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202" w:rsidRDefault="00985202" w:rsidP="00985202">
      <w:pPr>
        <w:autoSpaceDE w:val="0"/>
        <w:autoSpaceDN w:val="0"/>
        <w:adjustRightInd w:val="0"/>
        <w:spacing w:after="0" w:line="240" w:lineRule="auto"/>
        <w:jc w:val="center"/>
        <w:rPr>
          <w:rFonts w:ascii="Arial" w:eastAsia="SimSun" w:hAnsi="Arial" w:cs="Arial"/>
          <w:b/>
          <w:bCs/>
          <w:color w:val="000000"/>
          <w:sz w:val="24"/>
          <w:szCs w:val="24"/>
          <w:lang w:eastAsia="ja-JP" w:bidi="th-TH"/>
        </w:rPr>
      </w:pPr>
      <w:r>
        <w:rPr>
          <w:rFonts w:ascii="Arial" w:eastAsia="SimSun" w:hAnsi="Arial" w:cs="Arial"/>
          <w:b/>
          <w:bCs/>
          <w:color w:val="000000"/>
          <w:sz w:val="24"/>
          <w:szCs w:val="24"/>
          <w:lang w:eastAsia="ja-JP" w:bidi="th-TH"/>
        </w:rPr>
        <w:t xml:space="preserve">IN THE DISPUTE RESOLUTION PANEL AT </w:t>
      </w:r>
      <w:smartTag w:uri="urn:schemas-microsoft-com:office:smarttags" w:element="place">
        <w:smartTag w:uri="urn:schemas-microsoft-com:office:smarttags" w:element="City">
          <w:r>
            <w:rPr>
              <w:rFonts w:ascii="Arial" w:eastAsia="SimSun" w:hAnsi="Arial" w:cs="Arial"/>
              <w:b/>
              <w:bCs/>
              <w:color w:val="000000"/>
              <w:sz w:val="24"/>
              <w:szCs w:val="24"/>
              <w:lang w:eastAsia="ja-JP" w:bidi="th-TH"/>
            </w:rPr>
            <w:t>MELBOURNE</w:t>
          </w:r>
        </w:smartTag>
      </w:smartTag>
    </w:p>
    <w:p w:rsidR="00985202" w:rsidRDefault="00985202" w:rsidP="00985202">
      <w:pPr>
        <w:autoSpaceDE w:val="0"/>
        <w:autoSpaceDN w:val="0"/>
        <w:adjustRightInd w:val="0"/>
        <w:spacing w:after="0" w:line="240" w:lineRule="auto"/>
        <w:jc w:val="center"/>
        <w:rPr>
          <w:rFonts w:ascii="Arial" w:eastAsia="SimSun" w:hAnsi="Arial" w:cs="Arial"/>
          <w:bCs/>
          <w:color w:val="000000"/>
          <w:sz w:val="20"/>
          <w:lang w:eastAsia="ja-JP" w:bidi="th-TH"/>
        </w:rPr>
      </w:pPr>
    </w:p>
    <w:p w:rsidR="00985202" w:rsidRDefault="00985202" w:rsidP="00985202">
      <w:pPr>
        <w:autoSpaceDE w:val="0"/>
        <w:autoSpaceDN w:val="0"/>
        <w:adjustRightInd w:val="0"/>
        <w:spacing w:after="0" w:line="240" w:lineRule="auto"/>
        <w:jc w:val="center"/>
        <w:rPr>
          <w:rFonts w:ascii="Arial" w:eastAsia="SimSun" w:hAnsi="Arial" w:cs="Arial"/>
          <w:bCs/>
          <w:color w:val="000000"/>
          <w:sz w:val="20"/>
          <w:lang w:eastAsia="ja-JP" w:bidi="th-TH"/>
        </w:rPr>
      </w:pPr>
      <w:r>
        <w:rPr>
          <w:rFonts w:ascii="Arial" w:eastAsia="SimSun" w:hAnsi="Arial" w:cs="Arial"/>
          <w:bCs/>
          <w:color w:val="000000"/>
          <w:sz w:val="20"/>
          <w:lang w:eastAsia="ja-JP" w:bidi="th-TH"/>
        </w:rPr>
        <w:t>(Constituted for a determination as to compensation under Rule 3.16.2 of the National Electricity Rules)</w:t>
      </w:r>
    </w:p>
    <w:p w:rsidR="00985202" w:rsidRDefault="00985202" w:rsidP="00985202">
      <w:pPr>
        <w:autoSpaceDE w:val="0"/>
        <w:autoSpaceDN w:val="0"/>
        <w:adjustRightInd w:val="0"/>
        <w:spacing w:after="0" w:line="240" w:lineRule="auto"/>
        <w:jc w:val="center"/>
        <w:rPr>
          <w:rFonts w:ascii="Arial" w:eastAsia="SimSun" w:hAnsi="Arial" w:cs="Arial"/>
          <w:b/>
          <w:bCs/>
          <w:color w:val="000000"/>
          <w:sz w:val="20"/>
          <w:lang w:eastAsia="ja-JP" w:bidi="th-TH"/>
        </w:rPr>
      </w:pPr>
    </w:p>
    <w:p w:rsidR="00985202" w:rsidRDefault="00985202" w:rsidP="00985202">
      <w:pPr>
        <w:pBdr>
          <w:bottom w:val="single" w:sz="8" w:space="1" w:color="000000"/>
        </w:pBdr>
        <w:autoSpaceDE w:val="0"/>
        <w:autoSpaceDN w:val="0"/>
        <w:adjustRightInd w:val="0"/>
        <w:spacing w:after="0" w:line="240" w:lineRule="auto"/>
        <w:jc w:val="center"/>
        <w:rPr>
          <w:rFonts w:ascii="Arial" w:eastAsia="SimSun" w:hAnsi="Arial" w:cs="Arial"/>
          <w:b/>
          <w:bCs/>
          <w:color w:val="000000"/>
          <w:sz w:val="24"/>
          <w:szCs w:val="24"/>
          <w:lang w:eastAsia="ja-JP" w:bidi="th-TH"/>
        </w:rPr>
      </w:pPr>
      <w:r>
        <w:rPr>
          <w:rFonts w:ascii="Arial" w:eastAsia="SimSun" w:hAnsi="Arial" w:cs="Arial"/>
          <w:b/>
          <w:bCs/>
          <w:color w:val="000000"/>
          <w:sz w:val="24"/>
          <w:szCs w:val="24"/>
          <w:lang w:eastAsia="ja-JP" w:bidi="th-TH"/>
        </w:rPr>
        <w:t xml:space="preserve"> </w:t>
      </w:r>
    </w:p>
    <w:p w:rsidR="00985202" w:rsidRDefault="00985202" w:rsidP="00985202">
      <w:pPr>
        <w:pBdr>
          <w:bottom w:val="single" w:sz="8" w:space="1" w:color="000000"/>
        </w:pBdr>
        <w:autoSpaceDE w:val="0"/>
        <w:autoSpaceDN w:val="0"/>
        <w:adjustRightInd w:val="0"/>
        <w:spacing w:after="0" w:line="240" w:lineRule="auto"/>
        <w:jc w:val="center"/>
        <w:rPr>
          <w:rFonts w:ascii="Arial" w:eastAsia="SimSun" w:hAnsi="Arial" w:cs="Arial"/>
          <w:b/>
          <w:bCs/>
          <w:color w:val="000000"/>
          <w:sz w:val="28"/>
          <w:szCs w:val="24"/>
          <w:lang w:eastAsia="ja-JP" w:bidi="th-TH"/>
        </w:rPr>
      </w:pPr>
      <w:r>
        <w:rPr>
          <w:rFonts w:ascii="Arial" w:eastAsia="SimSun" w:hAnsi="Arial" w:cs="Arial"/>
          <w:b/>
          <w:bCs/>
          <w:color w:val="000000"/>
          <w:sz w:val="28"/>
          <w:szCs w:val="24"/>
          <w:lang w:eastAsia="ja-JP" w:bidi="th-TH"/>
        </w:rPr>
        <w:t>JOINT SUBMISSION TO THE DISPUTE RESOLUTION PANEL</w:t>
      </w:r>
    </w:p>
    <w:p w:rsidR="00985202" w:rsidRDefault="00985202" w:rsidP="00985202">
      <w:pPr>
        <w:pBdr>
          <w:bottom w:val="single" w:sz="8" w:space="1" w:color="000000"/>
        </w:pBdr>
        <w:autoSpaceDE w:val="0"/>
        <w:autoSpaceDN w:val="0"/>
        <w:adjustRightInd w:val="0"/>
        <w:spacing w:after="0" w:line="240" w:lineRule="auto"/>
        <w:jc w:val="center"/>
        <w:rPr>
          <w:rFonts w:ascii="Arial" w:eastAsia="SimSun" w:hAnsi="Arial" w:cs="Arial"/>
          <w:b/>
          <w:bCs/>
          <w:color w:val="000000"/>
          <w:sz w:val="24"/>
          <w:szCs w:val="24"/>
          <w:lang w:eastAsia="ja-JP" w:bidi="th-TH"/>
        </w:rPr>
      </w:pPr>
    </w:p>
    <w:p w:rsidR="00985202" w:rsidRDefault="00985202" w:rsidP="00985202">
      <w:pPr>
        <w:autoSpaceDE w:val="0"/>
        <w:autoSpaceDN w:val="0"/>
        <w:adjustRightInd w:val="0"/>
        <w:spacing w:after="0" w:line="240" w:lineRule="auto"/>
        <w:rPr>
          <w:rFonts w:eastAsia="SimSun"/>
          <w:color w:val="000000"/>
          <w:sz w:val="24"/>
          <w:szCs w:val="24"/>
          <w:lang w:eastAsia="ja-JP" w:bidi="th-T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7"/>
        <w:gridCol w:w="1935"/>
      </w:tblGrid>
      <w:tr w:rsidR="00985202" w:rsidRPr="00350C7C" w:rsidTr="00532D78">
        <w:tc>
          <w:tcPr>
            <w:tcW w:w="7307" w:type="dxa"/>
          </w:tcPr>
          <w:p w:rsidR="00985202" w:rsidRPr="00350C7C" w:rsidRDefault="00985202" w:rsidP="00C94BDA">
            <w:pPr>
              <w:autoSpaceDE w:val="0"/>
              <w:autoSpaceDN w:val="0"/>
              <w:adjustRightInd w:val="0"/>
              <w:spacing w:before="240" w:after="0" w:line="240" w:lineRule="auto"/>
              <w:rPr>
                <w:rFonts w:ascii="Arial" w:hAnsi="Arial" w:cs="Arial"/>
                <w:b/>
                <w:bCs/>
                <w:sz w:val="24"/>
                <w:szCs w:val="24"/>
              </w:rPr>
            </w:pPr>
            <w:r w:rsidRPr="00350C7C">
              <w:rPr>
                <w:rFonts w:ascii="Arial" w:hAnsi="Arial" w:cs="Arial"/>
                <w:b/>
                <w:bCs/>
                <w:sz w:val="24"/>
                <w:szCs w:val="24"/>
              </w:rPr>
              <w:t xml:space="preserve">AGL Hydro Partnership </w:t>
            </w:r>
            <w:r w:rsidRPr="00350C7C">
              <w:rPr>
                <w:rFonts w:ascii="Arial" w:hAnsi="Arial" w:cs="Arial"/>
                <w:bCs/>
                <w:sz w:val="24"/>
                <w:szCs w:val="24"/>
              </w:rPr>
              <w:t>(ABN 86 076 691 481)</w:t>
            </w:r>
          </w:p>
        </w:tc>
        <w:tc>
          <w:tcPr>
            <w:tcW w:w="1935" w:type="dxa"/>
          </w:tcPr>
          <w:p w:rsidR="00985202" w:rsidRPr="00350C7C" w:rsidRDefault="00985202" w:rsidP="00C94BDA">
            <w:pPr>
              <w:autoSpaceDE w:val="0"/>
              <w:autoSpaceDN w:val="0"/>
              <w:adjustRightInd w:val="0"/>
              <w:spacing w:before="240" w:after="0" w:line="240" w:lineRule="auto"/>
              <w:jc w:val="right"/>
              <w:rPr>
                <w:rFonts w:ascii="Arial" w:hAnsi="Arial" w:cs="Arial"/>
                <w:b/>
                <w:bCs/>
                <w:sz w:val="24"/>
                <w:szCs w:val="24"/>
              </w:rPr>
            </w:pPr>
            <w:r w:rsidRPr="00350C7C">
              <w:rPr>
                <w:rFonts w:ascii="Arial" w:hAnsi="Arial" w:cs="Arial"/>
                <w:sz w:val="24"/>
                <w:szCs w:val="24"/>
              </w:rPr>
              <w:t>(</w:t>
            </w:r>
            <w:r w:rsidRPr="00350C7C">
              <w:rPr>
                <w:rFonts w:ascii="Arial" w:hAnsi="Arial" w:cs="Arial"/>
                <w:b/>
                <w:sz w:val="24"/>
                <w:szCs w:val="24"/>
              </w:rPr>
              <w:t>AGL Hydro</w:t>
            </w:r>
            <w:r w:rsidRPr="00350C7C">
              <w:rPr>
                <w:rFonts w:ascii="Arial" w:hAnsi="Arial" w:cs="Arial"/>
                <w:sz w:val="24"/>
                <w:szCs w:val="24"/>
              </w:rPr>
              <w:t>)</w:t>
            </w:r>
          </w:p>
        </w:tc>
      </w:tr>
      <w:tr w:rsidR="00985202" w:rsidRPr="00350C7C" w:rsidTr="00532D78">
        <w:tc>
          <w:tcPr>
            <w:tcW w:w="7307" w:type="dxa"/>
          </w:tcPr>
          <w:p w:rsidR="00985202" w:rsidRPr="00532D78" w:rsidRDefault="00985202" w:rsidP="00C94BDA">
            <w:pPr>
              <w:autoSpaceDE w:val="0"/>
              <w:autoSpaceDN w:val="0"/>
              <w:adjustRightInd w:val="0"/>
              <w:spacing w:before="240" w:after="0" w:line="240" w:lineRule="auto"/>
              <w:rPr>
                <w:rFonts w:ascii="Arial" w:hAnsi="Arial" w:cs="Arial"/>
                <w:b/>
                <w:bCs/>
                <w:sz w:val="24"/>
                <w:szCs w:val="24"/>
              </w:rPr>
            </w:pPr>
            <w:proofErr w:type="spellStart"/>
            <w:r w:rsidRPr="00532D78">
              <w:rPr>
                <w:rFonts w:ascii="Arial" w:hAnsi="Arial" w:cs="Arial"/>
                <w:b/>
                <w:bCs/>
                <w:sz w:val="24"/>
                <w:szCs w:val="24"/>
              </w:rPr>
              <w:t>EnergyAustralia</w:t>
            </w:r>
            <w:proofErr w:type="spellEnd"/>
            <w:r w:rsidRPr="00532D78">
              <w:rPr>
                <w:rFonts w:ascii="Arial" w:hAnsi="Arial" w:cs="Arial"/>
                <w:b/>
                <w:bCs/>
                <w:sz w:val="24"/>
                <w:szCs w:val="24"/>
              </w:rPr>
              <w:t xml:space="preserve"> Pty Ltd </w:t>
            </w:r>
            <w:r w:rsidRPr="00532D78">
              <w:rPr>
                <w:rFonts w:ascii="Arial" w:hAnsi="Arial" w:cs="Arial"/>
                <w:bCs/>
                <w:sz w:val="24"/>
                <w:szCs w:val="24"/>
              </w:rPr>
              <w:t xml:space="preserve">(ABN </w:t>
            </w:r>
            <w:r w:rsidRPr="00532D78">
              <w:rPr>
                <w:rFonts w:ascii="Arial" w:hAnsi="Arial" w:cs="Arial"/>
                <w:color w:val="000000"/>
                <w:sz w:val="24"/>
                <w:szCs w:val="24"/>
              </w:rPr>
              <w:t>99 086 014 968)</w:t>
            </w:r>
          </w:p>
        </w:tc>
        <w:tc>
          <w:tcPr>
            <w:tcW w:w="1935" w:type="dxa"/>
          </w:tcPr>
          <w:p w:rsidR="00985202" w:rsidRPr="00532D78" w:rsidRDefault="00985202" w:rsidP="00C94BDA">
            <w:pPr>
              <w:autoSpaceDE w:val="0"/>
              <w:autoSpaceDN w:val="0"/>
              <w:adjustRightInd w:val="0"/>
              <w:spacing w:before="240" w:after="0" w:line="240" w:lineRule="auto"/>
              <w:jc w:val="right"/>
              <w:rPr>
                <w:rFonts w:ascii="Arial" w:hAnsi="Arial" w:cs="Arial"/>
                <w:bCs/>
                <w:sz w:val="24"/>
                <w:szCs w:val="24"/>
              </w:rPr>
            </w:pPr>
            <w:r w:rsidRPr="00532D78">
              <w:rPr>
                <w:rFonts w:ascii="Arial" w:hAnsi="Arial" w:cs="Arial"/>
                <w:bCs/>
                <w:sz w:val="24"/>
                <w:szCs w:val="24"/>
              </w:rPr>
              <w:t>(</w:t>
            </w:r>
            <w:r w:rsidRPr="00532D78">
              <w:rPr>
                <w:rFonts w:ascii="Arial" w:hAnsi="Arial" w:cs="Arial"/>
                <w:b/>
                <w:bCs/>
                <w:sz w:val="24"/>
                <w:szCs w:val="24"/>
              </w:rPr>
              <w:t>EA</w:t>
            </w:r>
            <w:r w:rsidRPr="00532D78">
              <w:rPr>
                <w:rFonts w:ascii="Arial" w:hAnsi="Arial" w:cs="Arial"/>
                <w:bCs/>
                <w:sz w:val="24"/>
                <w:szCs w:val="24"/>
              </w:rPr>
              <w:t>)</w:t>
            </w:r>
          </w:p>
        </w:tc>
      </w:tr>
      <w:tr w:rsidR="00985202" w:rsidRPr="00350C7C" w:rsidTr="00532D78">
        <w:tc>
          <w:tcPr>
            <w:tcW w:w="7307" w:type="dxa"/>
          </w:tcPr>
          <w:p w:rsidR="00985202" w:rsidRPr="00350C7C" w:rsidRDefault="00985202" w:rsidP="00C94BDA">
            <w:pPr>
              <w:autoSpaceDE w:val="0"/>
              <w:autoSpaceDN w:val="0"/>
              <w:adjustRightInd w:val="0"/>
              <w:spacing w:before="240" w:after="0" w:line="240" w:lineRule="auto"/>
              <w:rPr>
                <w:rFonts w:ascii="Arial" w:hAnsi="Arial" w:cs="Arial"/>
                <w:bCs/>
                <w:sz w:val="24"/>
                <w:szCs w:val="24"/>
              </w:rPr>
            </w:pPr>
            <w:r w:rsidRPr="00350C7C">
              <w:rPr>
                <w:rFonts w:ascii="Arial" w:hAnsi="Arial" w:cs="Arial"/>
                <w:b/>
                <w:color w:val="000000"/>
                <w:sz w:val="24"/>
                <w:szCs w:val="24"/>
              </w:rPr>
              <w:t xml:space="preserve">Lake </w:t>
            </w:r>
            <w:proofErr w:type="spellStart"/>
            <w:r w:rsidRPr="00350C7C">
              <w:rPr>
                <w:rFonts w:ascii="Arial" w:hAnsi="Arial" w:cs="Arial"/>
                <w:b/>
                <w:color w:val="000000"/>
                <w:sz w:val="24"/>
                <w:szCs w:val="24"/>
              </w:rPr>
              <w:t>Bonney</w:t>
            </w:r>
            <w:proofErr w:type="spellEnd"/>
            <w:r w:rsidRPr="00350C7C">
              <w:rPr>
                <w:rFonts w:ascii="Arial" w:hAnsi="Arial" w:cs="Arial"/>
                <w:b/>
                <w:color w:val="000000"/>
                <w:sz w:val="24"/>
                <w:szCs w:val="24"/>
              </w:rPr>
              <w:t xml:space="preserve"> Wind Power Pty Ltd </w:t>
            </w:r>
            <w:r w:rsidRPr="00350C7C">
              <w:rPr>
                <w:rFonts w:ascii="Arial" w:hAnsi="Arial" w:cs="Arial"/>
                <w:color w:val="000000"/>
                <w:sz w:val="24"/>
                <w:szCs w:val="24"/>
              </w:rPr>
              <w:t xml:space="preserve">(ABN 48 104 654 837) and </w:t>
            </w:r>
            <w:r w:rsidRPr="00350C7C">
              <w:rPr>
                <w:rFonts w:ascii="Arial" w:hAnsi="Arial" w:cs="Arial"/>
                <w:b/>
                <w:color w:val="000000"/>
                <w:sz w:val="24"/>
                <w:szCs w:val="24"/>
              </w:rPr>
              <w:t>Woodlawn</w:t>
            </w:r>
            <w:r w:rsidRPr="00350C7C">
              <w:rPr>
                <w:rFonts w:ascii="Arial" w:hAnsi="Arial" w:cs="Arial"/>
                <w:b/>
                <w:bCs/>
                <w:sz w:val="24"/>
                <w:szCs w:val="24"/>
              </w:rPr>
              <w:t xml:space="preserve"> Wind Pty Ltd </w:t>
            </w:r>
            <w:r w:rsidRPr="00350C7C">
              <w:rPr>
                <w:rFonts w:ascii="Arial" w:hAnsi="Arial" w:cs="Arial"/>
                <w:bCs/>
                <w:sz w:val="24"/>
                <w:szCs w:val="24"/>
              </w:rPr>
              <w:t>(ABN 38139 165 610</w:t>
            </w:r>
            <w:r w:rsidRPr="00350C7C">
              <w:rPr>
                <w:rFonts w:ascii="Arial" w:hAnsi="Arial" w:cs="Arial"/>
                <w:color w:val="000000"/>
                <w:sz w:val="24"/>
                <w:szCs w:val="24"/>
              </w:rPr>
              <w:t xml:space="preserve">) </w:t>
            </w:r>
          </w:p>
        </w:tc>
        <w:tc>
          <w:tcPr>
            <w:tcW w:w="1935" w:type="dxa"/>
          </w:tcPr>
          <w:p w:rsidR="00985202" w:rsidRPr="00350C7C" w:rsidRDefault="00985202" w:rsidP="00C94BDA">
            <w:pPr>
              <w:autoSpaceDE w:val="0"/>
              <w:autoSpaceDN w:val="0"/>
              <w:adjustRightInd w:val="0"/>
              <w:spacing w:before="240" w:after="0" w:line="240" w:lineRule="auto"/>
              <w:jc w:val="right"/>
              <w:rPr>
                <w:rFonts w:ascii="Arial" w:hAnsi="Arial" w:cs="Arial"/>
                <w:bCs/>
                <w:sz w:val="24"/>
                <w:szCs w:val="24"/>
              </w:rPr>
            </w:pPr>
            <w:r w:rsidRPr="00350C7C">
              <w:rPr>
                <w:rFonts w:ascii="Arial" w:hAnsi="Arial" w:cs="Arial"/>
                <w:bCs/>
                <w:sz w:val="24"/>
                <w:szCs w:val="24"/>
              </w:rPr>
              <w:t>(</w:t>
            </w:r>
            <w:proofErr w:type="spellStart"/>
            <w:r w:rsidRPr="00350C7C">
              <w:rPr>
                <w:rFonts w:ascii="Arial" w:hAnsi="Arial" w:cs="Arial"/>
                <w:b/>
                <w:bCs/>
                <w:sz w:val="24"/>
                <w:szCs w:val="24"/>
              </w:rPr>
              <w:t>Infigen</w:t>
            </w:r>
            <w:proofErr w:type="spellEnd"/>
            <w:r w:rsidRPr="00350C7C">
              <w:rPr>
                <w:rFonts w:ascii="Arial" w:hAnsi="Arial" w:cs="Arial"/>
                <w:bCs/>
                <w:sz w:val="24"/>
                <w:szCs w:val="24"/>
              </w:rPr>
              <w:t>)</w:t>
            </w:r>
          </w:p>
        </w:tc>
      </w:tr>
      <w:tr w:rsidR="00985202" w:rsidRPr="00350C7C" w:rsidTr="00532D78">
        <w:tc>
          <w:tcPr>
            <w:tcW w:w="7307" w:type="dxa"/>
          </w:tcPr>
          <w:p w:rsidR="00985202" w:rsidRPr="00350C7C" w:rsidRDefault="00985202" w:rsidP="00C94BDA">
            <w:pPr>
              <w:spacing w:before="240" w:after="0"/>
              <w:rPr>
                <w:rFonts w:ascii="Arial" w:hAnsi="Arial" w:cs="Arial"/>
                <w:color w:val="000000"/>
                <w:sz w:val="24"/>
                <w:szCs w:val="24"/>
              </w:rPr>
            </w:pPr>
            <w:r w:rsidRPr="00350C7C">
              <w:rPr>
                <w:rFonts w:ascii="Arial" w:hAnsi="Arial" w:cs="Arial"/>
                <w:b/>
                <w:color w:val="000000"/>
                <w:sz w:val="24"/>
                <w:szCs w:val="24"/>
              </w:rPr>
              <w:t xml:space="preserve">Pacific Hydro Clements Gap Pty Ltd </w:t>
            </w:r>
            <w:r w:rsidRPr="00350C7C">
              <w:rPr>
                <w:rFonts w:ascii="Arial" w:hAnsi="Arial" w:cs="Arial"/>
                <w:color w:val="000000"/>
                <w:sz w:val="24"/>
                <w:szCs w:val="24"/>
              </w:rPr>
              <w:t xml:space="preserve">(ABN 87 109 911 097) </w:t>
            </w:r>
          </w:p>
        </w:tc>
        <w:tc>
          <w:tcPr>
            <w:tcW w:w="1935" w:type="dxa"/>
          </w:tcPr>
          <w:p w:rsidR="00985202" w:rsidRPr="00350C7C" w:rsidRDefault="00985202" w:rsidP="00C94BDA">
            <w:pPr>
              <w:autoSpaceDE w:val="0"/>
              <w:autoSpaceDN w:val="0"/>
              <w:adjustRightInd w:val="0"/>
              <w:spacing w:before="240" w:after="0" w:line="240" w:lineRule="auto"/>
              <w:jc w:val="right"/>
              <w:rPr>
                <w:rFonts w:ascii="Arial" w:hAnsi="Arial" w:cs="Arial"/>
                <w:bCs/>
                <w:sz w:val="24"/>
                <w:szCs w:val="24"/>
              </w:rPr>
            </w:pPr>
            <w:r w:rsidRPr="00350C7C">
              <w:rPr>
                <w:rFonts w:ascii="Arial" w:hAnsi="Arial" w:cs="Arial"/>
                <w:bCs/>
                <w:sz w:val="24"/>
                <w:szCs w:val="24"/>
              </w:rPr>
              <w:t>(</w:t>
            </w:r>
            <w:r w:rsidRPr="00350C7C">
              <w:rPr>
                <w:rFonts w:ascii="Arial" w:hAnsi="Arial" w:cs="Arial"/>
                <w:b/>
                <w:bCs/>
                <w:sz w:val="24"/>
                <w:szCs w:val="24"/>
              </w:rPr>
              <w:t>Pacific Hydro</w:t>
            </w:r>
            <w:r w:rsidRPr="00350C7C">
              <w:rPr>
                <w:rFonts w:ascii="Arial" w:hAnsi="Arial" w:cs="Arial"/>
                <w:bCs/>
                <w:sz w:val="24"/>
                <w:szCs w:val="24"/>
              </w:rPr>
              <w:t>)</w:t>
            </w:r>
          </w:p>
        </w:tc>
      </w:tr>
      <w:tr w:rsidR="00985202" w:rsidRPr="00350C7C" w:rsidTr="00532D78">
        <w:tc>
          <w:tcPr>
            <w:tcW w:w="7307" w:type="dxa"/>
          </w:tcPr>
          <w:p w:rsidR="00985202" w:rsidRPr="00350C7C" w:rsidRDefault="00985202" w:rsidP="00C94BDA">
            <w:pPr>
              <w:autoSpaceDE w:val="0"/>
              <w:autoSpaceDN w:val="0"/>
              <w:adjustRightInd w:val="0"/>
              <w:spacing w:before="240" w:after="0" w:line="240" w:lineRule="auto"/>
              <w:rPr>
                <w:rFonts w:ascii="Arial" w:hAnsi="Arial" w:cs="Arial"/>
                <w:color w:val="000000"/>
                <w:sz w:val="24"/>
                <w:szCs w:val="24"/>
              </w:rPr>
            </w:pPr>
            <w:r w:rsidRPr="00350C7C">
              <w:rPr>
                <w:rFonts w:ascii="Arial" w:hAnsi="Arial" w:cs="Arial"/>
                <w:b/>
                <w:bCs/>
                <w:sz w:val="24"/>
                <w:szCs w:val="24"/>
              </w:rPr>
              <w:t xml:space="preserve">Snowtown Wind Farm Pty Ltd </w:t>
            </w:r>
            <w:r w:rsidRPr="00350C7C">
              <w:rPr>
                <w:rFonts w:ascii="Arial" w:hAnsi="Arial" w:cs="Arial"/>
                <w:bCs/>
                <w:sz w:val="24"/>
                <w:szCs w:val="24"/>
              </w:rPr>
              <w:t xml:space="preserve">(ABN </w:t>
            </w:r>
            <w:r w:rsidRPr="00350C7C">
              <w:rPr>
                <w:rFonts w:ascii="Arial" w:hAnsi="Arial" w:cs="Arial"/>
                <w:color w:val="000000"/>
                <w:sz w:val="24"/>
                <w:szCs w:val="24"/>
              </w:rPr>
              <w:t>76 109 468 804)</w:t>
            </w:r>
          </w:p>
        </w:tc>
        <w:tc>
          <w:tcPr>
            <w:tcW w:w="1935" w:type="dxa"/>
          </w:tcPr>
          <w:p w:rsidR="00985202" w:rsidRPr="00350C7C" w:rsidRDefault="00985202" w:rsidP="00C94BDA">
            <w:pPr>
              <w:autoSpaceDE w:val="0"/>
              <w:autoSpaceDN w:val="0"/>
              <w:adjustRightInd w:val="0"/>
              <w:spacing w:before="240" w:after="0" w:line="240" w:lineRule="auto"/>
              <w:jc w:val="right"/>
              <w:rPr>
                <w:rFonts w:ascii="Arial" w:hAnsi="Arial" w:cs="Arial"/>
                <w:bCs/>
                <w:sz w:val="24"/>
                <w:szCs w:val="24"/>
              </w:rPr>
            </w:pPr>
            <w:r w:rsidRPr="00350C7C">
              <w:rPr>
                <w:rFonts w:ascii="Arial" w:hAnsi="Arial" w:cs="Arial"/>
                <w:bCs/>
                <w:sz w:val="24"/>
                <w:szCs w:val="24"/>
              </w:rPr>
              <w:t>(</w:t>
            </w:r>
            <w:proofErr w:type="spellStart"/>
            <w:r w:rsidRPr="00350C7C">
              <w:rPr>
                <w:rFonts w:ascii="Arial" w:hAnsi="Arial" w:cs="Arial"/>
                <w:b/>
                <w:bCs/>
                <w:sz w:val="24"/>
                <w:szCs w:val="24"/>
              </w:rPr>
              <w:t>Trustpower</w:t>
            </w:r>
            <w:proofErr w:type="spellEnd"/>
            <w:r w:rsidRPr="00350C7C">
              <w:rPr>
                <w:rFonts w:ascii="Arial" w:hAnsi="Arial" w:cs="Arial"/>
                <w:bCs/>
                <w:sz w:val="24"/>
                <w:szCs w:val="24"/>
              </w:rPr>
              <w:t xml:space="preserve">) </w:t>
            </w:r>
          </w:p>
        </w:tc>
      </w:tr>
    </w:tbl>
    <w:p w:rsidR="00985202" w:rsidRPr="00350C7C" w:rsidRDefault="00985202" w:rsidP="00985202">
      <w:pPr>
        <w:autoSpaceDE w:val="0"/>
        <w:autoSpaceDN w:val="0"/>
        <w:adjustRightInd w:val="0"/>
        <w:spacing w:after="0" w:line="240" w:lineRule="auto"/>
        <w:rPr>
          <w:rFonts w:ascii="Arial" w:hAnsi="Arial" w:cs="Arial"/>
          <w:sz w:val="24"/>
          <w:szCs w:val="24"/>
        </w:rPr>
      </w:pPr>
      <w:r w:rsidRPr="00350C7C">
        <w:rPr>
          <w:rFonts w:ascii="Arial" w:hAnsi="Arial" w:cs="Arial"/>
          <w:bCs/>
          <w:sz w:val="24"/>
          <w:szCs w:val="24"/>
        </w:rPr>
        <w:t xml:space="preserve">  </w:t>
      </w:r>
      <w:r w:rsidRPr="00350C7C">
        <w:rPr>
          <w:rFonts w:ascii="Arial" w:hAnsi="Arial" w:cs="Arial"/>
          <w:b/>
          <w:bCs/>
          <w:sz w:val="24"/>
          <w:szCs w:val="24"/>
        </w:rPr>
        <w:tab/>
        <w:t xml:space="preserve">                 </w:t>
      </w:r>
    </w:p>
    <w:p w:rsidR="00985202" w:rsidRPr="00350C7C" w:rsidRDefault="00985202" w:rsidP="00985202">
      <w:pPr>
        <w:autoSpaceDE w:val="0"/>
        <w:autoSpaceDN w:val="0"/>
        <w:adjustRightInd w:val="0"/>
        <w:spacing w:after="0" w:line="240" w:lineRule="auto"/>
        <w:rPr>
          <w:rFonts w:ascii="Arial" w:hAnsi="Arial" w:cs="Arial"/>
          <w:b/>
          <w:bCs/>
          <w:sz w:val="24"/>
          <w:szCs w:val="24"/>
        </w:rPr>
      </w:pPr>
      <w:r w:rsidRPr="00350C7C">
        <w:rPr>
          <w:rFonts w:ascii="Arial" w:eastAsia="SimSun" w:hAnsi="Arial" w:cs="Arial"/>
          <w:color w:val="000000"/>
          <w:sz w:val="24"/>
          <w:szCs w:val="24"/>
          <w:lang w:eastAsia="ja-JP" w:bidi="th-TH"/>
        </w:rPr>
        <w:t>and</w:t>
      </w:r>
      <w:r w:rsidRPr="00350C7C">
        <w:rPr>
          <w:rFonts w:ascii="Arial" w:hAnsi="Arial" w:cs="Arial"/>
          <w:b/>
          <w:bCs/>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2"/>
        <w:gridCol w:w="1910"/>
      </w:tblGrid>
      <w:tr w:rsidR="00985202" w:rsidRPr="00350C7C" w:rsidTr="00C94BDA">
        <w:tc>
          <w:tcPr>
            <w:tcW w:w="7621" w:type="dxa"/>
          </w:tcPr>
          <w:p w:rsidR="00985202" w:rsidRPr="00350C7C" w:rsidRDefault="00985202" w:rsidP="00C94BDA">
            <w:pPr>
              <w:autoSpaceDE w:val="0"/>
              <w:autoSpaceDN w:val="0"/>
              <w:adjustRightInd w:val="0"/>
              <w:spacing w:before="240" w:after="0" w:line="240" w:lineRule="auto"/>
              <w:rPr>
                <w:rFonts w:ascii="Arial" w:hAnsi="Arial" w:cs="Arial"/>
                <w:b/>
                <w:bCs/>
                <w:sz w:val="24"/>
                <w:szCs w:val="24"/>
              </w:rPr>
            </w:pPr>
            <w:r w:rsidRPr="00350C7C">
              <w:rPr>
                <w:rFonts w:ascii="Arial" w:hAnsi="Arial" w:cs="Arial"/>
                <w:b/>
                <w:bCs/>
                <w:sz w:val="24"/>
                <w:szCs w:val="24"/>
              </w:rPr>
              <w:t xml:space="preserve">Australian Energy Market Operator Limited </w:t>
            </w:r>
            <w:r w:rsidRPr="00350C7C">
              <w:rPr>
                <w:rFonts w:ascii="Arial" w:hAnsi="Arial" w:cs="Arial"/>
                <w:bCs/>
                <w:sz w:val="24"/>
                <w:szCs w:val="24"/>
              </w:rPr>
              <w:t>(ABN 94 072 010 327)</w:t>
            </w:r>
          </w:p>
        </w:tc>
        <w:tc>
          <w:tcPr>
            <w:tcW w:w="1950" w:type="dxa"/>
          </w:tcPr>
          <w:p w:rsidR="00985202" w:rsidRPr="00350C7C" w:rsidRDefault="00985202" w:rsidP="00C94BDA">
            <w:pPr>
              <w:autoSpaceDE w:val="0"/>
              <w:autoSpaceDN w:val="0"/>
              <w:adjustRightInd w:val="0"/>
              <w:spacing w:before="240" w:after="0" w:line="240" w:lineRule="auto"/>
              <w:jc w:val="right"/>
              <w:rPr>
                <w:rFonts w:ascii="Arial" w:hAnsi="Arial" w:cs="Arial"/>
                <w:b/>
                <w:bCs/>
                <w:sz w:val="24"/>
                <w:szCs w:val="24"/>
              </w:rPr>
            </w:pPr>
            <w:r w:rsidRPr="00350C7C">
              <w:rPr>
                <w:rFonts w:ascii="Arial" w:hAnsi="Arial" w:cs="Arial"/>
                <w:sz w:val="24"/>
                <w:szCs w:val="24"/>
              </w:rPr>
              <w:t>(</w:t>
            </w:r>
            <w:r w:rsidRPr="00350C7C">
              <w:rPr>
                <w:rFonts w:ascii="Arial" w:hAnsi="Arial" w:cs="Arial"/>
                <w:b/>
                <w:sz w:val="24"/>
                <w:szCs w:val="24"/>
              </w:rPr>
              <w:t>AEMO</w:t>
            </w:r>
            <w:r w:rsidRPr="00350C7C">
              <w:rPr>
                <w:rFonts w:ascii="Arial" w:hAnsi="Arial" w:cs="Arial"/>
                <w:sz w:val="24"/>
                <w:szCs w:val="24"/>
              </w:rPr>
              <w:t>)</w:t>
            </w:r>
          </w:p>
        </w:tc>
      </w:tr>
    </w:tbl>
    <w:p w:rsidR="00985202" w:rsidRDefault="00985202" w:rsidP="00985202">
      <w:pPr>
        <w:autoSpaceDE w:val="0"/>
        <w:autoSpaceDN w:val="0"/>
        <w:adjustRightInd w:val="0"/>
        <w:spacing w:after="0" w:line="240" w:lineRule="auto"/>
        <w:rPr>
          <w:rFonts w:ascii="Arial" w:hAnsi="Arial" w:cs="Arial"/>
          <w:b/>
          <w:bCs/>
          <w:sz w:val="24"/>
          <w:szCs w:val="24"/>
        </w:rPr>
      </w:pPr>
      <w:r>
        <w:rPr>
          <w:rFonts w:ascii="Arial" w:hAnsi="Arial" w:cs="Arial"/>
          <w:bCs/>
          <w:sz w:val="24"/>
          <w:szCs w:val="24"/>
        </w:rPr>
        <w:tab/>
      </w:r>
    </w:p>
    <w:p w:rsidR="00985202" w:rsidRDefault="00985202" w:rsidP="00985202">
      <w:pPr>
        <w:pBdr>
          <w:bottom w:val="single" w:sz="8" w:space="1" w:color="000000"/>
        </w:pBdr>
        <w:autoSpaceDE w:val="0"/>
        <w:autoSpaceDN w:val="0"/>
        <w:adjustRightInd w:val="0"/>
        <w:spacing w:after="0" w:line="240" w:lineRule="auto"/>
        <w:jc w:val="center"/>
        <w:rPr>
          <w:rFonts w:eastAsia="SimSun"/>
          <w:b/>
          <w:bCs/>
          <w:color w:val="000000"/>
          <w:sz w:val="24"/>
          <w:szCs w:val="24"/>
          <w:lang w:eastAsia="ja-JP" w:bidi="th-TH"/>
        </w:rPr>
      </w:pPr>
    </w:p>
    <w:p w:rsidR="00985202" w:rsidRDefault="00985202" w:rsidP="00985202">
      <w:pPr>
        <w:spacing w:before="280" w:line="276" w:lineRule="auto"/>
        <w:rPr>
          <w:rFonts w:ascii="Arial" w:hAnsi="Arial" w:cs="Arial"/>
          <w:b/>
          <w:spacing w:val="-20"/>
          <w:w w:val="95"/>
          <w:sz w:val="28"/>
          <w:szCs w:val="28"/>
        </w:rPr>
      </w:pPr>
      <w:r>
        <w:rPr>
          <w:rFonts w:ascii="Arial" w:hAnsi="Arial" w:cs="Arial"/>
          <w:b/>
          <w:spacing w:val="-20"/>
          <w:w w:val="95"/>
          <w:sz w:val="28"/>
          <w:szCs w:val="28"/>
        </w:rPr>
        <w:t>A.</w:t>
      </w:r>
      <w:r>
        <w:rPr>
          <w:rFonts w:ascii="Arial" w:hAnsi="Arial" w:cs="Arial"/>
          <w:b/>
          <w:spacing w:val="-20"/>
          <w:w w:val="95"/>
          <w:sz w:val="28"/>
          <w:szCs w:val="28"/>
        </w:rPr>
        <w:tab/>
        <w:t>Glossary</w:t>
      </w:r>
    </w:p>
    <w:p w:rsidR="00985202" w:rsidRDefault="00985202" w:rsidP="00985202">
      <w:pPr>
        <w:pStyle w:val="MELegal1"/>
        <w:spacing w:line="276" w:lineRule="auto"/>
        <w:jc w:val="both"/>
        <w:rPr>
          <w:rFonts w:ascii="Arial" w:hAnsi="Arial" w:cs="Arial"/>
        </w:rPr>
      </w:pPr>
      <w:r>
        <w:rPr>
          <w:rFonts w:ascii="Arial" w:hAnsi="Arial" w:cs="Arial"/>
        </w:rPr>
        <w:t xml:space="preserve">AGL Hydro, EA, </w:t>
      </w:r>
      <w:proofErr w:type="spellStart"/>
      <w:r>
        <w:rPr>
          <w:rFonts w:ascii="Arial" w:hAnsi="Arial" w:cs="Arial"/>
        </w:rPr>
        <w:t>Infigen</w:t>
      </w:r>
      <w:proofErr w:type="spellEnd"/>
      <w:r>
        <w:rPr>
          <w:rFonts w:ascii="Arial" w:hAnsi="Arial" w:cs="Arial"/>
        </w:rPr>
        <w:t xml:space="preserve">, Pacific Hydro and </w:t>
      </w:r>
      <w:proofErr w:type="spellStart"/>
      <w:r>
        <w:rPr>
          <w:rFonts w:ascii="Arial" w:hAnsi="Arial" w:cs="Arial"/>
        </w:rPr>
        <w:t>Trustpower</w:t>
      </w:r>
      <w:proofErr w:type="spellEnd"/>
      <w:r>
        <w:rPr>
          <w:rFonts w:ascii="Arial" w:hAnsi="Arial" w:cs="Arial"/>
        </w:rPr>
        <w:t xml:space="preserve"> are together referred to as the </w:t>
      </w:r>
      <w:r>
        <w:rPr>
          <w:rFonts w:ascii="Arial" w:hAnsi="Arial" w:cs="Arial"/>
          <w:b/>
        </w:rPr>
        <w:t>Affected Generators</w:t>
      </w:r>
      <w:r>
        <w:rPr>
          <w:rFonts w:ascii="Arial" w:hAnsi="Arial" w:cs="Arial"/>
        </w:rPr>
        <w:t xml:space="preserve">, each of whom owns or operates one or more </w:t>
      </w:r>
      <w:r>
        <w:rPr>
          <w:rFonts w:ascii="Arial" w:hAnsi="Arial" w:cs="Arial"/>
          <w:b/>
        </w:rPr>
        <w:t>Wind Farms</w:t>
      </w:r>
      <w:r>
        <w:rPr>
          <w:rFonts w:ascii="Arial" w:hAnsi="Arial" w:cs="Arial"/>
        </w:rPr>
        <w:t xml:space="preserve"> listed in Schedule 2.</w:t>
      </w:r>
    </w:p>
    <w:p w:rsidR="00985202" w:rsidRDefault="00985202" w:rsidP="00985202">
      <w:pPr>
        <w:pStyle w:val="MELegal1"/>
        <w:spacing w:line="276" w:lineRule="auto"/>
        <w:jc w:val="both"/>
        <w:rPr>
          <w:rFonts w:ascii="Arial" w:hAnsi="Arial" w:cs="Arial"/>
        </w:rPr>
      </w:pPr>
      <w:r>
        <w:rPr>
          <w:rFonts w:ascii="Arial" w:hAnsi="Arial" w:cs="Arial"/>
        </w:rPr>
        <w:t>The italicised terms used in this submission and its attachments are defined in the National Electricity Rules (</w:t>
      </w:r>
      <w:r>
        <w:rPr>
          <w:rFonts w:ascii="Arial" w:hAnsi="Arial" w:cs="Arial"/>
          <w:b/>
          <w:i/>
        </w:rPr>
        <w:t>Rules</w:t>
      </w:r>
      <w:r>
        <w:rPr>
          <w:rFonts w:ascii="Arial" w:hAnsi="Arial" w:cs="Arial"/>
        </w:rPr>
        <w:t>).</w:t>
      </w:r>
      <w:r>
        <w:rPr>
          <w:rStyle w:val="FootnoteReference"/>
          <w:rFonts w:ascii="Arial" w:hAnsi="Arial" w:cs="Arial"/>
        </w:rPr>
        <w:footnoteReference w:id="1"/>
      </w:r>
      <w:r>
        <w:rPr>
          <w:rFonts w:ascii="Arial" w:hAnsi="Arial" w:cs="Arial"/>
        </w:rPr>
        <w:t xml:space="preserve">  ‘Rule’ followed by a number refers to a provision of the </w:t>
      </w:r>
      <w:r>
        <w:rPr>
          <w:rFonts w:ascii="Arial" w:hAnsi="Arial" w:cs="Arial"/>
          <w:i/>
        </w:rPr>
        <w:t>Rules</w:t>
      </w:r>
      <w:r>
        <w:rPr>
          <w:rFonts w:ascii="Arial" w:hAnsi="Arial" w:cs="Arial"/>
        </w:rPr>
        <w:t>.</w:t>
      </w:r>
      <w:r w:rsidR="00196EBF">
        <w:rPr>
          <w:rFonts w:ascii="Arial" w:hAnsi="Arial" w:cs="Arial"/>
        </w:rPr>
        <w:t xml:space="preserve">  </w:t>
      </w:r>
    </w:p>
    <w:p w:rsidR="00985202" w:rsidRDefault="00985202" w:rsidP="00985202">
      <w:pPr>
        <w:pStyle w:val="MELegal1"/>
        <w:spacing w:line="276" w:lineRule="auto"/>
        <w:jc w:val="both"/>
        <w:rPr>
          <w:rFonts w:ascii="Arial" w:hAnsi="Arial" w:cs="Arial"/>
        </w:rPr>
      </w:pPr>
      <w:r>
        <w:rPr>
          <w:rFonts w:ascii="Arial" w:hAnsi="Arial" w:cs="Arial"/>
        </w:rPr>
        <w:t>Other terms and acronyms are defined in bold where they are first used in this submission.  For convenience, they are also listed here:</w:t>
      </w:r>
    </w:p>
    <w:tbl>
      <w:tblPr>
        <w:tblStyle w:val="TableGrid"/>
        <w:tblW w:w="0" w:type="auto"/>
        <w:tblInd w:w="1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6"/>
        <w:gridCol w:w="5255"/>
      </w:tblGrid>
      <w:tr w:rsidR="00985202" w:rsidTr="00C94BDA">
        <w:tc>
          <w:tcPr>
            <w:tcW w:w="2716" w:type="dxa"/>
          </w:tcPr>
          <w:p w:rsidR="00985202" w:rsidRDefault="00985202" w:rsidP="00C94BDA">
            <w:pPr>
              <w:rPr>
                <w:rFonts w:ascii="Arial" w:hAnsi="Arial" w:cs="Arial"/>
                <w:b/>
              </w:rPr>
            </w:pPr>
            <w:r>
              <w:rPr>
                <w:rFonts w:ascii="Arial" w:hAnsi="Arial" w:cs="Arial"/>
                <w:b/>
              </w:rPr>
              <w:t>AWEFS</w:t>
            </w:r>
          </w:p>
        </w:tc>
        <w:tc>
          <w:tcPr>
            <w:tcW w:w="5494" w:type="dxa"/>
          </w:tcPr>
          <w:p w:rsidR="00985202" w:rsidRDefault="00985202" w:rsidP="00C94BDA">
            <w:pPr>
              <w:rPr>
                <w:rFonts w:ascii="Arial" w:hAnsi="Arial" w:cs="Arial"/>
                <w:i/>
              </w:rPr>
            </w:pPr>
            <w:r>
              <w:rPr>
                <w:rFonts w:ascii="Arial" w:hAnsi="Arial" w:cs="Arial"/>
              </w:rPr>
              <w:t>Australian Wind Energy Forecasting System</w:t>
            </w:r>
          </w:p>
        </w:tc>
      </w:tr>
      <w:tr w:rsidR="00985202" w:rsidTr="00C94BDA">
        <w:tc>
          <w:tcPr>
            <w:tcW w:w="2716" w:type="dxa"/>
          </w:tcPr>
          <w:p w:rsidR="00985202" w:rsidRDefault="00985202" w:rsidP="00C94BDA">
            <w:pPr>
              <w:rPr>
                <w:rFonts w:ascii="Arial" w:hAnsi="Arial" w:cs="Arial"/>
                <w:b/>
              </w:rPr>
            </w:pPr>
            <w:r>
              <w:rPr>
                <w:rFonts w:ascii="Arial" w:hAnsi="Arial" w:cs="Arial"/>
                <w:b/>
              </w:rPr>
              <w:t>Dispatch Procedure</w:t>
            </w:r>
          </w:p>
        </w:tc>
        <w:tc>
          <w:tcPr>
            <w:tcW w:w="5494" w:type="dxa"/>
          </w:tcPr>
          <w:p w:rsidR="00985202" w:rsidRDefault="00985202" w:rsidP="00C94BDA">
            <w:pPr>
              <w:rPr>
                <w:rFonts w:ascii="Arial" w:hAnsi="Arial" w:cs="Arial"/>
              </w:rPr>
            </w:pPr>
            <w:r>
              <w:rPr>
                <w:rFonts w:ascii="Arial" w:hAnsi="Arial" w:cs="Arial"/>
              </w:rPr>
              <w:t>AEMO’s 'Power System Operating Procedure – Dispatch', version 74, dated 1 July 2012</w:t>
            </w:r>
          </w:p>
        </w:tc>
      </w:tr>
      <w:tr w:rsidR="00985202" w:rsidTr="00C94BDA">
        <w:tc>
          <w:tcPr>
            <w:tcW w:w="2716" w:type="dxa"/>
          </w:tcPr>
          <w:p w:rsidR="00985202" w:rsidRDefault="00985202" w:rsidP="00C94BDA">
            <w:pPr>
              <w:rPr>
                <w:rFonts w:ascii="Arial" w:hAnsi="Arial" w:cs="Arial"/>
                <w:b/>
              </w:rPr>
            </w:pPr>
            <w:r>
              <w:rPr>
                <w:rFonts w:ascii="Arial" w:hAnsi="Arial" w:cs="Arial"/>
                <w:b/>
              </w:rPr>
              <w:t>DRP</w:t>
            </w:r>
          </w:p>
        </w:tc>
        <w:tc>
          <w:tcPr>
            <w:tcW w:w="5494" w:type="dxa"/>
          </w:tcPr>
          <w:p w:rsidR="00985202" w:rsidRDefault="00985202" w:rsidP="00C94BDA">
            <w:pPr>
              <w:rPr>
                <w:rFonts w:ascii="Arial" w:hAnsi="Arial" w:cs="Arial"/>
                <w:i/>
              </w:rPr>
            </w:pPr>
            <w:r>
              <w:rPr>
                <w:rFonts w:ascii="Arial" w:hAnsi="Arial" w:cs="Arial"/>
                <w:i/>
              </w:rPr>
              <w:t>dispute resolution panel</w:t>
            </w:r>
          </w:p>
        </w:tc>
      </w:tr>
      <w:tr w:rsidR="00985202" w:rsidTr="00C94BDA">
        <w:tc>
          <w:tcPr>
            <w:tcW w:w="2716" w:type="dxa"/>
          </w:tcPr>
          <w:p w:rsidR="00985202" w:rsidRDefault="00985202" w:rsidP="00C94BDA">
            <w:pPr>
              <w:rPr>
                <w:rFonts w:ascii="Arial" w:hAnsi="Arial" w:cs="Arial"/>
                <w:b/>
              </w:rPr>
            </w:pPr>
            <w:r>
              <w:rPr>
                <w:rFonts w:ascii="Arial" w:hAnsi="Arial" w:cs="Arial"/>
                <w:b/>
              </w:rPr>
              <w:t>ECM</w:t>
            </w:r>
          </w:p>
        </w:tc>
        <w:tc>
          <w:tcPr>
            <w:tcW w:w="5494" w:type="dxa"/>
          </w:tcPr>
          <w:p w:rsidR="00985202" w:rsidRDefault="00985202" w:rsidP="00C94BDA">
            <w:pPr>
              <w:rPr>
                <w:rFonts w:ascii="Arial" w:hAnsi="Arial" w:cs="Arial"/>
                <w:i/>
              </w:rPr>
            </w:pPr>
            <w:r>
              <w:rPr>
                <w:rFonts w:ascii="Arial" w:hAnsi="Arial" w:cs="Arial"/>
                <w:i/>
              </w:rPr>
              <w:t>energy conversion model</w:t>
            </w:r>
          </w:p>
        </w:tc>
      </w:tr>
      <w:tr w:rsidR="00985202" w:rsidTr="00C94BDA">
        <w:tc>
          <w:tcPr>
            <w:tcW w:w="2716" w:type="dxa"/>
          </w:tcPr>
          <w:p w:rsidR="00985202" w:rsidRDefault="00985202" w:rsidP="00C94BDA">
            <w:pPr>
              <w:rPr>
                <w:rFonts w:ascii="Arial" w:hAnsi="Arial" w:cs="Arial"/>
                <w:b/>
              </w:rPr>
            </w:pPr>
            <w:r>
              <w:rPr>
                <w:rFonts w:ascii="Arial" w:hAnsi="Arial" w:cs="Arial"/>
                <w:b/>
              </w:rPr>
              <w:t xml:space="preserve">MW / </w:t>
            </w:r>
            <w:proofErr w:type="spellStart"/>
            <w:r>
              <w:rPr>
                <w:rFonts w:ascii="Arial" w:hAnsi="Arial" w:cs="Arial"/>
                <w:b/>
              </w:rPr>
              <w:t>MWh</w:t>
            </w:r>
            <w:proofErr w:type="spellEnd"/>
          </w:p>
        </w:tc>
        <w:tc>
          <w:tcPr>
            <w:tcW w:w="5494" w:type="dxa"/>
          </w:tcPr>
          <w:p w:rsidR="00985202" w:rsidRDefault="00985202" w:rsidP="00C94BDA">
            <w:pPr>
              <w:rPr>
                <w:rFonts w:ascii="Arial" w:hAnsi="Arial" w:cs="Arial"/>
              </w:rPr>
            </w:pPr>
            <w:r>
              <w:rPr>
                <w:rFonts w:ascii="Arial" w:hAnsi="Arial" w:cs="Arial"/>
              </w:rPr>
              <w:t>megawatt / megawatt hour</w:t>
            </w:r>
          </w:p>
        </w:tc>
      </w:tr>
      <w:tr w:rsidR="00985202" w:rsidTr="00C94BDA">
        <w:tc>
          <w:tcPr>
            <w:tcW w:w="2716" w:type="dxa"/>
          </w:tcPr>
          <w:p w:rsidR="00985202" w:rsidRDefault="00985202" w:rsidP="00C94BDA">
            <w:pPr>
              <w:rPr>
                <w:rFonts w:ascii="Arial" w:hAnsi="Arial" w:cs="Arial"/>
                <w:b/>
              </w:rPr>
            </w:pPr>
            <w:r>
              <w:rPr>
                <w:rFonts w:ascii="Arial" w:hAnsi="Arial" w:cs="Arial"/>
                <w:b/>
              </w:rPr>
              <w:lastRenderedPageBreak/>
              <w:t>NEL</w:t>
            </w:r>
          </w:p>
        </w:tc>
        <w:tc>
          <w:tcPr>
            <w:tcW w:w="5494" w:type="dxa"/>
          </w:tcPr>
          <w:p w:rsidR="00985202" w:rsidRDefault="00985202" w:rsidP="00C94BDA">
            <w:pPr>
              <w:rPr>
                <w:rFonts w:ascii="Arial" w:hAnsi="Arial" w:cs="Arial"/>
              </w:rPr>
            </w:pPr>
            <w:r>
              <w:rPr>
                <w:rFonts w:ascii="Arial" w:hAnsi="Arial" w:cs="Arial"/>
              </w:rPr>
              <w:t>National Electricity Law</w:t>
            </w:r>
          </w:p>
        </w:tc>
      </w:tr>
      <w:tr w:rsidR="00985202" w:rsidTr="00C94BDA">
        <w:tc>
          <w:tcPr>
            <w:tcW w:w="2716" w:type="dxa"/>
          </w:tcPr>
          <w:p w:rsidR="00985202" w:rsidRDefault="00985202" w:rsidP="00C94BDA">
            <w:pPr>
              <w:rPr>
                <w:rFonts w:ascii="Arial" w:hAnsi="Arial" w:cs="Arial"/>
                <w:b/>
              </w:rPr>
            </w:pPr>
            <w:r>
              <w:rPr>
                <w:rFonts w:ascii="Arial" w:hAnsi="Arial" w:cs="Arial"/>
                <w:b/>
              </w:rPr>
              <w:t>NEMDE</w:t>
            </w:r>
          </w:p>
        </w:tc>
        <w:tc>
          <w:tcPr>
            <w:tcW w:w="5494" w:type="dxa"/>
          </w:tcPr>
          <w:p w:rsidR="00985202" w:rsidRDefault="00985202" w:rsidP="00C94BDA">
            <w:pPr>
              <w:rPr>
                <w:rFonts w:ascii="Arial" w:hAnsi="Arial" w:cs="Arial"/>
              </w:rPr>
            </w:pPr>
            <w:r>
              <w:rPr>
                <w:rFonts w:ascii="Arial" w:hAnsi="Arial" w:cs="Arial"/>
                <w:i/>
              </w:rPr>
              <w:t xml:space="preserve">NEM </w:t>
            </w:r>
            <w:r>
              <w:rPr>
                <w:rFonts w:ascii="Arial" w:hAnsi="Arial" w:cs="Arial"/>
              </w:rPr>
              <w:t>dispatch engine</w:t>
            </w:r>
          </w:p>
        </w:tc>
      </w:tr>
      <w:tr w:rsidR="00985202" w:rsidTr="00C94BDA">
        <w:tc>
          <w:tcPr>
            <w:tcW w:w="2716" w:type="dxa"/>
          </w:tcPr>
          <w:p w:rsidR="00985202" w:rsidRDefault="00985202" w:rsidP="00C94BDA">
            <w:pPr>
              <w:rPr>
                <w:rFonts w:ascii="Arial" w:hAnsi="Arial" w:cs="Arial"/>
                <w:b/>
              </w:rPr>
            </w:pPr>
            <w:r>
              <w:rPr>
                <w:rFonts w:ascii="Arial" w:hAnsi="Arial" w:cs="Arial"/>
                <w:b/>
              </w:rPr>
              <w:t>NSP</w:t>
            </w:r>
          </w:p>
        </w:tc>
        <w:tc>
          <w:tcPr>
            <w:tcW w:w="5494" w:type="dxa"/>
          </w:tcPr>
          <w:p w:rsidR="00985202" w:rsidRDefault="00985202" w:rsidP="00C94BDA">
            <w:pPr>
              <w:rPr>
                <w:rFonts w:ascii="Arial" w:hAnsi="Arial" w:cs="Arial"/>
                <w:i/>
              </w:rPr>
            </w:pPr>
            <w:r>
              <w:rPr>
                <w:rFonts w:ascii="Arial" w:hAnsi="Arial" w:cs="Arial"/>
                <w:i/>
              </w:rPr>
              <w:t>Network Service Provider</w:t>
            </w:r>
          </w:p>
        </w:tc>
      </w:tr>
      <w:tr w:rsidR="00985202" w:rsidTr="00C94BDA">
        <w:tc>
          <w:tcPr>
            <w:tcW w:w="2716" w:type="dxa"/>
          </w:tcPr>
          <w:p w:rsidR="00985202" w:rsidRDefault="00985202" w:rsidP="00C94BDA">
            <w:pPr>
              <w:rPr>
                <w:rFonts w:ascii="Arial" w:hAnsi="Arial" w:cs="Arial"/>
                <w:b/>
              </w:rPr>
            </w:pPr>
            <w:r>
              <w:rPr>
                <w:rFonts w:ascii="Arial" w:hAnsi="Arial" w:cs="Arial"/>
                <w:b/>
              </w:rPr>
              <w:t>SCADA</w:t>
            </w:r>
          </w:p>
        </w:tc>
        <w:tc>
          <w:tcPr>
            <w:tcW w:w="5494" w:type="dxa"/>
          </w:tcPr>
          <w:p w:rsidR="00985202" w:rsidRDefault="00985202" w:rsidP="00C94BDA">
            <w:pPr>
              <w:rPr>
                <w:rFonts w:ascii="Arial" w:hAnsi="Arial" w:cs="Arial"/>
              </w:rPr>
            </w:pPr>
            <w:r>
              <w:rPr>
                <w:rFonts w:ascii="Arial" w:hAnsi="Arial" w:cs="Arial"/>
              </w:rPr>
              <w:t>Supervisory Control and Data Acquisition</w:t>
            </w:r>
          </w:p>
        </w:tc>
      </w:tr>
      <w:tr w:rsidR="00985202" w:rsidTr="00C94BDA">
        <w:tc>
          <w:tcPr>
            <w:tcW w:w="2716" w:type="dxa"/>
          </w:tcPr>
          <w:p w:rsidR="00985202" w:rsidRDefault="00985202" w:rsidP="00C94BDA">
            <w:pPr>
              <w:rPr>
                <w:rFonts w:ascii="Arial" w:hAnsi="Arial" w:cs="Arial"/>
                <w:b/>
              </w:rPr>
            </w:pPr>
            <w:r>
              <w:rPr>
                <w:rFonts w:ascii="Arial" w:hAnsi="Arial" w:cs="Arial"/>
                <w:b/>
              </w:rPr>
              <w:t>TNSP</w:t>
            </w:r>
          </w:p>
        </w:tc>
        <w:tc>
          <w:tcPr>
            <w:tcW w:w="5494" w:type="dxa"/>
          </w:tcPr>
          <w:p w:rsidR="00985202" w:rsidRDefault="00985202" w:rsidP="00C94BDA">
            <w:pPr>
              <w:rPr>
                <w:rFonts w:ascii="Arial" w:hAnsi="Arial" w:cs="Arial"/>
                <w:i/>
              </w:rPr>
            </w:pPr>
            <w:r>
              <w:rPr>
                <w:rFonts w:ascii="Arial" w:hAnsi="Arial" w:cs="Arial"/>
                <w:i/>
              </w:rPr>
              <w:t>Transmission Network Service Provider</w:t>
            </w:r>
          </w:p>
        </w:tc>
      </w:tr>
      <w:tr w:rsidR="00985202" w:rsidTr="00C94BDA">
        <w:tc>
          <w:tcPr>
            <w:tcW w:w="2716" w:type="dxa"/>
          </w:tcPr>
          <w:p w:rsidR="00985202" w:rsidRDefault="00985202" w:rsidP="00C94BDA">
            <w:pPr>
              <w:rPr>
                <w:rFonts w:ascii="Arial" w:hAnsi="Arial" w:cs="Arial"/>
                <w:b/>
              </w:rPr>
            </w:pPr>
            <w:r>
              <w:rPr>
                <w:rFonts w:ascii="Arial" w:hAnsi="Arial" w:cs="Arial"/>
                <w:b/>
              </w:rPr>
              <w:t>UIGF</w:t>
            </w:r>
          </w:p>
        </w:tc>
        <w:tc>
          <w:tcPr>
            <w:tcW w:w="5494" w:type="dxa"/>
          </w:tcPr>
          <w:p w:rsidR="00985202" w:rsidRDefault="00985202" w:rsidP="00C94BDA">
            <w:pPr>
              <w:rPr>
                <w:rFonts w:ascii="Arial" w:hAnsi="Arial" w:cs="Arial"/>
                <w:i/>
              </w:rPr>
            </w:pPr>
            <w:r>
              <w:rPr>
                <w:rFonts w:ascii="Arial" w:hAnsi="Arial" w:cs="Arial"/>
                <w:i/>
              </w:rPr>
              <w:t>unconstrained intermittent generation forecast</w:t>
            </w:r>
          </w:p>
        </w:tc>
      </w:tr>
      <w:tr w:rsidR="00985202" w:rsidTr="00C94BDA">
        <w:tc>
          <w:tcPr>
            <w:tcW w:w="2716" w:type="dxa"/>
          </w:tcPr>
          <w:p w:rsidR="00985202" w:rsidRDefault="00985202" w:rsidP="00C94BDA">
            <w:pPr>
              <w:rPr>
                <w:rFonts w:ascii="Arial" w:hAnsi="Arial" w:cs="Arial"/>
                <w:b/>
              </w:rPr>
            </w:pPr>
            <w:r>
              <w:rPr>
                <w:rFonts w:ascii="Arial" w:hAnsi="Arial" w:cs="Arial"/>
                <w:b/>
              </w:rPr>
              <w:t>“</w:t>
            </w:r>
            <w:r w:rsidRPr="00E375CF">
              <w:rPr>
                <w:rFonts w:ascii="Arial" w:hAnsi="Arial" w:cs="Arial"/>
                <w:b/>
              </w:rPr>
              <w:t>what-if</w:t>
            </w:r>
            <w:r>
              <w:rPr>
                <w:rFonts w:ascii="Arial" w:hAnsi="Arial" w:cs="Arial"/>
                <w:b/>
              </w:rPr>
              <w:t>” dispatch level</w:t>
            </w:r>
          </w:p>
        </w:tc>
        <w:tc>
          <w:tcPr>
            <w:tcW w:w="5494" w:type="dxa"/>
          </w:tcPr>
          <w:p w:rsidR="00985202" w:rsidRDefault="00985202" w:rsidP="00C94BDA">
            <w:pPr>
              <w:rPr>
                <w:rFonts w:ascii="Arial" w:hAnsi="Arial" w:cs="Arial"/>
              </w:rPr>
            </w:pPr>
            <w:r>
              <w:rPr>
                <w:rFonts w:ascii="Arial" w:hAnsi="Arial" w:cs="Arial"/>
              </w:rPr>
              <w:t xml:space="preserve">See paragraph </w:t>
            </w:r>
            <w:r>
              <w:rPr>
                <w:rFonts w:ascii="Arial" w:hAnsi="Arial" w:cs="Arial"/>
              </w:rPr>
              <w:fldChar w:fldCharType="begin"/>
            </w:r>
            <w:r>
              <w:rPr>
                <w:rFonts w:ascii="Arial" w:hAnsi="Arial" w:cs="Arial"/>
              </w:rPr>
              <w:instrText xml:space="preserve"> REF _Ref338863788 \r \h </w:instrText>
            </w:r>
            <w:r>
              <w:rPr>
                <w:rFonts w:ascii="Arial" w:hAnsi="Arial" w:cs="Arial"/>
              </w:rPr>
            </w:r>
            <w:r>
              <w:rPr>
                <w:rFonts w:ascii="Arial" w:hAnsi="Arial" w:cs="Arial"/>
              </w:rPr>
              <w:fldChar w:fldCharType="separate"/>
            </w:r>
            <w:r>
              <w:rPr>
                <w:rFonts w:ascii="Arial" w:hAnsi="Arial" w:cs="Arial"/>
              </w:rPr>
              <w:t>67</w:t>
            </w:r>
            <w:r>
              <w:rPr>
                <w:rFonts w:ascii="Arial" w:hAnsi="Arial" w:cs="Arial"/>
              </w:rPr>
              <w:fldChar w:fldCharType="end"/>
            </w:r>
            <w:r>
              <w:rPr>
                <w:rFonts w:ascii="Arial" w:hAnsi="Arial" w:cs="Arial"/>
              </w:rPr>
              <w:t xml:space="preserve"> </w:t>
            </w:r>
          </w:p>
        </w:tc>
      </w:tr>
      <w:tr w:rsidR="00985202" w:rsidTr="00C94BDA">
        <w:tc>
          <w:tcPr>
            <w:tcW w:w="2716" w:type="dxa"/>
          </w:tcPr>
          <w:p w:rsidR="00985202" w:rsidRDefault="00985202" w:rsidP="00C94BDA">
            <w:pPr>
              <w:rPr>
                <w:rFonts w:ascii="Arial" w:hAnsi="Arial" w:cs="Arial"/>
                <w:b/>
              </w:rPr>
            </w:pPr>
            <w:r>
              <w:rPr>
                <w:rFonts w:ascii="Arial" w:hAnsi="Arial" w:cs="Arial"/>
                <w:b/>
              </w:rPr>
              <w:t>“what-if” UIGF</w:t>
            </w:r>
          </w:p>
        </w:tc>
        <w:tc>
          <w:tcPr>
            <w:tcW w:w="5494" w:type="dxa"/>
          </w:tcPr>
          <w:p w:rsidR="00985202" w:rsidRDefault="00985202" w:rsidP="00C94BDA">
            <w:pPr>
              <w:rPr>
                <w:rFonts w:ascii="Arial" w:hAnsi="Arial" w:cs="Arial"/>
              </w:rPr>
            </w:pPr>
            <w:r>
              <w:rPr>
                <w:rFonts w:ascii="Arial" w:hAnsi="Arial" w:cs="Arial"/>
              </w:rPr>
              <w:t xml:space="preserve">See paragraph </w:t>
            </w:r>
            <w:r>
              <w:rPr>
                <w:rFonts w:ascii="Arial" w:hAnsi="Arial" w:cs="Arial"/>
              </w:rPr>
              <w:fldChar w:fldCharType="begin"/>
            </w:r>
            <w:r>
              <w:rPr>
                <w:rFonts w:ascii="Arial" w:hAnsi="Arial" w:cs="Arial"/>
              </w:rPr>
              <w:instrText xml:space="preserve"> REF _Ref338863788 \r \h </w:instrText>
            </w:r>
            <w:r>
              <w:rPr>
                <w:rFonts w:ascii="Arial" w:hAnsi="Arial" w:cs="Arial"/>
              </w:rPr>
            </w:r>
            <w:r>
              <w:rPr>
                <w:rFonts w:ascii="Arial" w:hAnsi="Arial" w:cs="Arial"/>
              </w:rPr>
              <w:fldChar w:fldCharType="separate"/>
            </w:r>
            <w:r>
              <w:rPr>
                <w:rFonts w:ascii="Arial" w:hAnsi="Arial" w:cs="Arial"/>
              </w:rPr>
              <w:t>67</w:t>
            </w:r>
            <w:r>
              <w:rPr>
                <w:rFonts w:ascii="Arial" w:hAnsi="Arial" w:cs="Arial"/>
              </w:rPr>
              <w:fldChar w:fldCharType="end"/>
            </w:r>
          </w:p>
        </w:tc>
      </w:tr>
    </w:tbl>
    <w:p w:rsidR="00985202" w:rsidRDefault="00985202" w:rsidP="00985202">
      <w:pPr>
        <w:spacing w:before="280" w:line="276" w:lineRule="auto"/>
        <w:rPr>
          <w:rFonts w:ascii="Arial" w:hAnsi="Arial" w:cs="Arial"/>
          <w:b/>
          <w:spacing w:val="-20"/>
          <w:w w:val="95"/>
          <w:sz w:val="28"/>
          <w:szCs w:val="32"/>
        </w:rPr>
      </w:pPr>
      <w:r>
        <w:rPr>
          <w:rFonts w:ascii="Arial" w:hAnsi="Arial" w:cs="Arial"/>
          <w:b/>
          <w:spacing w:val="-20"/>
          <w:w w:val="95"/>
          <w:sz w:val="28"/>
          <w:szCs w:val="32"/>
        </w:rPr>
        <w:t>B.</w:t>
      </w:r>
      <w:r>
        <w:rPr>
          <w:rFonts w:ascii="Arial" w:hAnsi="Arial" w:cs="Arial"/>
          <w:b/>
          <w:spacing w:val="-20"/>
          <w:w w:val="95"/>
          <w:sz w:val="28"/>
          <w:szCs w:val="32"/>
        </w:rPr>
        <w:tab/>
        <w:t>Application</w:t>
      </w:r>
    </w:p>
    <w:p w:rsidR="00985202" w:rsidRDefault="00985202" w:rsidP="00985202">
      <w:pPr>
        <w:pStyle w:val="MELegal1"/>
        <w:spacing w:line="276" w:lineRule="auto"/>
        <w:jc w:val="both"/>
        <w:rPr>
          <w:rFonts w:ascii="Arial" w:hAnsi="Arial" w:cs="Arial"/>
        </w:rPr>
      </w:pPr>
      <w:r>
        <w:rPr>
          <w:rFonts w:ascii="Arial" w:hAnsi="Arial" w:cs="Arial"/>
        </w:rPr>
        <w:t xml:space="preserve">Each Affected Generator is, and was at all material times, registered as a </w:t>
      </w:r>
      <w:r>
        <w:rPr>
          <w:rFonts w:ascii="Arial" w:hAnsi="Arial" w:cs="Arial"/>
          <w:i/>
        </w:rPr>
        <w:t>Market Generator</w:t>
      </w:r>
      <w:r>
        <w:rPr>
          <w:rFonts w:ascii="Arial" w:hAnsi="Arial" w:cs="Arial"/>
        </w:rPr>
        <w:t xml:space="preserve"> and a </w:t>
      </w:r>
      <w:r>
        <w:rPr>
          <w:rFonts w:ascii="Arial" w:hAnsi="Arial" w:cs="Arial"/>
          <w:i/>
        </w:rPr>
        <w:t>Semi-Scheduled Generator</w:t>
      </w:r>
      <w:r>
        <w:rPr>
          <w:rFonts w:ascii="Arial" w:hAnsi="Arial" w:cs="Arial"/>
        </w:rPr>
        <w:t xml:space="preserve"> for the Wind Farm(s) listed in Schedule 2.</w:t>
      </w:r>
    </w:p>
    <w:p w:rsidR="00985202" w:rsidRDefault="00985202" w:rsidP="00985202">
      <w:pPr>
        <w:pStyle w:val="MELegal1"/>
        <w:spacing w:line="276" w:lineRule="auto"/>
        <w:jc w:val="both"/>
        <w:rPr>
          <w:rFonts w:ascii="Arial" w:hAnsi="Arial" w:cs="Arial"/>
        </w:rPr>
      </w:pPr>
      <w:r>
        <w:rPr>
          <w:rFonts w:ascii="Arial" w:hAnsi="Arial" w:cs="Arial"/>
        </w:rPr>
        <w:t xml:space="preserve">On 7 June 2012, AEMO declared under Rule 3.8.24(a)(2) that a </w:t>
      </w:r>
      <w:r>
        <w:rPr>
          <w:rFonts w:ascii="Arial" w:hAnsi="Arial" w:cs="Arial"/>
          <w:i/>
        </w:rPr>
        <w:t xml:space="preserve">scheduling error </w:t>
      </w:r>
      <w:r>
        <w:rPr>
          <w:rFonts w:ascii="Arial" w:hAnsi="Arial" w:cs="Arial"/>
        </w:rPr>
        <w:t>had occurred which affected the Wind Farms.</w:t>
      </w:r>
    </w:p>
    <w:p w:rsidR="00985202" w:rsidRDefault="00985202" w:rsidP="00985202">
      <w:pPr>
        <w:pStyle w:val="MELegal1"/>
        <w:spacing w:line="276" w:lineRule="auto"/>
        <w:jc w:val="both"/>
        <w:rPr>
          <w:rFonts w:ascii="Arial" w:hAnsi="Arial" w:cs="Arial"/>
        </w:rPr>
      </w:pPr>
      <w:r>
        <w:rPr>
          <w:rFonts w:ascii="Arial" w:hAnsi="Arial" w:cs="Arial"/>
        </w:rPr>
        <w:t>Rule 3.16.2(a) permits</w:t>
      </w:r>
      <w:r>
        <w:rPr>
          <w:rFonts w:ascii="Arial" w:hAnsi="Arial" w:cs="Arial"/>
          <w:i/>
        </w:rPr>
        <w:t xml:space="preserve"> </w:t>
      </w:r>
      <w:r>
        <w:rPr>
          <w:rFonts w:ascii="Arial" w:hAnsi="Arial" w:cs="Arial"/>
        </w:rPr>
        <w:t xml:space="preserve">the Affected Generators to apply to the </w:t>
      </w:r>
      <w:r>
        <w:rPr>
          <w:rFonts w:ascii="Arial" w:hAnsi="Arial" w:cs="Arial"/>
          <w:i/>
        </w:rPr>
        <w:t>dispute resolution panel</w:t>
      </w:r>
      <w:r>
        <w:rPr>
          <w:rFonts w:ascii="Arial" w:hAnsi="Arial" w:cs="Arial"/>
        </w:rPr>
        <w:t xml:space="preserve"> (</w:t>
      </w:r>
      <w:r>
        <w:rPr>
          <w:rFonts w:ascii="Arial" w:hAnsi="Arial" w:cs="Arial"/>
          <w:b/>
        </w:rPr>
        <w:t>DRP</w:t>
      </w:r>
      <w:r>
        <w:rPr>
          <w:rFonts w:ascii="Arial" w:hAnsi="Arial" w:cs="Arial"/>
        </w:rPr>
        <w:t xml:space="preserve">) for a determination as to compensation in respect of the </w:t>
      </w:r>
      <w:r>
        <w:rPr>
          <w:rFonts w:ascii="Arial" w:hAnsi="Arial" w:cs="Arial"/>
          <w:i/>
        </w:rPr>
        <w:t>scheduling error</w:t>
      </w:r>
      <w:r>
        <w:rPr>
          <w:rFonts w:ascii="Arial" w:hAnsi="Arial" w:cs="Arial"/>
        </w:rPr>
        <w:t xml:space="preserve">.  The matters to be determined by the DRP are: </w:t>
      </w:r>
    </w:p>
    <w:p w:rsidR="00985202" w:rsidRDefault="00985202" w:rsidP="00985202">
      <w:pPr>
        <w:pStyle w:val="MELegal3"/>
        <w:tabs>
          <w:tab w:val="clear" w:pos="3092"/>
          <w:tab w:val="left" w:pos="2127"/>
        </w:tabs>
        <w:spacing w:line="276" w:lineRule="auto"/>
        <w:ind w:left="2127"/>
        <w:jc w:val="both"/>
        <w:rPr>
          <w:rFonts w:ascii="Arial" w:hAnsi="Arial" w:cs="Arial"/>
        </w:rPr>
      </w:pPr>
      <w:r>
        <w:rPr>
          <w:rFonts w:ascii="Arial" w:hAnsi="Arial" w:cs="Arial"/>
        </w:rPr>
        <w:t>whether compensation is payable;</w:t>
      </w:r>
    </w:p>
    <w:p w:rsidR="00985202" w:rsidRDefault="00985202" w:rsidP="00985202">
      <w:pPr>
        <w:pStyle w:val="MELegal3"/>
        <w:tabs>
          <w:tab w:val="clear" w:pos="3092"/>
          <w:tab w:val="left" w:pos="2127"/>
        </w:tabs>
        <w:spacing w:line="276" w:lineRule="auto"/>
        <w:ind w:left="2127"/>
        <w:jc w:val="both"/>
        <w:rPr>
          <w:rFonts w:ascii="Arial" w:hAnsi="Arial" w:cs="Arial"/>
        </w:rPr>
      </w:pPr>
      <w:r>
        <w:rPr>
          <w:rFonts w:ascii="Arial" w:hAnsi="Arial" w:cs="Arial"/>
        </w:rPr>
        <w:t xml:space="preserve">the amount of compensation to be paid to each Affected Generator from the </w:t>
      </w:r>
      <w:r>
        <w:rPr>
          <w:rFonts w:ascii="Arial" w:hAnsi="Arial" w:cs="Arial"/>
          <w:i/>
        </w:rPr>
        <w:t>Participant compensation fund</w:t>
      </w:r>
      <w:r>
        <w:rPr>
          <w:rFonts w:ascii="Arial" w:hAnsi="Arial" w:cs="Arial"/>
        </w:rPr>
        <w:t>;</w:t>
      </w:r>
      <w:r>
        <w:rPr>
          <w:rStyle w:val="FootnoteReference"/>
          <w:rFonts w:ascii="Arial" w:hAnsi="Arial" w:cs="Arial"/>
        </w:rPr>
        <w:footnoteReference w:id="2"/>
      </w:r>
      <w:r>
        <w:rPr>
          <w:rFonts w:ascii="Arial" w:hAnsi="Arial" w:cs="Arial"/>
        </w:rPr>
        <w:t xml:space="preserve">  and </w:t>
      </w:r>
    </w:p>
    <w:p w:rsidR="00985202" w:rsidRDefault="00985202" w:rsidP="00985202">
      <w:pPr>
        <w:pStyle w:val="MELegal3"/>
        <w:tabs>
          <w:tab w:val="clear" w:pos="3092"/>
          <w:tab w:val="left" w:pos="2127"/>
        </w:tabs>
        <w:spacing w:line="276" w:lineRule="auto"/>
        <w:ind w:left="2127"/>
        <w:jc w:val="both"/>
        <w:rPr>
          <w:rFonts w:ascii="Arial" w:hAnsi="Arial" w:cs="Arial"/>
        </w:rPr>
      </w:pPr>
      <w:r>
        <w:rPr>
          <w:rFonts w:ascii="Arial" w:hAnsi="Arial" w:cs="Arial"/>
        </w:rPr>
        <w:t>the manner and timing of that payment.</w:t>
      </w:r>
      <w:r>
        <w:rPr>
          <w:rStyle w:val="FootnoteReference"/>
          <w:rFonts w:ascii="Arial" w:hAnsi="Arial" w:cs="Arial"/>
        </w:rPr>
        <w:footnoteReference w:id="3"/>
      </w:r>
    </w:p>
    <w:p w:rsidR="00985202" w:rsidRDefault="00985202" w:rsidP="00985202">
      <w:pPr>
        <w:spacing w:before="280" w:line="276" w:lineRule="auto"/>
        <w:rPr>
          <w:rFonts w:ascii="Arial" w:hAnsi="Arial" w:cs="Arial"/>
          <w:b/>
          <w:spacing w:val="-20"/>
          <w:w w:val="95"/>
          <w:sz w:val="28"/>
          <w:szCs w:val="32"/>
        </w:rPr>
      </w:pPr>
      <w:r>
        <w:rPr>
          <w:rFonts w:ascii="Arial" w:hAnsi="Arial" w:cs="Arial"/>
          <w:b/>
          <w:spacing w:val="-20"/>
          <w:w w:val="95"/>
          <w:sz w:val="28"/>
          <w:szCs w:val="32"/>
        </w:rPr>
        <w:t>C.</w:t>
      </w:r>
      <w:r>
        <w:rPr>
          <w:rFonts w:ascii="Arial" w:hAnsi="Arial" w:cs="Arial"/>
          <w:b/>
          <w:spacing w:val="-20"/>
          <w:w w:val="95"/>
          <w:sz w:val="28"/>
          <w:szCs w:val="32"/>
        </w:rPr>
        <w:tab/>
        <w:t>Rules</w:t>
      </w:r>
    </w:p>
    <w:p w:rsidR="00985202" w:rsidRDefault="00985202" w:rsidP="00985202">
      <w:pPr>
        <w:pStyle w:val="MELegal1"/>
        <w:spacing w:line="276" w:lineRule="auto"/>
        <w:jc w:val="both"/>
        <w:rPr>
          <w:rFonts w:ascii="Arial" w:hAnsi="Arial" w:cs="Arial"/>
        </w:rPr>
      </w:pPr>
      <w:r>
        <w:rPr>
          <w:rFonts w:ascii="Arial" w:hAnsi="Arial" w:cs="Arial"/>
        </w:rPr>
        <w:t xml:space="preserve">The </w:t>
      </w:r>
      <w:r w:rsidR="00350C7C">
        <w:rPr>
          <w:rFonts w:ascii="Arial" w:hAnsi="Arial" w:cs="Arial"/>
        </w:rPr>
        <w:t xml:space="preserve">current version of the </w:t>
      </w:r>
      <w:r>
        <w:rPr>
          <w:rFonts w:ascii="Arial" w:hAnsi="Arial" w:cs="Arial"/>
          <w:i/>
        </w:rPr>
        <w:t xml:space="preserve">Rules </w:t>
      </w:r>
      <w:r w:rsidR="00350C7C">
        <w:rPr>
          <w:rFonts w:ascii="Arial" w:hAnsi="Arial" w:cs="Arial"/>
        </w:rPr>
        <w:t xml:space="preserve">(version 52) </w:t>
      </w:r>
      <w:r>
        <w:rPr>
          <w:rFonts w:ascii="Arial" w:hAnsi="Arial" w:cs="Arial"/>
        </w:rPr>
        <w:t xml:space="preserve">came into effect on </w:t>
      </w:r>
      <w:r w:rsidR="00350C7C">
        <w:rPr>
          <w:rFonts w:ascii="Arial" w:hAnsi="Arial" w:cs="Arial"/>
        </w:rPr>
        <w:t xml:space="preserve">1 November </w:t>
      </w:r>
      <w:r>
        <w:rPr>
          <w:rFonts w:ascii="Arial" w:hAnsi="Arial" w:cs="Arial"/>
        </w:rPr>
        <w:t xml:space="preserve">2012.  Previous versions of the National Electricity Rules are applicable to periods during which the Affected Generators were impacted by the </w:t>
      </w:r>
      <w:r>
        <w:rPr>
          <w:rFonts w:ascii="Arial" w:hAnsi="Arial" w:cs="Arial"/>
          <w:i/>
        </w:rPr>
        <w:t>scheduling error</w:t>
      </w:r>
      <w:r>
        <w:rPr>
          <w:rFonts w:ascii="Arial" w:hAnsi="Arial" w:cs="Arial"/>
        </w:rPr>
        <w:t>.</w:t>
      </w:r>
    </w:p>
    <w:p w:rsidR="00985202" w:rsidRDefault="00985202" w:rsidP="00985202">
      <w:pPr>
        <w:pStyle w:val="MELegal1"/>
        <w:spacing w:line="276" w:lineRule="auto"/>
        <w:jc w:val="both"/>
        <w:rPr>
          <w:rFonts w:ascii="Arial" w:hAnsi="Arial" w:cs="Arial"/>
          <w:szCs w:val="22"/>
        </w:rPr>
      </w:pPr>
      <w:r w:rsidRPr="001131AE">
        <w:rPr>
          <w:rFonts w:ascii="Arial" w:hAnsi="Arial" w:cs="Arial"/>
          <w:szCs w:val="22"/>
        </w:rPr>
        <w:t xml:space="preserve">The </w:t>
      </w:r>
      <w:r>
        <w:rPr>
          <w:rFonts w:ascii="Arial" w:hAnsi="Arial" w:cs="Arial"/>
          <w:szCs w:val="22"/>
        </w:rPr>
        <w:t xml:space="preserve">applicable </w:t>
      </w:r>
      <w:r w:rsidRPr="001131AE">
        <w:rPr>
          <w:rFonts w:ascii="Arial" w:hAnsi="Arial" w:cs="Arial"/>
          <w:szCs w:val="22"/>
        </w:rPr>
        <w:t>versions</w:t>
      </w:r>
      <w:r>
        <w:rPr>
          <w:rFonts w:ascii="Arial" w:hAnsi="Arial" w:cs="Arial"/>
          <w:szCs w:val="22"/>
        </w:rPr>
        <w:t xml:space="preserve"> of the National Electricity Rules and the dates during which each version was in effect, are set out in the table below.</w:t>
      </w:r>
    </w:p>
    <w:tbl>
      <w:tblPr>
        <w:tblStyle w:val="TableGrid"/>
        <w:tblW w:w="7796" w:type="dxa"/>
        <w:tblInd w:w="1668" w:type="dxa"/>
        <w:tblLook w:val="04A0" w:firstRow="1" w:lastRow="0" w:firstColumn="1" w:lastColumn="0" w:noHBand="0" w:noVBand="1"/>
      </w:tblPr>
      <w:tblGrid>
        <w:gridCol w:w="2598"/>
        <w:gridCol w:w="2599"/>
        <w:gridCol w:w="2599"/>
      </w:tblGrid>
      <w:tr w:rsidR="00985202" w:rsidTr="00C94BDA">
        <w:tc>
          <w:tcPr>
            <w:tcW w:w="2598" w:type="dxa"/>
          </w:tcPr>
          <w:p w:rsidR="00985202" w:rsidRDefault="00985202" w:rsidP="00C94BDA">
            <w:pPr>
              <w:jc w:val="center"/>
              <w:rPr>
                <w:rFonts w:ascii="Arial" w:hAnsi="Arial"/>
                <w:b/>
                <w:szCs w:val="22"/>
              </w:rPr>
            </w:pPr>
            <w:r>
              <w:rPr>
                <w:rFonts w:ascii="Arial" w:hAnsi="Arial"/>
                <w:b/>
                <w:szCs w:val="22"/>
              </w:rPr>
              <w:t>Version</w:t>
            </w:r>
          </w:p>
        </w:tc>
        <w:tc>
          <w:tcPr>
            <w:tcW w:w="2599" w:type="dxa"/>
          </w:tcPr>
          <w:p w:rsidR="00985202" w:rsidRDefault="00985202" w:rsidP="00C94BDA">
            <w:pPr>
              <w:jc w:val="center"/>
              <w:rPr>
                <w:rFonts w:ascii="Arial" w:hAnsi="Arial"/>
                <w:b/>
                <w:szCs w:val="22"/>
              </w:rPr>
            </w:pPr>
            <w:r>
              <w:rPr>
                <w:rFonts w:ascii="Arial" w:hAnsi="Arial"/>
                <w:b/>
                <w:szCs w:val="22"/>
              </w:rPr>
              <w:t>Start Date</w:t>
            </w:r>
          </w:p>
        </w:tc>
        <w:tc>
          <w:tcPr>
            <w:tcW w:w="2599" w:type="dxa"/>
          </w:tcPr>
          <w:p w:rsidR="00985202" w:rsidRDefault="00985202" w:rsidP="00C94BDA">
            <w:pPr>
              <w:jc w:val="center"/>
              <w:rPr>
                <w:rFonts w:ascii="Arial" w:hAnsi="Arial"/>
                <w:b/>
                <w:szCs w:val="22"/>
              </w:rPr>
            </w:pPr>
            <w:r>
              <w:rPr>
                <w:rFonts w:ascii="Arial" w:hAnsi="Arial"/>
                <w:b/>
                <w:szCs w:val="22"/>
              </w:rPr>
              <w:t>End Date</w:t>
            </w:r>
          </w:p>
        </w:tc>
      </w:tr>
      <w:tr w:rsidR="00985202" w:rsidTr="00C94BDA">
        <w:tc>
          <w:tcPr>
            <w:tcW w:w="2598" w:type="dxa"/>
          </w:tcPr>
          <w:p w:rsidR="00985202" w:rsidRDefault="00985202" w:rsidP="00C94BDA">
            <w:pPr>
              <w:jc w:val="center"/>
              <w:rPr>
                <w:rFonts w:ascii="Arial" w:hAnsi="Arial"/>
              </w:rPr>
            </w:pPr>
            <w:r>
              <w:rPr>
                <w:rFonts w:ascii="Arial" w:hAnsi="Arial" w:cs="Arial"/>
              </w:rPr>
              <w:t>27</w:t>
            </w:r>
          </w:p>
        </w:tc>
        <w:tc>
          <w:tcPr>
            <w:tcW w:w="2599" w:type="dxa"/>
          </w:tcPr>
          <w:p w:rsidR="00985202" w:rsidRDefault="00985202" w:rsidP="00C94BDA">
            <w:pPr>
              <w:jc w:val="center"/>
              <w:rPr>
                <w:rFonts w:ascii="Arial" w:hAnsi="Arial"/>
              </w:rPr>
            </w:pPr>
            <w:r>
              <w:rPr>
                <w:rFonts w:ascii="Arial" w:hAnsi="Arial" w:cs="Arial"/>
              </w:rPr>
              <w:t>31 March 2009</w:t>
            </w:r>
          </w:p>
        </w:tc>
        <w:tc>
          <w:tcPr>
            <w:tcW w:w="2599" w:type="dxa"/>
          </w:tcPr>
          <w:p w:rsidR="00985202" w:rsidRDefault="00985202" w:rsidP="00C94BDA">
            <w:pPr>
              <w:jc w:val="center"/>
              <w:rPr>
                <w:rFonts w:ascii="Arial" w:hAnsi="Arial"/>
              </w:rPr>
            </w:pPr>
            <w:r>
              <w:rPr>
                <w:rFonts w:ascii="Arial" w:hAnsi="Arial" w:cs="Arial"/>
              </w:rPr>
              <w:t>15 April 2009</w:t>
            </w:r>
          </w:p>
        </w:tc>
      </w:tr>
      <w:tr w:rsidR="00985202" w:rsidTr="00C94BDA">
        <w:trPr>
          <w:trHeight w:val="71"/>
        </w:trPr>
        <w:tc>
          <w:tcPr>
            <w:tcW w:w="2598" w:type="dxa"/>
          </w:tcPr>
          <w:p w:rsidR="00985202" w:rsidRDefault="00985202" w:rsidP="00C94BDA">
            <w:pPr>
              <w:jc w:val="center"/>
              <w:rPr>
                <w:rFonts w:ascii="Arial" w:hAnsi="Arial"/>
              </w:rPr>
            </w:pPr>
            <w:r>
              <w:rPr>
                <w:rFonts w:ascii="Arial" w:hAnsi="Arial" w:cs="Arial"/>
              </w:rPr>
              <w:t>28</w:t>
            </w:r>
          </w:p>
        </w:tc>
        <w:tc>
          <w:tcPr>
            <w:tcW w:w="2599" w:type="dxa"/>
          </w:tcPr>
          <w:p w:rsidR="00985202" w:rsidRDefault="00985202" w:rsidP="00C94BDA">
            <w:pPr>
              <w:jc w:val="center"/>
              <w:rPr>
                <w:rFonts w:ascii="Arial" w:hAnsi="Arial"/>
              </w:rPr>
            </w:pPr>
            <w:r>
              <w:rPr>
                <w:rFonts w:ascii="Arial" w:hAnsi="Arial" w:cs="Arial"/>
              </w:rPr>
              <w:t>16 April 2009</w:t>
            </w:r>
          </w:p>
        </w:tc>
        <w:tc>
          <w:tcPr>
            <w:tcW w:w="2599" w:type="dxa"/>
          </w:tcPr>
          <w:p w:rsidR="00985202" w:rsidRDefault="00985202" w:rsidP="00C94BDA">
            <w:pPr>
              <w:jc w:val="center"/>
              <w:rPr>
                <w:rFonts w:ascii="Arial" w:hAnsi="Arial"/>
              </w:rPr>
            </w:pPr>
            <w:r>
              <w:rPr>
                <w:rFonts w:ascii="Arial" w:hAnsi="Arial" w:cs="Arial"/>
              </w:rPr>
              <w:t>27 May 2009</w:t>
            </w:r>
          </w:p>
        </w:tc>
      </w:tr>
      <w:tr w:rsidR="00985202" w:rsidTr="00C94BDA">
        <w:trPr>
          <w:trHeight w:val="70"/>
        </w:trPr>
        <w:tc>
          <w:tcPr>
            <w:tcW w:w="2598" w:type="dxa"/>
          </w:tcPr>
          <w:p w:rsidR="00985202" w:rsidRDefault="00985202" w:rsidP="00C94BDA">
            <w:pPr>
              <w:jc w:val="center"/>
              <w:rPr>
                <w:rFonts w:ascii="Arial" w:hAnsi="Arial"/>
              </w:rPr>
            </w:pPr>
            <w:r>
              <w:rPr>
                <w:rFonts w:ascii="Arial" w:hAnsi="Arial" w:cs="Arial"/>
              </w:rPr>
              <w:t>29</w:t>
            </w:r>
          </w:p>
        </w:tc>
        <w:tc>
          <w:tcPr>
            <w:tcW w:w="2599" w:type="dxa"/>
          </w:tcPr>
          <w:p w:rsidR="00985202" w:rsidRDefault="00985202" w:rsidP="00C94BDA">
            <w:pPr>
              <w:jc w:val="center"/>
              <w:rPr>
                <w:rFonts w:ascii="Arial" w:hAnsi="Arial"/>
              </w:rPr>
            </w:pPr>
            <w:r>
              <w:rPr>
                <w:rFonts w:ascii="Arial" w:hAnsi="Arial" w:cs="Arial"/>
              </w:rPr>
              <w:t>28 May 2009</w:t>
            </w:r>
          </w:p>
        </w:tc>
        <w:tc>
          <w:tcPr>
            <w:tcW w:w="2599" w:type="dxa"/>
          </w:tcPr>
          <w:p w:rsidR="00985202" w:rsidRDefault="00985202" w:rsidP="00C94BDA">
            <w:pPr>
              <w:jc w:val="center"/>
              <w:rPr>
                <w:rFonts w:ascii="Arial" w:hAnsi="Arial"/>
              </w:rPr>
            </w:pPr>
            <w:r>
              <w:rPr>
                <w:rFonts w:ascii="Arial" w:hAnsi="Arial" w:cs="Arial"/>
              </w:rPr>
              <w:t>30 June 2009</w:t>
            </w:r>
          </w:p>
        </w:tc>
      </w:tr>
      <w:tr w:rsidR="00985202" w:rsidTr="00C94BDA">
        <w:trPr>
          <w:trHeight w:val="70"/>
        </w:trPr>
        <w:tc>
          <w:tcPr>
            <w:tcW w:w="2598" w:type="dxa"/>
          </w:tcPr>
          <w:p w:rsidR="00985202" w:rsidRDefault="00985202" w:rsidP="00C94BDA">
            <w:pPr>
              <w:jc w:val="center"/>
              <w:rPr>
                <w:rFonts w:ascii="Arial" w:hAnsi="Arial"/>
              </w:rPr>
            </w:pPr>
            <w:r>
              <w:rPr>
                <w:rFonts w:ascii="Arial" w:hAnsi="Arial" w:cs="Arial"/>
              </w:rPr>
              <w:lastRenderedPageBreak/>
              <w:t>30</w:t>
            </w:r>
          </w:p>
        </w:tc>
        <w:tc>
          <w:tcPr>
            <w:tcW w:w="2599" w:type="dxa"/>
          </w:tcPr>
          <w:p w:rsidR="00985202" w:rsidRDefault="00985202" w:rsidP="00C94BDA">
            <w:pPr>
              <w:jc w:val="center"/>
              <w:rPr>
                <w:rFonts w:ascii="Arial" w:hAnsi="Arial"/>
              </w:rPr>
            </w:pPr>
            <w:r>
              <w:rPr>
                <w:rFonts w:ascii="Arial" w:hAnsi="Arial" w:cs="Arial"/>
              </w:rPr>
              <w:t>1 July 2009</w:t>
            </w:r>
          </w:p>
        </w:tc>
        <w:tc>
          <w:tcPr>
            <w:tcW w:w="2599" w:type="dxa"/>
          </w:tcPr>
          <w:p w:rsidR="00985202" w:rsidRDefault="00985202" w:rsidP="00C94BDA">
            <w:pPr>
              <w:jc w:val="center"/>
              <w:rPr>
                <w:rFonts w:ascii="Arial" w:hAnsi="Arial"/>
              </w:rPr>
            </w:pPr>
            <w:r>
              <w:rPr>
                <w:rFonts w:ascii="Arial" w:hAnsi="Arial" w:cs="Arial"/>
              </w:rPr>
              <w:t>31 August 2009</w:t>
            </w:r>
          </w:p>
        </w:tc>
      </w:tr>
      <w:tr w:rsidR="00985202" w:rsidTr="00C94BDA">
        <w:trPr>
          <w:trHeight w:val="70"/>
        </w:trPr>
        <w:tc>
          <w:tcPr>
            <w:tcW w:w="2598" w:type="dxa"/>
          </w:tcPr>
          <w:p w:rsidR="00985202" w:rsidRDefault="00985202" w:rsidP="00C94BDA">
            <w:pPr>
              <w:jc w:val="center"/>
              <w:rPr>
                <w:rFonts w:ascii="Arial" w:hAnsi="Arial"/>
              </w:rPr>
            </w:pPr>
            <w:r>
              <w:rPr>
                <w:rFonts w:ascii="Arial" w:hAnsi="Arial" w:cs="Arial"/>
              </w:rPr>
              <w:t>31</w:t>
            </w:r>
          </w:p>
        </w:tc>
        <w:tc>
          <w:tcPr>
            <w:tcW w:w="2599" w:type="dxa"/>
          </w:tcPr>
          <w:p w:rsidR="00985202" w:rsidRDefault="00985202" w:rsidP="00C94BDA">
            <w:pPr>
              <w:jc w:val="center"/>
              <w:rPr>
                <w:rFonts w:ascii="Arial" w:hAnsi="Arial"/>
              </w:rPr>
            </w:pPr>
            <w:r>
              <w:rPr>
                <w:rFonts w:ascii="Arial" w:hAnsi="Arial" w:cs="Arial"/>
              </w:rPr>
              <w:t>1 September 2009</w:t>
            </w:r>
          </w:p>
        </w:tc>
        <w:tc>
          <w:tcPr>
            <w:tcW w:w="2599" w:type="dxa"/>
          </w:tcPr>
          <w:p w:rsidR="00985202" w:rsidRDefault="00985202" w:rsidP="00C94BDA">
            <w:pPr>
              <w:jc w:val="center"/>
              <w:rPr>
                <w:rFonts w:ascii="Arial" w:hAnsi="Arial"/>
              </w:rPr>
            </w:pPr>
            <w:r>
              <w:rPr>
                <w:rFonts w:ascii="Arial" w:hAnsi="Arial" w:cs="Arial"/>
              </w:rPr>
              <w:t>14 October 2009</w:t>
            </w:r>
          </w:p>
        </w:tc>
      </w:tr>
      <w:tr w:rsidR="00985202" w:rsidTr="00C94BDA">
        <w:trPr>
          <w:trHeight w:val="70"/>
        </w:trPr>
        <w:tc>
          <w:tcPr>
            <w:tcW w:w="2598" w:type="dxa"/>
          </w:tcPr>
          <w:p w:rsidR="00985202" w:rsidRDefault="00985202" w:rsidP="00C94BDA">
            <w:pPr>
              <w:jc w:val="center"/>
              <w:rPr>
                <w:rFonts w:ascii="Arial" w:hAnsi="Arial"/>
              </w:rPr>
            </w:pPr>
            <w:r>
              <w:rPr>
                <w:rFonts w:ascii="Arial" w:hAnsi="Arial" w:cs="Arial"/>
              </w:rPr>
              <w:t>32</w:t>
            </w:r>
          </w:p>
        </w:tc>
        <w:tc>
          <w:tcPr>
            <w:tcW w:w="2599" w:type="dxa"/>
          </w:tcPr>
          <w:p w:rsidR="00985202" w:rsidRDefault="00985202" w:rsidP="00C94BDA">
            <w:pPr>
              <w:jc w:val="center"/>
              <w:rPr>
                <w:rFonts w:ascii="Arial" w:hAnsi="Arial"/>
              </w:rPr>
            </w:pPr>
            <w:r>
              <w:rPr>
                <w:rFonts w:ascii="Arial" w:hAnsi="Arial" w:cs="Arial"/>
              </w:rPr>
              <w:t>15 October 2009</w:t>
            </w:r>
          </w:p>
        </w:tc>
        <w:tc>
          <w:tcPr>
            <w:tcW w:w="2599" w:type="dxa"/>
          </w:tcPr>
          <w:p w:rsidR="00985202" w:rsidRDefault="00985202" w:rsidP="00C94BDA">
            <w:pPr>
              <w:jc w:val="center"/>
              <w:rPr>
                <w:rFonts w:ascii="Arial" w:hAnsi="Arial"/>
              </w:rPr>
            </w:pPr>
            <w:r>
              <w:rPr>
                <w:rFonts w:ascii="Arial" w:hAnsi="Arial" w:cs="Arial"/>
              </w:rPr>
              <w:t>11 November 2009</w:t>
            </w:r>
          </w:p>
        </w:tc>
      </w:tr>
      <w:tr w:rsidR="00985202" w:rsidTr="00C94BDA">
        <w:trPr>
          <w:trHeight w:val="71"/>
        </w:trPr>
        <w:tc>
          <w:tcPr>
            <w:tcW w:w="2598" w:type="dxa"/>
          </w:tcPr>
          <w:p w:rsidR="00985202" w:rsidRDefault="00985202" w:rsidP="00C94BDA">
            <w:pPr>
              <w:jc w:val="center"/>
              <w:rPr>
                <w:rFonts w:ascii="Arial" w:hAnsi="Arial"/>
              </w:rPr>
            </w:pPr>
            <w:r>
              <w:rPr>
                <w:rFonts w:ascii="Arial" w:hAnsi="Arial" w:cs="Arial"/>
              </w:rPr>
              <w:t>33</w:t>
            </w:r>
          </w:p>
        </w:tc>
        <w:tc>
          <w:tcPr>
            <w:tcW w:w="2599" w:type="dxa"/>
          </w:tcPr>
          <w:p w:rsidR="00985202" w:rsidRDefault="00985202" w:rsidP="00C94BDA">
            <w:pPr>
              <w:jc w:val="center"/>
              <w:rPr>
                <w:rFonts w:ascii="Arial" w:hAnsi="Arial"/>
              </w:rPr>
            </w:pPr>
            <w:r>
              <w:rPr>
                <w:rFonts w:ascii="Arial" w:hAnsi="Arial" w:cs="Arial"/>
              </w:rPr>
              <w:t>12 November 2009</w:t>
            </w:r>
          </w:p>
        </w:tc>
        <w:tc>
          <w:tcPr>
            <w:tcW w:w="2599" w:type="dxa"/>
          </w:tcPr>
          <w:p w:rsidR="00985202" w:rsidRDefault="00985202" w:rsidP="00C94BDA">
            <w:pPr>
              <w:jc w:val="center"/>
              <w:rPr>
                <w:rFonts w:ascii="Arial" w:hAnsi="Arial"/>
              </w:rPr>
            </w:pPr>
            <w:r>
              <w:rPr>
                <w:rFonts w:ascii="Arial" w:hAnsi="Arial" w:cs="Arial"/>
              </w:rPr>
              <w:t>11 March 2010</w:t>
            </w:r>
          </w:p>
        </w:tc>
      </w:tr>
      <w:tr w:rsidR="00985202" w:rsidTr="00C94BDA">
        <w:trPr>
          <w:trHeight w:val="70"/>
        </w:trPr>
        <w:tc>
          <w:tcPr>
            <w:tcW w:w="2598" w:type="dxa"/>
          </w:tcPr>
          <w:p w:rsidR="00985202" w:rsidRDefault="00985202" w:rsidP="00C94BDA">
            <w:pPr>
              <w:jc w:val="center"/>
              <w:rPr>
                <w:rFonts w:ascii="Arial" w:hAnsi="Arial"/>
              </w:rPr>
            </w:pPr>
            <w:r>
              <w:rPr>
                <w:rFonts w:ascii="Arial" w:hAnsi="Arial" w:cs="Arial"/>
              </w:rPr>
              <w:t>34</w:t>
            </w:r>
          </w:p>
        </w:tc>
        <w:tc>
          <w:tcPr>
            <w:tcW w:w="2599" w:type="dxa"/>
          </w:tcPr>
          <w:p w:rsidR="00985202" w:rsidRDefault="00985202" w:rsidP="00C94BDA">
            <w:pPr>
              <w:jc w:val="center"/>
              <w:rPr>
                <w:rFonts w:ascii="Arial" w:hAnsi="Arial"/>
              </w:rPr>
            </w:pPr>
            <w:r>
              <w:rPr>
                <w:rFonts w:ascii="Arial" w:hAnsi="Arial" w:cs="Arial"/>
              </w:rPr>
              <w:t>12 March 2010</w:t>
            </w:r>
          </w:p>
        </w:tc>
        <w:tc>
          <w:tcPr>
            <w:tcW w:w="2599" w:type="dxa"/>
          </w:tcPr>
          <w:p w:rsidR="00985202" w:rsidRDefault="00985202" w:rsidP="00C94BDA">
            <w:pPr>
              <w:jc w:val="center"/>
              <w:rPr>
                <w:rFonts w:ascii="Arial" w:hAnsi="Arial"/>
              </w:rPr>
            </w:pPr>
            <w:r>
              <w:rPr>
                <w:rFonts w:ascii="Arial" w:hAnsi="Arial" w:cs="Arial"/>
              </w:rPr>
              <w:t>24 March 2010</w:t>
            </w:r>
          </w:p>
        </w:tc>
      </w:tr>
      <w:tr w:rsidR="00985202" w:rsidTr="00C94BDA">
        <w:trPr>
          <w:trHeight w:val="70"/>
        </w:trPr>
        <w:tc>
          <w:tcPr>
            <w:tcW w:w="2598" w:type="dxa"/>
          </w:tcPr>
          <w:p w:rsidR="00985202" w:rsidRDefault="00985202" w:rsidP="00C94BDA">
            <w:pPr>
              <w:jc w:val="center"/>
              <w:rPr>
                <w:rFonts w:ascii="Arial" w:hAnsi="Arial"/>
              </w:rPr>
            </w:pPr>
            <w:r>
              <w:rPr>
                <w:rFonts w:ascii="Arial" w:hAnsi="Arial" w:cs="Arial"/>
              </w:rPr>
              <w:t>35</w:t>
            </w:r>
          </w:p>
        </w:tc>
        <w:tc>
          <w:tcPr>
            <w:tcW w:w="2599" w:type="dxa"/>
          </w:tcPr>
          <w:p w:rsidR="00985202" w:rsidRDefault="00985202" w:rsidP="00C94BDA">
            <w:pPr>
              <w:jc w:val="center"/>
              <w:rPr>
                <w:rFonts w:ascii="Arial" w:hAnsi="Arial"/>
              </w:rPr>
            </w:pPr>
            <w:r>
              <w:rPr>
                <w:rFonts w:ascii="Arial" w:hAnsi="Arial" w:cs="Arial"/>
              </w:rPr>
              <w:t>25 March 2010</w:t>
            </w:r>
          </w:p>
        </w:tc>
        <w:tc>
          <w:tcPr>
            <w:tcW w:w="2599" w:type="dxa"/>
          </w:tcPr>
          <w:p w:rsidR="00985202" w:rsidRDefault="00985202" w:rsidP="00C94BDA">
            <w:pPr>
              <w:jc w:val="center"/>
              <w:rPr>
                <w:rFonts w:ascii="Arial" w:hAnsi="Arial"/>
              </w:rPr>
            </w:pPr>
            <w:r>
              <w:rPr>
                <w:rFonts w:ascii="Arial" w:hAnsi="Arial" w:cs="Arial"/>
              </w:rPr>
              <w:t>12 May 2010</w:t>
            </w:r>
          </w:p>
        </w:tc>
      </w:tr>
      <w:tr w:rsidR="00985202" w:rsidTr="00C94BDA">
        <w:tc>
          <w:tcPr>
            <w:tcW w:w="2598" w:type="dxa"/>
          </w:tcPr>
          <w:p w:rsidR="00985202" w:rsidRDefault="00985202" w:rsidP="00C94BDA">
            <w:pPr>
              <w:jc w:val="center"/>
              <w:rPr>
                <w:rFonts w:ascii="Arial" w:hAnsi="Arial"/>
              </w:rPr>
            </w:pPr>
            <w:r>
              <w:rPr>
                <w:rFonts w:ascii="Arial" w:hAnsi="Arial" w:cs="Arial"/>
              </w:rPr>
              <w:t>36</w:t>
            </w:r>
          </w:p>
        </w:tc>
        <w:tc>
          <w:tcPr>
            <w:tcW w:w="2599" w:type="dxa"/>
          </w:tcPr>
          <w:p w:rsidR="00985202" w:rsidRDefault="00985202" w:rsidP="00C94BDA">
            <w:pPr>
              <w:jc w:val="center"/>
              <w:rPr>
                <w:rFonts w:ascii="Arial" w:hAnsi="Arial"/>
              </w:rPr>
            </w:pPr>
            <w:r>
              <w:rPr>
                <w:rFonts w:ascii="Arial" w:hAnsi="Arial" w:cs="Arial"/>
              </w:rPr>
              <w:t>13 May 2010</w:t>
            </w:r>
          </w:p>
        </w:tc>
        <w:tc>
          <w:tcPr>
            <w:tcW w:w="2599" w:type="dxa"/>
          </w:tcPr>
          <w:p w:rsidR="00985202" w:rsidRDefault="00985202" w:rsidP="00C94BDA">
            <w:pPr>
              <w:jc w:val="center"/>
              <w:rPr>
                <w:rFonts w:ascii="Arial" w:hAnsi="Arial"/>
              </w:rPr>
            </w:pPr>
            <w:r>
              <w:rPr>
                <w:rFonts w:ascii="Arial" w:hAnsi="Arial" w:cs="Arial"/>
              </w:rPr>
              <w:t>21 June 2010</w:t>
            </w:r>
          </w:p>
        </w:tc>
      </w:tr>
      <w:tr w:rsidR="00985202" w:rsidTr="00C94BDA">
        <w:tc>
          <w:tcPr>
            <w:tcW w:w="2598" w:type="dxa"/>
          </w:tcPr>
          <w:p w:rsidR="00985202" w:rsidRDefault="00985202" w:rsidP="00C94BDA">
            <w:pPr>
              <w:jc w:val="center"/>
              <w:rPr>
                <w:rFonts w:ascii="Arial" w:hAnsi="Arial"/>
              </w:rPr>
            </w:pPr>
            <w:r>
              <w:rPr>
                <w:rFonts w:ascii="Arial" w:hAnsi="Arial" w:cs="Arial"/>
              </w:rPr>
              <w:t>37</w:t>
            </w:r>
          </w:p>
        </w:tc>
        <w:tc>
          <w:tcPr>
            <w:tcW w:w="2599" w:type="dxa"/>
          </w:tcPr>
          <w:p w:rsidR="00985202" w:rsidRDefault="00985202" w:rsidP="00C94BDA">
            <w:pPr>
              <w:jc w:val="center"/>
              <w:rPr>
                <w:rFonts w:ascii="Arial" w:hAnsi="Arial"/>
              </w:rPr>
            </w:pPr>
            <w:r>
              <w:rPr>
                <w:rFonts w:ascii="Arial" w:hAnsi="Arial" w:cs="Arial"/>
              </w:rPr>
              <w:t>22 June 2010</w:t>
            </w:r>
          </w:p>
        </w:tc>
        <w:tc>
          <w:tcPr>
            <w:tcW w:w="2599" w:type="dxa"/>
          </w:tcPr>
          <w:p w:rsidR="00985202" w:rsidRDefault="00985202" w:rsidP="00C94BDA">
            <w:pPr>
              <w:jc w:val="center"/>
              <w:rPr>
                <w:rFonts w:ascii="Arial" w:hAnsi="Arial"/>
              </w:rPr>
            </w:pPr>
            <w:r>
              <w:rPr>
                <w:rFonts w:ascii="Arial" w:hAnsi="Arial" w:cs="Arial"/>
              </w:rPr>
              <w:t>1 August 2010</w:t>
            </w:r>
          </w:p>
        </w:tc>
      </w:tr>
      <w:tr w:rsidR="00985202" w:rsidTr="00C94BDA">
        <w:tc>
          <w:tcPr>
            <w:tcW w:w="2598" w:type="dxa"/>
          </w:tcPr>
          <w:p w:rsidR="00985202" w:rsidRDefault="00985202" w:rsidP="00C94BDA">
            <w:pPr>
              <w:jc w:val="center"/>
              <w:rPr>
                <w:rFonts w:ascii="Arial" w:hAnsi="Arial"/>
              </w:rPr>
            </w:pPr>
            <w:r>
              <w:rPr>
                <w:rFonts w:ascii="Arial" w:hAnsi="Arial" w:cs="Arial"/>
              </w:rPr>
              <w:t>38</w:t>
            </w:r>
          </w:p>
        </w:tc>
        <w:tc>
          <w:tcPr>
            <w:tcW w:w="2599" w:type="dxa"/>
          </w:tcPr>
          <w:p w:rsidR="00985202" w:rsidRDefault="00985202" w:rsidP="00C94BDA">
            <w:pPr>
              <w:jc w:val="center"/>
              <w:rPr>
                <w:rFonts w:ascii="Arial" w:hAnsi="Arial"/>
              </w:rPr>
            </w:pPr>
            <w:r>
              <w:rPr>
                <w:rFonts w:ascii="Arial" w:hAnsi="Arial" w:cs="Arial"/>
              </w:rPr>
              <w:t>2 August 2010</w:t>
            </w:r>
          </w:p>
        </w:tc>
        <w:tc>
          <w:tcPr>
            <w:tcW w:w="2599" w:type="dxa"/>
          </w:tcPr>
          <w:p w:rsidR="00985202" w:rsidRDefault="00985202" w:rsidP="00C94BDA">
            <w:pPr>
              <w:jc w:val="center"/>
              <w:rPr>
                <w:rFonts w:ascii="Arial" w:hAnsi="Arial"/>
              </w:rPr>
            </w:pPr>
            <w:r>
              <w:rPr>
                <w:rFonts w:ascii="Arial" w:hAnsi="Arial" w:cs="Arial"/>
              </w:rPr>
              <w:t>15 September 2010</w:t>
            </w:r>
          </w:p>
        </w:tc>
      </w:tr>
      <w:tr w:rsidR="00985202" w:rsidTr="00C94BDA">
        <w:tc>
          <w:tcPr>
            <w:tcW w:w="2598" w:type="dxa"/>
          </w:tcPr>
          <w:p w:rsidR="00985202" w:rsidRDefault="00985202" w:rsidP="00C94BDA">
            <w:pPr>
              <w:jc w:val="center"/>
              <w:rPr>
                <w:rFonts w:ascii="Arial" w:hAnsi="Arial" w:cs="Arial"/>
              </w:rPr>
            </w:pPr>
            <w:r>
              <w:rPr>
                <w:rFonts w:ascii="Arial" w:hAnsi="Arial" w:cs="Arial"/>
              </w:rPr>
              <w:t>39</w:t>
            </w:r>
          </w:p>
        </w:tc>
        <w:tc>
          <w:tcPr>
            <w:tcW w:w="2599" w:type="dxa"/>
          </w:tcPr>
          <w:p w:rsidR="00985202" w:rsidRDefault="00985202" w:rsidP="00C94BDA">
            <w:pPr>
              <w:jc w:val="center"/>
              <w:rPr>
                <w:rFonts w:ascii="Arial" w:hAnsi="Arial" w:cs="Arial"/>
              </w:rPr>
            </w:pPr>
            <w:r>
              <w:rPr>
                <w:rFonts w:ascii="Arial" w:hAnsi="Arial" w:cs="Arial"/>
              </w:rPr>
              <w:t>16 September 2010</w:t>
            </w:r>
          </w:p>
        </w:tc>
        <w:tc>
          <w:tcPr>
            <w:tcW w:w="2599" w:type="dxa"/>
          </w:tcPr>
          <w:p w:rsidR="00985202" w:rsidRDefault="00985202" w:rsidP="00C94BDA">
            <w:pPr>
              <w:jc w:val="center"/>
              <w:rPr>
                <w:rFonts w:ascii="Arial" w:hAnsi="Arial"/>
              </w:rPr>
            </w:pPr>
            <w:r>
              <w:rPr>
                <w:rFonts w:ascii="Arial" w:hAnsi="Arial" w:cs="Arial"/>
              </w:rPr>
              <w:t>5 January 2011</w:t>
            </w:r>
          </w:p>
        </w:tc>
      </w:tr>
      <w:tr w:rsidR="00985202" w:rsidTr="00C94BDA">
        <w:tc>
          <w:tcPr>
            <w:tcW w:w="2598" w:type="dxa"/>
          </w:tcPr>
          <w:p w:rsidR="00985202" w:rsidRDefault="00985202" w:rsidP="00C94BDA">
            <w:pPr>
              <w:jc w:val="center"/>
              <w:rPr>
                <w:rFonts w:ascii="Arial" w:hAnsi="Arial" w:cs="Arial"/>
              </w:rPr>
            </w:pPr>
            <w:r>
              <w:rPr>
                <w:rFonts w:ascii="Arial" w:hAnsi="Arial" w:cs="Arial"/>
              </w:rPr>
              <w:t>40</w:t>
            </w:r>
          </w:p>
        </w:tc>
        <w:tc>
          <w:tcPr>
            <w:tcW w:w="2599" w:type="dxa"/>
          </w:tcPr>
          <w:p w:rsidR="00985202" w:rsidRDefault="00985202" w:rsidP="00C94BDA">
            <w:pPr>
              <w:jc w:val="center"/>
              <w:rPr>
                <w:rFonts w:ascii="Arial" w:hAnsi="Arial" w:cs="Arial"/>
              </w:rPr>
            </w:pPr>
            <w:r>
              <w:rPr>
                <w:rFonts w:ascii="Arial" w:hAnsi="Arial" w:cs="Arial"/>
              </w:rPr>
              <w:t>6 January 2011</w:t>
            </w:r>
          </w:p>
        </w:tc>
        <w:tc>
          <w:tcPr>
            <w:tcW w:w="2599" w:type="dxa"/>
          </w:tcPr>
          <w:p w:rsidR="00985202" w:rsidRDefault="00985202" w:rsidP="00C94BDA">
            <w:pPr>
              <w:jc w:val="center"/>
              <w:rPr>
                <w:rFonts w:ascii="Arial" w:hAnsi="Arial"/>
              </w:rPr>
            </w:pPr>
            <w:r>
              <w:rPr>
                <w:rFonts w:ascii="Arial" w:hAnsi="Arial" w:cs="Arial"/>
              </w:rPr>
              <w:t>19 January 2011</w:t>
            </w:r>
          </w:p>
        </w:tc>
      </w:tr>
      <w:tr w:rsidR="00985202" w:rsidTr="00C94BDA">
        <w:tc>
          <w:tcPr>
            <w:tcW w:w="2598" w:type="dxa"/>
          </w:tcPr>
          <w:p w:rsidR="00985202" w:rsidRDefault="00985202" w:rsidP="00C94BDA">
            <w:pPr>
              <w:jc w:val="center"/>
              <w:rPr>
                <w:rFonts w:ascii="Arial" w:hAnsi="Arial" w:cs="Arial"/>
              </w:rPr>
            </w:pPr>
            <w:r>
              <w:rPr>
                <w:rFonts w:ascii="Arial" w:hAnsi="Arial" w:cs="Arial"/>
              </w:rPr>
              <w:t>41</w:t>
            </w:r>
          </w:p>
        </w:tc>
        <w:tc>
          <w:tcPr>
            <w:tcW w:w="2599" w:type="dxa"/>
          </w:tcPr>
          <w:p w:rsidR="00985202" w:rsidRDefault="00985202" w:rsidP="00C94BDA">
            <w:pPr>
              <w:jc w:val="center"/>
              <w:rPr>
                <w:rFonts w:ascii="Arial" w:hAnsi="Arial" w:cs="Arial"/>
              </w:rPr>
            </w:pPr>
            <w:r>
              <w:rPr>
                <w:rFonts w:ascii="Arial" w:hAnsi="Arial" w:cs="Arial"/>
              </w:rPr>
              <w:t>15 March 2011</w:t>
            </w:r>
          </w:p>
        </w:tc>
        <w:tc>
          <w:tcPr>
            <w:tcW w:w="2599" w:type="dxa"/>
          </w:tcPr>
          <w:p w:rsidR="00985202" w:rsidRDefault="00985202" w:rsidP="00C94BDA">
            <w:pPr>
              <w:jc w:val="center"/>
              <w:rPr>
                <w:rFonts w:ascii="Arial" w:hAnsi="Arial"/>
              </w:rPr>
            </w:pPr>
            <w:r>
              <w:rPr>
                <w:rFonts w:ascii="Arial" w:hAnsi="Arial" w:cs="Arial"/>
              </w:rPr>
              <w:t>23 March 2011</w:t>
            </w:r>
          </w:p>
        </w:tc>
      </w:tr>
      <w:tr w:rsidR="00985202" w:rsidTr="00C94BDA">
        <w:tc>
          <w:tcPr>
            <w:tcW w:w="2598" w:type="dxa"/>
          </w:tcPr>
          <w:p w:rsidR="00985202" w:rsidRDefault="00985202" w:rsidP="00C94BDA">
            <w:pPr>
              <w:jc w:val="center"/>
              <w:rPr>
                <w:rFonts w:ascii="Arial" w:hAnsi="Arial" w:cs="Arial"/>
              </w:rPr>
            </w:pPr>
            <w:r>
              <w:rPr>
                <w:rFonts w:ascii="Arial" w:hAnsi="Arial" w:cs="Arial"/>
              </w:rPr>
              <w:t>42</w:t>
            </w:r>
          </w:p>
        </w:tc>
        <w:tc>
          <w:tcPr>
            <w:tcW w:w="2599" w:type="dxa"/>
          </w:tcPr>
          <w:p w:rsidR="00985202" w:rsidRDefault="00985202" w:rsidP="00C94BDA">
            <w:pPr>
              <w:jc w:val="center"/>
              <w:rPr>
                <w:rFonts w:ascii="Arial" w:hAnsi="Arial" w:cs="Arial"/>
              </w:rPr>
            </w:pPr>
            <w:r>
              <w:rPr>
                <w:rFonts w:ascii="Arial" w:hAnsi="Arial" w:cs="Arial"/>
              </w:rPr>
              <w:t>24 March 2011</w:t>
            </w:r>
          </w:p>
        </w:tc>
        <w:tc>
          <w:tcPr>
            <w:tcW w:w="2599" w:type="dxa"/>
          </w:tcPr>
          <w:p w:rsidR="00985202" w:rsidRDefault="00985202" w:rsidP="00C94BDA">
            <w:pPr>
              <w:jc w:val="center"/>
              <w:rPr>
                <w:rFonts w:ascii="Arial" w:hAnsi="Arial"/>
              </w:rPr>
            </w:pPr>
            <w:r>
              <w:rPr>
                <w:rFonts w:ascii="Arial" w:hAnsi="Arial" w:cs="Arial"/>
              </w:rPr>
              <w:t>20 April 2011</w:t>
            </w:r>
          </w:p>
        </w:tc>
      </w:tr>
      <w:tr w:rsidR="00985202" w:rsidTr="00C94BDA">
        <w:tc>
          <w:tcPr>
            <w:tcW w:w="2598" w:type="dxa"/>
          </w:tcPr>
          <w:p w:rsidR="00985202" w:rsidRDefault="00985202" w:rsidP="00C94BDA">
            <w:pPr>
              <w:jc w:val="center"/>
              <w:rPr>
                <w:rFonts w:ascii="Arial" w:hAnsi="Arial" w:cs="Arial"/>
              </w:rPr>
            </w:pPr>
            <w:r>
              <w:rPr>
                <w:rFonts w:ascii="Arial" w:hAnsi="Arial" w:cs="Arial"/>
              </w:rPr>
              <w:t>43</w:t>
            </w:r>
          </w:p>
        </w:tc>
        <w:tc>
          <w:tcPr>
            <w:tcW w:w="2599" w:type="dxa"/>
          </w:tcPr>
          <w:p w:rsidR="00985202" w:rsidRDefault="00985202" w:rsidP="00C94BDA">
            <w:pPr>
              <w:jc w:val="center"/>
              <w:rPr>
                <w:rFonts w:ascii="Arial" w:hAnsi="Arial" w:cs="Arial"/>
              </w:rPr>
            </w:pPr>
            <w:r>
              <w:rPr>
                <w:rFonts w:ascii="Arial" w:hAnsi="Arial" w:cs="Arial"/>
              </w:rPr>
              <w:t>21 April 2011</w:t>
            </w:r>
          </w:p>
        </w:tc>
        <w:tc>
          <w:tcPr>
            <w:tcW w:w="2599" w:type="dxa"/>
          </w:tcPr>
          <w:p w:rsidR="00985202" w:rsidRDefault="00985202" w:rsidP="00C94BDA">
            <w:pPr>
              <w:jc w:val="center"/>
              <w:rPr>
                <w:rFonts w:ascii="Arial" w:hAnsi="Arial"/>
              </w:rPr>
            </w:pPr>
            <w:r>
              <w:rPr>
                <w:rFonts w:ascii="Arial" w:hAnsi="Arial" w:cs="Arial"/>
              </w:rPr>
              <w:t>30 June 2011</w:t>
            </w:r>
          </w:p>
        </w:tc>
      </w:tr>
      <w:tr w:rsidR="00985202" w:rsidTr="00C94BDA">
        <w:tc>
          <w:tcPr>
            <w:tcW w:w="2598" w:type="dxa"/>
          </w:tcPr>
          <w:p w:rsidR="00985202" w:rsidRDefault="00985202" w:rsidP="00C94BDA">
            <w:pPr>
              <w:jc w:val="center"/>
              <w:rPr>
                <w:rFonts w:ascii="Arial" w:hAnsi="Arial" w:cs="Arial"/>
              </w:rPr>
            </w:pPr>
            <w:r>
              <w:rPr>
                <w:rFonts w:ascii="Arial" w:hAnsi="Arial" w:cs="Arial"/>
              </w:rPr>
              <w:t>44</w:t>
            </w:r>
          </w:p>
        </w:tc>
        <w:tc>
          <w:tcPr>
            <w:tcW w:w="2599" w:type="dxa"/>
          </w:tcPr>
          <w:p w:rsidR="00985202" w:rsidRDefault="00985202" w:rsidP="00C94BDA">
            <w:pPr>
              <w:jc w:val="center"/>
              <w:rPr>
                <w:rFonts w:ascii="Arial" w:hAnsi="Arial" w:cs="Arial"/>
              </w:rPr>
            </w:pPr>
            <w:r>
              <w:rPr>
                <w:rFonts w:ascii="Arial" w:hAnsi="Arial" w:cs="Arial"/>
              </w:rPr>
              <w:t>1 July 2011</w:t>
            </w:r>
          </w:p>
        </w:tc>
        <w:tc>
          <w:tcPr>
            <w:tcW w:w="2599" w:type="dxa"/>
          </w:tcPr>
          <w:p w:rsidR="00985202" w:rsidRDefault="00985202" w:rsidP="00C94BDA">
            <w:pPr>
              <w:jc w:val="center"/>
              <w:rPr>
                <w:rFonts w:ascii="Arial" w:hAnsi="Arial"/>
              </w:rPr>
            </w:pPr>
            <w:r>
              <w:rPr>
                <w:rFonts w:ascii="Arial" w:hAnsi="Arial" w:cs="Arial"/>
              </w:rPr>
              <w:t>13 July 2011</w:t>
            </w:r>
          </w:p>
        </w:tc>
      </w:tr>
      <w:tr w:rsidR="00985202" w:rsidTr="00C94BDA">
        <w:tc>
          <w:tcPr>
            <w:tcW w:w="2598" w:type="dxa"/>
          </w:tcPr>
          <w:p w:rsidR="00985202" w:rsidRDefault="00985202" w:rsidP="00C94BDA">
            <w:pPr>
              <w:jc w:val="center"/>
              <w:rPr>
                <w:rFonts w:ascii="Arial" w:hAnsi="Arial" w:cs="Arial"/>
              </w:rPr>
            </w:pPr>
            <w:r>
              <w:rPr>
                <w:rFonts w:ascii="Arial" w:hAnsi="Arial" w:cs="Arial"/>
              </w:rPr>
              <w:t>45</w:t>
            </w:r>
          </w:p>
        </w:tc>
        <w:tc>
          <w:tcPr>
            <w:tcW w:w="2599" w:type="dxa"/>
          </w:tcPr>
          <w:p w:rsidR="00985202" w:rsidRDefault="00985202" w:rsidP="00C94BDA">
            <w:pPr>
              <w:jc w:val="center"/>
              <w:rPr>
                <w:rFonts w:ascii="Arial" w:hAnsi="Arial" w:cs="Arial"/>
              </w:rPr>
            </w:pPr>
            <w:r>
              <w:rPr>
                <w:rFonts w:ascii="Arial" w:hAnsi="Arial" w:cs="Arial"/>
              </w:rPr>
              <w:t>14 July 2011</w:t>
            </w:r>
          </w:p>
        </w:tc>
        <w:tc>
          <w:tcPr>
            <w:tcW w:w="2599" w:type="dxa"/>
          </w:tcPr>
          <w:p w:rsidR="00985202" w:rsidRDefault="00985202" w:rsidP="00C94BDA">
            <w:pPr>
              <w:jc w:val="center"/>
              <w:rPr>
                <w:rFonts w:ascii="Arial" w:hAnsi="Arial"/>
              </w:rPr>
            </w:pPr>
            <w:r>
              <w:rPr>
                <w:rFonts w:ascii="Arial" w:hAnsi="Arial" w:cs="Arial"/>
              </w:rPr>
              <w:t>9 November 2011</w:t>
            </w:r>
          </w:p>
        </w:tc>
      </w:tr>
      <w:tr w:rsidR="00985202" w:rsidTr="00C94BDA">
        <w:tc>
          <w:tcPr>
            <w:tcW w:w="2598" w:type="dxa"/>
          </w:tcPr>
          <w:p w:rsidR="00985202" w:rsidRDefault="00985202" w:rsidP="00C94BDA">
            <w:pPr>
              <w:jc w:val="center"/>
              <w:rPr>
                <w:rFonts w:ascii="Arial" w:hAnsi="Arial" w:cs="Arial"/>
              </w:rPr>
            </w:pPr>
            <w:r>
              <w:rPr>
                <w:rFonts w:ascii="Arial" w:hAnsi="Arial" w:cs="Arial"/>
              </w:rPr>
              <w:t>46</w:t>
            </w:r>
          </w:p>
        </w:tc>
        <w:tc>
          <w:tcPr>
            <w:tcW w:w="2599" w:type="dxa"/>
          </w:tcPr>
          <w:p w:rsidR="00985202" w:rsidRDefault="00985202" w:rsidP="00C94BDA">
            <w:pPr>
              <w:jc w:val="center"/>
              <w:rPr>
                <w:rFonts w:ascii="Arial" w:hAnsi="Arial" w:cs="Arial"/>
              </w:rPr>
            </w:pPr>
            <w:r>
              <w:rPr>
                <w:rFonts w:ascii="Arial" w:hAnsi="Arial" w:cs="Arial"/>
              </w:rPr>
              <w:t>10 November 2011</w:t>
            </w:r>
          </w:p>
        </w:tc>
        <w:tc>
          <w:tcPr>
            <w:tcW w:w="2599" w:type="dxa"/>
          </w:tcPr>
          <w:p w:rsidR="00985202" w:rsidRDefault="00985202" w:rsidP="00C94BDA">
            <w:pPr>
              <w:jc w:val="center"/>
              <w:rPr>
                <w:rFonts w:ascii="Arial" w:hAnsi="Arial"/>
              </w:rPr>
            </w:pPr>
            <w:r>
              <w:rPr>
                <w:rFonts w:ascii="Arial" w:hAnsi="Arial" w:cs="Arial"/>
              </w:rPr>
              <w:t>21 December 2011</w:t>
            </w:r>
          </w:p>
        </w:tc>
      </w:tr>
      <w:tr w:rsidR="00985202" w:rsidTr="00C94BDA">
        <w:tc>
          <w:tcPr>
            <w:tcW w:w="2598" w:type="dxa"/>
          </w:tcPr>
          <w:p w:rsidR="00985202" w:rsidRDefault="00985202" w:rsidP="00C94BDA">
            <w:pPr>
              <w:jc w:val="center"/>
              <w:rPr>
                <w:rFonts w:ascii="Arial" w:hAnsi="Arial" w:cs="Arial"/>
              </w:rPr>
            </w:pPr>
            <w:r>
              <w:rPr>
                <w:rFonts w:ascii="Arial" w:hAnsi="Arial" w:cs="Arial"/>
              </w:rPr>
              <w:t>47</w:t>
            </w:r>
          </w:p>
        </w:tc>
        <w:tc>
          <w:tcPr>
            <w:tcW w:w="2599" w:type="dxa"/>
          </w:tcPr>
          <w:p w:rsidR="00985202" w:rsidRDefault="00985202" w:rsidP="00C94BDA">
            <w:pPr>
              <w:jc w:val="center"/>
              <w:rPr>
                <w:rFonts w:ascii="Arial" w:hAnsi="Arial" w:cs="Arial"/>
              </w:rPr>
            </w:pPr>
            <w:r>
              <w:rPr>
                <w:rFonts w:ascii="Arial" w:hAnsi="Arial" w:cs="Arial"/>
              </w:rPr>
              <w:t>22 December 2011</w:t>
            </w:r>
          </w:p>
        </w:tc>
        <w:tc>
          <w:tcPr>
            <w:tcW w:w="2599" w:type="dxa"/>
          </w:tcPr>
          <w:p w:rsidR="00985202" w:rsidRDefault="00985202" w:rsidP="00C94BDA">
            <w:pPr>
              <w:jc w:val="center"/>
              <w:rPr>
                <w:rFonts w:ascii="Arial" w:hAnsi="Arial"/>
              </w:rPr>
            </w:pPr>
            <w:r>
              <w:rPr>
                <w:rFonts w:ascii="Arial" w:hAnsi="Arial" w:cs="Arial"/>
              </w:rPr>
              <w:t>14 March 2012</w:t>
            </w:r>
          </w:p>
        </w:tc>
      </w:tr>
      <w:tr w:rsidR="00985202" w:rsidTr="00C94BDA">
        <w:tc>
          <w:tcPr>
            <w:tcW w:w="2598" w:type="dxa"/>
          </w:tcPr>
          <w:p w:rsidR="00985202" w:rsidRDefault="00985202" w:rsidP="00C94BDA">
            <w:pPr>
              <w:jc w:val="center"/>
              <w:rPr>
                <w:rFonts w:ascii="Arial" w:hAnsi="Arial" w:cs="Arial"/>
              </w:rPr>
            </w:pPr>
            <w:r>
              <w:rPr>
                <w:rFonts w:ascii="Arial" w:hAnsi="Arial" w:cs="Arial"/>
              </w:rPr>
              <w:t>48</w:t>
            </w:r>
          </w:p>
        </w:tc>
        <w:tc>
          <w:tcPr>
            <w:tcW w:w="2599" w:type="dxa"/>
          </w:tcPr>
          <w:p w:rsidR="00985202" w:rsidRDefault="00985202" w:rsidP="00C94BDA">
            <w:pPr>
              <w:jc w:val="center"/>
              <w:rPr>
                <w:rFonts w:ascii="Arial" w:hAnsi="Arial" w:cs="Arial"/>
              </w:rPr>
            </w:pPr>
            <w:r>
              <w:rPr>
                <w:rFonts w:ascii="Arial" w:hAnsi="Arial" w:cs="Arial"/>
              </w:rPr>
              <w:t>15 March 2012</w:t>
            </w:r>
          </w:p>
        </w:tc>
        <w:tc>
          <w:tcPr>
            <w:tcW w:w="2599" w:type="dxa"/>
          </w:tcPr>
          <w:p w:rsidR="00985202" w:rsidRDefault="00985202" w:rsidP="00C94BDA">
            <w:pPr>
              <w:jc w:val="center"/>
              <w:rPr>
                <w:rFonts w:ascii="Arial" w:hAnsi="Arial"/>
              </w:rPr>
            </w:pPr>
            <w:r>
              <w:rPr>
                <w:rFonts w:ascii="Arial" w:hAnsi="Arial" w:cs="Arial"/>
              </w:rPr>
              <w:t>4 April 2012</w:t>
            </w:r>
          </w:p>
        </w:tc>
      </w:tr>
      <w:tr w:rsidR="00985202" w:rsidTr="00C94BDA">
        <w:tc>
          <w:tcPr>
            <w:tcW w:w="2598" w:type="dxa"/>
          </w:tcPr>
          <w:p w:rsidR="00985202" w:rsidRDefault="00985202" w:rsidP="00C94BDA">
            <w:pPr>
              <w:jc w:val="center"/>
              <w:rPr>
                <w:rFonts w:ascii="Arial" w:hAnsi="Arial" w:cs="Arial"/>
              </w:rPr>
            </w:pPr>
            <w:r>
              <w:rPr>
                <w:rFonts w:ascii="Arial" w:hAnsi="Arial" w:cs="Arial"/>
              </w:rPr>
              <w:t>49</w:t>
            </w:r>
          </w:p>
        </w:tc>
        <w:tc>
          <w:tcPr>
            <w:tcW w:w="2599" w:type="dxa"/>
          </w:tcPr>
          <w:p w:rsidR="00985202" w:rsidRDefault="00985202" w:rsidP="00C94BDA">
            <w:pPr>
              <w:jc w:val="center"/>
              <w:rPr>
                <w:rFonts w:ascii="Arial" w:hAnsi="Arial" w:cs="Arial"/>
              </w:rPr>
            </w:pPr>
            <w:r>
              <w:rPr>
                <w:rFonts w:ascii="Arial" w:hAnsi="Arial" w:cs="Arial"/>
              </w:rPr>
              <w:t>5 April 2012</w:t>
            </w:r>
          </w:p>
        </w:tc>
        <w:tc>
          <w:tcPr>
            <w:tcW w:w="2599" w:type="dxa"/>
          </w:tcPr>
          <w:p w:rsidR="00985202" w:rsidRDefault="00985202" w:rsidP="00C94BDA">
            <w:pPr>
              <w:jc w:val="center"/>
              <w:rPr>
                <w:rFonts w:ascii="Arial" w:hAnsi="Arial"/>
              </w:rPr>
            </w:pPr>
            <w:r>
              <w:rPr>
                <w:rFonts w:ascii="Arial" w:hAnsi="Arial" w:cs="Arial"/>
              </w:rPr>
              <w:t>1 July 2012</w:t>
            </w:r>
          </w:p>
        </w:tc>
      </w:tr>
      <w:tr w:rsidR="00985202" w:rsidTr="00C94BDA">
        <w:tc>
          <w:tcPr>
            <w:tcW w:w="2598" w:type="dxa"/>
          </w:tcPr>
          <w:p w:rsidR="00985202" w:rsidRDefault="00985202" w:rsidP="00C94BDA">
            <w:pPr>
              <w:jc w:val="center"/>
              <w:rPr>
                <w:rFonts w:ascii="Arial" w:hAnsi="Arial" w:cs="Arial"/>
              </w:rPr>
            </w:pPr>
            <w:r>
              <w:rPr>
                <w:rFonts w:ascii="Arial" w:hAnsi="Arial" w:cs="Arial"/>
              </w:rPr>
              <w:t>50</w:t>
            </w:r>
          </w:p>
        </w:tc>
        <w:tc>
          <w:tcPr>
            <w:tcW w:w="2599" w:type="dxa"/>
          </w:tcPr>
          <w:p w:rsidR="00985202" w:rsidRDefault="00985202" w:rsidP="00C94BDA">
            <w:pPr>
              <w:jc w:val="center"/>
              <w:rPr>
                <w:rFonts w:ascii="Arial" w:hAnsi="Arial" w:cs="Arial"/>
              </w:rPr>
            </w:pPr>
            <w:r>
              <w:rPr>
                <w:rFonts w:ascii="Arial" w:hAnsi="Arial" w:cs="Arial"/>
              </w:rPr>
              <w:t>2 July 2012</w:t>
            </w:r>
          </w:p>
        </w:tc>
        <w:tc>
          <w:tcPr>
            <w:tcW w:w="2599" w:type="dxa"/>
          </w:tcPr>
          <w:p w:rsidR="00985202" w:rsidRDefault="00985202" w:rsidP="00C94BDA">
            <w:pPr>
              <w:jc w:val="center"/>
              <w:rPr>
                <w:rFonts w:ascii="Arial" w:hAnsi="Arial"/>
              </w:rPr>
            </w:pPr>
            <w:r>
              <w:rPr>
                <w:rFonts w:ascii="Arial" w:hAnsi="Arial" w:cs="Arial"/>
              </w:rPr>
              <w:t>1 August 2012</w:t>
            </w:r>
          </w:p>
        </w:tc>
      </w:tr>
      <w:tr w:rsidR="00985202" w:rsidTr="00C94BDA">
        <w:tc>
          <w:tcPr>
            <w:tcW w:w="2598" w:type="dxa"/>
          </w:tcPr>
          <w:p w:rsidR="00985202" w:rsidRDefault="00985202" w:rsidP="00C94BDA">
            <w:pPr>
              <w:jc w:val="center"/>
              <w:rPr>
                <w:rFonts w:ascii="Arial" w:hAnsi="Arial" w:cs="Arial"/>
              </w:rPr>
            </w:pPr>
            <w:r>
              <w:rPr>
                <w:rFonts w:ascii="Arial" w:hAnsi="Arial" w:cs="Arial"/>
              </w:rPr>
              <w:t>51</w:t>
            </w:r>
          </w:p>
        </w:tc>
        <w:tc>
          <w:tcPr>
            <w:tcW w:w="2599" w:type="dxa"/>
          </w:tcPr>
          <w:p w:rsidR="00985202" w:rsidRDefault="00985202" w:rsidP="00C94BDA">
            <w:pPr>
              <w:jc w:val="center"/>
              <w:rPr>
                <w:rFonts w:ascii="Arial" w:hAnsi="Arial" w:cs="Arial"/>
              </w:rPr>
            </w:pPr>
            <w:r>
              <w:rPr>
                <w:rFonts w:ascii="Arial" w:hAnsi="Arial" w:cs="Arial"/>
              </w:rPr>
              <w:t>2 August 2012</w:t>
            </w:r>
          </w:p>
        </w:tc>
        <w:tc>
          <w:tcPr>
            <w:tcW w:w="2599" w:type="dxa"/>
          </w:tcPr>
          <w:p w:rsidR="00985202" w:rsidRDefault="0064308B" w:rsidP="00C94BDA">
            <w:pPr>
              <w:jc w:val="center"/>
              <w:rPr>
                <w:rFonts w:ascii="Arial" w:hAnsi="Arial"/>
              </w:rPr>
            </w:pPr>
            <w:r>
              <w:rPr>
                <w:rFonts w:ascii="Arial" w:hAnsi="Arial" w:cs="Arial"/>
              </w:rPr>
              <w:t>31 October 2012</w:t>
            </w:r>
          </w:p>
        </w:tc>
      </w:tr>
      <w:tr w:rsidR="0064308B" w:rsidTr="00C94BDA">
        <w:tc>
          <w:tcPr>
            <w:tcW w:w="2598" w:type="dxa"/>
          </w:tcPr>
          <w:p w:rsidR="0064308B" w:rsidRDefault="0064308B" w:rsidP="00C94BDA">
            <w:pPr>
              <w:jc w:val="center"/>
              <w:rPr>
                <w:rFonts w:ascii="Arial" w:hAnsi="Arial" w:cs="Arial"/>
              </w:rPr>
            </w:pPr>
            <w:r>
              <w:rPr>
                <w:rFonts w:ascii="Arial" w:hAnsi="Arial" w:cs="Arial"/>
              </w:rPr>
              <w:t>52</w:t>
            </w:r>
          </w:p>
        </w:tc>
        <w:tc>
          <w:tcPr>
            <w:tcW w:w="2599" w:type="dxa"/>
          </w:tcPr>
          <w:p w:rsidR="0064308B" w:rsidRDefault="0064308B" w:rsidP="00C94BDA">
            <w:pPr>
              <w:jc w:val="center"/>
              <w:rPr>
                <w:rFonts w:ascii="Arial" w:hAnsi="Arial" w:cs="Arial"/>
              </w:rPr>
            </w:pPr>
            <w:r>
              <w:rPr>
                <w:rFonts w:ascii="Arial" w:hAnsi="Arial" w:cs="Arial"/>
              </w:rPr>
              <w:t>1 November 2012</w:t>
            </w:r>
          </w:p>
        </w:tc>
        <w:tc>
          <w:tcPr>
            <w:tcW w:w="2599" w:type="dxa"/>
          </w:tcPr>
          <w:p w:rsidR="0064308B" w:rsidRDefault="0064308B" w:rsidP="00C94BDA">
            <w:pPr>
              <w:jc w:val="center"/>
              <w:rPr>
                <w:rFonts w:ascii="Arial" w:hAnsi="Arial" w:cs="Arial"/>
              </w:rPr>
            </w:pPr>
            <w:r>
              <w:rPr>
                <w:rFonts w:ascii="Arial" w:hAnsi="Arial" w:cs="Arial"/>
              </w:rPr>
              <w:t>N/A</w:t>
            </w:r>
          </w:p>
        </w:tc>
      </w:tr>
    </w:tbl>
    <w:p w:rsidR="00985202" w:rsidRDefault="00985202" w:rsidP="00985202"/>
    <w:p w:rsidR="00985202" w:rsidRPr="001131AE" w:rsidRDefault="00985202" w:rsidP="00985202">
      <w:pPr>
        <w:pStyle w:val="MELegal1"/>
        <w:spacing w:line="276" w:lineRule="auto"/>
        <w:jc w:val="both"/>
        <w:rPr>
          <w:rFonts w:ascii="Arial" w:hAnsi="Arial" w:cs="Arial"/>
        </w:rPr>
      </w:pPr>
      <w:r w:rsidRPr="001131AE">
        <w:rPr>
          <w:rFonts w:ascii="Arial" w:hAnsi="Arial" w:cs="Arial"/>
        </w:rPr>
        <w:t>The amendments</w:t>
      </w:r>
      <w:r>
        <w:rPr>
          <w:rFonts w:ascii="Arial" w:hAnsi="Arial" w:cs="Arial"/>
        </w:rPr>
        <w:t xml:space="preserve"> to the Rules that have been made since Version 27 came into force do not alter the effect of the provisions cited in these submissions in a manner which is material to the matters relevant to the DRP's determination in respect of the </w:t>
      </w:r>
      <w:r>
        <w:rPr>
          <w:rFonts w:ascii="Arial" w:hAnsi="Arial" w:cs="Arial"/>
          <w:i/>
        </w:rPr>
        <w:t>scheduling error</w:t>
      </w:r>
      <w:r>
        <w:rPr>
          <w:rFonts w:ascii="Arial" w:hAnsi="Arial" w:cs="Arial"/>
        </w:rPr>
        <w:t>.</w:t>
      </w:r>
      <w:r>
        <w:rPr>
          <w:rStyle w:val="FootnoteReference"/>
          <w:rFonts w:ascii="Arial" w:hAnsi="Arial" w:cs="Arial"/>
        </w:rPr>
        <w:footnoteReference w:id="4"/>
      </w:r>
    </w:p>
    <w:p w:rsidR="00985202" w:rsidRDefault="00985202" w:rsidP="00350C7C">
      <w:pPr>
        <w:keepNext/>
        <w:spacing w:before="280" w:line="276" w:lineRule="auto"/>
        <w:rPr>
          <w:rFonts w:ascii="Arial" w:hAnsi="Arial" w:cs="Arial"/>
          <w:b/>
          <w:spacing w:val="-20"/>
          <w:w w:val="95"/>
          <w:sz w:val="28"/>
          <w:szCs w:val="32"/>
        </w:rPr>
      </w:pPr>
      <w:r>
        <w:rPr>
          <w:rFonts w:ascii="Arial" w:hAnsi="Arial" w:cs="Arial"/>
          <w:b/>
          <w:spacing w:val="-20"/>
          <w:w w:val="95"/>
          <w:sz w:val="28"/>
          <w:szCs w:val="32"/>
        </w:rPr>
        <w:lastRenderedPageBreak/>
        <w:t>D.</w:t>
      </w:r>
      <w:r>
        <w:rPr>
          <w:rFonts w:ascii="Arial" w:hAnsi="Arial" w:cs="Arial"/>
          <w:b/>
          <w:spacing w:val="-20"/>
          <w:w w:val="95"/>
          <w:sz w:val="28"/>
          <w:szCs w:val="32"/>
        </w:rPr>
        <w:tab/>
        <w:t>AEMO and the National Electricity Market (NEM)</w:t>
      </w:r>
    </w:p>
    <w:p w:rsidR="00985202" w:rsidRDefault="00985202" w:rsidP="00985202">
      <w:pPr>
        <w:pStyle w:val="MELegal1"/>
        <w:spacing w:line="276" w:lineRule="auto"/>
        <w:jc w:val="both"/>
        <w:rPr>
          <w:rFonts w:ascii="Arial" w:hAnsi="Arial" w:cs="Arial"/>
        </w:rPr>
      </w:pPr>
      <w:r>
        <w:rPr>
          <w:rFonts w:ascii="Arial" w:hAnsi="Arial" w:cs="Arial"/>
        </w:rPr>
        <w:t xml:space="preserve">Sections C to F set out background information regarding the operation of the </w:t>
      </w:r>
      <w:r>
        <w:rPr>
          <w:rFonts w:ascii="Arial" w:hAnsi="Arial" w:cs="Arial"/>
          <w:i/>
        </w:rPr>
        <w:t>NEM</w:t>
      </w:r>
      <w:r>
        <w:rPr>
          <w:rFonts w:ascii="Arial" w:hAnsi="Arial" w:cs="Arial"/>
        </w:rPr>
        <w:t xml:space="preserve"> and how </w:t>
      </w:r>
      <w:r>
        <w:rPr>
          <w:rFonts w:ascii="Arial" w:hAnsi="Arial" w:cs="Arial"/>
          <w:i/>
        </w:rPr>
        <w:t>Semi-Scheduled Generators</w:t>
      </w:r>
      <w:r>
        <w:rPr>
          <w:rFonts w:ascii="Arial" w:hAnsi="Arial" w:cs="Arial"/>
        </w:rPr>
        <w:t xml:space="preserve"> operate in the </w:t>
      </w:r>
      <w:r>
        <w:rPr>
          <w:rFonts w:ascii="Arial" w:hAnsi="Arial" w:cs="Arial"/>
          <w:i/>
        </w:rPr>
        <w:t>NEM</w:t>
      </w:r>
      <w:r>
        <w:rPr>
          <w:rFonts w:ascii="Arial" w:hAnsi="Arial" w:cs="Arial"/>
        </w:rPr>
        <w:t xml:space="preserve">.  This is included to provide context to the DRP.  </w:t>
      </w:r>
    </w:p>
    <w:p w:rsidR="00985202" w:rsidRDefault="00985202" w:rsidP="00985202">
      <w:pPr>
        <w:pStyle w:val="MELegal1"/>
        <w:spacing w:line="276" w:lineRule="auto"/>
        <w:jc w:val="both"/>
        <w:rPr>
          <w:rFonts w:ascii="Arial" w:hAnsi="Arial" w:cs="Arial"/>
        </w:rPr>
      </w:pPr>
      <w:r>
        <w:rPr>
          <w:rFonts w:ascii="Arial" w:hAnsi="Arial" w:cs="Arial"/>
        </w:rPr>
        <w:t xml:space="preserve">AEMO operates and manages the </w:t>
      </w:r>
      <w:r>
        <w:rPr>
          <w:rFonts w:ascii="Arial" w:hAnsi="Arial" w:cs="Arial"/>
          <w:i/>
        </w:rPr>
        <w:t>NEM</w:t>
      </w:r>
      <w:r>
        <w:rPr>
          <w:rFonts w:ascii="Arial" w:hAnsi="Arial" w:cs="Arial"/>
        </w:rPr>
        <w:t xml:space="preserve">.  The </w:t>
      </w:r>
      <w:r>
        <w:rPr>
          <w:rFonts w:ascii="Arial" w:hAnsi="Arial" w:cs="Arial"/>
          <w:i/>
        </w:rPr>
        <w:t>NEM</w:t>
      </w:r>
      <w:r>
        <w:rPr>
          <w:rFonts w:ascii="Arial" w:hAnsi="Arial" w:cs="Arial"/>
        </w:rPr>
        <w:t xml:space="preserve"> is essentially two things:  the physical infrastructure that keeps electricity flowing from producers to consumers, and a notional wholesale pool (or spot market) to which producers sell, and from which purchasers buy, electricity. </w:t>
      </w:r>
    </w:p>
    <w:p w:rsidR="00985202" w:rsidRDefault="00985202" w:rsidP="00985202">
      <w:pPr>
        <w:pStyle w:val="MELegal1"/>
        <w:spacing w:line="276" w:lineRule="auto"/>
        <w:jc w:val="both"/>
        <w:rPr>
          <w:rFonts w:ascii="Arial" w:hAnsi="Arial" w:cs="Arial"/>
        </w:rPr>
      </w:pPr>
      <w:r>
        <w:rPr>
          <w:rFonts w:ascii="Arial" w:hAnsi="Arial" w:cs="Arial"/>
        </w:rPr>
        <w:t xml:space="preserve">Electricity cannot be stored economically; it must be dynamically produced to satisfy demand that varies instantaneously.  The </w:t>
      </w:r>
      <w:r>
        <w:rPr>
          <w:rFonts w:ascii="Arial" w:hAnsi="Arial" w:cs="Arial"/>
          <w:i/>
        </w:rPr>
        <w:t>NEM</w:t>
      </w:r>
      <w:r>
        <w:rPr>
          <w:rFonts w:ascii="Arial" w:hAnsi="Arial" w:cs="Arial"/>
        </w:rPr>
        <w:t xml:space="preserve"> facilitates the instantaneous matching of supply and demand through a centrally coordinated process managed by AEMO, called </w:t>
      </w:r>
      <w:r>
        <w:rPr>
          <w:rFonts w:ascii="Arial" w:hAnsi="Arial" w:cs="Arial"/>
          <w:i/>
        </w:rPr>
        <w:t>central dispatch</w:t>
      </w:r>
      <w:r>
        <w:rPr>
          <w:rFonts w:ascii="Arial" w:hAnsi="Arial" w:cs="Arial"/>
        </w:rPr>
        <w:t>.</w:t>
      </w:r>
    </w:p>
    <w:p w:rsidR="00985202" w:rsidRDefault="00985202" w:rsidP="00985202">
      <w:pPr>
        <w:pStyle w:val="MELegal1"/>
        <w:keepNext/>
        <w:spacing w:line="276" w:lineRule="auto"/>
        <w:ind w:left="1360"/>
        <w:jc w:val="both"/>
        <w:rPr>
          <w:rFonts w:ascii="Arial" w:hAnsi="Arial" w:cs="Arial"/>
        </w:rPr>
      </w:pPr>
      <w:r>
        <w:rPr>
          <w:rFonts w:ascii="Arial" w:hAnsi="Arial" w:cs="Arial"/>
        </w:rPr>
        <w:t xml:space="preserve">Figure 1 depicts the relationships between different participants in the </w:t>
      </w:r>
      <w:r>
        <w:rPr>
          <w:rFonts w:ascii="Arial" w:hAnsi="Arial" w:cs="Arial"/>
          <w:i/>
        </w:rPr>
        <w:t>NEM</w:t>
      </w:r>
      <w:r>
        <w:rPr>
          <w:rFonts w:ascii="Arial" w:hAnsi="Arial" w:cs="Arial"/>
        </w:rPr>
        <w:t>.</w:t>
      </w:r>
    </w:p>
    <w:p w:rsidR="00985202" w:rsidRDefault="00985202" w:rsidP="00985202">
      <w:pPr>
        <w:pStyle w:val="MELegal1"/>
        <w:numPr>
          <w:ilvl w:val="0"/>
          <w:numId w:val="0"/>
        </w:numPr>
        <w:spacing w:line="276" w:lineRule="auto"/>
        <w:ind w:left="1360"/>
        <w:rPr>
          <w:highlight w:val="cyan"/>
        </w:rPr>
      </w:pPr>
      <w:r>
        <w:rPr>
          <w:noProof/>
          <w:lang w:eastAsia="en-AU"/>
        </w:rPr>
        <w:drawing>
          <wp:inline distT="0" distB="0" distL="0" distR="0" wp14:anchorId="4DCED74C" wp14:editId="13266291">
            <wp:extent cx="5575300" cy="3637280"/>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5300" cy="3637280"/>
                    </a:xfrm>
                    <a:prstGeom prst="rect">
                      <a:avLst/>
                    </a:prstGeom>
                    <a:noFill/>
                    <a:ln>
                      <a:noFill/>
                    </a:ln>
                  </pic:spPr>
                </pic:pic>
              </a:graphicData>
            </a:graphic>
          </wp:inline>
        </w:drawing>
      </w:r>
    </w:p>
    <w:p w:rsidR="00985202" w:rsidRDefault="00985202" w:rsidP="00985202">
      <w:pPr>
        <w:pStyle w:val="MELegal1"/>
        <w:spacing w:line="276" w:lineRule="auto"/>
        <w:jc w:val="both"/>
        <w:rPr>
          <w:rFonts w:ascii="Arial" w:hAnsi="Arial" w:cs="Arial"/>
        </w:rPr>
      </w:pPr>
      <w:r>
        <w:rPr>
          <w:rFonts w:ascii="Arial" w:hAnsi="Arial" w:cs="Arial"/>
        </w:rPr>
        <w:t xml:space="preserve">The </w:t>
      </w:r>
      <w:r>
        <w:rPr>
          <w:rFonts w:ascii="Arial" w:hAnsi="Arial" w:cs="Arial"/>
          <w:i/>
        </w:rPr>
        <w:t>NEM</w:t>
      </w:r>
      <w:r>
        <w:rPr>
          <w:rFonts w:ascii="Arial" w:hAnsi="Arial" w:cs="Arial"/>
        </w:rPr>
        <w:t xml:space="preserve"> is a gross pool.  This means that all </w:t>
      </w:r>
      <w:r>
        <w:rPr>
          <w:rFonts w:ascii="Arial" w:hAnsi="Arial" w:cs="Arial"/>
          <w:i/>
        </w:rPr>
        <w:t>Generators</w:t>
      </w:r>
      <w:r>
        <w:rPr>
          <w:rFonts w:ascii="Arial" w:hAnsi="Arial" w:cs="Arial"/>
        </w:rPr>
        <w:t xml:space="preserve"> whose power output enters the grid must 'sell' their output via the market conducted by AEMO, unless they are embedded in a </w:t>
      </w:r>
      <w:r>
        <w:rPr>
          <w:rFonts w:ascii="Arial" w:hAnsi="Arial" w:cs="Arial"/>
          <w:i/>
        </w:rPr>
        <w:t>distribution network</w:t>
      </w:r>
      <w:r>
        <w:rPr>
          <w:rFonts w:ascii="Arial" w:hAnsi="Arial" w:cs="Arial"/>
        </w:rPr>
        <w:t xml:space="preserve"> and they have already sold their output to the local retailer for that network or to a Customer located at the same </w:t>
      </w:r>
      <w:r>
        <w:rPr>
          <w:rFonts w:ascii="Arial" w:hAnsi="Arial" w:cs="Arial"/>
          <w:i/>
        </w:rPr>
        <w:t>connection point</w:t>
      </w:r>
      <w:r>
        <w:rPr>
          <w:rFonts w:ascii="Arial" w:hAnsi="Arial" w:cs="Arial"/>
        </w:rPr>
        <w:t xml:space="preserve">.   </w:t>
      </w:r>
    </w:p>
    <w:p w:rsidR="00985202" w:rsidRDefault="00985202" w:rsidP="00985202">
      <w:pPr>
        <w:pStyle w:val="MELegal1"/>
        <w:spacing w:line="276" w:lineRule="auto"/>
        <w:jc w:val="both"/>
        <w:rPr>
          <w:rFonts w:ascii="Arial" w:hAnsi="Arial" w:cs="Arial"/>
        </w:rPr>
      </w:pPr>
      <w:r>
        <w:rPr>
          <w:rFonts w:ascii="Arial" w:hAnsi="Arial" w:cs="Arial"/>
        </w:rPr>
        <w:t xml:space="preserve">In geographic terms, the </w:t>
      </w:r>
      <w:r>
        <w:rPr>
          <w:rFonts w:ascii="Arial" w:hAnsi="Arial" w:cs="Arial"/>
          <w:i/>
        </w:rPr>
        <w:t>NEM</w:t>
      </w:r>
      <w:r>
        <w:rPr>
          <w:rFonts w:ascii="Arial" w:hAnsi="Arial" w:cs="Arial"/>
        </w:rPr>
        <w:t xml:space="preserve"> covers the supply of electricity to southern and eastern Australia.  It operates on one of the world’s longest </w:t>
      </w:r>
      <w:r>
        <w:rPr>
          <w:rFonts w:ascii="Arial" w:hAnsi="Arial" w:cs="Arial"/>
          <w:i/>
        </w:rPr>
        <w:t>interconnected power systems</w:t>
      </w:r>
      <w:r>
        <w:rPr>
          <w:rFonts w:ascii="Arial" w:hAnsi="Arial" w:cs="Arial"/>
        </w:rPr>
        <w:t xml:space="preserve">, a distance of more than 4,000 kilometres. </w:t>
      </w:r>
    </w:p>
    <w:p w:rsidR="00985202" w:rsidRDefault="00985202" w:rsidP="00985202">
      <w:pPr>
        <w:pStyle w:val="MELegal1"/>
        <w:spacing w:line="276" w:lineRule="auto"/>
        <w:jc w:val="both"/>
        <w:rPr>
          <w:rFonts w:ascii="Arial" w:hAnsi="Arial" w:cs="Arial"/>
        </w:rPr>
      </w:pPr>
      <w:r>
        <w:rPr>
          <w:rFonts w:ascii="Arial" w:hAnsi="Arial" w:cs="Arial"/>
        </w:rPr>
        <w:t xml:space="preserve">The </w:t>
      </w:r>
      <w:r>
        <w:rPr>
          <w:rFonts w:ascii="Arial" w:hAnsi="Arial" w:cs="Arial"/>
          <w:i/>
        </w:rPr>
        <w:t>NEM</w:t>
      </w:r>
      <w:r>
        <w:rPr>
          <w:rFonts w:ascii="Arial" w:hAnsi="Arial" w:cs="Arial"/>
        </w:rPr>
        <w:t xml:space="preserve"> is divided into five </w:t>
      </w:r>
      <w:r>
        <w:rPr>
          <w:rFonts w:ascii="Arial" w:hAnsi="Arial" w:cs="Arial"/>
          <w:i/>
        </w:rPr>
        <w:t>regions</w:t>
      </w:r>
      <w:r>
        <w:rPr>
          <w:rFonts w:ascii="Arial" w:hAnsi="Arial" w:cs="Arial"/>
        </w:rPr>
        <w:t xml:space="preserve"> for </w:t>
      </w:r>
      <w:r>
        <w:rPr>
          <w:rFonts w:ascii="Arial" w:hAnsi="Arial" w:cs="Arial"/>
          <w:i/>
        </w:rPr>
        <w:t>market</w:t>
      </w:r>
      <w:r>
        <w:rPr>
          <w:rFonts w:ascii="Arial" w:hAnsi="Arial" w:cs="Arial"/>
        </w:rPr>
        <w:t xml:space="preserve"> pricing purposes:</w:t>
      </w:r>
    </w:p>
    <w:p w:rsidR="00985202" w:rsidRDefault="00985202" w:rsidP="00985202">
      <w:pPr>
        <w:pStyle w:val="MELegal3"/>
        <w:tabs>
          <w:tab w:val="clear" w:pos="3092"/>
        </w:tabs>
        <w:spacing w:line="276" w:lineRule="auto"/>
        <w:ind w:left="2127"/>
        <w:jc w:val="both"/>
        <w:rPr>
          <w:rFonts w:ascii="Arial" w:hAnsi="Arial" w:cs="Arial"/>
        </w:rPr>
      </w:pPr>
      <w:smartTag w:uri="urn:schemas-microsoft-com:office:smarttags" w:element="place">
        <w:smartTag w:uri="urn:schemas-microsoft-com:office:smarttags" w:element="State">
          <w:r>
            <w:rPr>
              <w:rFonts w:ascii="Arial" w:hAnsi="Arial" w:cs="Arial"/>
            </w:rPr>
            <w:t>Queensland</w:t>
          </w:r>
        </w:smartTag>
      </w:smartTag>
      <w:r>
        <w:rPr>
          <w:rFonts w:ascii="Arial" w:hAnsi="Arial" w:cs="Arial"/>
        </w:rPr>
        <w:t>;</w:t>
      </w:r>
    </w:p>
    <w:p w:rsidR="00985202" w:rsidRDefault="00985202" w:rsidP="00985202">
      <w:pPr>
        <w:pStyle w:val="MELegal3"/>
        <w:tabs>
          <w:tab w:val="clear" w:pos="3092"/>
        </w:tabs>
        <w:spacing w:line="276" w:lineRule="auto"/>
        <w:ind w:left="2127"/>
        <w:jc w:val="both"/>
        <w:rPr>
          <w:rFonts w:ascii="Arial" w:hAnsi="Arial" w:cs="Arial"/>
        </w:rPr>
      </w:pPr>
      <w:r>
        <w:rPr>
          <w:rFonts w:ascii="Arial" w:hAnsi="Arial" w:cs="Arial"/>
        </w:rPr>
        <w:lastRenderedPageBreak/>
        <w:t>New South Wales (incorporating the Australian Capital Territory);</w:t>
      </w:r>
    </w:p>
    <w:p w:rsidR="00985202" w:rsidRDefault="00985202" w:rsidP="00985202">
      <w:pPr>
        <w:pStyle w:val="MELegal3"/>
        <w:tabs>
          <w:tab w:val="clear" w:pos="3092"/>
        </w:tabs>
        <w:spacing w:line="276" w:lineRule="auto"/>
        <w:ind w:left="2127"/>
        <w:jc w:val="both"/>
        <w:rPr>
          <w:rFonts w:ascii="Arial" w:hAnsi="Arial" w:cs="Arial"/>
        </w:rPr>
      </w:pPr>
      <w:smartTag w:uri="urn:schemas-microsoft-com:office:smarttags" w:element="place">
        <w:smartTag w:uri="urn:schemas-microsoft-com:office:smarttags" w:element="State">
          <w:r>
            <w:rPr>
              <w:rFonts w:ascii="Arial" w:hAnsi="Arial" w:cs="Arial"/>
            </w:rPr>
            <w:t>Victoria</w:t>
          </w:r>
        </w:smartTag>
      </w:smartTag>
      <w:r>
        <w:rPr>
          <w:rFonts w:ascii="Arial" w:hAnsi="Arial" w:cs="Arial"/>
        </w:rPr>
        <w:t>;</w:t>
      </w:r>
    </w:p>
    <w:p w:rsidR="00985202" w:rsidRDefault="00985202" w:rsidP="00985202">
      <w:pPr>
        <w:pStyle w:val="MELegal3"/>
        <w:tabs>
          <w:tab w:val="clear" w:pos="3092"/>
        </w:tabs>
        <w:spacing w:line="276" w:lineRule="auto"/>
        <w:ind w:left="2127"/>
        <w:jc w:val="both"/>
        <w:rPr>
          <w:rFonts w:ascii="Arial" w:hAnsi="Arial" w:cs="Arial"/>
        </w:rPr>
      </w:pPr>
      <w:r>
        <w:rPr>
          <w:rFonts w:ascii="Arial" w:hAnsi="Arial" w:cs="Arial"/>
        </w:rPr>
        <w:t>South Australia;  and</w:t>
      </w:r>
    </w:p>
    <w:p w:rsidR="00985202" w:rsidRDefault="00985202" w:rsidP="00985202">
      <w:pPr>
        <w:pStyle w:val="MELegal3"/>
        <w:tabs>
          <w:tab w:val="clear" w:pos="3092"/>
        </w:tabs>
        <w:spacing w:line="276" w:lineRule="auto"/>
        <w:ind w:left="2127"/>
        <w:jc w:val="both"/>
        <w:rPr>
          <w:rFonts w:ascii="Arial" w:hAnsi="Arial" w:cs="Arial"/>
        </w:rPr>
      </w:pPr>
      <w:smartTag w:uri="urn:schemas-microsoft-com:office:smarttags" w:element="place">
        <w:smartTag w:uri="urn:schemas-microsoft-com:office:smarttags" w:element="State">
          <w:r>
            <w:rPr>
              <w:rFonts w:ascii="Arial" w:hAnsi="Arial" w:cs="Arial"/>
            </w:rPr>
            <w:t>Tasmania</w:t>
          </w:r>
        </w:smartTag>
      </w:smartTag>
      <w:r>
        <w:rPr>
          <w:rFonts w:ascii="Arial" w:hAnsi="Arial" w:cs="Arial"/>
        </w:rPr>
        <w:t>.</w:t>
      </w:r>
    </w:p>
    <w:p w:rsidR="00985202" w:rsidRDefault="00985202" w:rsidP="00985202">
      <w:pPr>
        <w:pStyle w:val="MELegal1"/>
        <w:spacing w:line="276" w:lineRule="auto"/>
        <w:jc w:val="both"/>
        <w:rPr>
          <w:rFonts w:ascii="Arial" w:hAnsi="Arial" w:cs="Arial"/>
        </w:rPr>
      </w:pPr>
      <w:r>
        <w:rPr>
          <w:rFonts w:ascii="Arial" w:hAnsi="Arial" w:cs="Arial"/>
        </w:rPr>
        <w:t xml:space="preserve">Each </w:t>
      </w:r>
      <w:r>
        <w:rPr>
          <w:rFonts w:ascii="Arial" w:hAnsi="Arial" w:cs="Arial"/>
          <w:i/>
        </w:rPr>
        <w:t>region</w:t>
      </w:r>
      <w:r>
        <w:rPr>
          <w:rFonts w:ascii="Arial" w:hAnsi="Arial" w:cs="Arial"/>
        </w:rPr>
        <w:t xml:space="preserve"> is connected to its adjacent </w:t>
      </w:r>
      <w:r>
        <w:rPr>
          <w:rFonts w:ascii="Arial" w:hAnsi="Arial" w:cs="Arial"/>
          <w:i/>
        </w:rPr>
        <w:t>regions</w:t>
      </w:r>
      <w:r>
        <w:rPr>
          <w:rFonts w:ascii="Arial" w:hAnsi="Arial" w:cs="Arial"/>
        </w:rPr>
        <w:t xml:space="preserve"> by </w:t>
      </w:r>
      <w:r>
        <w:rPr>
          <w:rFonts w:ascii="Arial" w:hAnsi="Arial" w:cs="Arial"/>
          <w:i/>
        </w:rPr>
        <w:t>interconnectors</w:t>
      </w:r>
      <w:r>
        <w:rPr>
          <w:rFonts w:ascii="Arial" w:hAnsi="Arial" w:cs="Arial"/>
        </w:rPr>
        <w:t xml:space="preserve">, which are a series of </w:t>
      </w:r>
      <w:r>
        <w:rPr>
          <w:rFonts w:ascii="Arial" w:hAnsi="Arial" w:cs="Arial"/>
          <w:i/>
        </w:rPr>
        <w:t>transmission lines</w:t>
      </w:r>
      <w:r>
        <w:rPr>
          <w:rFonts w:ascii="Arial" w:hAnsi="Arial" w:cs="Arial"/>
        </w:rPr>
        <w:t xml:space="preserve"> that facilitate the flow of electricity between </w:t>
      </w:r>
      <w:r>
        <w:rPr>
          <w:rFonts w:ascii="Arial" w:hAnsi="Arial" w:cs="Arial"/>
          <w:i/>
        </w:rPr>
        <w:t>regions</w:t>
      </w:r>
      <w:r>
        <w:rPr>
          <w:rFonts w:ascii="Arial" w:hAnsi="Arial" w:cs="Arial"/>
        </w:rPr>
        <w:t xml:space="preserve">. Figure 2 shows the </w:t>
      </w:r>
      <w:r>
        <w:rPr>
          <w:rFonts w:ascii="Arial" w:hAnsi="Arial" w:cs="Arial"/>
          <w:i/>
        </w:rPr>
        <w:t>interconnectors</w:t>
      </w:r>
      <w:r>
        <w:rPr>
          <w:rFonts w:ascii="Arial" w:hAnsi="Arial" w:cs="Arial"/>
        </w:rPr>
        <w:t>:</w:t>
      </w:r>
    </w:p>
    <w:p w:rsidR="00985202" w:rsidRDefault="00985202" w:rsidP="00985202">
      <w:pPr>
        <w:keepNext/>
        <w:spacing w:line="276" w:lineRule="auto"/>
        <w:ind w:left="2041"/>
        <w:jc w:val="both"/>
        <w:rPr>
          <w:rFonts w:ascii="Arial" w:hAnsi="Arial" w:cs="Arial"/>
          <w:b/>
        </w:rPr>
      </w:pPr>
      <w:r>
        <w:rPr>
          <w:rFonts w:ascii="Arial" w:hAnsi="Arial" w:cs="Arial"/>
          <w:b/>
        </w:rPr>
        <w:t>Figure 2 – Interconnectors in the NEM</w:t>
      </w:r>
    </w:p>
    <w:p w:rsidR="00985202" w:rsidRDefault="00985202" w:rsidP="00985202">
      <w:pPr>
        <w:autoSpaceDE w:val="0"/>
        <w:autoSpaceDN w:val="0"/>
        <w:adjustRightInd w:val="0"/>
        <w:spacing w:before="100" w:after="100" w:line="276" w:lineRule="auto"/>
        <w:jc w:val="center"/>
        <w:rPr>
          <w:sz w:val="24"/>
          <w:szCs w:val="24"/>
          <w:lang w:eastAsia="en-AU"/>
        </w:rPr>
      </w:pPr>
      <w:r>
        <w:rPr>
          <w:noProof/>
          <w:sz w:val="24"/>
          <w:szCs w:val="24"/>
          <w:lang w:eastAsia="en-AU"/>
        </w:rPr>
        <w:drawing>
          <wp:inline distT="0" distB="0" distL="0" distR="0" wp14:anchorId="42A013FE" wp14:editId="122BBD69">
            <wp:extent cx="2893060" cy="3555365"/>
            <wp:effectExtent l="19050" t="19050" r="21590" b="26035"/>
            <wp:docPr id="2" name="Picture 2" descr="Scheduling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duling err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3060" cy="3555365"/>
                    </a:xfrm>
                    <a:prstGeom prst="rect">
                      <a:avLst/>
                    </a:prstGeom>
                    <a:noFill/>
                    <a:ln w="6350" cmpd="sng">
                      <a:solidFill>
                        <a:srgbClr val="000000"/>
                      </a:solidFill>
                      <a:miter lim="800000"/>
                      <a:headEnd/>
                      <a:tailEnd/>
                    </a:ln>
                    <a:effectLst/>
                  </pic:spPr>
                </pic:pic>
              </a:graphicData>
            </a:graphic>
          </wp:inline>
        </w:drawing>
      </w:r>
    </w:p>
    <w:p w:rsidR="00985202" w:rsidRDefault="00985202" w:rsidP="00985202">
      <w:pPr>
        <w:spacing w:line="276" w:lineRule="auto"/>
      </w:pPr>
    </w:p>
    <w:p w:rsidR="00985202" w:rsidRDefault="00985202" w:rsidP="00985202">
      <w:pPr>
        <w:pStyle w:val="MELegal1"/>
        <w:spacing w:line="276" w:lineRule="auto"/>
        <w:jc w:val="both"/>
        <w:rPr>
          <w:rFonts w:ascii="Arial" w:hAnsi="Arial" w:cs="Arial"/>
        </w:rPr>
      </w:pPr>
      <w:r>
        <w:rPr>
          <w:rFonts w:ascii="Arial" w:hAnsi="Arial" w:cs="Arial"/>
        </w:rPr>
        <w:t xml:space="preserve">A number of different types of organisations can participate in the </w:t>
      </w:r>
      <w:r>
        <w:rPr>
          <w:rFonts w:ascii="Arial" w:hAnsi="Arial" w:cs="Arial"/>
          <w:i/>
        </w:rPr>
        <w:t>NEM</w:t>
      </w:r>
      <w:r>
        <w:rPr>
          <w:rFonts w:ascii="Arial" w:hAnsi="Arial" w:cs="Arial"/>
        </w:rPr>
        <w:t xml:space="preserve">.  These are called </w:t>
      </w:r>
      <w:r>
        <w:rPr>
          <w:rFonts w:ascii="Arial" w:hAnsi="Arial" w:cs="Arial"/>
          <w:i/>
        </w:rPr>
        <w:t>Registered Participants</w:t>
      </w:r>
      <w:r>
        <w:rPr>
          <w:rFonts w:ascii="Arial" w:hAnsi="Arial" w:cs="Arial"/>
        </w:rPr>
        <w:t xml:space="preserve">.  Some are registered in their capacity as providers of infrastructure, such as </w:t>
      </w:r>
      <w:r>
        <w:rPr>
          <w:rFonts w:ascii="Arial" w:hAnsi="Arial" w:cs="Arial"/>
          <w:i/>
        </w:rPr>
        <w:t>Network Service Providers</w:t>
      </w:r>
      <w:r>
        <w:rPr>
          <w:rFonts w:ascii="Arial" w:hAnsi="Arial" w:cs="Arial"/>
        </w:rPr>
        <w:t xml:space="preserve"> (</w:t>
      </w:r>
      <w:r>
        <w:rPr>
          <w:rFonts w:ascii="Arial" w:hAnsi="Arial" w:cs="Arial"/>
          <w:b/>
        </w:rPr>
        <w:t>NSPs</w:t>
      </w:r>
      <w:r>
        <w:rPr>
          <w:rFonts w:ascii="Arial" w:hAnsi="Arial" w:cs="Arial"/>
        </w:rPr>
        <w:t xml:space="preserve">) while others participate in the wholesale electricity exchange as </w:t>
      </w:r>
      <w:r>
        <w:rPr>
          <w:rFonts w:ascii="Arial" w:hAnsi="Arial" w:cs="Arial"/>
          <w:i/>
        </w:rPr>
        <w:t>Market Participants</w:t>
      </w:r>
      <w:r>
        <w:rPr>
          <w:rFonts w:ascii="Arial" w:hAnsi="Arial" w:cs="Arial"/>
        </w:rPr>
        <w:t>, buying and selling electricity.</w:t>
      </w:r>
    </w:p>
    <w:p w:rsidR="00985202" w:rsidRDefault="00985202" w:rsidP="00985202">
      <w:pPr>
        <w:pStyle w:val="MELegal1"/>
        <w:spacing w:line="276" w:lineRule="auto"/>
        <w:jc w:val="both"/>
        <w:rPr>
          <w:rFonts w:ascii="Arial" w:hAnsi="Arial" w:cs="Arial"/>
        </w:rPr>
      </w:pPr>
      <w:r>
        <w:rPr>
          <w:rFonts w:ascii="Arial" w:hAnsi="Arial" w:cs="Arial"/>
        </w:rPr>
        <w:t xml:space="preserve">The </w:t>
      </w:r>
      <w:r>
        <w:rPr>
          <w:rFonts w:ascii="Arial" w:hAnsi="Arial" w:cs="Arial"/>
          <w:i/>
        </w:rPr>
        <w:t>Rules</w:t>
      </w:r>
      <w:r>
        <w:rPr>
          <w:rFonts w:ascii="Arial" w:hAnsi="Arial" w:cs="Arial"/>
        </w:rPr>
        <w:t xml:space="preserve"> allow producers of electricity in the </w:t>
      </w:r>
      <w:r>
        <w:rPr>
          <w:rFonts w:ascii="Arial" w:hAnsi="Arial" w:cs="Arial"/>
          <w:i/>
        </w:rPr>
        <w:t>NEM</w:t>
      </w:r>
      <w:r>
        <w:rPr>
          <w:rFonts w:ascii="Arial" w:hAnsi="Arial" w:cs="Arial"/>
        </w:rPr>
        <w:t xml:space="preserve"> to register in a number of different categories.  For example:</w:t>
      </w:r>
    </w:p>
    <w:p w:rsidR="00985202" w:rsidRDefault="00985202" w:rsidP="00985202">
      <w:pPr>
        <w:pStyle w:val="MELegal3"/>
        <w:tabs>
          <w:tab w:val="clear" w:pos="3092"/>
          <w:tab w:val="left" w:pos="2127"/>
        </w:tabs>
        <w:spacing w:line="276" w:lineRule="auto"/>
        <w:ind w:left="2127"/>
        <w:jc w:val="both"/>
        <w:rPr>
          <w:rFonts w:ascii="Arial" w:hAnsi="Arial" w:cs="Arial"/>
        </w:rPr>
      </w:pPr>
      <w:r>
        <w:rPr>
          <w:rFonts w:ascii="Arial" w:hAnsi="Arial" w:cs="Arial"/>
          <w:i/>
        </w:rPr>
        <w:t>Scheduled Generators</w:t>
      </w:r>
      <w:r>
        <w:rPr>
          <w:rFonts w:ascii="Arial" w:hAnsi="Arial" w:cs="Arial"/>
        </w:rPr>
        <w:t xml:space="preserve"> participate in the </w:t>
      </w:r>
      <w:r>
        <w:rPr>
          <w:rFonts w:ascii="Arial" w:hAnsi="Arial" w:cs="Arial"/>
          <w:i/>
        </w:rPr>
        <w:t>central dispatch</w:t>
      </w:r>
      <w:r>
        <w:rPr>
          <w:rFonts w:ascii="Arial" w:hAnsi="Arial" w:cs="Arial"/>
        </w:rPr>
        <w:t xml:space="preserve"> process. Generally, these are </w:t>
      </w:r>
      <w:r>
        <w:rPr>
          <w:rFonts w:ascii="Arial" w:hAnsi="Arial" w:cs="Arial"/>
          <w:i/>
        </w:rPr>
        <w:t>Generators</w:t>
      </w:r>
      <w:r>
        <w:rPr>
          <w:rFonts w:ascii="Arial" w:hAnsi="Arial" w:cs="Arial"/>
        </w:rPr>
        <w:t xml:space="preserve"> with </w:t>
      </w:r>
      <w:r>
        <w:rPr>
          <w:rFonts w:ascii="Arial" w:hAnsi="Arial" w:cs="Arial"/>
          <w:i/>
        </w:rPr>
        <w:t>generating units</w:t>
      </w:r>
      <w:r>
        <w:rPr>
          <w:rFonts w:ascii="Arial" w:hAnsi="Arial" w:cs="Arial"/>
        </w:rPr>
        <w:t xml:space="preserve"> whose </w:t>
      </w:r>
      <w:r>
        <w:rPr>
          <w:rFonts w:ascii="Arial" w:hAnsi="Arial" w:cs="Arial"/>
          <w:i/>
        </w:rPr>
        <w:t>nameplate rating</w:t>
      </w:r>
      <w:r>
        <w:rPr>
          <w:rFonts w:ascii="Arial" w:hAnsi="Arial" w:cs="Arial"/>
        </w:rPr>
        <w:t xml:space="preserve"> is greater than 30 MW.</w:t>
      </w:r>
    </w:p>
    <w:p w:rsidR="00985202" w:rsidRDefault="00985202" w:rsidP="00985202">
      <w:pPr>
        <w:pStyle w:val="MELegal3"/>
        <w:tabs>
          <w:tab w:val="clear" w:pos="3092"/>
          <w:tab w:val="left" w:pos="2127"/>
        </w:tabs>
        <w:spacing w:line="276" w:lineRule="auto"/>
        <w:ind w:left="2127"/>
        <w:jc w:val="both"/>
        <w:rPr>
          <w:rFonts w:ascii="Arial" w:hAnsi="Arial" w:cs="Arial"/>
        </w:rPr>
      </w:pPr>
      <w:r>
        <w:rPr>
          <w:rFonts w:ascii="Arial" w:hAnsi="Arial" w:cs="Arial"/>
          <w:i/>
        </w:rPr>
        <w:t>Non-Scheduled Generators</w:t>
      </w:r>
      <w:r>
        <w:rPr>
          <w:rFonts w:ascii="Arial" w:hAnsi="Arial" w:cs="Arial"/>
        </w:rPr>
        <w:t xml:space="preserve"> are typically </w:t>
      </w:r>
      <w:r>
        <w:rPr>
          <w:rFonts w:ascii="Arial" w:hAnsi="Arial" w:cs="Arial"/>
          <w:i/>
        </w:rPr>
        <w:t>Generators</w:t>
      </w:r>
      <w:r>
        <w:rPr>
          <w:rFonts w:ascii="Arial" w:hAnsi="Arial" w:cs="Arial"/>
        </w:rPr>
        <w:t xml:space="preserve"> with </w:t>
      </w:r>
      <w:r>
        <w:rPr>
          <w:rFonts w:ascii="Arial" w:hAnsi="Arial" w:cs="Arial"/>
          <w:i/>
        </w:rPr>
        <w:t>generating units</w:t>
      </w:r>
      <w:r>
        <w:rPr>
          <w:rFonts w:ascii="Arial" w:hAnsi="Arial" w:cs="Arial"/>
        </w:rPr>
        <w:t xml:space="preserve"> whose </w:t>
      </w:r>
      <w:r>
        <w:rPr>
          <w:rFonts w:ascii="Arial" w:hAnsi="Arial" w:cs="Arial"/>
          <w:i/>
        </w:rPr>
        <w:t>nameplate rating</w:t>
      </w:r>
      <w:r>
        <w:rPr>
          <w:rFonts w:ascii="Arial" w:hAnsi="Arial" w:cs="Arial"/>
        </w:rPr>
        <w:t xml:space="preserve"> is less than 30 MW and do not participate in the </w:t>
      </w:r>
      <w:r>
        <w:rPr>
          <w:rFonts w:ascii="Arial" w:hAnsi="Arial" w:cs="Arial"/>
          <w:i/>
        </w:rPr>
        <w:t>central dispatch</w:t>
      </w:r>
      <w:r>
        <w:rPr>
          <w:rFonts w:ascii="Arial" w:hAnsi="Arial" w:cs="Arial"/>
        </w:rPr>
        <w:t xml:space="preserve"> process.</w:t>
      </w:r>
    </w:p>
    <w:p w:rsidR="00985202" w:rsidRDefault="00985202" w:rsidP="00985202">
      <w:pPr>
        <w:pStyle w:val="MELegal3"/>
        <w:tabs>
          <w:tab w:val="clear" w:pos="3092"/>
          <w:tab w:val="left" w:pos="2127"/>
        </w:tabs>
        <w:spacing w:line="276" w:lineRule="auto"/>
        <w:ind w:left="2127"/>
        <w:jc w:val="both"/>
        <w:rPr>
          <w:rFonts w:ascii="Arial" w:hAnsi="Arial" w:cs="Arial"/>
        </w:rPr>
      </w:pPr>
      <w:r>
        <w:rPr>
          <w:rFonts w:ascii="Arial" w:hAnsi="Arial" w:cs="Arial"/>
          <w:i/>
        </w:rPr>
        <w:lastRenderedPageBreak/>
        <w:t xml:space="preserve">Semi-Scheduled Generators </w:t>
      </w:r>
      <w:r>
        <w:rPr>
          <w:rFonts w:ascii="Arial" w:hAnsi="Arial" w:cs="Arial"/>
        </w:rPr>
        <w:t xml:space="preserve">are </w:t>
      </w:r>
      <w:r>
        <w:rPr>
          <w:rFonts w:ascii="Arial" w:hAnsi="Arial" w:cs="Arial"/>
          <w:i/>
        </w:rPr>
        <w:t>Generators</w:t>
      </w:r>
      <w:r>
        <w:rPr>
          <w:rFonts w:ascii="Arial" w:hAnsi="Arial" w:cs="Arial"/>
        </w:rPr>
        <w:t xml:space="preserve"> in respect of which a </w:t>
      </w:r>
      <w:r>
        <w:rPr>
          <w:rFonts w:ascii="Arial" w:hAnsi="Arial" w:cs="Arial"/>
          <w:i/>
        </w:rPr>
        <w:t>generating unit</w:t>
      </w:r>
      <w:r>
        <w:rPr>
          <w:rFonts w:ascii="Arial" w:hAnsi="Arial" w:cs="Arial"/>
        </w:rPr>
        <w:t xml:space="preserve"> is classified as a </w:t>
      </w:r>
      <w:r>
        <w:rPr>
          <w:rFonts w:ascii="Arial" w:hAnsi="Arial" w:cs="Arial"/>
          <w:i/>
        </w:rPr>
        <w:t xml:space="preserve">semi-scheduled generating </w:t>
      </w:r>
      <w:r w:rsidRPr="001131AE">
        <w:rPr>
          <w:rFonts w:ascii="Arial" w:hAnsi="Arial" w:cs="Arial"/>
        </w:rPr>
        <w:t>unit</w:t>
      </w:r>
      <w:r>
        <w:rPr>
          <w:rFonts w:ascii="Arial" w:hAnsi="Arial" w:cs="Arial"/>
        </w:rPr>
        <w:t>.  Typically, this occurs where:</w:t>
      </w:r>
    </w:p>
    <w:p w:rsidR="00985202" w:rsidRDefault="00985202" w:rsidP="00985202">
      <w:pPr>
        <w:pStyle w:val="MELegal4"/>
        <w:ind w:hanging="595"/>
        <w:rPr>
          <w:rFonts w:ascii="Arial" w:hAnsi="Arial" w:cs="Arial"/>
        </w:rPr>
      </w:pPr>
      <w:r>
        <w:rPr>
          <w:rFonts w:ascii="Arial" w:hAnsi="Arial" w:cs="Arial"/>
        </w:rPr>
        <w:t xml:space="preserve">a </w:t>
      </w:r>
      <w:r>
        <w:rPr>
          <w:rFonts w:ascii="Arial" w:hAnsi="Arial" w:cs="Arial"/>
          <w:i/>
        </w:rPr>
        <w:t>generating unit</w:t>
      </w:r>
      <w:r>
        <w:rPr>
          <w:rFonts w:ascii="Arial" w:hAnsi="Arial" w:cs="Arial"/>
        </w:rPr>
        <w:t xml:space="preserve"> has a </w:t>
      </w:r>
      <w:r>
        <w:rPr>
          <w:rFonts w:ascii="Arial" w:hAnsi="Arial" w:cs="Arial"/>
          <w:i/>
        </w:rPr>
        <w:t>nameplate rating</w:t>
      </w:r>
      <w:r>
        <w:rPr>
          <w:rFonts w:ascii="Arial" w:hAnsi="Arial" w:cs="Arial"/>
        </w:rPr>
        <w:t xml:space="preserve"> greater than 30 MW, or a group of </w:t>
      </w:r>
      <w:r w:rsidRPr="001131AE">
        <w:rPr>
          <w:rFonts w:ascii="Arial" w:hAnsi="Arial" w:cs="Arial"/>
        </w:rPr>
        <w:t xml:space="preserve">generating units </w:t>
      </w:r>
      <w:r w:rsidRPr="001131AE">
        <w:rPr>
          <w:rFonts w:ascii="Arial" w:hAnsi="Arial" w:cs="Arial"/>
          <w:i/>
        </w:rPr>
        <w:t>connected</w:t>
      </w:r>
      <w:r w:rsidRPr="001131AE">
        <w:rPr>
          <w:rFonts w:ascii="Arial" w:hAnsi="Arial" w:cs="Arial"/>
        </w:rPr>
        <w:t xml:space="preserve"> at a common </w:t>
      </w:r>
      <w:r>
        <w:rPr>
          <w:rFonts w:ascii="Arial" w:hAnsi="Arial" w:cs="Arial"/>
          <w:i/>
        </w:rPr>
        <w:t>connection point</w:t>
      </w:r>
      <w:r>
        <w:rPr>
          <w:rFonts w:ascii="Arial" w:hAnsi="Arial" w:cs="Arial"/>
        </w:rPr>
        <w:t xml:space="preserve"> have a combined </w:t>
      </w:r>
      <w:r>
        <w:rPr>
          <w:rFonts w:ascii="Arial" w:hAnsi="Arial" w:cs="Arial"/>
          <w:i/>
        </w:rPr>
        <w:t>nameplate rating</w:t>
      </w:r>
      <w:r w:rsidRPr="001131AE">
        <w:rPr>
          <w:rFonts w:ascii="Arial" w:hAnsi="Arial" w:cs="Arial"/>
        </w:rPr>
        <w:t xml:space="preserve"> </w:t>
      </w:r>
      <w:r>
        <w:rPr>
          <w:rFonts w:ascii="Arial" w:hAnsi="Arial" w:cs="Arial"/>
        </w:rPr>
        <w:t>greater than 30 MW; and</w:t>
      </w:r>
    </w:p>
    <w:p w:rsidR="00985202" w:rsidRDefault="00985202" w:rsidP="00985202">
      <w:pPr>
        <w:pStyle w:val="MELegal4"/>
        <w:ind w:hanging="595"/>
        <w:rPr>
          <w:rFonts w:ascii="Arial" w:hAnsi="Arial" w:cs="Arial"/>
        </w:rPr>
      </w:pPr>
      <w:r>
        <w:rPr>
          <w:rFonts w:ascii="Arial" w:hAnsi="Arial" w:cs="Arial"/>
        </w:rPr>
        <w:t xml:space="preserve">the output of the relevant </w:t>
      </w:r>
      <w:r>
        <w:rPr>
          <w:rFonts w:ascii="Arial" w:hAnsi="Arial" w:cs="Arial"/>
          <w:i/>
        </w:rPr>
        <w:t xml:space="preserve">generating unit </w:t>
      </w:r>
      <w:r>
        <w:rPr>
          <w:rFonts w:ascii="Arial" w:hAnsi="Arial" w:cs="Arial"/>
        </w:rPr>
        <w:t xml:space="preserve">is </w:t>
      </w:r>
      <w:r>
        <w:rPr>
          <w:rFonts w:ascii="Arial" w:hAnsi="Arial" w:cs="Arial"/>
          <w:i/>
        </w:rPr>
        <w:t>intermittent</w:t>
      </w:r>
      <w:r w:rsidRPr="001131AE">
        <w:rPr>
          <w:rFonts w:ascii="Arial" w:hAnsi="Arial" w:cs="Arial"/>
          <w:i/>
        </w:rPr>
        <w:t xml:space="preserve"> </w:t>
      </w:r>
      <w:r>
        <w:rPr>
          <w:rFonts w:ascii="Arial" w:hAnsi="Arial" w:cs="Arial"/>
        </w:rPr>
        <w:t>(such as for wind farms);</w:t>
      </w:r>
    </w:p>
    <w:p w:rsidR="00985202" w:rsidRDefault="00985202" w:rsidP="00985202">
      <w:pPr>
        <w:pStyle w:val="MELegal3"/>
        <w:tabs>
          <w:tab w:val="clear" w:pos="3092"/>
          <w:tab w:val="left" w:pos="2127"/>
        </w:tabs>
        <w:spacing w:line="276" w:lineRule="auto"/>
        <w:ind w:left="2127"/>
        <w:jc w:val="both"/>
        <w:rPr>
          <w:rFonts w:ascii="Arial" w:hAnsi="Arial" w:cs="Arial"/>
        </w:rPr>
      </w:pPr>
      <w:r>
        <w:rPr>
          <w:rFonts w:ascii="Arial" w:hAnsi="Arial" w:cs="Arial"/>
          <w:i/>
        </w:rPr>
        <w:t>Generators</w:t>
      </w:r>
      <w:r>
        <w:rPr>
          <w:rFonts w:ascii="Arial" w:hAnsi="Arial" w:cs="Arial"/>
        </w:rPr>
        <w:t xml:space="preserve"> that sell all of their electricity into the </w:t>
      </w:r>
      <w:r>
        <w:rPr>
          <w:rFonts w:ascii="Arial" w:hAnsi="Arial" w:cs="Arial"/>
          <w:i/>
        </w:rPr>
        <w:t>spot market</w:t>
      </w:r>
      <w:r>
        <w:rPr>
          <w:rFonts w:ascii="Arial" w:hAnsi="Arial" w:cs="Arial"/>
        </w:rPr>
        <w:t xml:space="preserve"> are registered as </w:t>
      </w:r>
      <w:r>
        <w:rPr>
          <w:rFonts w:ascii="Arial" w:hAnsi="Arial" w:cs="Arial"/>
          <w:i/>
        </w:rPr>
        <w:t>Market Generators</w:t>
      </w:r>
      <w:r>
        <w:rPr>
          <w:rFonts w:ascii="Arial" w:hAnsi="Arial" w:cs="Arial"/>
        </w:rPr>
        <w:t xml:space="preserve">.  </w:t>
      </w:r>
      <w:r>
        <w:rPr>
          <w:rFonts w:ascii="Arial" w:hAnsi="Arial" w:cs="Arial"/>
          <w:i/>
        </w:rPr>
        <w:t>Market Generators</w:t>
      </w:r>
      <w:r>
        <w:rPr>
          <w:rFonts w:ascii="Arial" w:hAnsi="Arial" w:cs="Arial"/>
        </w:rPr>
        <w:t xml:space="preserve"> are paid the </w:t>
      </w:r>
      <w:r>
        <w:rPr>
          <w:rFonts w:ascii="Arial" w:hAnsi="Arial" w:cs="Arial"/>
          <w:i/>
        </w:rPr>
        <w:t>spot price</w:t>
      </w:r>
      <w:r>
        <w:rPr>
          <w:rFonts w:ascii="Arial" w:hAnsi="Arial" w:cs="Arial"/>
        </w:rPr>
        <w:t xml:space="preserve"> applicable at their </w:t>
      </w:r>
      <w:r>
        <w:rPr>
          <w:rFonts w:ascii="Arial" w:hAnsi="Arial" w:cs="Arial"/>
          <w:i/>
        </w:rPr>
        <w:t>network connection</w:t>
      </w:r>
      <w:r>
        <w:rPr>
          <w:rFonts w:ascii="Arial" w:hAnsi="Arial" w:cs="Arial"/>
        </w:rPr>
        <w:t xml:space="preserve"> for each </w:t>
      </w:r>
      <w:r>
        <w:rPr>
          <w:rFonts w:ascii="Arial" w:hAnsi="Arial" w:cs="Arial"/>
          <w:i/>
        </w:rPr>
        <w:t>trading interval</w:t>
      </w:r>
      <w:r>
        <w:rPr>
          <w:rFonts w:ascii="Arial" w:hAnsi="Arial" w:cs="Arial"/>
        </w:rPr>
        <w:t xml:space="preserve"> during which they supply electricity to the </w:t>
      </w:r>
      <w:r>
        <w:rPr>
          <w:rFonts w:ascii="Arial" w:hAnsi="Arial" w:cs="Arial"/>
          <w:i/>
        </w:rPr>
        <w:t>market</w:t>
      </w:r>
      <w:r>
        <w:rPr>
          <w:rFonts w:ascii="Arial" w:hAnsi="Arial" w:cs="Arial"/>
        </w:rPr>
        <w:t xml:space="preserve">.  A </w:t>
      </w:r>
      <w:r>
        <w:rPr>
          <w:rFonts w:ascii="Arial" w:hAnsi="Arial" w:cs="Arial"/>
          <w:i/>
        </w:rPr>
        <w:t>Generator</w:t>
      </w:r>
      <w:r>
        <w:rPr>
          <w:rFonts w:ascii="Arial" w:hAnsi="Arial" w:cs="Arial"/>
        </w:rPr>
        <w:t xml:space="preserve"> that sells its entire output to either a </w:t>
      </w:r>
      <w:r>
        <w:rPr>
          <w:rFonts w:ascii="Arial" w:hAnsi="Arial" w:cs="Arial"/>
          <w:i/>
        </w:rPr>
        <w:t>Local Retailer</w:t>
      </w:r>
      <w:r>
        <w:rPr>
          <w:rFonts w:ascii="Arial" w:hAnsi="Arial" w:cs="Arial"/>
        </w:rPr>
        <w:t xml:space="preserve"> or consumer located at the same </w:t>
      </w:r>
      <w:r>
        <w:rPr>
          <w:rFonts w:ascii="Arial" w:hAnsi="Arial" w:cs="Arial"/>
          <w:i/>
        </w:rPr>
        <w:t>connection point</w:t>
      </w:r>
      <w:r>
        <w:rPr>
          <w:rFonts w:ascii="Arial" w:hAnsi="Arial" w:cs="Arial"/>
        </w:rPr>
        <w:t xml:space="preserve"> is classified as a </w:t>
      </w:r>
      <w:r>
        <w:rPr>
          <w:rFonts w:ascii="Arial" w:hAnsi="Arial" w:cs="Arial"/>
          <w:i/>
        </w:rPr>
        <w:t>Non-Market Generator</w:t>
      </w:r>
      <w:r>
        <w:rPr>
          <w:rFonts w:ascii="Arial" w:hAnsi="Arial" w:cs="Arial"/>
        </w:rPr>
        <w:t>.</w:t>
      </w:r>
    </w:p>
    <w:p w:rsidR="00985202" w:rsidRDefault="00985202" w:rsidP="00985202">
      <w:pPr>
        <w:keepNext/>
        <w:spacing w:before="280" w:line="276" w:lineRule="auto"/>
        <w:rPr>
          <w:rFonts w:ascii="Arial" w:hAnsi="Arial" w:cs="Arial"/>
          <w:b/>
          <w:spacing w:val="-20"/>
          <w:w w:val="95"/>
          <w:sz w:val="28"/>
          <w:szCs w:val="32"/>
        </w:rPr>
      </w:pPr>
      <w:r>
        <w:rPr>
          <w:rFonts w:ascii="Arial" w:hAnsi="Arial" w:cs="Arial"/>
          <w:b/>
          <w:spacing w:val="-20"/>
          <w:w w:val="95"/>
          <w:sz w:val="28"/>
          <w:szCs w:val="32"/>
        </w:rPr>
        <w:t>E.</w:t>
      </w:r>
      <w:r>
        <w:rPr>
          <w:rFonts w:ascii="Arial" w:hAnsi="Arial" w:cs="Arial"/>
          <w:b/>
          <w:spacing w:val="-20"/>
          <w:w w:val="95"/>
          <w:sz w:val="28"/>
          <w:szCs w:val="32"/>
        </w:rPr>
        <w:tab/>
        <w:t>The regulatory framework</w:t>
      </w:r>
    </w:p>
    <w:p w:rsidR="00985202" w:rsidRDefault="00985202" w:rsidP="00985202">
      <w:pPr>
        <w:pStyle w:val="MELegal1"/>
        <w:spacing w:line="276" w:lineRule="auto"/>
        <w:jc w:val="both"/>
        <w:rPr>
          <w:rFonts w:ascii="Arial" w:hAnsi="Arial" w:cs="Arial"/>
        </w:rPr>
      </w:pPr>
      <w:r>
        <w:rPr>
          <w:rFonts w:ascii="Arial" w:hAnsi="Arial" w:cs="Arial"/>
        </w:rPr>
        <w:t xml:space="preserve">The </w:t>
      </w:r>
      <w:r>
        <w:rPr>
          <w:rFonts w:ascii="Arial" w:hAnsi="Arial" w:cs="Arial"/>
          <w:i/>
        </w:rPr>
        <w:t>NEM</w:t>
      </w:r>
      <w:r>
        <w:rPr>
          <w:rFonts w:ascii="Arial" w:hAnsi="Arial" w:cs="Arial"/>
        </w:rPr>
        <w:t xml:space="preserve"> is regulated by the National Electricity Law (</w:t>
      </w:r>
      <w:r>
        <w:rPr>
          <w:rFonts w:ascii="Arial" w:hAnsi="Arial" w:cs="Arial"/>
          <w:b/>
        </w:rPr>
        <w:t>NEL</w:t>
      </w:r>
      <w:r>
        <w:rPr>
          <w:rFonts w:ascii="Arial" w:hAnsi="Arial" w:cs="Arial"/>
        </w:rPr>
        <w:t xml:space="preserve">), a schedule to the </w:t>
      </w:r>
      <w:r>
        <w:rPr>
          <w:rFonts w:ascii="Arial" w:hAnsi="Arial" w:cs="Arial"/>
          <w:i/>
        </w:rPr>
        <w:t xml:space="preserve">National Electricity (South Australia) Act 1996 </w:t>
      </w:r>
      <w:r>
        <w:rPr>
          <w:rFonts w:ascii="Arial" w:hAnsi="Arial" w:cs="Arial"/>
        </w:rPr>
        <w:t xml:space="preserve">(SA) that applies in each of the </w:t>
      </w:r>
      <w:r>
        <w:rPr>
          <w:rFonts w:ascii="Arial" w:hAnsi="Arial" w:cs="Arial"/>
          <w:i/>
        </w:rPr>
        <w:t>participating jurisdictions</w:t>
      </w:r>
      <w:r>
        <w:rPr>
          <w:rFonts w:ascii="Arial" w:hAnsi="Arial" w:cs="Arial"/>
        </w:rPr>
        <w:t xml:space="preserve"> through a co-operative legislative scheme.  The </w:t>
      </w:r>
      <w:r>
        <w:rPr>
          <w:rFonts w:ascii="Arial" w:hAnsi="Arial" w:cs="Arial"/>
          <w:i/>
        </w:rPr>
        <w:t>Rules</w:t>
      </w:r>
      <w:r>
        <w:rPr>
          <w:rFonts w:ascii="Arial" w:hAnsi="Arial" w:cs="Arial"/>
        </w:rPr>
        <w:t xml:space="preserve"> are made and enforced under the NEL. </w:t>
      </w:r>
    </w:p>
    <w:p w:rsidR="00985202" w:rsidRDefault="00985202" w:rsidP="00985202">
      <w:pPr>
        <w:pStyle w:val="MELegal1"/>
        <w:spacing w:line="276" w:lineRule="auto"/>
        <w:jc w:val="both"/>
        <w:rPr>
          <w:rFonts w:ascii="Arial" w:hAnsi="Arial" w:cs="Arial"/>
        </w:rPr>
      </w:pPr>
      <w:r>
        <w:rPr>
          <w:rFonts w:ascii="Arial" w:hAnsi="Arial" w:cs="Arial"/>
        </w:rPr>
        <w:t>Under the NEL, AEMO has two core functions: power system operator, and wholesale market operator.</w:t>
      </w:r>
    </w:p>
    <w:p w:rsidR="00985202" w:rsidRDefault="00985202" w:rsidP="00985202">
      <w:pPr>
        <w:pStyle w:val="MELegal1"/>
        <w:spacing w:line="276" w:lineRule="auto"/>
        <w:jc w:val="both"/>
        <w:rPr>
          <w:rFonts w:ascii="Arial" w:hAnsi="Arial" w:cs="Arial"/>
        </w:rPr>
      </w:pPr>
      <w:r>
        <w:rPr>
          <w:rFonts w:ascii="Arial" w:hAnsi="Arial" w:cs="Arial"/>
        </w:rPr>
        <w:t xml:space="preserve">As power system operator, AEMO is concerned primarily with meeting standards of security and reliability.  </w:t>
      </w:r>
      <w:r>
        <w:rPr>
          <w:rFonts w:ascii="Arial" w:hAnsi="Arial" w:cs="Arial"/>
          <w:i/>
        </w:rPr>
        <w:t>Power system security</w:t>
      </w:r>
      <w:r>
        <w:rPr>
          <w:rFonts w:ascii="Arial" w:hAnsi="Arial" w:cs="Arial"/>
        </w:rPr>
        <w:t xml:space="preserve"> refers to the </w:t>
      </w:r>
      <w:r>
        <w:rPr>
          <w:rFonts w:ascii="Arial" w:hAnsi="Arial" w:cs="Arial"/>
          <w:i/>
        </w:rPr>
        <w:t>power system's</w:t>
      </w:r>
      <w:r>
        <w:rPr>
          <w:rFonts w:ascii="Arial" w:hAnsi="Arial" w:cs="Arial"/>
        </w:rPr>
        <w:t xml:space="preserve"> capacity to continue operating within defined technical limits even in the event of the </w:t>
      </w:r>
      <w:r>
        <w:rPr>
          <w:rFonts w:ascii="Arial" w:hAnsi="Arial" w:cs="Arial"/>
          <w:i/>
        </w:rPr>
        <w:t>disconnection</w:t>
      </w:r>
      <w:r>
        <w:rPr>
          <w:rFonts w:ascii="Arial" w:hAnsi="Arial" w:cs="Arial"/>
        </w:rPr>
        <w:t xml:space="preserve"> of a major </w:t>
      </w:r>
      <w:r>
        <w:rPr>
          <w:rFonts w:ascii="Arial" w:hAnsi="Arial" w:cs="Arial"/>
          <w:i/>
        </w:rPr>
        <w:t>power system</w:t>
      </w:r>
      <w:r>
        <w:rPr>
          <w:rFonts w:ascii="Arial" w:hAnsi="Arial" w:cs="Arial"/>
        </w:rPr>
        <w:t xml:space="preserve"> element, such as an </w:t>
      </w:r>
      <w:r>
        <w:rPr>
          <w:rFonts w:ascii="Arial" w:hAnsi="Arial" w:cs="Arial"/>
          <w:i/>
        </w:rPr>
        <w:t>interconnector</w:t>
      </w:r>
      <w:r>
        <w:rPr>
          <w:rFonts w:ascii="Arial" w:hAnsi="Arial" w:cs="Arial"/>
        </w:rPr>
        <w:t xml:space="preserve"> or large </w:t>
      </w:r>
      <w:r>
        <w:rPr>
          <w:rFonts w:ascii="Arial" w:hAnsi="Arial" w:cs="Arial"/>
          <w:i/>
        </w:rPr>
        <w:t>generating</w:t>
      </w:r>
      <w:r>
        <w:rPr>
          <w:rFonts w:ascii="Arial" w:hAnsi="Arial" w:cs="Arial"/>
        </w:rPr>
        <w:t xml:space="preserve"> </w:t>
      </w:r>
      <w:r>
        <w:rPr>
          <w:rFonts w:ascii="Arial" w:hAnsi="Arial" w:cs="Arial"/>
          <w:i/>
        </w:rPr>
        <w:t>unit</w:t>
      </w:r>
      <w:r>
        <w:rPr>
          <w:rFonts w:ascii="Arial" w:hAnsi="Arial" w:cs="Arial"/>
        </w:rPr>
        <w:t xml:space="preserve">.  </w:t>
      </w:r>
      <w:r>
        <w:rPr>
          <w:rFonts w:ascii="Arial" w:hAnsi="Arial" w:cs="Arial"/>
          <w:i/>
        </w:rPr>
        <w:t>Power system</w:t>
      </w:r>
      <w:r>
        <w:rPr>
          <w:rFonts w:ascii="Arial" w:hAnsi="Arial" w:cs="Arial"/>
        </w:rPr>
        <w:t xml:space="preserve"> reliability refers to the </w:t>
      </w:r>
      <w:r>
        <w:rPr>
          <w:rFonts w:ascii="Arial" w:hAnsi="Arial" w:cs="Arial"/>
          <w:i/>
        </w:rPr>
        <w:t>power system's</w:t>
      </w:r>
      <w:r>
        <w:rPr>
          <w:rFonts w:ascii="Arial" w:hAnsi="Arial" w:cs="Arial"/>
        </w:rPr>
        <w:t xml:space="preserve"> capacity to supply sufficient energy to meet consumer demand.</w:t>
      </w:r>
    </w:p>
    <w:p w:rsidR="00985202" w:rsidRDefault="00985202" w:rsidP="00985202">
      <w:pPr>
        <w:pStyle w:val="MELegal1"/>
        <w:spacing w:line="276" w:lineRule="auto"/>
        <w:jc w:val="both"/>
        <w:rPr>
          <w:rFonts w:ascii="Arial" w:hAnsi="Arial" w:cs="Arial"/>
        </w:rPr>
      </w:pPr>
      <w:r>
        <w:rPr>
          <w:rFonts w:ascii="Arial" w:hAnsi="Arial" w:cs="Arial"/>
        </w:rPr>
        <w:t xml:space="preserve">As wholesale market operator, AEMO facilitates the wholesale trading of electricity through a centrally co-ordinated </w:t>
      </w:r>
      <w:r>
        <w:rPr>
          <w:rFonts w:ascii="Arial" w:hAnsi="Arial" w:cs="Arial"/>
          <w:i/>
        </w:rPr>
        <w:t>dispatch</w:t>
      </w:r>
      <w:r>
        <w:rPr>
          <w:rFonts w:ascii="Arial" w:hAnsi="Arial" w:cs="Arial"/>
        </w:rPr>
        <w:t xml:space="preserve"> process.</w:t>
      </w:r>
    </w:p>
    <w:p w:rsidR="00985202" w:rsidRDefault="00985202" w:rsidP="00350C7C">
      <w:pPr>
        <w:keepNext/>
        <w:spacing w:before="280" w:line="276" w:lineRule="auto"/>
        <w:rPr>
          <w:rFonts w:ascii="Arial" w:hAnsi="Arial" w:cs="Arial"/>
          <w:b/>
          <w:spacing w:val="-20"/>
          <w:w w:val="95"/>
          <w:sz w:val="28"/>
          <w:szCs w:val="32"/>
        </w:rPr>
      </w:pPr>
      <w:r>
        <w:rPr>
          <w:rFonts w:ascii="Arial" w:hAnsi="Arial" w:cs="Arial"/>
          <w:b/>
          <w:spacing w:val="-20"/>
          <w:w w:val="95"/>
          <w:sz w:val="28"/>
          <w:szCs w:val="32"/>
        </w:rPr>
        <w:t>F.</w:t>
      </w:r>
      <w:r>
        <w:rPr>
          <w:rFonts w:ascii="Arial" w:hAnsi="Arial" w:cs="Arial"/>
          <w:b/>
          <w:spacing w:val="-20"/>
          <w:w w:val="95"/>
          <w:sz w:val="28"/>
          <w:szCs w:val="32"/>
        </w:rPr>
        <w:tab/>
        <w:t>Central dispatch</w:t>
      </w:r>
    </w:p>
    <w:p w:rsidR="00985202" w:rsidRDefault="00985202" w:rsidP="00985202">
      <w:pPr>
        <w:pStyle w:val="MELegal1"/>
        <w:spacing w:line="276" w:lineRule="auto"/>
        <w:jc w:val="both"/>
        <w:rPr>
          <w:rFonts w:ascii="Arial" w:hAnsi="Arial" w:cs="Arial"/>
        </w:rPr>
      </w:pPr>
      <w:r>
        <w:rPr>
          <w:rFonts w:ascii="Arial" w:hAnsi="Arial" w:cs="Arial"/>
          <w:i/>
        </w:rPr>
        <w:t>Central dispatch</w:t>
      </w:r>
      <w:r>
        <w:rPr>
          <w:rFonts w:ascii="Arial" w:hAnsi="Arial" w:cs="Arial"/>
        </w:rPr>
        <w:t xml:space="preserve"> refers to the AEMO-managed process of </w:t>
      </w:r>
      <w:r>
        <w:rPr>
          <w:rFonts w:ascii="Arial" w:hAnsi="Arial" w:cs="Arial"/>
          <w:i/>
        </w:rPr>
        <w:t>dispatching</w:t>
      </w:r>
      <w:r>
        <w:rPr>
          <w:rFonts w:ascii="Arial" w:hAnsi="Arial" w:cs="Arial"/>
        </w:rPr>
        <w:t xml:space="preserve"> electricity to meet demand, in accordance with Chapter 3 of the </w:t>
      </w:r>
      <w:r>
        <w:rPr>
          <w:rFonts w:ascii="Arial" w:hAnsi="Arial" w:cs="Arial"/>
          <w:i/>
        </w:rPr>
        <w:t>Rules</w:t>
      </w:r>
      <w:r>
        <w:rPr>
          <w:rFonts w:ascii="Arial" w:hAnsi="Arial" w:cs="Arial"/>
        </w:rPr>
        <w:t>.</w:t>
      </w:r>
    </w:p>
    <w:p w:rsidR="00985202" w:rsidRDefault="00985202" w:rsidP="00985202">
      <w:pPr>
        <w:pStyle w:val="MELegal1"/>
        <w:spacing w:line="276" w:lineRule="auto"/>
        <w:jc w:val="both"/>
        <w:rPr>
          <w:rFonts w:ascii="Arial" w:hAnsi="Arial" w:cs="Arial"/>
        </w:rPr>
      </w:pPr>
      <w:r>
        <w:rPr>
          <w:rFonts w:ascii="Arial" w:hAnsi="Arial" w:cs="Arial"/>
          <w:i/>
        </w:rPr>
        <w:t>Central dispatch</w:t>
      </w:r>
      <w:r>
        <w:rPr>
          <w:rFonts w:ascii="Arial" w:hAnsi="Arial" w:cs="Arial"/>
        </w:rPr>
        <w:t xml:space="preserve"> should aim to maximise the value of </w:t>
      </w:r>
      <w:r>
        <w:rPr>
          <w:rFonts w:ascii="Arial" w:hAnsi="Arial" w:cs="Arial"/>
          <w:i/>
        </w:rPr>
        <w:t>spot market</w:t>
      </w:r>
      <w:r>
        <w:rPr>
          <w:rFonts w:ascii="Arial" w:hAnsi="Arial" w:cs="Arial"/>
        </w:rPr>
        <w:t xml:space="preserve"> trading on the basis of </w:t>
      </w:r>
      <w:r>
        <w:rPr>
          <w:rFonts w:ascii="Arial" w:hAnsi="Arial" w:cs="Arial"/>
          <w:i/>
        </w:rPr>
        <w:t>dispatch offers</w:t>
      </w:r>
      <w:r>
        <w:rPr>
          <w:rFonts w:ascii="Arial" w:hAnsi="Arial" w:cs="Arial"/>
        </w:rPr>
        <w:t xml:space="preserve"> and </w:t>
      </w:r>
      <w:r>
        <w:rPr>
          <w:rFonts w:ascii="Arial" w:hAnsi="Arial" w:cs="Arial"/>
          <w:i/>
        </w:rPr>
        <w:t>dispatch bids</w:t>
      </w:r>
      <w:r>
        <w:rPr>
          <w:rFonts w:ascii="Arial" w:hAnsi="Arial" w:cs="Arial"/>
        </w:rPr>
        <w:t xml:space="preserve"> (that is, the lowest cost </w:t>
      </w:r>
      <w:r>
        <w:rPr>
          <w:rFonts w:ascii="Arial" w:hAnsi="Arial" w:cs="Arial"/>
          <w:i/>
        </w:rPr>
        <w:t>generating units</w:t>
      </w:r>
      <w:r>
        <w:rPr>
          <w:rFonts w:ascii="Arial" w:hAnsi="Arial" w:cs="Arial"/>
        </w:rPr>
        <w:t xml:space="preserve"> needed for electricity supply to meet demand are </w:t>
      </w:r>
      <w:r>
        <w:rPr>
          <w:rFonts w:ascii="Arial" w:hAnsi="Arial" w:cs="Arial"/>
          <w:i/>
        </w:rPr>
        <w:t>dispatched</w:t>
      </w:r>
      <w:r>
        <w:rPr>
          <w:rFonts w:ascii="Arial" w:hAnsi="Arial" w:cs="Arial"/>
        </w:rPr>
        <w:t xml:space="preserve">) subject to a number of matters, such as </w:t>
      </w:r>
      <w:r>
        <w:rPr>
          <w:rFonts w:ascii="Arial" w:hAnsi="Arial" w:cs="Arial"/>
          <w:i/>
        </w:rPr>
        <w:t>network</w:t>
      </w:r>
      <w:r>
        <w:rPr>
          <w:rFonts w:ascii="Arial" w:hAnsi="Arial" w:cs="Arial"/>
        </w:rPr>
        <w:t xml:space="preserve"> </w:t>
      </w:r>
      <w:r>
        <w:rPr>
          <w:rFonts w:ascii="Arial" w:hAnsi="Arial" w:cs="Arial"/>
          <w:i/>
        </w:rPr>
        <w:t>constraints</w:t>
      </w:r>
      <w:r>
        <w:rPr>
          <w:rFonts w:ascii="Arial" w:hAnsi="Arial" w:cs="Arial"/>
        </w:rPr>
        <w:t xml:space="preserve"> and </w:t>
      </w:r>
      <w:r>
        <w:rPr>
          <w:rFonts w:ascii="Arial" w:hAnsi="Arial" w:cs="Arial"/>
          <w:i/>
        </w:rPr>
        <w:t>power system security</w:t>
      </w:r>
      <w:r>
        <w:rPr>
          <w:rFonts w:ascii="Arial" w:hAnsi="Arial" w:cs="Arial"/>
        </w:rPr>
        <w:t xml:space="preserve"> requirements.</w:t>
      </w:r>
      <w:r>
        <w:rPr>
          <w:rStyle w:val="FootnoteReference"/>
          <w:rFonts w:ascii="Arial" w:hAnsi="Arial" w:cs="Arial"/>
        </w:rPr>
        <w:footnoteReference w:id="5"/>
      </w:r>
    </w:p>
    <w:p w:rsidR="00985202" w:rsidRDefault="00985202" w:rsidP="00985202">
      <w:pPr>
        <w:pStyle w:val="MELegal1"/>
        <w:rPr>
          <w:rFonts w:ascii="Arial" w:hAnsi="Arial" w:cs="Arial"/>
        </w:rPr>
      </w:pPr>
      <w:r>
        <w:rPr>
          <w:rFonts w:ascii="Arial" w:hAnsi="Arial" w:cs="Arial"/>
        </w:rPr>
        <w:lastRenderedPageBreak/>
        <w:t xml:space="preserve">To participate in </w:t>
      </w:r>
      <w:r>
        <w:rPr>
          <w:rFonts w:ascii="Arial" w:hAnsi="Arial" w:cs="Arial"/>
          <w:i/>
        </w:rPr>
        <w:t>central dispatch</w:t>
      </w:r>
      <w:r>
        <w:rPr>
          <w:rFonts w:ascii="Arial" w:hAnsi="Arial" w:cs="Arial"/>
        </w:rPr>
        <w:t xml:space="preserve">, </w:t>
      </w:r>
      <w:r>
        <w:rPr>
          <w:rFonts w:ascii="Arial" w:hAnsi="Arial" w:cs="Arial"/>
          <w:i/>
        </w:rPr>
        <w:t>Scheduled Generators</w:t>
      </w:r>
      <w:r>
        <w:rPr>
          <w:rFonts w:ascii="Arial" w:hAnsi="Arial" w:cs="Arial"/>
        </w:rPr>
        <w:t xml:space="preserve"> must submit </w:t>
      </w:r>
      <w:r>
        <w:rPr>
          <w:rFonts w:ascii="Arial" w:hAnsi="Arial" w:cs="Arial"/>
          <w:i/>
        </w:rPr>
        <w:t>dispatch offers</w:t>
      </w:r>
      <w:r>
        <w:rPr>
          <w:rFonts w:ascii="Arial" w:hAnsi="Arial" w:cs="Arial"/>
        </w:rPr>
        <w:t xml:space="preserve"> to AEMO to generate electricity</w:t>
      </w:r>
      <w:r>
        <w:rPr>
          <w:rStyle w:val="FootnoteReference"/>
          <w:rFonts w:ascii="Arial" w:hAnsi="Arial" w:cs="Arial"/>
        </w:rPr>
        <w:footnoteReference w:id="6"/>
      </w:r>
      <w:r>
        <w:rPr>
          <w:rFonts w:ascii="Arial" w:hAnsi="Arial" w:cs="Arial"/>
        </w:rPr>
        <w:t xml:space="preserve">.  In each </w:t>
      </w:r>
      <w:r>
        <w:rPr>
          <w:rFonts w:ascii="Arial" w:hAnsi="Arial" w:cs="Arial"/>
          <w:i/>
        </w:rPr>
        <w:t>dispatch offer</w:t>
      </w:r>
      <w:r>
        <w:rPr>
          <w:rFonts w:ascii="Arial" w:hAnsi="Arial" w:cs="Arial"/>
        </w:rPr>
        <w:t xml:space="preserve">, </w:t>
      </w:r>
      <w:r>
        <w:rPr>
          <w:rFonts w:ascii="Arial" w:hAnsi="Arial" w:cs="Arial"/>
          <w:i/>
        </w:rPr>
        <w:t>Scheduled Generators</w:t>
      </w:r>
      <w:r>
        <w:rPr>
          <w:rFonts w:ascii="Arial" w:hAnsi="Arial" w:cs="Arial"/>
        </w:rPr>
        <w:t xml:space="preserve"> must make an offer to provide a certain number of megawatts (</w:t>
      </w:r>
      <w:r>
        <w:rPr>
          <w:rFonts w:ascii="Arial" w:hAnsi="Arial" w:cs="Arial"/>
          <w:b/>
        </w:rPr>
        <w:t>MW</w:t>
      </w:r>
      <w:r>
        <w:rPr>
          <w:rFonts w:ascii="Arial" w:hAnsi="Arial" w:cs="Arial"/>
        </w:rPr>
        <w:t xml:space="preserve">) of electricity for each of the 48 </w:t>
      </w:r>
      <w:r>
        <w:rPr>
          <w:rFonts w:ascii="Arial" w:hAnsi="Arial" w:cs="Arial"/>
          <w:i/>
        </w:rPr>
        <w:t>trading intervals</w:t>
      </w:r>
      <w:r>
        <w:rPr>
          <w:rFonts w:ascii="Arial" w:hAnsi="Arial" w:cs="Arial"/>
        </w:rPr>
        <w:t xml:space="preserve"> in the </w:t>
      </w:r>
      <w:r>
        <w:rPr>
          <w:rFonts w:ascii="Arial" w:hAnsi="Arial" w:cs="Arial"/>
          <w:i/>
        </w:rPr>
        <w:t>trading day</w:t>
      </w:r>
      <w:r>
        <w:rPr>
          <w:rFonts w:ascii="Arial" w:hAnsi="Arial" w:cs="Arial"/>
        </w:rPr>
        <w:t xml:space="preserve"> and may make offers for up to ten </w:t>
      </w:r>
      <w:r>
        <w:rPr>
          <w:rFonts w:ascii="Arial" w:hAnsi="Arial" w:cs="Arial"/>
          <w:i/>
        </w:rPr>
        <w:t>price bands</w:t>
      </w:r>
      <w:r>
        <w:rPr>
          <w:rFonts w:ascii="Arial" w:hAnsi="Arial" w:cs="Arial"/>
        </w:rPr>
        <w:t xml:space="preserve"> for each </w:t>
      </w:r>
      <w:r>
        <w:rPr>
          <w:rFonts w:ascii="Arial" w:hAnsi="Arial" w:cs="Arial"/>
          <w:i/>
        </w:rPr>
        <w:t>generating unit</w:t>
      </w:r>
      <w:r>
        <w:rPr>
          <w:rFonts w:ascii="Arial" w:hAnsi="Arial" w:cs="Arial"/>
        </w:rPr>
        <w:t>.</w:t>
      </w:r>
      <w:r>
        <w:rPr>
          <w:rStyle w:val="FootnoteReference"/>
          <w:rFonts w:ascii="Arial" w:hAnsi="Arial" w:cs="Arial"/>
        </w:rPr>
        <w:footnoteReference w:id="7"/>
      </w:r>
      <w:r>
        <w:rPr>
          <w:rFonts w:ascii="Arial" w:hAnsi="Arial" w:cs="Arial"/>
        </w:rPr>
        <w:t xml:space="preserve"> All prices in </w:t>
      </w:r>
      <w:r>
        <w:rPr>
          <w:rFonts w:ascii="Arial" w:hAnsi="Arial" w:cs="Arial"/>
          <w:i/>
        </w:rPr>
        <w:t xml:space="preserve">price bands </w:t>
      </w:r>
      <w:r>
        <w:rPr>
          <w:rFonts w:ascii="Arial" w:hAnsi="Arial" w:cs="Arial"/>
        </w:rPr>
        <w:t xml:space="preserve">are locked in at 12:30 EST on the day before trading commences, but MW quantities associated with those </w:t>
      </w:r>
      <w:r>
        <w:rPr>
          <w:rFonts w:ascii="Arial" w:hAnsi="Arial" w:cs="Arial"/>
          <w:i/>
        </w:rPr>
        <w:t xml:space="preserve">price bands </w:t>
      </w:r>
      <w:r>
        <w:rPr>
          <w:rFonts w:ascii="Arial" w:hAnsi="Arial" w:cs="Arial"/>
        </w:rPr>
        <w:t>can be modified at any time prior to dispatch.</w:t>
      </w:r>
    </w:p>
    <w:p w:rsidR="00985202" w:rsidRDefault="00985202" w:rsidP="00985202">
      <w:pPr>
        <w:pStyle w:val="MELegal1"/>
        <w:spacing w:line="276" w:lineRule="auto"/>
        <w:jc w:val="both"/>
        <w:rPr>
          <w:rFonts w:ascii="Arial" w:hAnsi="Arial" w:cs="Arial"/>
        </w:rPr>
      </w:pPr>
      <w:r>
        <w:rPr>
          <w:rFonts w:ascii="Arial" w:hAnsi="Arial" w:cs="Arial"/>
        </w:rPr>
        <w:t xml:space="preserve">A </w:t>
      </w:r>
      <w:r>
        <w:rPr>
          <w:rFonts w:ascii="Arial" w:hAnsi="Arial" w:cs="Arial"/>
          <w:i/>
        </w:rPr>
        <w:t>Generator</w:t>
      </w:r>
      <w:r>
        <w:rPr>
          <w:rFonts w:ascii="Arial" w:hAnsi="Arial" w:cs="Arial"/>
        </w:rPr>
        <w:t xml:space="preserve"> can own one or more </w:t>
      </w:r>
      <w:r>
        <w:rPr>
          <w:rFonts w:ascii="Arial" w:hAnsi="Arial" w:cs="Arial"/>
          <w:i/>
        </w:rPr>
        <w:t>generating units</w:t>
      </w:r>
      <w:r>
        <w:rPr>
          <w:rFonts w:ascii="Arial" w:hAnsi="Arial" w:cs="Arial"/>
        </w:rPr>
        <w:t>.  Unless AEMO approves an application to aggregate these into a single entity for bidding purposes, AEMO receives bids for, and then determines loading levels (</w:t>
      </w:r>
      <w:r>
        <w:rPr>
          <w:rFonts w:ascii="Arial" w:hAnsi="Arial" w:cs="Arial"/>
          <w:i/>
        </w:rPr>
        <w:t>dispatch instructions</w:t>
      </w:r>
      <w:r>
        <w:rPr>
          <w:rFonts w:ascii="Arial" w:hAnsi="Arial" w:cs="Arial"/>
        </w:rPr>
        <w:t xml:space="preserve">) on an individual </w:t>
      </w:r>
      <w:r>
        <w:rPr>
          <w:rFonts w:ascii="Arial" w:hAnsi="Arial" w:cs="Arial"/>
          <w:i/>
        </w:rPr>
        <w:t>generating unit</w:t>
      </w:r>
      <w:r>
        <w:rPr>
          <w:rFonts w:ascii="Arial" w:hAnsi="Arial" w:cs="Arial"/>
        </w:rPr>
        <w:t xml:space="preserve"> basis.  The basis upon which two or more </w:t>
      </w:r>
      <w:r>
        <w:rPr>
          <w:rFonts w:ascii="Arial" w:hAnsi="Arial" w:cs="Arial"/>
          <w:i/>
        </w:rPr>
        <w:t xml:space="preserve">generating units </w:t>
      </w:r>
      <w:r>
        <w:rPr>
          <w:rFonts w:ascii="Arial" w:hAnsi="Arial" w:cs="Arial"/>
        </w:rPr>
        <w:t xml:space="preserve">may be registered as a single </w:t>
      </w:r>
      <w:r>
        <w:rPr>
          <w:rFonts w:ascii="Arial" w:hAnsi="Arial" w:cs="Arial"/>
          <w:i/>
        </w:rPr>
        <w:t>semi-scheduled generating unit</w:t>
      </w:r>
      <w:r>
        <w:rPr>
          <w:rFonts w:ascii="Arial" w:hAnsi="Arial" w:cs="Arial"/>
        </w:rPr>
        <w:t xml:space="preserve"> is described in section G below.</w:t>
      </w:r>
    </w:p>
    <w:p w:rsidR="00985202" w:rsidRDefault="00985202" w:rsidP="00985202">
      <w:pPr>
        <w:pStyle w:val="MELegal1"/>
        <w:spacing w:line="276" w:lineRule="auto"/>
        <w:jc w:val="both"/>
        <w:rPr>
          <w:rFonts w:ascii="Arial" w:hAnsi="Arial" w:cs="Arial"/>
        </w:rPr>
      </w:pPr>
      <w:r>
        <w:rPr>
          <w:rFonts w:ascii="Arial" w:hAnsi="Arial" w:cs="Arial"/>
          <w:i/>
        </w:rPr>
        <w:t>Dispatch offers</w:t>
      </w:r>
      <w:r>
        <w:rPr>
          <w:rFonts w:ascii="Arial" w:hAnsi="Arial" w:cs="Arial"/>
        </w:rPr>
        <w:t xml:space="preserve"> are processed by a computer system called the National Electricity Market Dispatch Engine (</w:t>
      </w:r>
      <w:r>
        <w:rPr>
          <w:rFonts w:ascii="Arial" w:hAnsi="Arial" w:cs="Arial"/>
          <w:b/>
        </w:rPr>
        <w:t>NEMDE</w:t>
      </w:r>
      <w:r>
        <w:rPr>
          <w:rFonts w:ascii="Arial" w:hAnsi="Arial" w:cs="Arial"/>
        </w:rPr>
        <w:t xml:space="preserve">). </w:t>
      </w:r>
    </w:p>
    <w:p w:rsidR="00985202" w:rsidRDefault="00985202" w:rsidP="00985202">
      <w:pPr>
        <w:pStyle w:val="MELegal1"/>
        <w:spacing w:line="276" w:lineRule="auto"/>
        <w:jc w:val="both"/>
        <w:rPr>
          <w:rFonts w:ascii="Arial" w:hAnsi="Arial" w:cs="Arial"/>
        </w:rPr>
      </w:pPr>
      <w:r>
        <w:rPr>
          <w:rFonts w:ascii="Arial" w:hAnsi="Arial" w:cs="Arial"/>
        </w:rPr>
        <w:t xml:space="preserve">NEMDE is based on a constrained optimisation program that uses linear programming techniques that represent the </w:t>
      </w:r>
      <w:r>
        <w:rPr>
          <w:rFonts w:ascii="Arial" w:hAnsi="Arial" w:cs="Arial"/>
          <w:i/>
        </w:rPr>
        <w:t>power system</w:t>
      </w:r>
      <w:r>
        <w:rPr>
          <w:rFonts w:ascii="Arial" w:hAnsi="Arial" w:cs="Arial"/>
        </w:rPr>
        <w:t xml:space="preserve"> as reflected in Figure 3:</w:t>
      </w:r>
    </w:p>
    <w:p w:rsidR="00985202" w:rsidRDefault="00985202" w:rsidP="00985202">
      <w:pPr>
        <w:spacing w:line="276" w:lineRule="auto"/>
        <w:ind w:left="1360"/>
      </w:pPr>
      <w:r>
        <w:rPr>
          <w:noProof/>
          <w:lang w:eastAsia="en-AU"/>
        </w:rPr>
        <w:drawing>
          <wp:inline distT="0" distB="0" distL="0" distR="0" wp14:anchorId="330E1939" wp14:editId="3EEA5C66">
            <wp:extent cx="4633595" cy="3855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3595" cy="3855720"/>
                    </a:xfrm>
                    <a:prstGeom prst="rect">
                      <a:avLst/>
                    </a:prstGeom>
                    <a:noFill/>
                    <a:ln>
                      <a:noFill/>
                    </a:ln>
                  </pic:spPr>
                </pic:pic>
              </a:graphicData>
            </a:graphic>
          </wp:inline>
        </w:drawing>
      </w:r>
    </w:p>
    <w:p w:rsidR="00985202" w:rsidRDefault="00985202" w:rsidP="00985202">
      <w:pPr>
        <w:pStyle w:val="MELegal1"/>
        <w:spacing w:line="276" w:lineRule="auto"/>
        <w:jc w:val="both"/>
        <w:rPr>
          <w:rFonts w:ascii="Arial" w:hAnsi="Arial" w:cs="Arial"/>
        </w:rPr>
      </w:pPr>
      <w:r>
        <w:rPr>
          <w:rFonts w:ascii="Arial" w:hAnsi="Arial" w:cs="Arial"/>
        </w:rPr>
        <w:t xml:space="preserve">AEMO forecasts electricity consumption in each </w:t>
      </w:r>
      <w:r>
        <w:rPr>
          <w:rFonts w:ascii="Arial" w:hAnsi="Arial" w:cs="Arial"/>
          <w:i/>
        </w:rPr>
        <w:t>region</w:t>
      </w:r>
      <w:r>
        <w:rPr>
          <w:rFonts w:ascii="Arial" w:hAnsi="Arial" w:cs="Arial"/>
        </w:rPr>
        <w:t xml:space="preserve">, identifies the capability of the </w:t>
      </w:r>
      <w:r>
        <w:rPr>
          <w:rFonts w:ascii="Arial" w:hAnsi="Arial" w:cs="Arial"/>
          <w:i/>
        </w:rPr>
        <w:t>transmission network</w:t>
      </w:r>
      <w:r>
        <w:rPr>
          <w:rFonts w:ascii="Arial" w:hAnsi="Arial" w:cs="Arial"/>
        </w:rPr>
        <w:t xml:space="preserve"> to transmit electricity, and captures the present state of the </w:t>
      </w:r>
      <w:r>
        <w:rPr>
          <w:rFonts w:ascii="Arial" w:hAnsi="Arial" w:cs="Arial"/>
          <w:i/>
        </w:rPr>
        <w:t>power system</w:t>
      </w:r>
      <w:r>
        <w:rPr>
          <w:rFonts w:ascii="Arial" w:hAnsi="Arial" w:cs="Arial"/>
        </w:rPr>
        <w:t xml:space="preserve"> from information provided by </w:t>
      </w:r>
      <w:r>
        <w:rPr>
          <w:rFonts w:ascii="Arial" w:hAnsi="Arial" w:cs="Arial"/>
          <w:i/>
        </w:rPr>
        <w:lastRenderedPageBreak/>
        <w:t>Transmission Network Service Providers</w:t>
      </w:r>
      <w:r>
        <w:rPr>
          <w:rFonts w:ascii="Arial" w:hAnsi="Arial" w:cs="Arial"/>
        </w:rPr>
        <w:t xml:space="preserve"> (</w:t>
      </w:r>
      <w:r>
        <w:rPr>
          <w:rFonts w:ascii="Arial" w:hAnsi="Arial" w:cs="Arial"/>
          <w:b/>
        </w:rPr>
        <w:t>TNSPs</w:t>
      </w:r>
      <w:r>
        <w:rPr>
          <w:rFonts w:ascii="Arial" w:hAnsi="Arial" w:cs="Arial"/>
        </w:rPr>
        <w:t xml:space="preserve">).  AEMO then determines the </w:t>
      </w:r>
      <w:r>
        <w:rPr>
          <w:rFonts w:ascii="Arial" w:hAnsi="Arial" w:cs="Arial"/>
          <w:i/>
        </w:rPr>
        <w:t>generation</w:t>
      </w:r>
      <w:r>
        <w:rPr>
          <w:rFonts w:ascii="Arial" w:hAnsi="Arial" w:cs="Arial"/>
        </w:rPr>
        <w:t xml:space="preserve"> outputs for each </w:t>
      </w:r>
      <w:r>
        <w:rPr>
          <w:rFonts w:ascii="Arial" w:hAnsi="Arial" w:cs="Arial"/>
          <w:i/>
        </w:rPr>
        <w:t>Generator</w:t>
      </w:r>
      <w:r>
        <w:rPr>
          <w:rFonts w:ascii="Arial" w:hAnsi="Arial" w:cs="Arial"/>
        </w:rPr>
        <w:t xml:space="preserve"> according to an overall optimisation process that is specified in the </w:t>
      </w:r>
      <w:r>
        <w:rPr>
          <w:rFonts w:ascii="Arial" w:hAnsi="Arial" w:cs="Arial"/>
          <w:i/>
        </w:rPr>
        <w:t>Rules</w:t>
      </w:r>
      <w:r>
        <w:rPr>
          <w:rFonts w:ascii="Arial" w:hAnsi="Arial" w:cs="Arial"/>
        </w:rPr>
        <w:t xml:space="preserve"> and, in practice, performed by NEMDE. This process is repeated for every 5 minute </w:t>
      </w:r>
      <w:r>
        <w:rPr>
          <w:rFonts w:ascii="Arial" w:hAnsi="Arial" w:cs="Arial"/>
          <w:i/>
        </w:rPr>
        <w:t>dispatch interval</w:t>
      </w:r>
      <w:r>
        <w:rPr>
          <w:rFonts w:ascii="Arial" w:hAnsi="Arial" w:cs="Arial"/>
        </w:rPr>
        <w:t xml:space="preserve">. A simplified form of this optimisation process, as it applies at a general level, is depicted in Figure 4.  Further details of the </w:t>
      </w:r>
      <w:r>
        <w:rPr>
          <w:rFonts w:ascii="Arial" w:hAnsi="Arial" w:cs="Arial"/>
          <w:i/>
        </w:rPr>
        <w:t>dispatch process</w:t>
      </w:r>
      <w:r>
        <w:rPr>
          <w:rFonts w:ascii="Arial" w:hAnsi="Arial" w:cs="Arial"/>
        </w:rPr>
        <w:t xml:space="preserve"> as it applies to </w:t>
      </w:r>
      <w:r>
        <w:rPr>
          <w:rFonts w:ascii="Arial" w:hAnsi="Arial" w:cs="Arial"/>
          <w:i/>
        </w:rPr>
        <w:t>semi-scheduled generating units</w:t>
      </w:r>
      <w:r>
        <w:rPr>
          <w:rFonts w:ascii="Arial" w:hAnsi="Arial" w:cs="Arial"/>
        </w:rPr>
        <w:t xml:space="preserve">, including how AEMO takes into account the </w:t>
      </w:r>
      <w:r>
        <w:rPr>
          <w:rFonts w:ascii="Arial" w:hAnsi="Arial" w:cs="Arial"/>
          <w:i/>
        </w:rPr>
        <w:t xml:space="preserve">available capacity </w:t>
      </w:r>
      <w:r>
        <w:rPr>
          <w:rFonts w:ascii="Arial" w:hAnsi="Arial" w:cs="Arial"/>
        </w:rPr>
        <w:t xml:space="preserve">of a </w:t>
      </w:r>
      <w:r>
        <w:rPr>
          <w:rFonts w:ascii="Arial" w:hAnsi="Arial" w:cs="Arial"/>
          <w:i/>
        </w:rPr>
        <w:t>semi-scheduled generating unit</w:t>
      </w:r>
      <w:r>
        <w:rPr>
          <w:rFonts w:ascii="Arial" w:hAnsi="Arial" w:cs="Arial"/>
        </w:rPr>
        <w:t xml:space="preserve"> as part of that process, is set out in Section G.</w:t>
      </w:r>
    </w:p>
    <w:p w:rsidR="00985202" w:rsidRDefault="00985202" w:rsidP="00985202">
      <w:pPr>
        <w:pStyle w:val="MELegal1"/>
        <w:numPr>
          <w:ilvl w:val="0"/>
          <w:numId w:val="0"/>
        </w:numPr>
        <w:spacing w:line="276" w:lineRule="auto"/>
        <w:ind w:left="2040" w:hanging="680"/>
      </w:pPr>
      <w:r>
        <w:rPr>
          <w:noProof/>
          <w:lang w:eastAsia="en-AU"/>
        </w:rPr>
        <w:drawing>
          <wp:inline distT="0" distB="0" distL="0" distR="0" wp14:anchorId="3FE793D7" wp14:editId="321F7054">
            <wp:extent cx="4639945" cy="2797810"/>
            <wp:effectExtent l="0" t="0" r="825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39945" cy="2797810"/>
                    </a:xfrm>
                    <a:prstGeom prst="rect">
                      <a:avLst/>
                    </a:prstGeom>
                    <a:noFill/>
                    <a:ln>
                      <a:noFill/>
                    </a:ln>
                  </pic:spPr>
                </pic:pic>
              </a:graphicData>
            </a:graphic>
          </wp:inline>
        </w:drawing>
      </w:r>
    </w:p>
    <w:p w:rsidR="00985202" w:rsidRDefault="00985202" w:rsidP="00985202">
      <w:pPr>
        <w:pStyle w:val="MELegal1"/>
        <w:spacing w:line="276" w:lineRule="auto"/>
        <w:jc w:val="both"/>
        <w:rPr>
          <w:rFonts w:ascii="Arial" w:hAnsi="Arial" w:cs="Arial"/>
        </w:rPr>
      </w:pPr>
      <w:r>
        <w:rPr>
          <w:rFonts w:ascii="Arial" w:hAnsi="Arial" w:cs="Arial"/>
        </w:rPr>
        <w:t xml:space="preserve">The </w:t>
      </w:r>
      <w:r>
        <w:rPr>
          <w:rFonts w:ascii="Arial" w:hAnsi="Arial" w:cs="Arial"/>
          <w:i/>
        </w:rPr>
        <w:t>dispatch</w:t>
      </w:r>
      <w:r>
        <w:rPr>
          <w:rFonts w:ascii="Arial" w:hAnsi="Arial" w:cs="Arial"/>
        </w:rPr>
        <w:t xml:space="preserve"> process attempts to maximise the value of electricity traded and produces a </w:t>
      </w:r>
      <w:r>
        <w:rPr>
          <w:rFonts w:ascii="Arial" w:hAnsi="Arial" w:cs="Arial"/>
          <w:i/>
        </w:rPr>
        <w:t>dispatch</w:t>
      </w:r>
      <w:r>
        <w:rPr>
          <w:rFonts w:ascii="Arial" w:hAnsi="Arial"/>
        </w:rPr>
        <w:t xml:space="preserve"> </w:t>
      </w:r>
      <w:r>
        <w:rPr>
          <w:rFonts w:ascii="Arial" w:hAnsi="Arial" w:cs="Arial"/>
          <w:i/>
        </w:rPr>
        <w:t>price</w:t>
      </w:r>
      <w:r>
        <w:rPr>
          <w:rFonts w:ascii="Arial" w:hAnsi="Arial" w:cs="Arial"/>
        </w:rPr>
        <w:t xml:space="preserve"> in each </w:t>
      </w:r>
      <w:r>
        <w:rPr>
          <w:rFonts w:ascii="Arial" w:hAnsi="Arial" w:cs="Arial"/>
          <w:i/>
        </w:rPr>
        <w:t>region</w:t>
      </w:r>
      <w:r>
        <w:rPr>
          <w:rFonts w:ascii="Arial" w:hAnsi="Arial" w:cs="Arial"/>
        </w:rPr>
        <w:t xml:space="preserve"> that represents the marginal price of producing the next increment of electricity at that location.</w:t>
      </w:r>
    </w:p>
    <w:p w:rsidR="00985202" w:rsidRDefault="00985202" w:rsidP="00985202">
      <w:pPr>
        <w:pStyle w:val="MELegal1"/>
        <w:spacing w:line="276" w:lineRule="auto"/>
        <w:jc w:val="both"/>
        <w:rPr>
          <w:rFonts w:ascii="Arial" w:hAnsi="Arial" w:cs="Arial"/>
        </w:rPr>
      </w:pPr>
      <w:r>
        <w:rPr>
          <w:rFonts w:ascii="Arial" w:hAnsi="Arial" w:cs="Arial"/>
        </w:rPr>
        <w:t xml:space="preserve">The highest price </w:t>
      </w:r>
      <w:r>
        <w:rPr>
          <w:rFonts w:ascii="Arial" w:hAnsi="Arial" w:cs="Arial"/>
          <w:i/>
        </w:rPr>
        <w:t>Scheduled Generators</w:t>
      </w:r>
      <w:r>
        <w:rPr>
          <w:rFonts w:ascii="Arial" w:hAnsi="Arial" w:cs="Arial"/>
        </w:rPr>
        <w:t xml:space="preserve"> can offer is $12,500 per </w:t>
      </w:r>
      <w:proofErr w:type="spellStart"/>
      <w:r>
        <w:rPr>
          <w:rFonts w:ascii="Arial" w:hAnsi="Arial" w:cs="Arial"/>
        </w:rPr>
        <w:t>MWh</w:t>
      </w:r>
      <w:proofErr w:type="spellEnd"/>
      <w:r>
        <w:rPr>
          <w:rStyle w:val="FootnoteReference"/>
          <w:rFonts w:ascii="Arial" w:hAnsi="Arial" w:cs="Arial"/>
        </w:rPr>
        <w:footnoteReference w:id="8"/>
      </w:r>
      <w:r>
        <w:rPr>
          <w:rFonts w:ascii="Arial" w:hAnsi="Arial" w:cs="Arial"/>
        </w:rPr>
        <w:t xml:space="preserve"> (</w:t>
      </w:r>
      <w:r>
        <w:rPr>
          <w:rFonts w:ascii="Arial" w:hAnsi="Arial" w:cs="Arial"/>
          <w:i/>
        </w:rPr>
        <w:t>market price cap</w:t>
      </w:r>
      <w:r>
        <w:rPr>
          <w:rFonts w:ascii="Arial" w:hAnsi="Arial" w:cs="Arial"/>
        </w:rPr>
        <w:t xml:space="preserve">) and the lowest is -$1,000 per </w:t>
      </w:r>
      <w:proofErr w:type="spellStart"/>
      <w:r>
        <w:rPr>
          <w:rFonts w:ascii="Arial" w:hAnsi="Arial" w:cs="Arial"/>
        </w:rPr>
        <w:t>MWh</w:t>
      </w:r>
      <w:proofErr w:type="spellEnd"/>
      <w:r>
        <w:rPr>
          <w:rFonts w:ascii="Arial" w:hAnsi="Arial" w:cs="Arial"/>
        </w:rPr>
        <w:t xml:space="preserve"> (</w:t>
      </w:r>
      <w:r>
        <w:rPr>
          <w:rFonts w:ascii="Arial" w:hAnsi="Arial" w:cs="Arial"/>
          <w:i/>
        </w:rPr>
        <w:t>market floor price</w:t>
      </w:r>
      <w:r>
        <w:rPr>
          <w:rFonts w:ascii="Arial" w:hAnsi="Arial" w:cs="Arial"/>
        </w:rPr>
        <w:t>).</w:t>
      </w:r>
      <w:r>
        <w:rPr>
          <w:rStyle w:val="FootnoteReference"/>
          <w:rFonts w:ascii="Arial" w:hAnsi="Arial" w:cs="Arial"/>
        </w:rPr>
        <w:footnoteReference w:id="9"/>
      </w:r>
      <w:r>
        <w:rPr>
          <w:rFonts w:ascii="Arial" w:hAnsi="Arial" w:cs="Arial"/>
        </w:rPr>
        <w:t xml:space="preserve">  </w:t>
      </w:r>
      <w:r>
        <w:rPr>
          <w:rFonts w:ascii="Arial" w:hAnsi="Arial" w:cs="Arial"/>
          <w:i/>
        </w:rPr>
        <w:t>Scheduled Generators</w:t>
      </w:r>
      <w:r>
        <w:rPr>
          <w:rFonts w:ascii="Arial" w:hAnsi="Arial" w:cs="Arial"/>
        </w:rPr>
        <w:t xml:space="preserve"> must specify other technical matters in their </w:t>
      </w:r>
      <w:r>
        <w:rPr>
          <w:rFonts w:ascii="Arial" w:hAnsi="Arial" w:cs="Arial"/>
          <w:i/>
        </w:rPr>
        <w:t>dispatch offers</w:t>
      </w:r>
      <w:r>
        <w:rPr>
          <w:rFonts w:ascii="Arial" w:hAnsi="Arial" w:cs="Arial"/>
        </w:rPr>
        <w:t>, such as their rate of change for increasing or decreasing their output in MW/minute (</w:t>
      </w:r>
      <w:r>
        <w:rPr>
          <w:rFonts w:ascii="Arial" w:hAnsi="Arial" w:cs="Arial"/>
          <w:i/>
        </w:rPr>
        <w:t>ramp rate</w:t>
      </w:r>
      <w:r>
        <w:rPr>
          <w:rFonts w:ascii="Arial" w:hAnsi="Arial" w:cs="Arial"/>
        </w:rPr>
        <w:t>).</w:t>
      </w:r>
    </w:p>
    <w:p w:rsidR="00985202" w:rsidRDefault="00985202" w:rsidP="00985202">
      <w:pPr>
        <w:pStyle w:val="MELegal1"/>
        <w:spacing w:line="276" w:lineRule="auto"/>
        <w:jc w:val="both"/>
        <w:rPr>
          <w:rFonts w:ascii="Arial" w:hAnsi="Arial" w:cs="Arial"/>
        </w:rPr>
      </w:pPr>
      <w:r>
        <w:rPr>
          <w:rFonts w:ascii="Arial" w:hAnsi="Arial" w:cs="Arial"/>
        </w:rPr>
        <w:t xml:space="preserve">AEMO sends </w:t>
      </w:r>
      <w:r>
        <w:rPr>
          <w:rFonts w:ascii="Arial" w:hAnsi="Arial" w:cs="Arial"/>
          <w:i/>
        </w:rPr>
        <w:t>Scheduled Generators</w:t>
      </w:r>
      <w:r>
        <w:rPr>
          <w:rFonts w:ascii="Arial" w:hAnsi="Arial" w:cs="Arial"/>
        </w:rPr>
        <w:t xml:space="preserve"> a </w:t>
      </w:r>
      <w:r>
        <w:rPr>
          <w:rFonts w:ascii="Arial" w:hAnsi="Arial" w:cs="Arial"/>
          <w:i/>
        </w:rPr>
        <w:t>pre-dispatch schedule</w:t>
      </w:r>
      <w:r>
        <w:rPr>
          <w:rFonts w:ascii="Arial" w:hAnsi="Arial" w:cs="Arial"/>
        </w:rPr>
        <w:t xml:space="preserve"> every 30 minutes. A </w:t>
      </w:r>
      <w:r>
        <w:rPr>
          <w:rFonts w:ascii="Arial" w:hAnsi="Arial" w:cs="Arial"/>
          <w:i/>
        </w:rPr>
        <w:t>pre-dispatch schedule</w:t>
      </w:r>
      <w:r>
        <w:rPr>
          <w:rFonts w:ascii="Arial" w:hAnsi="Arial" w:cs="Arial"/>
        </w:rPr>
        <w:t xml:space="preserve"> is essentially a forecast that gives </w:t>
      </w:r>
      <w:r>
        <w:rPr>
          <w:rFonts w:ascii="Arial" w:hAnsi="Arial" w:cs="Arial"/>
          <w:i/>
        </w:rPr>
        <w:t>Scheduled Generators</w:t>
      </w:r>
      <w:r>
        <w:rPr>
          <w:rFonts w:ascii="Arial" w:hAnsi="Arial" w:cs="Arial"/>
        </w:rPr>
        <w:t xml:space="preserve"> an indication of when they will be </w:t>
      </w:r>
      <w:r>
        <w:rPr>
          <w:rFonts w:ascii="Arial" w:hAnsi="Arial" w:cs="Arial"/>
          <w:i/>
        </w:rPr>
        <w:t>dispatched</w:t>
      </w:r>
      <w:r>
        <w:rPr>
          <w:rFonts w:ascii="Arial" w:hAnsi="Arial" w:cs="Arial"/>
        </w:rPr>
        <w:t xml:space="preserve">, and for what level of output they will be </w:t>
      </w:r>
      <w:r>
        <w:rPr>
          <w:rFonts w:ascii="Arial" w:hAnsi="Arial" w:cs="Arial"/>
          <w:i/>
        </w:rPr>
        <w:t>dispatched</w:t>
      </w:r>
      <w:r>
        <w:rPr>
          <w:rFonts w:ascii="Arial" w:hAnsi="Arial" w:cs="Arial"/>
        </w:rPr>
        <w:t xml:space="preserve"> for the </w:t>
      </w:r>
      <w:r>
        <w:rPr>
          <w:rFonts w:ascii="Arial" w:hAnsi="Arial" w:cs="Arial"/>
          <w:i/>
        </w:rPr>
        <w:t>trading intervals</w:t>
      </w:r>
      <w:r>
        <w:rPr>
          <w:rFonts w:ascii="Arial" w:hAnsi="Arial" w:cs="Arial"/>
        </w:rPr>
        <w:t xml:space="preserve"> in the next two days.  </w:t>
      </w:r>
      <w:r>
        <w:rPr>
          <w:rFonts w:ascii="Arial" w:hAnsi="Arial" w:cs="Arial"/>
          <w:i/>
        </w:rPr>
        <w:t>Scheduled Generators</w:t>
      </w:r>
      <w:r>
        <w:rPr>
          <w:rFonts w:ascii="Arial" w:hAnsi="Arial" w:cs="Arial"/>
        </w:rPr>
        <w:t xml:space="preserve"> have the opportunity to </w:t>
      </w:r>
      <w:r>
        <w:rPr>
          <w:rFonts w:ascii="Arial" w:hAnsi="Arial" w:cs="Arial"/>
          <w:i/>
        </w:rPr>
        <w:t>rebid</w:t>
      </w:r>
      <w:r>
        <w:rPr>
          <w:rFonts w:ascii="Arial" w:hAnsi="Arial" w:cs="Arial"/>
        </w:rPr>
        <w:t xml:space="preserve"> the MW capacity that they can produce and other technical aspects of their capacity right up to five minutes before the event, but cannot change the prices for the </w:t>
      </w:r>
      <w:r>
        <w:rPr>
          <w:rFonts w:ascii="Arial" w:hAnsi="Arial" w:cs="Arial"/>
          <w:i/>
        </w:rPr>
        <w:t>price bands</w:t>
      </w:r>
      <w:r>
        <w:rPr>
          <w:rFonts w:ascii="Arial" w:hAnsi="Arial" w:cs="Arial"/>
        </w:rPr>
        <w:t xml:space="preserve"> they have offered.</w:t>
      </w:r>
    </w:p>
    <w:p w:rsidR="00985202" w:rsidRDefault="00985202" w:rsidP="00985202">
      <w:pPr>
        <w:pStyle w:val="MELegal1"/>
        <w:spacing w:line="276" w:lineRule="auto"/>
        <w:jc w:val="both"/>
        <w:rPr>
          <w:rFonts w:ascii="Arial" w:hAnsi="Arial" w:cs="Arial"/>
        </w:rPr>
      </w:pPr>
      <w:r>
        <w:rPr>
          <w:rFonts w:ascii="Arial" w:hAnsi="Arial" w:cs="Arial"/>
        </w:rPr>
        <w:t xml:space="preserve">NEMDE sends the </w:t>
      </w:r>
      <w:r>
        <w:rPr>
          <w:rFonts w:ascii="Arial" w:hAnsi="Arial" w:cs="Arial"/>
          <w:i/>
        </w:rPr>
        <w:t>Scheduled Generators</w:t>
      </w:r>
      <w:r>
        <w:rPr>
          <w:rFonts w:ascii="Arial" w:hAnsi="Arial" w:cs="Arial"/>
        </w:rPr>
        <w:t xml:space="preserve"> electronic </w:t>
      </w:r>
      <w:r>
        <w:rPr>
          <w:rFonts w:ascii="Arial" w:hAnsi="Arial" w:cs="Arial"/>
          <w:i/>
        </w:rPr>
        <w:t>dispatch instructions</w:t>
      </w:r>
      <w:r>
        <w:rPr>
          <w:rFonts w:ascii="Arial" w:hAnsi="Arial" w:cs="Arial"/>
        </w:rPr>
        <w:t xml:space="preserve"> to increase or reduce the quantity of electricity they produce for each </w:t>
      </w:r>
      <w:r>
        <w:rPr>
          <w:rFonts w:ascii="Arial" w:hAnsi="Arial" w:cs="Arial"/>
          <w:i/>
        </w:rPr>
        <w:t>dispatch interval</w:t>
      </w:r>
      <w:r>
        <w:rPr>
          <w:rFonts w:ascii="Arial" w:hAnsi="Arial" w:cs="Arial"/>
        </w:rPr>
        <w:t>.</w:t>
      </w:r>
    </w:p>
    <w:p w:rsidR="00985202" w:rsidRDefault="00985202" w:rsidP="00985202">
      <w:pPr>
        <w:pStyle w:val="MELegal1"/>
        <w:spacing w:line="276" w:lineRule="auto"/>
        <w:jc w:val="both"/>
        <w:rPr>
          <w:rFonts w:ascii="Arial" w:hAnsi="Arial" w:cs="Arial"/>
        </w:rPr>
      </w:pPr>
      <w:r>
        <w:rPr>
          <w:rFonts w:ascii="Arial" w:hAnsi="Arial" w:cs="Arial"/>
        </w:rPr>
        <w:lastRenderedPageBreak/>
        <w:t xml:space="preserve">NEMDE will process all the data it has available to achieve the lowest cost and most efficient outcome taking into account </w:t>
      </w:r>
      <w:r>
        <w:rPr>
          <w:rFonts w:ascii="Arial" w:hAnsi="Arial" w:cs="Arial"/>
          <w:i/>
        </w:rPr>
        <w:t>power system</w:t>
      </w:r>
      <w:r>
        <w:rPr>
          <w:rFonts w:ascii="Arial" w:hAnsi="Arial" w:cs="Arial"/>
        </w:rPr>
        <w:t xml:space="preserve"> limitations.  In general, and without considering the impact of </w:t>
      </w:r>
      <w:r>
        <w:rPr>
          <w:rFonts w:ascii="Arial" w:hAnsi="Arial" w:cs="Arial"/>
          <w:i/>
        </w:rPr>
        <w:t>constraints</w:t>
      </w:r>
      <w:r>
        <w:rPr>
          <w:rFonts w:ascii="Arial" w:hAnsi="Arial" w:cs="Arial"/>
        </w:rPr>
        <w:t xml:space="preserve">, </w:t>
      </w:r>
      <w:r>
        <w:rPr>
          <w:rFonts w:ascii="Arial" w:hAnsi="Arial" w:cs="Arial"/>
          <w:i/>
        </w:rPr>
        <w:t>ramp rate</w:t>
      </w:r>
      <w:r>
        <w:rPr>
          <w:rFonts w:ascii="Arial" w:hAnsi="Arial" w:cs="Arial"/>
        </w:rPr>
        <w:t xml:space="preserve"> and other limitations for each </w:t>
      </w:r>
      <w:r>
        <w:rPr>
          <w:rFonts w:ascii="Arial" w:hAnsi="Arial" w:cs="Arial"/>
          <w:i/>
        </w:rPr>
        <w:t>dispatch interval, Scheduled Generators</w:t>
      </w:r>
      <w:r>
        <w:rPr>
          <w:rFonts w:ascii="Arial" w:hAnsi="Arial" w:cs="Arial"/>
        </w:rPr>
        <w:t xml:space="preserve"> will be </w:t>
      </w:r>
      <w:r>
        <w:rPr>
          <w:rFonts w:ascii="Arial" w:hAnsi="Arial" w:cs="Arial"/>
          <w:i/>
        </w:rPr>
        <w:t>dispatched</w:t>
      </w:r>
      <w:r>
        <w:rPr>
          <w:rFonts w:ascii="Arial" w:hAnsi="Arial" w:cs="Arial"/>
        </w:rPr>
        <w:t xml:space="preserve"> in ascending </w:t>
      </w:r>
      <w:r>
        <w:rPr>
          <w:rFonts w:ascii="Arial" w:hAnsi="Arial" w:cs="Arial"/>
          <w:i/>
        </w:rPr>
        <w:t>price band</w:t>
      </w:r>
      <w:r>
        <w:rPr>
          <w:rFonts w:ascii="Arial" w:hAnsi="Arial" w:cs="Arial"/>
        </w:rPr>
        <w:t xml:space="preserve"> order until enough electricity has been produced to meet demand in that </w:t>
      </w:r>
      <w:r>
        <w:rPr>
          <w:rFonts w:ascii="Arial" w:hAnsi="Arial" w:cs="Arial"/>
          <w:i/>
        </w:rPr>
        <w:t>dispatch interval</w:t>
      </w:r>
      <w:r>
        <w:rPr>
          <w:rFonts w:ascii="Arial" w:hAnsi="Arial" w:cs="Arial"/>
        </w:rPr>
        <w:t>.</w:t>
      </w:r>
    </w:p>
    <w:p w:rsidR="00985202" w:rsidRDefault="00985202" w:rsidP="00985202">
      <w:pPr>
        <w:pStyle w:val="MELegal1"/>
        <w:spacing w:line="276" w:lineRule="auto"/>
        <w:jc w:val="both"/>
        <w:rPr>
          <w:rFonts w:ascii="Arial" w:hAnsi="Arial" w:cs="Arial"/>
        </w:rPr>
      </w:pPr>
      <w:r>
        <w:rPr>
          <w:rFonts w:ascii="Arial" w:hAnsi="Arial" w:cs="Arial"/>
        </w:rPr>
        <w:t xml:space="preserve">The </w:t>
      </w:r>
      <w:r>
        <w:rPr>
          <w:rFonts w:ascii="Arial" w:hAnsi="Arial" w:cs="Arial"/>
          <w:i/>
        </w:rPr>
        <w:t>spot price</w:t>
      </w:r>
      <w:r>
        <w:rPr>
          <w:rFonts w:ascii="Arial" w:hAnsi="Arial" w:cs="Arial"/>
        </w:rPr>
        <w:t xml:space="preserve"> for a </w:t>
      </w:r>
      <w:r>
        <w:rPr>
          <w:rFonts w:ascii="Arial" w:hAnsi="Arial" w:cs="Arial"/>
          <w:i/>
        </w:rPr>
        <w:t>trading interval</w:t>
      </w:r>
      <w:r>
        <w:rPr>
          <w:rFonts w:ascii="Arial" w:hAnsi="Arial" w:cs="Arial"/>
        </w:rPr>
        <w:t xml:space="preserve"> is the average of the six </w:t>
      </w:r>
      <w:r>
        <w:rPr>
          <w:rFonts w:ascii="Arial" w:hAnsi="Arial" w:cs="Arial"/>
          <w:i/>
        </w:rPr>
        <w:t>dispatch interval</w:t>
      </w:r>
      <w:r>
        <w:rPr>
          <w:rFonts w:ascii="Arial" w:hAnsi="Arial" w:cs="Arial"/>
        </w:rPr>
        <w:t xml:space="preserve"> prices within that </w:t>
      </w:r>
      <w:r>
        <w:rPr>
          <w:rFonts w:ascii="Arial" w:hAnsi="Arial" w:cs="Arial"/>
          <w:i/>
        </w:rPr>
        <w:t>trading interval</w:t>
      </w:r>
      <w:r>
        <w:rPr>
          <w:rFonts w:ascii="Arial" w:hAnsi="Arial" w:cs="Arial"/>
        </w:rPr>
        <w:t xml:space="preserve">. </w:t>
      </w:r>
    </w:p>
    <w:p w:rsidR="00985202" w:rsidRDefault="00985202" w:rsidP="00985202">
      <w:pPr>
        <w:pStyle w:val="MELegal1"/>
        <w:spacing w:line="276" w:lineRule="auto"/>
        <w:jc w:val="both"/>
        <w:rPr>
          <w:rFonts w:ascii="Arial" w:hAnsi="Arial" w:cs="Arial"/>
        </w:rPr>
      </w:pPr>
      <w:r>
        <w:rPr>
          <w:rFonts w:ascii="Arial" w:hAnsi="Arial" w:cs="Arial"/>
        </w:rPr>
        <w:t xml:space="preserve">All of the </w:t>
      </w:r>
      <w:r>
        <w:rPr>
          <w:rFonts w:ascii="Arial" w:hAnsi="Arial" w:cs="Arial"/>
          <w:i/>
        </w:rPr>
        <w:t>Generators</w:t>
      </w:r>
      <w:r>
        <w:rPr>
          <w:rFonts w:ascii="Arial" w:hAnsi="Arial" w:cs="Arial"/>
        </w:rPr>
        <w:t xml:space="preserve"> </w:t>
      </w:r>
      <w:r>
        <w:rPr>
          <w:rFonts w:ascii="Arial" w:hAnsi="Arial" w:cs="Arial"/>
          <w:i/>
        </w:rPr>
        <w:t>dispatched</w:t>
      </w:r>
      <w:r>
        <w:rPr>
          <w:rFonts w:ascii="Arial" w:hAnsi="Arial" w:cs="Arial"/>
        </w:rPr>
        <w:t xml:space="preserve"> during that </w:t>
      </w:r>
      <w:r>
        <w:rPr>
          <w:rFonts w:ascii="Arial" w:hAnsi="Arial" w:cs="Arial"/>
          <w:i/>
        </w:rPr>
        <w:t>trading interval</w:t>
      </w:r>
      <w:r>
        <w:rPr>
          <w:rFonts w:ascii="Arial" w:hAnsi="Arial" w:cs="Arial"/>
        </w:rPr>
        <w:t xml:space="preserve"> will be paid the </w:t>
      </w:r>
      <w:r>
        <w:rPr>
          <w:rFonts w:ascii="Arial" w:hAnsi="Arial" w:cs="Arial"/>
          <w:i/>
        </w:rPr>
        <w:t>spot price</w:t>
      </w:r>
      <w:r>
        <w:rPr>
          <w:rFonts w:ascii="Arial" w:hAnsi="Arial" w:cs="Arial"/>
        </w:rPr>
        <w:t xml:space="preserve"> times their </w:t>
      </w:r>
      <w:r>
        <w:rPr>
          <w:rFonts w:ascii="Arial" w:hAnsi="Arial" w:cs="Arial"/>
          <w:i/>
        </w:rPr>
        <w:t>loss factor</w:t>
      </w:r>
      <w:r>
        <w:rPr>
          <w:rFonts w:ascii="Arial" w:hAnsi="Arial" w:cs="Arial"/>
        </w:rPr>
        <w:t xml:space="preserve"> for the energy they produced in that </w:t>
      </w:r>
      <w:r>
        <w:rPr>
          <w:rFonts w:ascii="Arial" w:hAnsi="Arial" w:cs="Arial"/>
          <w:i/>
        </w:rPr>
        <w:t>trading interval</w:t>
      </w:r>
      <w:r>
        <w:rPr>
          <w:rFonts w:ascii="Arial" w:hAnsi="Arial" w:cs="Arial"/>
        </w:rPr>
        <w:t xml:space="preserve">, even if their </w:t>
      </w:r>
      <w:r>
        <w:rPr>
          <w:rFonts w:ascii="Arial" w:hAnsi="Arial" w:cs="Arial"/>
          <w:i/>
        </w:rPr>
        <w:t>dispatch offers</w:t>
      </w:r>
      <w:r>
        <w:rPr>
          <w:rFonts w:ascii="Arial" w:hAnsi="Arial" w:cs="Arial"/>
        </w:rPr>
        <w:t xml:space="preserve"> were for a lower price.  Any </w:t>
      </w:r>
      <w:r>
        <w:rPr>
          <w:rFonts w:ascii="Arial" w:hAnsi="Arial" w:cs="Arial"/>
          <w:i/>
        </w:rPr>
        <w:t xml:space="preserve">Generators </w:t>
      </w:r>
      <w:r>
        <w:rPr>
          <w:rFonts w:ascii="Arial" w:hAnsi="Arial" w:cs="Arial"/>
        </w:rPr>
        <w:t xml:space="preserve">whose offers were too expensive and were not needed to meet the demand were not </w:t>
      </w:r>
      <w:r>
        <w:rPr>
          <w:rFonts w:ascii="Arial" w:hAnsi="Arial" w:cs="Arial"/>
          <w:i/>
        </w:rPr>
        <w:t>dispatched</w:t>
      </w:r>
      <w:r>
        <w:rPr>
          <w:rFonts w:ascii="Arial" w:hAnsi="Arial" w:cs="Arial"/>
        </w:rPr>
        <w:t xml:space="preserve"> and, consequently, do not get paid.  In this way, the wholesale exchange encourages competition between </w:t>
      </w:r>
      <w:r>
        <w:rPr>
          <w:rFonts w:ascii="Arial" w:hAnsi="Arial" w:cs="Arial"/>
          <w:i/>
        </w:rPr>
        <w:t>Generators</w:t>
      </w:r>
      <w:r>
        <w:rPr>
          <w:rFonts w:ascii="Arial" w:hAnsi="Arial" w:cs="Arial"/>
        </w:rPr>
        <w:t>.</w:t>
      </w:r>
    </w:p>
    <w:p w:rsidR="00985202" w:rsidRDefault="00985202" w:rsidP="00350C7C">
      <w:pPr>
        <w:keepNext/>
        <w:spacing w:before="280" w:line="276" w:lineRule="auto"/>
        <w:rPr>
          <w:rFonts w:ascii="Arial" w:hAnsi="Arial" w:cs="Arial"/>
          <w:b/>
          <w:spacing w:val="-20"/>
          <w:w w:val="95"/>
          <w:sz w:val="28"/>
          <w:szCs w:val="32"/>
        </w:rPr>
      </w:pPr>
      <w:r>
        <w:rPr>
          <w:rFonts w:ascii="Arial" w:hAnsi="Arial" w:cs="Arial"/>
          <w:b/>
          <w:spacing w:val="-20"/>
          <w:w w:val="95"/>
          <w:sz w:val="28"/>
          <w:szCs w:val="32"/>
        </w:rPr>
        <w:t>G.</w:t>
      </w:r>
      <w:r>
        <w:rPr>
          <w:rFonts w:ascii="Arial" w:hAnsi="Arial" w:cs="Arial"/>
          <w:b/>
          <w:spacing w:val="-20"/>
          <w:w w:val="95"/>
          <w:sz w:val="28"/>
          <w:szCs w:val="32"/>
        </w:rPr>
        <w:tab/>
        <w:t>Semi-Scheduled Generation</w:t>
      </w:r>
    </w:p>
    <w:p w:rsidR="00985202" w:rsidRDefault="00985202" w:rsidP="00985202">
      <w:pPr>
        <w:keepNext/>
        <w:ind w:left="680"/>
        <w:rPr>
          <w:rFonts w:ascii="Arial" w:hAnsi="Arial" w:cs="Arial"/>
        </w:rPr>
      </w:pPr>
      <w:r>
        <w:rPr>
          <w:rFonts w:ascii="Arial" w:hAnsi="Arial" w:cs="Arial"/>
        </w:rPr>
        <w:t xml:space="preserve">The </w:t>
      </w:r>
      <w:r>
        <w:rPr>
          <w:rFonts w:ascii="Arial" w:hAnsi="Arial" w:cs="Arial"/>
          <w:i/>
        </w:rPr>
        <w:t>Rules</w:t>
      </w:r>
      <w:r>
        <w:rPr>
          <w:rFonts w:ascii="Arial" w:hAnsi="Arial" w:cs="Arial"/>
        </w:rPr>
        <w:t xml:space="preserve"> introduced a new category of </w:t>
      </w:r>
      <w:r>
        <w:rPr>
          <w:rFonts w:ascii="Arial" w:hAnsi="Arial" w:cs="Arial"/>
          <w:i/>
        </w:rPr>
        <w:t>Generator</w:t>
      </w:r>
      <w:r>
        <w:rPr>
          <w:rFonts w:ascii="Arial" w:hAnsi="Arial" w:cs="Arial"/>
        </w:rPr>
        <w:t xml:space="preserve">, the </w:t>
      </w:r>
      <w:r>
        <w:rPr>
          <w:rFonts w:ascii="Arial" w:hAnsi="Arial" w:cs="Arial"/>
          <w:i/>
        </w:rPr>
        <w:t>Semi-Scheduled Generator</w:t>
      </w:r>
      <w:r>
        <w:rPr>
          <w:rFonts w:ascii="Arial" w:hAnsi="Arial" w:cs="Arial"/>
        </w:rPr>
        <w:t>, on 31 March 2009.</w:t>
      </w:r>
    </w:p>
    <w:p w:rsidR="00985202" w:rsidRPr="001131AE" w:rsidRDefault="00985202" w:rsidP="00985202">
      <w:pPr>
        <w:keepNext/>
        <w:ind w:left="680"/>
        <w:rPr>
          <w:rFonts w:ascii="Arial" w:hAnsi="Arial" w:cs="Arial"/>
          <w:b/>
          <w:i/>
        </w:rPr>
      </w:pPr>
      <w:r>
        <w:rPr>
          <w:rFonts w:ascii="Arial" w:hAnsi="Arial" w:cs="Arial"/>
          <w:b/>
          <w:i/>
        </w:rPr>
        <w:t>Classification of semi-scheduled generating units</w:t>
      </w:r>
    </w:p>
    <w:p w:rsidR="00985202" w:rsidRDefault="00985202" w:rsidP="00985202">
      <w:pPr>
        <w:pStyle w:val="MELegal1"/>
        <w:spacing w:line="276" w:lineRule="auto"/>
        <w:rPr>
          <w:rFonts w:ascii="Arial" w:hAnsi="Arial" w:cs="Arial"/>
        </w:rPr>
      </w:pPr>
      <w:r>
        <w:rPr>
          <w:rFonts w:ascii="Arial" w:hAnsi="Arial" w:cs="Arial"/>
        </w:rPr>
        <w:t xml:space="preserve">The process by which a </w:t>
      </w:r>
      <w:r>
        <w:rPr>
          <w:rFonts w:ascii="Arial" w:hAnsi="Arial" w:cs="Arial"/>
          <w:i/>
        </w:rPr>
        <w:t>generating unit</w:t>
      </w:r>
      <w:r>
        <w:rPr>
          <w:rFonts w:ascii="Arial" w:hAnsi="Arial" w:cs="Arial"/>
        </w:rPr>
        <w:t xml:space="preserve"> is classified as a </w:t>
      </w:r>
      <w:r>
        <w:rPr>
          <w:rFonts w:ascii="Arial" w:hAnsi="Arial" w:cs="Arial"/>
          <w:i/>
        </w:rPr>
        <w:t>semi-scheduled generating unit</w:t>
      </w:r>
      <w:r>
        <w:rPr>
          <w:rFonts w:ascii="Arial" w:hAnsi="Arial" w:cs="Arial"/>
        </w:rPr>
        <w:t xml:space="preserve"> is set out in Rule 2.2.7.  As a general rule, a </w:t>
      </w:r>
      <w:r>
        <w:rPr>
          <w:rFonts w:ascii="Arial" w:hAnsi="Arial" w:cs="Arial"/>
          <w:i/>
        </w:rPr>
        <w:t xml:space="preserve">generating unit </w:t>
      </w:r>
      <w:r>
        <w:rPr>
          <w:rFonts w:ascii="Arial" w:hAnsi="Arial" w:cs="Arial"/>
        </w:rPr>
        <w:t xml:space="preserve">with a </w:t>
      </w:r>
      <w:r>
        <w:rPr>
          <w:rFonts w:ascii="Arial" w:hAnsi="Arial" w:cs="Arial"/>
          <w:i/>
        </w:rPr>
        <w:t xml:space="preserve">nameplate rating </w:t>
      </w:r>
      <w:r>
        <w:rPr>
          <w:rFonts w:ascii="Arial" w:hAnsi="Arial" w:cs="Arial"/>
        </w:rPr>
        <w:t xml:space="preserve">of 30 MW or greater, or which is part of a group of </w:t>
      </w:r>
      <w:r>
        <w:rPr>
          <w:rFonts w:ascii="Arial" w:hAnsi="Arial" w:cs="Arial"/>
          <w:i/>
        </w:rPr>
        <w:t xml:space="preserve">generating units connected </w:t>
      </w:r>
      <w:r>
        <w:rPr>
          <w:rFonts w:ascii="Arial" w:hAnsi="Arial" w:cs="Arial"/>
        </w:rPr>
        <w:t xml:space="preserve">at a common </w:t>
      </w:r>
      <w:r>
        <w:rPr>
          <w:rFonts w:ascii="Arial" w:hAnsi="Arial" w:cs="Arial"/>
          <w:i/>
        </w:rPr>
        <w:t xml:space="preserve">connection point </w:t>
      </w:r>
      <w:r>
        <w:rPr>
          <w:rFonts w:ascii="Arial" w:hAnsi="Arial" w:cs="Arial"/>
        </w:rPr>
        <w:t xml:space="preserve">with a combined </w:t>
      </w:r>
      <w:r>
        <w:rPr>
          <w:rFonts w:ascii="Arial" w:hAnsi="Arial" w:cs="Arial"/>
          <w:i/>
        </w:rPr>
        <w:t xml:space="preserve">nameplate rating </w:t>
      </w:r>
      <w:r>
        <w:rPr>
          <w:rFonts w:ascii="Arial" w:hAnsi="Arial" w:cs="Arial"/>
        </w:rPr>
        <w:t xml:space="preserve">of 30 MW or greater, must be classified as a </w:t>
      </w:r>
      <w:r>
        <w:rPr>
          <w:rFonts w:ascii="Arial" w:hAnsi="Arial" w:cs="Arial"/>
          <w:i/>
        </w:rPr>
        <w:t>semi-scheduled generating unit</w:t>
      </w:r>
      <w:r>
        <w:rPr>
          <w:rFonts w:ascii="Arial" w:hAnsi="Arial" w:cs="Arial"/>
        </w:rPr>
        <w:t xml:space="preserve"> where the output of the </w:t>
      </w:r>
      <w:r>
        <w:rPr>
          <w:rFonts w:ascii="Arial" w:hAnsi="Arial" w:cs="Arial"/>
          <w:i/>
        </w:rPr>
        <w:t>generating unit</w:t>
      </w:r>
      <w:r>
        <w:rPr>
          <w:rFonts w:ascii="Arial" w:hAnsi="Arial" w:cs="Arial"/>
        </w:rPr>
        <w:t xml:space="preserve"> is </w:t>
      </w:r>
      <w:r>
        <w:rPr>
          <w:rFonts w:ascii="Arial" w:hAnsi="Arial" w:cs="Arial"/>
          <w:i/>
        </w:rPr>
        <w:t>intermittent</w:t>
      </w:r>
      <w:r>
        <w:rPr>
          <w:rFonts w:ascii="Arial" w:hAnsi="Arial" w:cs="Arial"/>
        </w:rPr>
        <w:t>.</w:t>
      </w:r>
      <w:r w:rsidRPr="005D3B63">
        <w:rPr>
          <w:rStyle w:val="FootnoteReference"/>
          <w:rFonts w:ascii="Arial" w:hAnsi="Arial" w:cs="Arial"/>
        </w:rPr>
        <w:t xml:space="preserve"> </w:t>
      </w:r>
      <w:r>
        <w:rPr>
          <w:rStyle w:val="FootnoteReference"/>
          <w:rFonts w:ascii="Arial" w:hAnsi="Arial" w:cs="Arial"/>
        </w:rPr>
        <w:footnoteReference w:id="10"/>
      </w:r>
      <w:r>
        <w:rPr>
          <w:rFonts w:ascii="Arial" w:hAnsi="Arial" w:cs="Arial"/>
        </w:rPr>
        <w:t xml:space="preserve">  AEMO may approve this classification for smaller </w:t>
      </w:r>
      <w:r>
        <w:rPr>
          <w:rFonts w:ascii="Arial" w:hAnsi="Arial" w:cs="Arial"/>
          <w:i/>
        </w:rPr>
        <w:t xml:space="preserve">intermittent generating units </w:t>
      </w:r>
      <w:r>
        <w:rPr>
          <w:rFonts w:ascii="Arial" w:hAnsi="Arial" w:cs="Arial"/>
        </w:rPr>
        <w:t>on such terms and conditions as AEMO considers appropriate.</w:t>
      </w:r>
      <w:r>
        <w:rPr>
          <w:rStyle w:val="FootnoteReference"/>
          <w:rFonts w:ascii="Arial" w:hAnsi="Arial" w:cs="Arial"/>
        </w:rPr>
        <w:footnoteReference w:id="11"/>
      </w:r>
      <w:r>
        <w:rPr>
          <w:rFonts w:ascii="Arial" w:hAnsi="Arial" w:cs="Arial"/>
        </w:rPr>
        <w:t xml:space="preserve"> </w:t>
      </w:r>
    </w:p>
    <w:p w:rsidR="00985202" w:rsidRDefault="00985202" w:rsidP="00985202">
      <w:pPr>
        <w:pStyle w:val="MELegal1"/>
        <w:spacing w:line="276" w:lineRule="auto"/>
        <w:rPr>
          <w:rFonts w:ascii="Arial" w:hAnsi="Arial" w:cs="Arial"/>
        </w:rPr>
      </w:pPr>
      <w:r>
        <w:rPr>
          <w:rFonts w:ascii="Arial" w:hAnsi="Arial" w:cs="Arial"/>
        </w:rPr>
        <w:t xml:space="preserve">A person must not classify a </w:t>
      </w:r>
      <w:r>
        <w:rPr>
          <w:rFonts w:ascii="Arial" w:hAnsi="Arial" w:cs="Arial"/>
          <w:i/>
        </w:rPr>
        <w:t xml:space="preserve">generating unit </w:t>
      </w:r>
      <w:r>
        <w:rPr>
          <w:rFonts w:ascii="Arial" w:hAnsi="Arial" w:cs="Arial"/>
        </w:rPr>
        <w:t xml:space="preserve">as a </w:t>
      </w:r>
      <w:r>
        <w:rPr>
          <w:rFonts w:ascii="Arial" w:hAnsi="Arial" w:cs="Arial"/>
          <w:i/>
        </w:rPr>
        <w:t>semi-scheduled generating unit</w:t>
      </w:r>
      <w:r>
        <w:rPr>
          <w:rFonts w:ascii="Arial" w:hAnsi="Arial" w:cs="Arial"/>
        </w:rPr>
        <w:t xml:space="preserve"> unless it has obtained AEMO's approval to do so.</w:t>
      </w:r>
      <w:r>
        <w:rPr>
          <w:rStyle w:val="FootnoteReference"/>
          <w:rFonts w:ascii="Arial" w:hAnsi="Arial" w:cs="Arial"/>
        </w:rPr>
        <w:footnoteReference w:id="12"/>
      </w:r>
      <w:r>
        <w:rPr>
          <w:rFonts w:ascii="Arial" w:hAnsi="Arial" w:cs="Arial"/>
        </w:rPr>
        <w:t xml:space="preserve">  AEMO must approve a request for classification of a </w:t>
      </w:r>
      <w:r>
        <w:rPr>
          <w:rFonts w:ascii="Arial" w:hAnsi="Arial" w:cs="Arial"/>
          <w:i/>
        </w:rPr>
        <w:t xml:space="preserve">generating unit </w:t>
      </w:r>
      <w:r>
        <w:rPr>
          <w:rFonts w:ascii="Arial" w:hAnsi="Arial" w:cs="Arial"/>
        </w:rPr>
        <w:t xml:space="preserve">as a </w:t>
      </w:r>
      <w:r>
        <w:rPr>
          <w:rFonts w:ascii="Arial" w:hAnsi="Arial" w:cs="Arial"/>
          <w:i/>
        </w:rPr>
        <w:t>semi-scheduled generating unit</w:t>
      </w:r>
      <w:r>
        <w:rPr>
          <w:rFonts w:ascii="Arial" w:hAnsi="Arial" w:cs="Arial"/>
        </w:rPr>
        <w:t xml:space="preserve"> if it is satisfied of the following matters:</w:t>
      </w:r>
      <w:r>
        <w:rPr>
          <w:rStyle w:val="FootnoteReference"/>
          <w:rFonts w:ascii="Arial" w:hAnsi="Arial" w:cs="Arial"/>
        </w:rPr>
        <w:footnoteReference w:id="13"/>
      </w:r>
    </w:p>
    <w:p w:rsidR="00985202" w:rsidRDefault="00985202" w:rsidP="00985202">
      <w:pPr>
        <w:pStyle w:val="MELegal3"/>
        <w:tabs>
          <w:tab w:val="clear" w:pos="3092"/>
          <w:tab w:val="left" w:pos="2127"/>
        </w:tabs>
        <w:spacing w:line="276" w:lineRule="auto"/>
        <w:ind w:left="2127"/>
        <w:jc w:val="both"/>
        <w:rPr>
          <w:rFonts w:ascii="Arial" w:hAnsi="Arial" w:cs="Arial"/>
        </w:rPr>
      </w:pPr>
      <w:r w:rsidRPr="001131AE">
        <w:rPr>
          <w:rFonts w:ascii="Arial" w:hAnsi="Arial" w:cs="Arial"/>
        </w:rPr>
        <w:t xml:space="preserve">the output of the </w:t>
      </w:r>
      <w:r w:rsidRPr="001131AE">
        <w:rPr>
          <w:rFonts w:ascii="Arial" w:hAnsi="Arial" w:cs="Arial"/>
          <w:i/>
        </w:rPr>
        <w:t>generating unit</w:t>
      </w:r>
      <w:r w:rsidRPr="001131AE">
        <w:rPr>
          <w:rFonts w:ascii="Arial" w:hAnsi="Arial" w:cs="Arial"/>
        </w:rPr>
        <w:t xml:space="preserve"> is </w:t>
      </w:r>
      <w:r w:rsidRPr="001131AE">
        <w:rPr>
          <w:rFonts w:ascii="Arial" w:hAnsi="Arial" w:cs="Arial"/>
          <w:i/>
        </w:rPr>
        <w:t>intermittent</w:t>
      </w:r>
      <w:r w:rsidRPr="001131AE">
        <w:rPr>
          <w:rFonts w:ascii="Arial" w:hAnsi="Arial" w:cs="Arial"/>
        </w:rPr>
        <w:t>;</w:t>
      </w:r>
      <w:r>
        <w:rPr>
          <w:rStyle w:val="FootnoteReference"/>
        </w:rPr>
        <w:t xml:space="preserve"> </w:t>
      </w:r>
      <w:r>
        <w:rPr>
          <w:rStyle w:val="FootnoteReference"/>
        </w:rPr>
        <w:footnoteReference w:id="14"/>
      </w:r>
    </w:p>
    <w:p w:rsidR="00985202" w:rsidRDefault="00985202" w:rsidP="00985202">
      <w:pPr>
        <w:pStyle w:val="MELegal3"/>
        <w:tabs>
          <w:tab w:val="clear" w:pos="3092"/>
          <w:tab w:val="left" w:pos="2127"/>
        </w:tabs>
        <w:spacing w:line="276" w:lineRule="auto"/>
        <w:ind w:left="2127"/>
        <w:jc w:val="both"/>
        <w:rPr>
          <w:rFonts w:ascii="Arial" w:hAnsi="Arial" w:cs="Arial"/>
        </w:rPr>
      </w:pPr>
      <w:r>
        <w:rPr>
          <w:rFonts w:ascii="Arial" w:hAnsi="Arial" w:cs="Arial"/>
        </w:rPr>
        <w:t xml:space="preserve">the person has submitted data in accordance with the requirements to provide </w:t>
      </w:r>
      <w:r>
        <w:rPr>
          <w:rFonts w:ascii="Arial" w:hAnsi="Arial" w:cs="Arial"/>
          <w:i/>
        </w:rPr>
        <w:t>bid and offer validation data</w:t>
      </w:r>
      <w:r>
        <w:rPr>
          <w:rFonts w:ascii="Arial" w:hAnsi="Arial" w:cs="Arial"/>
        </w:rPr>
        <w:t xml:space="preserve"> in Schedule 3.1 of the Rules;</w:t>
      </w:r>
    </w:p>
    <w:p w:rsidR="00985202" w:rsidRDefault="00985202" w:rsidP="00985202">
      <w:pPr>
        <w:pStyle w:val="MELegal3"/>
        <w:tabs>
          <w:tab w:val="clear" w:pos="3092"/>
          <w:tab w:val="left" w:pos="2127"/>
        </w:tabs>
        <w:spacing w:line="276" w:lineRule="auto"/>
        <w:ind w:left="2127"/>
        <w:jc w:val="both"/>
        <w:rPr>
          <w:rFonts w:ascii="Arial" w:hAnsi="Arial" w:cs="Arial"/>
        </w:rPr>
      </w:pPr>
      <w:r>
        <w:rPr>
          <w:rFonts w:ascii="Arial" w:hAnsi="Arial" w:cs="Arial"/>
        </w:rPr>
        <w:lastRenderedPageBreak/>
        <w:t xml:space="preserve">the person has </w:t>
      </w:r>
      <w:r w:rsidRPr="001131AE">
        <w:rPr>
          <w:rFonts w:ascii="Arial" w:hAnsi="Arial" w:cs="Arial"/>
        </w:rPr>
        <w:t>submit</w:t>
      </w:r>
      <w:r>
        <w:rPr>
          <w:rFonts w:ascii="Arial" w:hAnsi="Arial" w:cs="Arial"/>
        </w:rPr>
        <w:t>ted</w:t>
      </w:r>
      <w:r w:rsidRPr="001131AE">
        <w:rPr>
          <w:rFonts w:ascii="Arial" w:hAnsi="Arial" w:cs="Arial"/>
        </w:rPr>
        <w:t xml:space="preserve"> an </w:t>
      </w:r>
      <w:r w:rsidRPr="001131AE">
        <w:rPr>
          <w:rFonts w:ascii="Arial" w:hAnsi="Arial" w:cs="Arial"/>
          <w:i/>
        </w:rPr>
        <w:t>energy conversion model</w:t>
      </w:r>
      <w:r w:rsidRPr="001131AE">
        <w:rPr>
          <w:rFonts w:ascii="Arial" w:hAnsi="Arial" w:cs="Arial"/>
        </w:rPr>
        <w:t xml:space="preserve"> (</w:t>
      </w:r>
      <w:r w:rsidRPr="001131AE">
        <w:rPr>
          <w:rFonts w:ascii="Arial" w:hAnsi="Arial" w:cs="Arial"/>
          <w:b/>
        </w:rPr>
        <w:t>ECM</w:t>
      </w:r>
      <w:r w:rsidRPr="001131AE">
        <w:rPr>
          <w:rFonts w:ascii="Arial" w:hAnsi="Arial" w:cs="Arial"/>
        </w:rPr>
        <w:t xml:space="preserve">) </w:t>
      </w:r>
      <w:r>
        <w:rPr>
          <w:rFonts w:ascii="Arial" w:hAnsi="Arial" w:cs="Arial"/>
        </w:rPr>
        <w:t xml:space="preserve">which contains the information described in guidelines </w:t>
      </w:r>
      <w:r>
        <w:rPr>
          <w:rFonts w:ascii="Arial" w:hAnsi="Arial" w:cs="Arial"/>
          <w:i/>
        </w:rPr>
        <w:t>published</w:t>
      </w:r>
      <w:r>
        <w:rPr>
          <w:rFonts w:ascii="Arial" w:hAnsi="Arial" w:cs="Arial"/>
        </w:rPr>
        <w:t xml:space="preserve"> by AEMO for that purpose under Rule 2.2.7(d); and</w:t>
      </w:r>
    </w:p>
    <w:p w:rsidR="00985202" w:rsidRDefault="00985202" w:rsidP="00985202">
      <w:pPr>
        <w:pStyle w:val="MELegal3"/>
        <w:tabs>
          <w:tab w:val="clear" w:pos="3092"/>
          <w:tab w:val="left" w:pos="2127"/>
        </w:tabs>
        <w:spacing w:line="276" w:lineRule="auto"/>
        <w:ind w:left="2127"/>
        <w:jc w:val="both"/>
        <w:rPr>
          <w:rFonts w:ascii="Arial" w:hAnsi="Arial" w:cs="Arial"/>
        </w:rPr>
      </w:pPr>
      <w:r>
        <w:rPr>
          <w:rFonts w:ascii="Arial" w:hAnsi="Arial" w:cs="Arial"/>
        </w:rPr>
        <w:t xml:space="preserve">the person has adequate communications and telemetry to support the issuing of </w:t>
      </w:r>
      <w:r>
        <w:rPr>
          <w:rFonts w:ascii="Arial" w:hAnsi="Arial" w:cs="Arial"/>
          <w:i/>
        </w:rPr>
        <w:t>dispatch instructions</w:t>
      </w:r>
      <w:r>
        <w:rPr>
          <w:rFonts w:ascii="Arial" w:hAnsi="Arial" w:cs="Arial"/>
        </w:rPr>
        <w:t xml:space="preserve"> and the audit of responses.</w:t>
      </w:r>
    </w:p>
    <w:p w:rsidR="00985202" w:rsidRPr="001131AE" w:rsidRDefault="00985202" w:rsidP="00985202">
      <w:pPr>
        <w:pStyle w:val="MELegal1"/>
        <w:tabs>
          <w:tab w:val="clear" w:pos="1531"/>
          <w:tab w:val="num" w:pos="1361"/>
        </w:tabs>
        <w:spacing w:line="276" w:lineRule="auto"/>
        <w:ind w:left="1361"/>
        <w:rPr>
          <w:rFonts w:ascii="Arial" w:hAnsi="Arial" w:cs="Arial"/>
        </w:rPr>
      </w:pPr>
      <w:r w:rsidRPr="001131AE">
        <w:rPr>
          <w:rFonts w:ascii="Arial" w:hAnsi="Arial" w:cs="Arial"/>
        </w:rPr>
        <w:t>Th</w:t>
      </w:r>
      <w:r>
        <w:rPr>
          <w:rFonts w:ascii="Arial" w:hAnsi="Arial" w:cs="Arial"/>
        </w:rPr>
        <w:t xml:space="preserve">e ECMs provided </w:t>
      </w:r>
      <w:r w:rsidRPr="001131AE">
        <w:rPr>
          <w:rFonts w:ascii="Arial" w:hAnsi="Arial" w:cs="Arial"/>
          <w:i/>
        </w:rPr>
        <w:t>by</w:t>
      </w:r>
      <w:r>
        <w:rPr>
          <w:rFonts w:ascii="Arial" w:hAnsi="Arial" w:cs="Arial"/>
        </w:rPr>
        <w:t xml:space="preserve"> </w:t>
      </w:r>
      <w:r>
        <w:rPr>
          <w:rFonts w:ascii="Arial" w:hAnsi="Arial" w:cs="Arial"/>
          <w:i/>
        </w:rPr>
        <w:t>semi-scheduled generators</w:t>
      </w:r>
      <w:r w:rsidRPr="001131AE">
        <w:rPr>
          <w:rFonts w:ascii="Arial" w:hAnsi="Arial" w:cs="Arial"/>
        </w:rPr>
        <w:t xml:space="preserve"> </w:t>
      </w:r>
      <w:r>
        <w:rPr>
          <w:rFonts w:ascii="Arial" w:hAnsi="Arial" w:cs="Arial"/>
        </w:rPr>
        <w:t>are in the form of</w:t>
      </w:r>
      <w:r w:rsidRPr="001131AE">
        <w:rPr>
          <w:rFonts w:ascii="Arial" w:hAnsi="Arial" w:cs="Arial"/>
        </w:rPr>
        <w:t xml:space="preserve"> a</w:t>
      </w:r>
      <w:r>
        <w:rPr>
          <w:rFonts w:ascii="Arial" w:hAnsi="Arial" w:cs="Arial"/>
        </w:rPr>
        <w:t xml:space="preserve"> data template, with the data used as an input into a</w:t>
      </w:r>
      <w:r w:rsidRPr="001131AE">
        <w:rPr>
          <w:rFonts w:ascii="Arial" w:hAnsi="Arial" w:cs="Arial"/>
        </w:rPr>
        <w:t xml:space="preserve"> mathematical model </w:t>
      </w:r>
      <w:r>
        <w:rPr>
          <w:rFonts w:ascii="Arial" w:hAnsi="Arial" w:cs="Arial"/>
        </w:rPr>
        <w:t xml:space="preserve">that defines how an </w:t>
      </w:r>
      <w:r>
        <w:rPr>
          <w:rFonts w:ascii="Arial" w:hAnsi="Arial" w:cs="Arial"/>
          <w:i/>
        </w:rPr>
        <w:t xml:space="preserve">intermittent </w:t>
      </w:r>
      <w:r>
        <w:rPr>
          <w:rFonts w:ascii="Arial" w:hAnsi="Arial" w:cs="Arial"/>
        </w:rPr>
        <w:t xml:space="preserve">energy source, such as wind, is converted by a </w:t>
      </w:r>
      <w:r>
        <w:rPr>
          <w:rFonts w:ascii="Arial" w:hAnsi="Arial" w:cs="Arial"/>
          <w:i/>
        </w:rPr>
        <w:t>semi-scheduled generating unit</w:t>
      </w:r>
      <w:r>
        <w:rPr>
          <w:rFonts w:ascii="Arial" w:hAnsi="Arial" w:cs="Arial"/>
        </w:rPr>
        <w:t xml:space="preserve"> into electrical output (</w:t>
      </w:r>
      <w:proofErr w:type="spellStart"/>
      <w:r>
        <w:rPr>
          <w:rFonts w:ascii="Arial" w:hAnsi="Arial" w:cs="Arial"/>
        </w:rPr>
        <w:t>ie</w:t>
      </w:r>
      <w:proofErr w:type="spellEnd"/>
      <w:r>
        <w:rPr>
          <w:rFonts w:ascii="Arial" w:hAnsi="Arial" w:cs="Arial"/>
        </w:rPr>
        <w:t xml:space="preserve"> </w:t>
      </w:r>
      <w:r w:rsidRPr="001131AE">
        <w:rPr>
          <w:rFonts w:ascii="Arial" w:hAnsi="Arial" w:cs="Arial"/>
        </w:rPr>
        <w:t>to forecast the electrical power output from a wind turbine based on the forecast of wind speed</w:t>
      </w:r>
      <w:r>
        <w:rPr>
          <w:rFonts w:ascii="Arial" w:hAnsi="Arial" w:cs="Arial"/>
        </w:rPr>
        <w:t>)</w:t>
      </w:r>
      <w:r w:rsidRPr="001131AE">
        <w:rPr>
          <w:rFonts w:ascii="Arial" w:hAnsi="Arial" w:cs="Arial"/>
        </w:rPr>
        <w:t>.</w:t>
      </w:r>
    </w:p>
    <w:p w:rsidR="00985202" w:rsidRDefault="00985202" w:rsidP="00985202">
      <w:pPr>
        <w:pStyle w:val="MELegal1"/>
        <w:spacing w:line="276" w:lineRule="auto"/>
        <w:rPr>
          <w:rFonts w:ascii="Arial" w:hAnsi="Arial" w:cs="Arial"/>
        </w:rPr>
      </w:pPr>
      <w:r w:rsidRPr="001131AE">
        <w:rPr>
          <w:rFonts w:ascii="Arial" w:hAnsi="Arial" w:cs="Arial"/>
        </w:rPr>
        <w:t>The date</w:t>
      </w:r>
      <w:r>
        <w:rPr>
          <w:rFonts w:ascii="Arial" w:hAnsi="Arial" w:cs="Arial"/>
        </w:rPr>
        <w:t xml:space="preserve"> upon which each of the relevant </w:t>
      </w:r>
      <w:r>
        <w:rPr>
          <w:rFonts w:ascii="Arial" w:hAnsi="Arial" w:cs="Arial"/>
          <w:i/>
        </w:rPr>
        <w:t xml:space="preserve">generating units </w:t>
      </w:r>
      <w:r>
        <w:rPr>
          <w:rFonts w:ascii="Arial" w:hAnsi="Arial" w:cs="Arial"/>
        </w:rPr>
        <w:t xml:space="preserve">or groups of </w:t>
      </w:r>
      <w:r>
        <w:rPr>
          <w:rFonts w:ascii="Arial" w:hAnsi="Arial" w:cs="Arial"/>
          <w:i/>
        </w:rPr>
        <w:t xml:space="preserve">generating units </w:t>
      </w:r>
      <w:r>
        <w:rPr>
          <w:rFonts w:ascii="Arial" w:hAnsi="Arial" w:cs="Arial"/>
        </w:rPr>
        <w:t xml:space="preserve">of the Affected Generators were registered as </w:t>
      </w:r>
      <w:r>
        <w:rPr>
          <w:rFonts w:ascii="Arial" w:hAnsi="Arial" w:cs="Arial"/>
          <w:i/>
        </w:rPr>
        <w:t xml:space="preserve">semi-scheduled generating units </w:t>
      </w:r>
      <w:r>
        <w:rPr>
          <w:rFonts w:ascii="Arial" w:hAnsi="Arial" w:cs="Arial"/>
        </w:rPr>
        <w:t>is set out in the final column of the table in Schedule 2.</w:t>
      </w:r>
    </w:p>
    <w:p w:rsidR="00985202" w:rsidRPr="001131AE" w:rsidRDefault="00985202" w:rsidP="00985202">
      <w:pPr>
        <w:keepNext/>
        <w:ind w:left="680"/>
        <w:rPr>
          <w:rFonts w:ascii="Arial" w:hAnsi="Arial" w:cs="Arial"/>
          <w:b/>
        </w:rPr>
      </w:pPr>
      <w:r>
        <w:rPr>
          <w:rFonts w:ascii="Arial" w:hAnsi="Arial" w:cs="Arial"/>
          <w:b/>
          <w:i/>
        </w:rPr>
        <w:t>Dispatch of semi-scheduled generating units</w:t>
      </w:r>
    </w:p>
    <w:p w:rsidR="00985202" w:rsidRDefault="00985202" w:rsidP="00985202">
      <w:pPr>
        <w:pStyle w:val="MELegal1"/>
        <w:spacing w:line="276" w:lineRule="auto"/>
        <w:jc w:val="both"/>
        <w:rPr>
          <w:rFonts w:ascii="Arial" w:hAnsi="Arial" w:cs="Arial"/>
        </w:rPr>
      </w:pPr>
      <w:r>
        <w:rPr>
          <w:rFonts w:ascii="Arial" w:hAnsi="Arial" w:cs="Arial"/>
        </w:rPr>
        <w:t xml:space="preserve">A </w:t>
      </w:r>
      <w:r>
        <w:rPr>
          <w:rFonts w:ascii="Arial" w:hAnsi="Arial" w:cs="Arial"/>
          <w:i/>
        </w:rPr>
        <w:t>Semi-Scheduled Generator</w:t>
      </w:r>
      <w:r>
        <w:rPr>
          <w:rFonts w:ascii="Arial" w:hAnsi="Arial" w:cs="Arial"/>
        </w:rPr>
        <w:t xml:space="preserve"> must operate a </w:t>
      </w:r>
      <w:r>
        <w:rPr>
          <w:rFonts w:ascii="Arial" w:hAnsi="Arial" w:cs="Arial"/>
          <w:i/>
        </w:rPr>
        <w:t>semi-scheduled generating unit</w:t>
      </w:r>
      <w:r>
        <w:rPr>
          <w:rFonts w:ascii="Arial" w:hAnsi="Arial" w:cs="Arial"/>
        </w:rPr>
        <w:t xml:space="preserve"> in accordance with the </w:t>
      </w:r>
      <w:r>
        <w:rPr>
          <w:rFonts w:ascii="Arial" w:hAnsi="Arial" w:cs="Arial"/>
          <w:i/>
        </w:rPr>
        <w:t>central dispatch</w:t>
      </w:r>
      <w:r>
        <w:rPr>
          <w:rFonts w:ascii="Arial" w:hAnsi="Arial" w:cs="Arial"/>
        </w:rPr>
        <w:t xml:space="preserve"> process under Chapter 3 of the Rules (described generally in section E above).</w:t>
      </w:r>
      <w:r>
        <w:rPr>
          <w:rStyle w:val="FootnoteReference"/>
          <w:rFonts w:ascii="Arial" w:hAnsi="Arial" w:cs="Arial"/>
        </w:rPr>
        <w:footnoteReference w:id="15"/>
      </w:r>
    </w:p>
    <w:p w:rsidR="00985202" w:rsidRDefault="00985202" w:rsidP="00985202">
      <w:pPr>
        <w:pStyle w:val="MELegal1"/>
        <w:spacing w:line="276" w:lineRule="auto"/>
        <w:jc w:val="both"/>
        <w:rPr>
          <w:rFonts w:ascii="Arial" w:hAnsi="Arial" w:cs="Arial"/>
        </w:rPr>
      </w:pPr>
      <w:r>
        <w:rPr>
          <w:rFonts w:ascii="Arial" w:hAnsi="Arial" w:cs="Arial"/>
        </w:rPr>
        <w:t xml:space="preserve">The Rules distinguish between two different forms of </w:t>
      </w:r>
      <w:r>
        <w:rPr>
          <w:rFonts w:ascii="Arial" w:hAnsi="Arial" w:cs="Arial"/>
          <w:i/>
        </w:rPr>
        <w:t xml:space="preserve">dispatch interval </w:t>
      </w:r>
      <w:r>
        <w:rPr>
          <w:rFonts w:ascii="Arial" w:hAnsi="Arial" w:cs="Arial"/>
        </w:rPr>
        <w:t>for</w:t>
      </w:r>
      <w:r>
        <w:rPr>
          <w:rFonts w:ascii="Arial" w:hAnsi="Arial" w:cs="Arial"/>
          <w:i/>
        </w:rPr>
        <w:t xml:space="preserve"> semi-scheduled generating units, </w:t>
      </w:r>
      <w:r>
        <w:rPr>
          <w:rFonts w:ascii="Arial" w:hAnsi="Arial" w:cs="Arial"/>
        </w:rPr>
        <w:t xml:space="preserve">which are treated differently in AEMO's </w:t>
      </w:r>
      <w:r>
        <w:rPr>
          <w:rFonts w:ascii="Arial" w:hAnsi="Arial" w:cs="Arial"/>
          <w:i/>
        </w:rPr>
        <w:t xml:space="preserve">central dispatch </w:t>
      </w:r>
      <w:r>
        <w:rPr>
          <w:rFonts w:ascii="Arial" w:hAnsi="Arial" w:cs="Arial"/>
        </w:rPr>
        <w:t>process:</w:t>
      </w:r>
    </w:p>
    <w:p w:rsidR="00985202" w:rsidRPr="001131AE" w:rsidRDefault="00985202" w:rsidP="00985202">
      <w:pPr>
        <w:pStyle w:val="MELegal3"/>
        <w:tabs>
          <w:tab w:val="clear" w:pos="3092"/>
          <w:tab w:val="left" w:pos="2127"/>
        </w:tabs>
        <w:spacing w:line="276" w:lineRule="auto"/>
        <w:ind w:left="2127"/>
        <w:jc w:val="both"/>
        <w:rPr>
          <w:rFonts w:ascii="Arial" w:hAnsi="Arial" w:cs="Arial"/>
          <w:i/>
        </w:rPr>
      </w:pPr>
      <w:r>
        <w:rPr>
          <w:rFonts w:ascii="Arial" w:hAnsi="Arial" w:cs="Arial"/>
          <w:i/>
        </w:rPr>
        <w:t>semi-dispatch intervals</w:t>
      </w:r>
      <w:r>
        <w:rPr>
          <w:rFonts w:ascii="Arial" w:hAnsi="Arial" w:cs="Arial"/>
        </w:rPr>
        <w:t>; and</w:t>
      </w:r>
    </w:p>
    <w:p w:rsidR="00985202" w:rsidRPr="001131AE" w:rsidRDefault="00985202" w:rsidP="00985202">
      <w:pPr>
        <w:pStyle w:val="MELegal3"/>
        <w:tabs>
          <w:tab w:val="clear" w:pos="3092"/>
          <w:tab w:val="left" w:pos="2127"/>
        </w:tabs>
        <w:spacing w:line="276" w:lineRule="auto"/>
        <w:ind w:left="2127"/>
        <w:jc w:val="both"/>
        <w:rPr>
          <w:rFonts w:ascii="Arial" w:hAnsi="Arial" w:cs="Arial"/>
          <w:i/>
        </w:rPr>
      </w:pPr>
      <w:r>
        <w:rPr>
          <w:rFonts w:ascii="Arial" w:hAnsi="Arial" w:cs="Arial"/>
          <w:i/>
        </w:rPr>
        <w:t xml:space="preserve">dispatch intervals </w:t>
      </w:r>
      <w:r>
        <w:rPr>
          <w:rFonts w:ascii="Arial" w:hAnsi="Arial" w:cs="Arial"/>
        </w:rPr>
        <w:t xml:space="preserve">that are not </w:t>
      </w:r>
      <w:r>
        <w:rPr>
          <w:rFonts w:ascii="Arial" w:hAnsi="Arial" w:cs="Arial"/>
          <w:i/>
        </w:rPr>
        <w:t>semi-dispatch intervals</w:t>
      </w:r>
      <w:r>
        <w:rPr>
          <w:rFonts w:ascii="Arial" w:hAnsi="Arial" w:cs="Arial"/>
        </w:rPr>
        <w:t>.</w:t>
      </w:r>
    </w:p>
    <w:p w:rsidR="00985202" w:rsidRDefault="00985202" w:rsidP="00985202">
      <w:pPr>
        <w:pStyle w:val="MELegal1"/>
        <w:spacing w:line="276" w:lineRule="auto"/>
        <w:jc w:val="both"/>
        <w:rPr>
          <w:rFonts w:ascii="Arial" w:hAnsi="Arial" w:cs="Arial"/>
        </w:rPr>
      </w:pPr>
      <w:r>
        <w:rPr>
          <w:rFonts w:ascii="Arial" w:hAnsi="Arial" w:cs="Arial"/>
        </w:rPr>
        <w:t xml:space="preserve">Under the Rules, a </w:t>
      </w:r>
      <w:r>
        <w:rPr>
          <w:rFonts w:ascii="Arial" w:hAnsi="Arial" w:cs="Arial"/>
          <w:i/>
        </w:rPr>
        <w:t xml:space="preserve">semi-dispatch interval </w:t>
      </w:r>
      <w:r>
        <w:rPr>
          <w:rFonts w:ascii="Arial" w:hAnsi="Arial" w:cs="Arial"/>
        </w:rPr>
        <w:t xml:space="preserve">is a </w:t>
      </w:r>
      <w:r>
        <w:rPr>
          <w:rFonts w:ascii="Arial" w:hAnsi="Arial" w:cs="Arial"/>
          <w:i/>
        </w:rPr>
        <w:t xml:space="preserve">dispatch interval </w:t>
      </w:r>
      <w:r>
        <w:rPr>
          <w:rFonts w:ascii="Arial" w:hAnsi="Arial" w:cs="Arial"/>
        </w:rPr>
        <w:t>for which either:</w:t>
      </w:r>
    </w:p>
    <w:p w:rsidR="00985202" w:rsidRPr="001131AE" w:rsidRDefault="00985202" w:rsidP="00985202">
      <w:pPr>
        <w:pStyle w:val="MELegal3"/>
        <w:tabs>
          <w:tab w:val="clear" w:pos="3092"/>
          <w:tab w:val="left" w:pos="2127"/>
        </w:tabs>
        <w:spacing w:line="276" w:lineRule="auto"/>
        <w:ind w:left="2127"/>
        <w:jc w:val="both"/>
        <w:rPr>
          <w:rFonts w:ascii="Arial" w:hAnsi="Arial" w:cs="Arial"/>
          <w:i/>
        </w:rPr>
      </w:pPr>
      <w:r>
        <w:rPr>
          <w:rFonts w:ascii="Arial" w:hAnsi="Arial" w:cs="Arial"/>
        </w:rPr>
        <w:t xml:space="preserve">a </w:t>
      </w:r>
      <w:r>
        <w:rPr>
          <w:rFonts w:ascii="Arial" w:hAnsi="Arial" w:cs="Arial"/>
          <w:i/>
        </w:rPr>
        <w:t xml:space="preserve">network constraint </w:t>
      </w:r>
      <w:r>
        <w:rPr>
          <w:rFonts w:ascii="Arial" w:hAnsi="Arial" w:cs="Arial"/>
        </w:rPr>
        <w:t xml:space="preserve">would be violated if the </w:t>
      </w:r>
      <w:r>
        <w:rPr>
          <w:rFonts w:ascii="Arial" w:hAnsi="Arial" w:cs="Arial"/>
          <w:i/>
        </w:rPr>
        <w:t>semi-scheduled generating unit</w:t>
      </w:r>
      <w:r>
        <w:rPr>
          <w:rFonts w:ascii="Arial" w:hAnsi="Arial" w:cs="Arial"/>
        </w:rPr>
        <w:t xml:space="preserve">'s </w:t>
      </w:r>
      <w:r>
        <w:rPr>
          <w:rFonts w:ascii="Arial" w:hAnsi="Arial" w:cs="Arial"/>
          <w:i/>
        </w:rPr>
        <w:t xml:space="preserve">generation </w:t>
      </w:r>
      <w:r>
        <w:rPr>
          <w:rFonts w:ascii="Arial" w:hAnsi="Arial" w:cs="Arial"/>
        </w:rPr>
        <w:t xml:space="preserve">were to exceed the </w:t>
      </w:r>
      <w:r>
        <w:rPr>
          <w:rFonts w:ascii="Arial" w:hAnsi="Arial" w:cs="Arial"/>
          <w:i/>
        </w:rPr>
        <w:t xml:space="preserve">dispatch level </w:t>
      </w:r>
      <w:r>
        <w:rPr>
          <w:rFonts w:ascii="Arial" w:hAnsi="Arial" w:cs="Arial"/>
        </w:rPr>
        <w:t xml:space="preserve">specified in the related </w:t>
      </w:r>
      <w:r>
        <w:rPr>
          <w:rFonts w:ascii="Arial" w:hAnsi="Arial" w:cs="Arial"/>
          <w:i/>
        </w:rPr>
        <w:t xml:space="preserve">dispatch instruction </w:t>
      </w:r>
      <w:r>
        <w:rPr>
          <w:rFonts w:ascii="Arial" w:hAnsi="Arial" w:cs="Arial"/>
        </w:rPr>
        <w:t xml:space="preserve">at the end of the </w:t>
      </w:r>
      <w:r>
        <w:rPr>
          <w:rFonts w:ascii="Arial" w:hAnsi="Arial" w:cs="Arial"/>
          <w:i/>
        </w:rPr>
        <w:t>dispatch interval</w:t>
      </w:r>
      <w:r>
        <w:rPr>
          <w:rFonts w:ascii="Arial" w:hAnsi="Arial" w:cs="Arial"/>
        </w:rPr>
        <w:t>; or</w:t>
      </w:r>
    </w:p>
    <w:p w:rsidR="00985202" w:rsidRPr="001131AE" w:rsidRDefault="00985202" w:rsidP="00985202">
      <w:pPr>
        <w:pStyle w:val="MELegal3"/>
        <w:tabs>
          <w:tab w:val="clear" w:pos="3092"/>
          <w:tab w:val="left" w:pos="2127"/>
        </w:tabs>
        <w:spacing w:line="276" w:lineRule="auto"/>
        <w:ind w:left="2127"/>
        <w:jc w:val="both"/>
        <w:rPr>
          <w:rFonts w:ascii="Arial" w:hAnsi="Arial" w:cs="Arial"/>
          <w:i/>
        </w:rPr>
      </w:pPr>
      <w:r>
        <w:rPr>
          <w:rFonts w:ascii="Arial" w:hAnsi="Arial" w:cs="Arial"/>
        </w:rPr>
        <w:t xml:space="preserve">the </w:t>
      </w:r>
      <w:r>
        <w:rPr>
          <w:rFonts w:ascii="Arial" w:hAnsi="Arial" w:cs="Arial"/>
          <w:i/>
        </w:rPr>
        <w:t xml:space="preserve">dispatch level </w:t>
      </w:r>
      <w:r>
        <w:rPr>
          <w:rFonts w:ascii="Arial" w:hAnsi="Arial" w:cs="Arial"/>
        </w:rPr>
        <w:t xml:space="preserve">specified in that </w:t>
      </w:r>
      <w:r>
        <w:rPr>
          <w:rFonts w:ascii="Arial" w:hAnsi="Arial" w:cs="Arial"/>
          <w:i/>
        </w:rPr>
        <w:t xml:space="preserve">dispatch instruction </w:t>
      </w:r>
      <w:r>
        <w:rPr>
          <w:rFonts w:ascii="Arial" w:hAnsi="Arial" w:cs="Arial"/>
        </w:rPr>
        <w:t xml:space="preserve">is less than the UIGF at the end of the </w:t>
      </w:r>
      <w:r>
        <w:rPr>
          <w:rFonts w:ascii="Arial" w:hAnsi="Arial" w:cs="Arial"/>
          <w:i/>
        </w:rPr>
        <w:t>dispatch interval</w:t>
      </w:r>
      <w:r>
        <w:rPr>
          <w:rFonts w:ascii="Arial" w:hAnsi="Arial" w:cs="Arial"/>
        </w:rPr>
        <w:t>,</w:t>
      </w:r>
    </w:p>
    <w:p w:rsidR="00985202" w:rsidRPr="001131AE" w:rsidRDefault="00985202" w:rsidP="00985202">
      <w:pPr>
        <w:pStyle w:val="MELegal3"/>
        <w:numPr>
          <w:ilvl w:val="0"/>
          <w:numId w:val="0"/>
        </w:numPr>
        <w:tabs>
          <w:tab w:val="left" w:pos="2127"/>
        </w:tabs>
        <w:spacing w:line="276" w:lineRule="auto"/>
        <w:ind w:left="1531"/>
        <w:jc w:val="both"/>
      </w:pPr>
      <w:r>
        <w:rPr>
          <w:rFonts w:ascii="Arial" w:hAnsi="Arial" w:cs="Arial"/>
        </w:rPr>
        <w:t xml:space="preserve">and which is notified by AEMO in that </w:t>
      </w:r>
      <w:r>
        <w:rPr>
          <w:rFonts w:ascii="Arial" w:hAnsi="Arial" w:cs="Arial"/>
          <w:i/>
        </w:rPr>
        <w:t xml:space="preserve">dispatch instruction </w:t>
      </w:r>
      <w:r>
        <w:rPr>
          <w:rFonts w:ascii="Arial" w:hAnsi="Arial" w:cs="Arial"/>
        </w:rPr>
        <w:t xml:space="preserve">to be a </w:t>
      </w:r>
      <w:r>
        <w:rPr>
          <w:rFonts w:ascii="Arial" w:hAnsi="Arial" w:cs="Arial"/>
          <w:i/>
        </w:rPr>
        <w:t>semi-dispatch interval</w:t>
      </w:r>
      <w:r>
        <w:rPr>
          <w:rFonts w:ascii="Arial" w:hAnsi="Arial" w:cs="Arial"/>
        </w:rPr>
        <w:t>.</w:t>
      </w:r>
    </w:p>
    <w:p w:rsidR="00985202" w:rsidRDefault="00985202" w:rsidP="00985202">
      <w:pPr>
        <w:pStyle w:val="MELegal1"/>
        <w:spacing w:line="276" w:lineRule="auto"/>
        <w:jc w:val="both"/>
        <w:rPr>
          <w:rFonts w:ascii="Arial" w:hAnsi="Arial" w:cs="Arial"/>
        </w:rPr>
      </w:pPr>
      <w:r w:rsidRPr="001131AE">
        <w:rPr>
          <w:rFonts w:ascii="Arial" w:hAnsi="Arial" w:cs="Arial"/>
        </w:rPr>
        <w:t>Semi</w:t>
      </w:r>
      <w:r>
        <w:rPr>
          <w:rFonts w:ascii="Arial" w:hAnsi="Arial" w:cs="Arial"/>
          <w:i/>
        </w:rPr>
        <w:t xml:space="preserve">-Scheduled Generators </w:t>
      </w:r>
      <w:r>
        <w:rPr>
          <w:rFonts w:ascii="Arial" w:hAnsi="Arial" w:cs="Arial"/>
        </w:rPr>
        <w:t xml:space="preserve">participate in the </w:t>
      </w:r>
      <w:r>
        <w:rPr>
          <w:rFonts w:ascii="Arial" w:hAnsi="Arial" w:cs="Arial"/>
          <w:i/>
        </w:rPr>
        <w:t xml:space="preserve">central dispatch </w:t>
      </w:r>
      <w:r>
        <w:rPr>
          <w:rFonts w:ascii="Arial" w:hAnsi="Arial" w:cs="Arial"/>
        </w:rPr>
        <w:t xml:space="preserve">process by submitting offers, but effectively operate as though they were </w:t>
      </w:r>
      <w:r>
        <w:rPr>
          <w:rFonts w:ascii="Arial" w:hAnsi="Arial" w:cs="Arial"/>
          <w:i/>
        </w:rPr>
        <w:t>Non-Scheduled Generators</w:t>
      </w:r>
      <w:r>
        <w:rPr>
          <w:rFonts w:ascii="Arial" w:hAnsi="Arial" w:cs="Arial"/>
        </w:rPr>
        <w:t xml:space="preserve"> unless AEMO declares a </w:t>
      </w:r>
      <w:r>
        <w:rPr>
          <w:rFonts w:ascii="Arial" w:hAnsi="Arial" w:cs="Arial"/>
          <w:i/>
        </w:rPr>
        <w:t>semi-dispatch interval</w:t>
      </w:r>
      <w:r>
        <w:rPr>
          <w:rFonts w:ascii="Arial" w:hAnsi="Arial" w:cs="Arial"/>
        </w:rPr>
        <w:t xml:space="preserve"> for a </w:t>
      </w:r>
      <w:r>
        <w:rPr>
          <w:rFonts w:ascii="Arial" w:hAnsi="Arial" w:cs="Arial"/>
          <w:i/>
        </w:rPr>
        <w:t>semi-scheduled generating unit</w:t>
      </w:r>
      <w:r>
        <w:rPr>
          <w:rFonts w:ascii="Arial" w:hAnsi="Arial" w:cs="Arial"/>
        </w:rPr>
        <w:t xml:space="preserve">. During a </w:t>
      </w:r>
      <w:r>
        <w:rPr>
          <w:rFonts w:ascii="Arial" w:hAnsi="Arial" w:cs="Arial"/>
          <w:i/>
        </w:rPr>
        <w:t xml:space="preserve">semi-dispatch interval </w:t>
      </w:r>
      <w:r>
        <w:rPr>
          <w:rFonts w:ascii="Arial" w:hAnsi="Arial" w:cs="Arial"/>
        </w:rPr>
        <w:t xml:space="preserve">the output for that </w:t>
      </w:r>
      <w:r>
        <w:rPr>
          <w:rFonts w:ascii="Arial" w:hAnsi="Arial" w:cs="Arial"/>
          <w:i/>
        </w:rPr>
        <w:t>semi-scheduled generating unit</w:t>
      </w:r>
      <w:r>
        <w:rPr>
          <w:rFonts w:ascii="Arial" w:hAnsi="Arial" w:cs="Arial"/>
        </w:rPr>
        <w:t xml:space="preserve"> must not exceed a </w:t>
      </w:r>
      <w:r>
        <w:rPr>
          <w:rFonts w:ascii="Arial" w:hAnsi="Arial"/>
          <w:i/>
        </w:rPr>
        <w:t>dispatch level</w:t>
      </w:r>
      <w:r>
        <w:rPr>
          <w:rFonts w:ascii="Arial" w:hAnsi="Arial" w:cs="Arial"/>
        </w:rPr>
        <w:t xml:space="preserve"> specified by NEMDE.</w:t>
      </w:r>
    </w:p>
    <w:p w:rsidR="00985202" w:rsidRDefault="00985202" w:rsidP="00985202">
      <w:pPr>
        <w:pStyle w:val="MELegal1"/>
        <w:spacing w:line="276" w:lineRule="auto"/>
        <w:jc w:val="both"/>
        <w:rPr>
          <w:rFonts w:ascii="Arial" w:hAnsi="Arial" w:cs="Arial"/>
        </w:rPr>
      </w:pPr>
      <w:r>
        <w:rPr>
          <w:rFonts w:ascii="Arial" w:hAnsi="Arial" w:cs="Arial"/>
        </w:rPr>
        <w:lastRenderedPageBreak/>
        <w:t xml:space="preserve">In operating the </w:t>
      </w:r>
      <w:r>
        <w:rPr>
          <w:rFonts w:ascii="Arial" w:hAnsi="Arial" w:cs="Arial"/>
          <w:i/>
        </w:rPr>
        <w:t xml:space="preserve">central dispatch process </w:t>
      </w:r>
      <w:r>
        <w:rPr>
          <w:rFonts w:ascii="Arial" w:hAnsi="Arial" w:cs="Arial"/>
        </w:rPr>
        <w:t xml:space="preserve">under Rule 3.8, the specific matters to which AEMO's obligation in Rule 3.8.1(b) to aim to maximise the value of </w:t>
      </w:r>
      <w:r>
        <w:rPr>
          <w:rFonts w:ascii="Arial" w:hAnsi="Arial" w:cs="Arial"/>
          <w:i/>
        </w:rPr>
        <w:t xml:space="preserve">spot market trading </w:t>
      </w:r>
      <w:r>
        <w:rPr>
          <w:rFonts w:ascii="Arial" w:hAnsi="Arial" w:cs="Arial"/>
        </w:rPr>
        <w:t xml:space="preserve">is subject include, in respect of </w:t>
      </w:r>
      <w:r>
        <w:rPr>
          <w:rFonts w:ascii="Arial" w:hAnsi="Arial" w:cs="Arial"/>
          <w:i/>
        </w:rPr>
        <w:t>semi-scheduled generating units</w:t>
      </w:r>
      <w:r>
        <w:rPr>
          <w:rFonts w:ascii="Arial" w:hAnsi="Arial" w:cs="Arial"/>
        </w:rPr>
        <w:t xml:space="preserve">, </w:t>
      </w:r>
      <w:r>
        <w:rPr>
          <w:rFonts w:ascii="Arial" w:hAnsi="Arial" w:cs="Arial"/>
          <w:i/>
        </w:rPr>
        <w:t xml:space="preserve">constraints </w:t>
      </w:r>
      <w:r>
        <w:rPr>
          <w:rFonts w:ascii="Arial" w:hAnsi="Arial" w:cs="Arial"/>
        </w:rPr>
        <w:t xml:space="preserve">identified by the </w:t>
      </w:r>
      <w:r>
        <w:rPr>
          <w:rFonts w:ascii="Arial" w:hAnsi="Arial" w:cs="Arial"/>
          <w:i/>
        </w:rPr>
        <w:t xml:space="preserve">unconstrained intermittent generation forecast </w:t>
      </w:r>
      <w:r>
        <w:rPr>
          <w:rFonts w:ascii="Arial" w:hAnsi="Arial" w:cs="Arial"/>
        </w:rPr>
        <w:t>(</w:t>
      </w:r>
      <w:r>
        <w:rPr>
          <w:rFonts w:ascii="Arial" w:hAnsi="Arial" w:cs="Arial"/>
          <w:b/>
        </w:rPr>
        <w:t>UIGF</w:t>
      </w:r>
      <w:r>
        <w:rPr>
          <w:rFonts w:ascii="Arial" w:hAnsi="Arial" w:cs="Arial"/>
        </w:rPr>
        <w:t>).</w:t>
      </w:r>
      <w:r>
        <w:rPr>
          <w:rStyle w:val="FootnoteReference"/>
          <w:rFonts w:ascii="Arial" w:hAnsi="Arial" w:cs="Arial"/>
        </w:rPr>
        <w:footnoteReference w:id="16"/>
      </w:r>
    </w:p>
    <w:p w:rsidR="00985202" w:rsidRDefault="00985202" w:rsidP="00985202">
      <w:pPr>
        <w:pStyle w:val="MELegal1"/>
        <w:spacing w:line="276" w:lineRule="auto"/>
        <w:rPr>
          <w:rFonts w:ascii="Arial" w:hAnsi="Arial" w:cs="Arial"/>
        </w:rPr>
      </w:pPr>
      <w:r>
        <w:rPr>
          <w:rFonts w:ascii="Arial" w:hAnsi="Arial" w:cs="Arial"/>
        </w:rPr>
        <w:t xml:space="preserve">The requirement for AEMO to develop a UIGF is established in Rule 3.7B, which provides that AEMO must prepare a forecast of the </w:t>
      </w:r>
      <w:r>
        <w:rPr>
          <w:rFonts w:ascii="Arial" w:hAnsi="Arial" w:cs="Arial"/>
          <w:i/>
        </w:rPr>
        <w:t>available capacity</w:t>
      </w:r>
      <w:r>
        <w:rPr>
          <w:rFonts w:ascii="Arial" w:hAnsi="Arial" w:cs="Arial"/>
        </w:rPr>
        <w:t xml:space="preserve"> of each </w:t>
      </w:r>
      <w:r>
        <w:rPr>
          <w:rFonts w:ascii="Arial" w:hAnsi="Arial" w:cs="Arial"/>
          <w:i/>
        </w:rPr>
        <w:t xml:space="preserve">semi-scheduled generating unit </w:t>
      </w:r>
      <w:r>
        <w:rPr>
          <w:rFonts w:ascii="Arial" w:hAnsi="Arial" w:cs="Arial"/>
        </w:rPr>
        <w:t xml:space="preserve">(to be known as the UIGF) for the purposes of, amongst other things, </w:t>
      </w:r>
      <w:r>
        <w:rPr>
          <w:rFonts w:ascii="Arial" w:hAnsi="Arial" w:cs="Arial"/>
          <w:i/>
        </w:rPr>
        <w:t>dispatch</w:t>
      </w:r>
      <w:r>
        <w:rPr>
          <w:rFonts w:ascii="Arial" w:hAnsi="Arial" w:cs="Arial"/>
        </w:rPr>
        <w:t>.</w:t>
      </w:r>
      <w:r>
        <w:rPr>
          <w:rStyle w:val="FootnoteReference"/>
          <w:rFonts w:ascii="Arial" w:hAnsi="Arial" w:cs="Arial"/>
        </w:rPr>
        <w:footnoteReference w:id="17"/>
      </w:r>
    </w:p>
    <w:p w:rsidR="00985202" w:rsidRDefault="00985202" w:rsidP="00985202">
      <w:pPr>
        <w:pStyle w:val="MELegal1"/>
        <w:spacing w:line="276" w:lineRule="auto"/>
        <w:rPr>
          <w:rFonts w:ascii="Arial" w:hAnsi="Arial" w:cs="Arial"/>
        </w:rPr>
      </w:pPr>
      <w:r>
        <w:rPr>
          <w:rFonts w:ascii="Arial" w:hAnsi="Arial" w:cs="Arial"/>
        </w:rPr>
        <w:t>In preparing a UIGF under Rule 3.7B, AEMO must take into account the following matters:</w:t>
      </w:r>
      <w:r>
        <w:rPr>
          <w:rStyle w:val="FootnoteReference"/>
          <w:rFonts w:ascii="Arial" w:hAnsi="Arial" w:cs="Arial"/>
        </w:rPr>
        <w:footnoteReference w:id="18"/>
      </w:r>
    </w:p>
    <w:p w:rsidR="00985202" w:rsidRDefault="00985202" w:rsidP="00985202">
      <w:pPr>
        <w:pStyle w:val="MELegal3"/>
        <w:tabs>
          <w:tab w:val="clear" w:pos="3092"/>
          <w:tab w:val="left" w:pos="2127"/>
        </w:tabs>
        <w:spacing w:line="276" w:lineRule="auto"/>
        <w:ind w:left="2127"/>
        <w:jc w:val="both"/>
        <w:rPr>
          <w:rFonts w:ascii="Arial" w:hAnsi="Arial" w:cs="Arial"/>
        </w:rPr>
      </w:pPr>
      <w:bookmarkStart w:id="0" w:name="_Ref338428864"/>
      <w:r>
        <w:rPr>
          <w:rFonts w:ascii="Arial" w:hAnsi="Arial" w:cs="Arial"/>
        </w:rPr>
        <w:t xml:space="preserve">the maximum </w:t>
      </w:r>
      <w:r>
        <w:rPr>
          <w:rFonts w:ascii="Arial" w:hAnsi="Arial" w:cs="Arial"/>
          <w:i/>
        </w:rPr>
        <w:t xml:space="preserve">generation </w:t>
      </w:r>
      <w:r>
        <w:rPr>
          <w:rFonts w:ascii="Arial" w:hAnsi="Arial" w:cs="Arial"/>
        </w:rPr>
        <w:t xml:space="preserve">of the </w:t>
      </w:r>
      <w:r>
        <w:rPr>
          <w:rFonts w:ascii="Arial" w:hAnsi="Arial" w:cs="Arial"/>
          <w:i/>
        </w:rPr>
        <w:t xml:space="preserve">semi-scheduled generating unit </w:t>
      </w:r>
      <w:r>
        <w:rPr>
          <w:rFonts w:ascii="Arial" w:hAnsi="Arial" w:cs="Arial"/>
        </w:rPr>
        <w:t xml:space="preserve">provided by the </w:t>
      </w:r>
      <w:r>
        <w:rPr>
          <w:rFonts w:ascii="Arial" w:hAnsi="Arial" w:cs="Arial"/>
          <w:i/>
        </w:rPr>
        <w:t xml:space="preserve">Semi-Scheduled Generator </w:t>
      </w:r>
      <w:r>
        <w:rPr>
          <w:rFonts w:ascii="Arial" w:hAnsi="Arial" w:cs="Arial"/>
        </w:rPr>
        <w:t xml:space="preserve">as part of its </w:t>
      </w:r>
      <w:r>
        <w:rPr>
          <w:rFonts w:ascii="Arial" w:hAnsi="Arial" w:cs="Arial"/>
          <w:i/>
        </w:rPr>
        <w:t>bid and offer validation data</w:t>
      </w:r>
      <w:r>
        <w:rPr>
          <w:rFonts w:ascii="Arial" w:hAnsi="Arial" w:cs="Arial"/>
        </w:rPr>
        <w:t>;</w:t>
      </w:r>
      <w:r>
        <w:rPr>
          <w:rStyle w:val="FootnoteReference"/>
          <w:rFonts w:ascii="Arial" w:hAnsi="Arial" w:cs="Arial"/>
        </w:rPr>
        <w:footnoteReference w:id="19"/>
      </w:r>
      <w:bookmarkEnd w:id="0"/>
    </w:p>
    <w:p w:rsidR="00985202" w:rsidRDefault="00985202" w:rsidP="00985202">
      <w:pPr>
        <w:pStyle w:val="MELegal3"/>
        <w:tabs>
          <w:tab w:val="clear" w:pos="3092"/>
          <w:tab w:val="left" w:pos="2127"/>
        </w:tabs>
        <w:spacing w:line="276" w:lineRule="auto"/>
        <w:ind w:left="2127"/>
        <w:jc w:val="both"/>
        <w:rPr>
          <w:rFonts w:ascii="Arial" w:hAnsi="Arial" w:cs="Arial"/>
        </w:rPr>
      </w:pPr>
      <w:r>
        <w:rPr>
          <w:rFonts w:ascii="Arial" w:hAnsi="Arial" w:cs="Arial"/>
        </w:rPr>
        <w:t xml:space="preserve">the </w:t>
      </w:r>
      <w:r>
        <w:rPr>
          <w:rFonts w:ascii="Arial" w:hAnsi="Arial" w:cs="Arial"/>
          <w:i/>
        </w:rPr>
        <w:t xml:space="preserve">plant availability </w:t>
      </w:r>
      <w:r>
        <w:rPr>
          <w:rFonts w:ascii="Arial" w:hAnsi="Arial" w:cs="Arial"/>
        </w:rPr>
        <w:t xml:space="preserve">of the </w:t>
      </w:r>
      <w:r>
        <w:rPr>
          <w:rFonts w:ascii="Arial" w:hAnsi="Arial" w:cs="Arial"/>
          <w:i/>
        </w:rPr>
        <w:t xml:space="preserve">semi-scheduled generating unit </w:t>
      </w:r>
      <w:r>
        <w:rPr>
          <w:rFonts w:ascii="Arial" w:hAnsi="Arial" w:cs="Arial"/>
        </w:rPr>
        <w:t xml:space="preserve">submitted by the </w:t>
      </w:r>
      <w:r>
        <w:rPr>
          <w:rFonts w:ascii="Arial" w:hAnsi="Arial" w:cs="Arial"/>
          <w:i/>
        </w:rPr>
        <w:t>Semi-Scheduled Generator</w:t>
      </w:r>
      <w:r>
        <w:rPr>
          <w:rFonts w:ascii="Arial" w:hAnsi="Arial" w:cs="Arial"/>
        </w:rPr>
        <w:t xml:space="preserve"> under Rule 3.7B(b);</w:t>
      </w:r>
    </w:p>
    <w:p w:rsidR="00985202" w:rsidRDefault="00985202" w:rsidP="00985202">
      <w:pPr>
        <w:pStyle w:val="MELegal3"/>
        <w:tabs>
          <w:tab w:val="clear" w:pos="3092"/>
          <w:tab w:val="left" w:pos="2127"/>
        </w:tabs>
        <w:spacing w:line="276" w:lineRule="auto"/>
        <w:ind w:left="2127"/>
        <w:jc w:val="both"/>
        <w:rPr>
          <w:rFonts w:ascii="Arial" w:hAnsi="Arial" w:cs="Arial"/>
        </w:rPr>
      </w:pPr>
      <w:r>
        <w:rPr>
          <w:rFonts w:ascii="Arial" w:hAnsi="Arial" w:cs="Arial"/>
        </w:rPr>
        <w:t xml:space="preserve">the information obtained for the </w:t>
      </w:r>
      <w:r>
        <w:rPr>
          <w:rFonts w:ascii="Arial" w:hAnsi="Arial" w:cs="Arial"/>
          <w:i/>
        </w:rPr>
        <w:t xml:space="preserve">semi-scheduled generating unit </w:t>
      </w:r>
      <w:r>
        <w:rPr>
          <w:rFonts w:ascii="Arial" w:hAnsi="Arial" w:cs="Arial"/>
        </w:rPr>
        <w:t xml:space="preserve">from the </w:t>
      </w:r>
      <w:r>
        <w:rPr>
          <w:rFonts w:ascii="Arial" w:hAnsi="Arial" w:cs="Arial"/>
          <w:i/>
        </w:rPr>
        <w:t xml:space="preserve">remote monitoring equipment </w:t>
      </w:r>
      <w:r>
        <w:rPr>
          <w:rFonts w:ascii="Arial" w:hAnsi="Arial" w:cs="Arial"/>
        </w:rPr>
        <w:t>in Rule S5.2.6.1;</w:t>
      </w:r>
    </w:p>
    <w:p w:rsidR="00985202" w:rsidRDefault="00985202" w:rsidP="00985202">
      <w:pPr>
        <w:pStyle w:val="MELegal3"/>
        <w:tabs>
          <w:tab w:val="clear" w:pos="3092"/>
          <w:tab w:val="left" w:pos="2127"/>
        </w:tabs>
        <w:spacing w:line="276" w:lineRule="auto"/>
        <w:ind w:left="2127"/>
        <w:jc w:val="both"/>
        <w:rPr>
          <w:rFonts w:ascii="Arial" w:hAnsi="Arial" w:cs="Arial"/>
        </w:rPr>
      </w:pPr>
      <w:r>
        <w:rPr>
          <w:rFonts w:ascii="Arial" w:hAnsi="Arial" w:cs="Arial"/>
        </w:rPr>
        <w:t xml:space="preserve">the forecasts of the energy available for input into the electrical power conversion process for each </w:t>
      </w:r>
      <w:r>
        <w:rPr>
          <w:rFonts w:ascii="Arial" w:hAnsi="Arial" w:cs="Arial"/>
          <w:i/>
        </w:rPr>
        <w:t>semi-scheduled generating unit</w:t>
      </w:r>
      <w:r>
        <w:rPr>
          <w:rFonts w:ascii="Arial" w:hAnsi="Arial" w:cs="Arial"/>
        </w:rPr>
        <w:t>;</w:t>
      </w:r>
    </w:p>
    <w:p w:rsidR="00985202" w:rsidRDefault="00985202" w:rsidP="00985202">
      <w:pPr>
        <w:pStyle w:val="MELegal3"/>
        <w:tabs>
          <w:tab w:val="clear" w:pos="3092"/>
          <w:tab w:val="left" w:pos="2127"/>
        </w:tabs>
        <w:spacing w:line="276" w:lineRule="auto"/>
        <w:ind w:left="2127"/>
        <w:jc w:val="both"/>
        <w:rPr>
          <w:rFonts w:ascii="Arial" w:hAnsi="Arial" w:cs="Arial"/>
        </w:rPr>
      </w:pPr>
      <w:r>
        <w:rPr>
          <w:rFonts w:ascii="Arial" w:hAnsi="Arial" w:cs="Arial"/>
        </w:rPr>
        <w:t xml:space="preserve">the ECM for each </w:t>
      </w:r>
      <w:r>
        <w:rPr>
          <w:rFonts w:ascii="Arial" w:hAnsi="Arial" w:cs="Arial"/>
          <w:i/>
        </w:rPr>
        <w:t>semi-scheduled generating unit</w:t>
      </w:r>
      <w:r>
        <w:rPr>
          <w:rFonts w:ascii="Arial" w:hAnsi="Arial" w:cs="Arial"/>
        </w:rPr>
        <w:t>;</w:t>
      </w:r>
    </w:p>
    <w:p w:rsidR="00985202" w:rsidRDefault="00985202" w:rsidP="00985202">
      <w:pPr>
        <w:pStyle w:val="MELegal3"/>
        <w:tabs>
          <w:tab w:val="clear" w:pos="3092"/>
          <w:tab w:val="left" w:pos="2127"/>
        </w:tabs>
        <w:spacing w:line="276" w:lineRule="auto"/>
        <w:ind w:left="2127"/>
        <w:jc w:val="both"/>
        <w:rPr>
          <w:rFonts w:ascii="Arial" w:hAnsi="Arial" w:cs="Arial"/>
        </w:rPr>
      </w:pPr>
      <w:r>
        <w:rPr>
          <w:rFonts w:ascii="Arial" w:hAnsi="Arial" w:cs="Arial"/>
        </w:rPr>
        <w:t xml:space="preserve">the assumption that there are no </w:t>
      </w:r>
      <w:r>
        <w:rPr>
          <w:rFonts w:ascii="Arial" w:hAnsi="Arial" w:cs="Arial"/>
          <w:i/>
        </w:rPr>
        <w:t xml:space="preserve">network constraints </w:t>
      </w:r>
      <w:r>
        <w:rPr>
          <w:rFonts w:ascii="Arial" w:hAnsi="Arial" w:cs="Arial"/>
        </w:rPr>
        <w:t xml:space="preserve">otherwise affecting the </w:t>
      </w:r>
      <w:r>
        <w:rPr>
          <w:rFonts w:ascii="Arial" w:hAnsi="Arial" w:cs="Arial"/>
          <w:i/>
        </w:rPr>
        <w:t xml:space="preserve">generation </w:t>
      </w:r>
      <w:r>
        <w:rPr>
          <w:rFonts w:ascii="Arial" w:hAnsi="Arial" w:cs="Arial"/>
        </w:rPr>
        <w:t xml:space="preserve">from that </w:t>
      </w:r>
      <w:r>
        <w:rPr>
          <w:rFonts w:ascii="Arial" w:hAnsi="Arial" w:cs="Arial"/>
          <w:i/>
        </w:rPr>
        <w:t>semi-scheduled generating unit</w:t>
      </w:r>
      <w:r>
        <w:rPr>
          <w:rFonts w:ascii="Arial" w:hAnsi="Arial" w:cs="Arial"/>
        </w:rPr>
        <w:t>; and</w:t>
      </w:r>
    </w:p>
    <w:p w:rsidR="00985202" w:rsidRDefault="00985202" w:rsidP="00985202">
      <w:pPr>
        <w:pStyle w:val="MELegal3"/>
        <w:tabs>
          <w:tab w:val="clear" w:pos="3092"/>
          <w:tab w:val="left" w:pos="2127"/>
        </w:tabs>
        <w:spacing w:line="276" w:lineRule="auto"/>
        <w:ind w:left="2127"/>
        <w:jc w:val="both"/>
        <w:rPr>
          <w:rFonts w:ascii="Arial" w:hAnsi="Arial" w:cs="Arial"/>
        </w:rPr>
      </w:pPr>
      <w:r>
        <w:rPr>
          <w:rFonts w:ascii="Arial" w:hAnsi="Arial" w:cs="Arial"/>
        </w:rPr>
        <w:t xml:space="preserve">the timeframes of, amongst other things, </w:t>
      </w:r>
      <w:r>
        <w:rPr>
          <w:rFonts w:ascii="Arial" w:hAnsi="Arial" w:cs="Arial"/>
          <w:i/>
        </w:rPr>
        <w:t>dispatch.</w:t>
      </w:r>
    </w:p>
    <w:p w:rsidR="00985202" w:rsidRDefault="00985202" w:rsidP="00985202">
      <w:pPr>
        <w:pStyle w:val="MELegal1"/>
        <w:spacing w:line="276" w:lineRule="auto"/>
        <w:rPr>
          <w:rFonts w:ascii="Arial" w:hAnsi="Arial" w:cs="Arial"/>
        </w:rPr>
      </w:pPr>
      <w:r>
        <w:rPr>
          <w:rFonts w:ascii="Arial" w:hAnsi="Arial" w:cs="Arial"/>
        </w:rPr>
        <w:t xml:space="preserve">A UIGF should therefore forecast the total electrical </w:t>
      </w:r>
      <w:r>
        <w:rPr>
          <w:rFonts w:ascii="Arial" w:hAnsi="Arial" w:cs="Arial"/>
          <w:i/>
        </w:rPr>
        <w:t>power</w:t>
      </w:r>
      <w:r>
        <w:rPr>
          <w:rFonts w:ascii="Arial" w:hAnsi="Arial" w:cs="Arial"/>
        </w:rPr>
        <w:t xml:space="preserve"> output from available </w:t>
      </w:r>
      <w:r>
        <w:rPr>
          <w:rFonts w:ascii="Arial" w:hAnsi="Arial" w:cs="Arial"/>
          <w:i/>
        </w:rPr>
        <w:t>semi-scheduled generating uni</w:t>
      </w:r>
      <w:r>
        <w:rPr>
          <w:rFonts w:ascii="Arial" w:hAnsi="Arial" w:cs="Arial"/>
        </w:rPr>
        <w:t xml:space="preserve">ts, based solely on the forecast </w:t>
      </w:r>
      <w:r>
        <w:rPr>
          <w:rFonts w:ascii="Arial" w:hAnsi="Arial" w:cs="Arial"/>
          <w:i/>
        </w:rPr>
        <w:t>power</w:t>
      </w:r>
      <w:r>
        <w:rPr>
          <w:rFonts w:ascii="Arial" w:hAnsi="Arial" w:cs="Arial"/>
        </w:rPr>
        <w:t xml:space="preserve"> input to its </w:t>
      </w:r>
      <w:r>
        <w:rPr>
          <w:rFonts w:ascii="Arial" w:hAnsi="Arial" w:cs="Arial"/>
          <w:i/>
        </w:rPr>
        <w:t>intermittent</w:t>
      </w:r>
      <w:r>
        <w:rPr>
          <w:rFonts w:ascii="Arial" w:hAnsi="Arial" w:cs="Arial"/>
        </w:rPr>
        <w:t xml:space="preserve"> energy conversion process and ignoring any </w:t>
      </w:r>
      <w:r>
        <w:rPr>
          <w:rFonts w:ascii="Arial" w:hAnsi="Arial" w:cs="Arial"/>
          <w:i/>
        </w:rPr>
        <w:t>constraints</w:t>
      </w:r>
      <w:r>
        <w:rPr>
          <w:rFonts w:ascii="Arial" w:hAnsi="Arial" w:cs="Arial"/>
        </w:rPr>
        <w:t xml:space="preserve"> on its electrical </w:t>
      </w:r>
      <w:r>
        <w:rPr>
          <w:rFonts w:ascii="Arial" w:hAnsi="Arial" w:cs="Arial"/>
          <w:i/>
        </w:rPr>
        <w:t>power</w:t>
      </w:r>
      <w:r>
        <w:rPr>
          <w:rFonts w:ascii="Arial" w:hAnsi="Arial" w:cs="Arial"/>
        </w:rPr>
        <w:t xml:space="preserve"> output, such as </w:t>
      </w:r>
      <w:r>
        <w:rPr>
          <w:rFonts w:ascii="Arial" w:hAnsi="Arial" w:cs="Arial"/>
          <w:i/>
        </w:rPr>
        <w:t>network</w:t>
      </w:r>
      <w:r>
        <w:rPr>
          <w:rFonts w:ascii="Arial" w:hAnsi="Arial" w:cs="Arial"/>
        </w:rPr>
        <w:t xml:space="preserve"> limitations.</w:t>
      </w:r>
    </w:p>
    <w:p w:rsidR="00985202" w:rsidRDefault="00985202" w:rsidP="00985202">
      <w:pPr>
        <w:pStyle w:val="MELegal1"/>
        <w:spacing w:line="276" w:lineRule="auto"/>
        <w:rPr>
          <w:rFonts w:ascii="Arial" w:hAnsi="Arial" w:cs="Arial"/>
        </w:rPr>
      </w:pPr>
      <w:r>
        <w:rPr>
          <w:rFonts w:ascii="Arial" w:hAnsi="Arial" w:cs="Arial"/>
        </w:rPr>
        <w:t xml:space="preserve">The data that is used to produce </w:t>
      </w:r>
      <w:r>
        <w:rPr>
          <w:rFonts w:ascii="Arial" w:hAnsi="Arial" w:cs="Arial"/>
          <w:i/>
        </w:rPr>
        <w:t>dispatch</w:t>
      </w:r>
      <w:r>
        <w:rPr>
          <w:rFonts w:ascii="Arial" w:hAnsi="Arial" w:cs="Arial"/>
        </w:rPr>
        <w:t xml:space="preserve"> </w:t>
      </w:r>
      <w:r>
        <w:rPr>
          <w:rFonts w:ascii="Arial" w:hAnsi="Arial"/>
          <w:i/>
        </w:rPr>
        <w:t>instructions</w:t>
      </w:r>
      <w:r>
        <w:rPr>
          <w:rFonts w:ascii="Arial" w:hAnsi="Arial" w:cs="Arial"/>
        </w:rPr>
        <w:t xml:space="preserve"> for </w:t>
      </w:r>
      <w:r>
        <w:rPr>
          <w:rFonts w:ascii="Arial" w:hAnsi="Arial" w:cs="Arial"/>
          <w:i/>
        </w:rPr>
        <w:t xml:space="preserve">semi-scheduled generation </w:t>
      </w:r>
      <w:r>
        <w:rPr>
          <w:rFonts w:ascii="Arial" w:hAnsi="Arial" w:cs="Arial"/>
        </w:rPr>
        <w:t>is processed by a number of systems.  The UIGF data for wind generators is determined by the Australian Wind Energy Forecasting System (</w:t>
      </w:r>
      <w:r>
        <w:rPr>
          <w:rFonts w:ascii="Arial" w:hAnsi="Arial" w:cs="Arial"/>
          <w:b/>
        </w:rPr>
        <w:t>AWEFS</w:t>
      </w:r>
      <w:r>
        <w:rPr>
          <w:rFonts w:ascii="Arial" w:hAnsi="Arial" w:cs="Arial"/>
        </w:rPr>
        <w:t>).</w:t>
      </w:r>
    </w:p>
    <w:p w:rsidR="00985202" w:rsidRDefault="00985202" w:rsidP="00985202">
      <w:pPr>
        <w:pStyle w:val="MELegal1"/>
        <w:spacing w:line="276" w:lineRule="auto"/>
        <w:rPr>
          <w:rFonts w:ascii="Arial" w:hAnsi="Arial" w:cs="Arial"/>
        </w:rPr>
      </w:pPr>
      <w:r>
        <w:rPr>
          <w:rFonts w:ascii="Arial" w:hAnsi="Arial" w:cs="Arial"/>
        </w:rPr>
        <w:t xml:space="preserve">The manner in which AEMO </w:t>
      </w:r>
      <w:r>
        <w:rPr>
          <w:rFonts w:ascii="Arial" w:hAnsi="Arial" w:cs="Arial"/>
          <w:i/>
        </w:rPr>
        <w:t>dispatches</w:t>
      </w:r>
      <w:r>
        <w:rPr>
          <w:rFonts w:ascii="Arial" w:hAnsi="Arial" w:cs="Arial"/>
        </w:rPr>
        <w:t xml:space="preserve"> </w:t>
      </w:r>
      <w:r>
        <w:rPr>
          <w:rFonts w:ascii="Arial" w:hAnsi="Arial" w:cs="Arial"/>
          <w:i/>
        </w:rPr>
        <w:t xml:space="preserve">semi-scheduled generating units, </w:t>
      </w:r>
      <w:r>
        <w:rPr>
          <w:rFonts w:ascii="Arial" w:hAnsi="Arial" w:cs="Arial"/>
        </w:rPr>
        <w:t>and its use of AWEFS in preparing a UIGF, is set out in the 'Power System Operating Procedure – Dispatch', version 74, dated 1 July 2012, made for the purposes of Rule 4.10 (</w:t>
      </w:r>
      <w:r>
        <w:rPr>
          <w:rFonts w:ascii="Arial" w:hAnsi="Arial" w:cs="Arial"/>
          <w:b/>
        </w:rPr>
        <w:t>Dispatch Procedure</w:t>
      </w:r>
      <w:r>
        <w:rPr>
          <w:rFonts w:ascii="Arial" w:hAnsi="Arial" w:cs="Arial"/>
        </w:rPr>
        <w:t>).</w:t>
      </w:r>
      <w:r>
        <w:rPr>
          <w:rStyle w:val="FootnoteReference"/>
          <w:rFonts w:ascii="Arial" w:hAnsi="Arial" w:cs="Arial"/>
        </w:rPr>
        <w:footnoteReference w:id="20"/>
      </w:r>
    </w:p>
    <w:p w:rsidR="00985202" w:rsidRDefault="00985202" w:rsidP="00985202">
      <w:pPr>
        <w:pStyle w:val="MELegal1"/>
        <w:spacing w:line="276" w:lineRule="auto"/>
        <w:rPr>
          <w:rFonts w:ascii="Arial" w:hAnsi="Arial" w:cs="Arial"/>
        </w:rPr>
      </w:pPr>
      <w:bookmarkStart w:id="1" w:name="_Ref338594313"/>
      <w:r>
        <w:rPr>
          <w:rFonts w:ascii="Arial" w:hAnsi="Arial" w:cs="Arial"/>
        </w:rPr>
        <w:lastRenderedPageBreak/>
        <w:t xml:space="preserve">The Dispatch Procedure provides that specified SCADA inputs are to be used by AWEFS in preparing a UIGF, including MW output, wind speed, wind direction, number of turbines in service, and the 'control system set-point' (the latter of which is stated to be 'desirable but not mandatory' for a </w:t>
      </w:r>
      <w:r>
        <w:rPr>
          <w:rFonts w:ascii="Arial" w:hAnsi="Arial" w:cs="Arial"/>
          <w:i/>
        </w:rPr>
        <w:t xml:space="preserve">Semi-Scheduled Generator </w:t>
      </w:r>
      <w:r>
        <w:rPr>
          <w:rFonts w:ascii="Arial" w:hAnsi="Arial" w:cs="Arial"/>
        </w:rPr>
        <w:t>to provide).</w:t>
      </w:r>
      <w:r>
        <w:rPr>
          <w:rStyle w:val="FootnoteReference"/>
          <w:rFonts w:ascii="Arial" w:hAnsi="Arial" w:cs="Arial"/>
        </w:rPr>
        <w:footnoteReference w:id="21"/>
      </w:r>
      <w:r>
        <w:rPr>
          <w:rFonts w:ascii="Arial" w:hAnsi="Arial" w:cs="Arial"/>
        </w:rPr>
        <w:t xml:space="preserve">  This SCADA data is the 'primary input' for preparing a UIGF, but the Dispatch Procedure also provides that where these inputs fail, AWEFS will not use this data, and will revert to using forecast weather and turbine availability information to produce a five minute ahead dispatch forecast.  The forecast information specified in the Dispatch Procedure for this purpose is the 'number of turbines available' and the 'upper MW limit'.</w:t>
      </w:r>
      <w:r>
        <w:rPr>
          <w:rStyle w:val="FootnoteReference"/>
          <w:rFonts w:ascii="Arial" w:hAnsi="Arial" w:cs="Arial"/>
        </w:rPr>
        <w:footnoteReference w:id="22"/>
      </w:r>
      <w:bookmarkEnd w:id="1"/>
    </w:p>
    <w:p w:rsidR="00985202" w:rsidRDefault="00985202" w:rsidP="00985202">
      <w:pPr>
        <w:pStyle w:val="MELegal1"/>
        <w:spacing w:line="276" w:lineRule="auto"/>
        <w:rPr>
          <w:rFonts w:ascii="Arial" w:hAnsi="Arial" w:cs="Arial"/>
        </w:rPr>
      </w:pPr>
      <w:r>
        <w:rPr>
          <w:rFonts w:ascii="Arial" w:hAnsi="Arial" w:cs="Arial"/>
        </w:rPr>
        <w:t xml:space="preserve">AEMO is required under Rule 2.2.7(d) to develop and </w:t>
      </w:r>
      <w:r w:rsidRPr="001131AE">
        <w:rPr>
          <w:rFonts w:ascii="Arial" w:hAnsi="Arial" w:cs="Arial"/>
          <w:i/>
        </w:rPr>
        <w:t>publish</w:t>
      </w:r>
      <w:r>
        <w:rPr>
          <w:rFonts w:ascii="Arial" w:hAnsi="Arial" w:cs="Arial"/>
        </w:rPr>
        <w:t xml:space="preserve"> guidelines setting out the information to be contained in ECMs.  AEMO </w:t>
      </w:r>
      <w:r w:rsidRPr="007D0F9B">
        <w:rPr>
          <w:rFonts w:ascii="Arial" w:hAnsi="Arial" w:cs="Arial"/>
          <w:i/>
        </w:rPr>
        <w:t>published</w:t>
      </w:r>
      <w:r>
        <w:rPr>
          <w:rFonts w:ascii="Arial" w:hAnsi="Arial" w:cs="Arial"/>
        </w:rPr>
        <w:t xml:space="preserve"> the ECM initial guidelines (which remain current) on 28 April 2009. During the consultation on these guidelines as part of the implementation process for the </w:t>
      </w:r>
      <w:r>
        <w:rPr>
          <w:rFonts w:ascii="Arial" w:hAnsi="Arial" w:cs="Arial"/>
          <w:i/>
        </w:rPr>
        <w:t xml:space="preserve">Semi-Scheduled Generator </w:t>
      </w:r>
      <w:r>
        <w:rPr>
          <w:rFonts w:ascii="Arial" w:hAnsi="Arial" w:cs="Arial"/>
        </w:rPr>
        <w:t>arrangements</w:t>
      </w:r>
      <w:r>
        <w:rPr>
          <w:rFonts w:ascii="Arial" w:hAnsi="Arial" w:cs="Arial"/>
          <w:i/>
        </w:rPr>
        <w:t xml:space="preserve">, </w:t>
      </w:r>
      <w:r>
        <w:rPr>
          <w:rFonts w:ascii="Arial" w:hAnsi="Arial" w:cs="Arial"/>
        </w:rPr>
        <w:t xml:space="preserve">and in response to submissions by potential </w:t>
      </w:r>
      <w:r>
        <w:rPr>
          <w:rFonts w:ascii="Arial" w:hAnsi="Arial" w:cs="Arial"/>
          <w:i/>
        </w:rPr>
        <w:t>Semi-Scheduled Generators</w:t>
      </w:r>
      <w:r>
        <w:rPr>
          <w:rFonts w:ascii="Arial" w:hAnsi="Arial" w:cs="Arial"/>
        </w:rPr>
        <w:t xml:space="preserve">, AEMO made the provision of the ‘control set-point’ information as part of the ECM optional (as is now reflected in the Dispatch Procedure).  In hindsight, this decision appears to be the cause of an unintended impact on the manner in which </w:t>
      </w:r>
      <w:r>
        <w:rPr>
          <w:rFonts w:ascii="Arial" w:hAnsi="Arial" w:cs="Arial"/>
          <w:i/>
        </w:rPr>
        <w:t>semi-scheduled generating units</w:t>
      </w:r>
      <w:r>
        <w:rPr>
          <w:rFonts w:ascii="Arial" w:hAnsi="Arial" w:cs="Arial"/>
        </w:rPr>
        <w:t xml:space="preserve"> are </w:t>
      </w:r>
      <w:r>
        <w:rPr>
          <w:rFonts w:ascii="Arial" w:hAnsi="Arial" w:cs="Arial"/>
          <w:i/>
        </w:rPr>
        <w:t>dispatched</w:t>
      </w:r>
      <w:r>
        <w:rPr>
          <w:rFonts w:ascii="Arial" w:hAnsi="Arial" w:cs="Arial"/>
        </w:rPr>
        <w:t>.</w:t>
      </w:r>
    </w:p>
    <w:p w:rsidR="00985202" w:rsidRDefault="00985202" w:rsidP="00985202">
      <w:pPr>
        <w:pStyle w:val="MELegal1"/>
        <w:spacing w:line="276" w:lineRule="auto"/>
      </w:pPr>
      <w:r>
        <w:rPr>
          <w:rFonts w:ascii="Arial" w:hAnsi="Arial" w:cs="Arial"/>
        </w:rPr>
        <w:t xml:space="preserve">AWEFS uses the control set-point sent in real-time to AEMO to determine whether actual output has been reduced by a </w:t>
      </w:r>
      <w:r>
        <w:rPr>
          <w:rFonts w:ascii="Arial" w:hAnsi="Arial" w:cs="Arial"/>
          <w:i/>
        </w:rPr>
        <w:t>constraint</w:t>
      </w:r>
      <w:r>
        <w:rPr>
          <w:rFonts w:ascii="Arial" w:hAnsi="Arial" w:cs="Arial"/>
        </w:rPr>
        <w:t xml:space="preserve"> equation.</w:t>
      </w:r>
      <w:r>
        <w:rPr>
          <w:rStyle w:val="FootnoteReference"/>
          <w:rFonts w:ascii="Arial" w:hAnsi="Arial" w:cs="Arial"/>
        </w:rPr>
        <w:footnoteReference w:id="23"/>
      </w:r>
      <w:r>
        <w:rPr>
          <w:rFonts w:ascii="Arial" w:hAnsi="Arial" w:cs="Arial"/>
        </w:rPr>
        <w:t xml:space="preserve">  Where that control set point data is provided, AWEFS will revert to using forecast weather and turbine availability information to determine the UIGF where a output has been effected by a </w:t>
      </w:r>
      <w:r>
        <w:rPr>
          <w:rFonts w:ascii="Arial" w:hAnsi="Arial" w:cs="Arial"/>
          <w:i/>
        </w:rPr>
        <w:t xml:space="preserve">constraint </w:t>
      </w:r>
      <w:r>
        <w:rPr>
          <w:rFonts w:ascii="Arial" w:hAnsi="Arial" w:cs="Arial"/>
        </w:rPr>
        <w:t xml:space="preserve">equation. However, in the absence of a control set-point, AWEFS effectively assumes the output reduction is due to a reduction in wind, and fails to revert to using forecast weather and turbine availability information in determining the UIGF.As noted, </w:t>
      </w:r>
      <w:r>
        <w:rPr>
          <w:rFonts w:ascii="Arial" w:hAnsi="Arial" w:cs="Arial"/>
          <w:szCs w:val="22"/>
        </w:rPr>
        <w:t xml:space="preserve">AEMO is required under Rule 3.7B(c)(6) to create a UIGF for each </w:t>
      </w:r>
      <w:r>
        <w:rPr>
          <w:rFonts w:ascii="Arial" w:hAnsi="Arial" w:cs="Arial"/>
          <w:i/>
          <w:szCs w:val="22"/>
        </w:rPr>
        <w:t>semi-scheduled generating unit</w:t>
      </w:r>
      <w:r>
        <w:rPr>
          <w:rFonts w:ascii="Arial" w:hAnsi="Arial" w:cs="Arial"/>
          <w:szCs w:val="22"/>
        </w:rPr>
        <w:t xml:space="preserve"> on the assumption that there are no </w:t>
      </w:r>
      <w:r>
        <w:rPr>
          <w:rFonts w:ascii="Arial" w:hAnsi="Arial" w:cs="Arial"/>
          <w:i/>
          <w:szCs w:val="22"/>
        </w:rPr>
        <w:t>network</w:t>
      </w:r>
      <w:r>
        <w:rPr>
          <w:rFonts w:ascii="Arial" w:hAnsi="Arial" w:cs="Arial"/>
          <w:szCs w:val="22"/>
        </w:rPr>
        <w:t xml:space="preserve"> </w:t>
      </w:r>
      <w:r>
        <w:rPr>
          <w:rFonts w:ascii="Arial" w:hAnsi="Arial" w:cs="Arial"/>
          <w:i/>
          <w:szCs w:val="22"/>
        </w:rPr>
        <w:t>constraints</w:t>
      </w:r>
      <w:r>
        <w:rPr>
          <w:rFonts w:ascii="Arial" w:hAnsi="Arial" w:cs="Arial"/>
          <w:szCs w:val="22"/>
        </w:rPr>
        <w:t xml:space="preserve"> otherwise affecting </w:t>
      </w:r>
      <w:r>
        <w:rPr>
          <w:rFonts w:ascii="Arial" w:hAnsi="Arial" w:cs="Arial"/>
          <w:i/>
          <w:szCs w:val="22"/>
        </w:rPr>
        <w:t>generation.</w:t>
      </w:r>
    </w:p>
    <w:p w:rsidR="00985202" w:rsidRDefault="00985202" w:rsidP="00985202">
      <w:pPr>
        <w:pStyle w:val="MELegal1"/>
        <w:spacing w:line="276" w:lineRule="auto"/>
      </w:pPr>
      <w:r>
        <w:rPr>
          <w:rFonts w:ascii="Arial" w:hAnsi="Arial" w:cs="Arial"/>
          <w:szCs w:val="22"/>
        </w:rPr>
        <w:t>The lack of a control set-point has resulted in AWEFS ignoring this assumption.</w:t>
      </w:r>
      <w:r>
        <w:rPr>
          <w:rStyle w:val="FootnoteReference"/>
          <w:rFonts w:ascii="Arial" w:hAnsi="Arial" w:cs="Arial"/>
          <w:szCs w:val="22"/>
        </w:rPr>
        <w:footnoteReference w:id="24"/>
      </w:r>
    </w:p>
    <w:p w:rsidR="00985202" w:rsidRDefault="00985202" w:rsidP="00350C7C">
      <w:pPr>
        <w:keepNext/>
        <w:spacing w:before="280" w:line="276" w:lineRule="auto"/>
        <w:rPr>
          <w:rFonts w:ascii="Arial" w:hAnsi="Arial" w:cs="Arial"/>
          <w:b/>
          <w:spacing w:val="-20"/>
          <w:w w:val="95"/>
          <w:sz w:val="28"/>
          <w:szCs w:val="28"/>
        </w:rPr>
      </w:pPr>
      <w:r>
        <w:rPr>
          <w:rFonts w:ascii="Arial" w:hAnsi="Arial" w:cs="Arial"/>
          <w:b/>
          <w:spacing w:val="-20"/>
          <w:w w:val="95"/>
          <w:sz w:val="28"/>
          <w:szCs w:val="32"/>
        </w:rPr>
        <w:t>H.</w:t>
      </w:r>
      <w:r>
        <w:rPr>
          <w:rFonts w:ascii="Arial" w:hAnsi="Arial" w:cs="Arial"/>
          <w:b/>
          <w:spacing w:val="-20"/>
          <w:w w:val="95"/>
          <w:sz w:val="28"/>
          <w:szCs w:val="32"/>
        </w:rPr>
        <w:tab/>
      </w:r>
      <w:r>
        <w:rPr>
          <w:rFonts w:ascii="Arial" w:hAnsi="Arial" w:cs="Arial"/>
          <w:b/>
          <w:spacing w:val="-20"/>
          <w:w w:val="95"/>
          <w:sz w:val="28"/>
          <w:szCs w:val="28"/>
        </w:rPr>
        <w:t>The scheduling error</w:t>
      </w:r>
    </w:p>
    <w:p w:rsidR="00985202" w:rsidRDefault="00985202" w:rsidP="00985202">
      <w:pPr>
        <w:pStyle w:val="MELegal1"/>
        <w:spacing w:line="276" w:lineRule="auto"/>
        <w:jc w:val="both"/>
        <w:rPr>
          <w:rFonts w:ascii="Arial" w:hAnsi="Arial" w:cs="Arial"/>
        </w:rPr>
      </w:pPr>
      <w:r>
        <w:rPr>
          <w:rFonts w:ascii="Arial" w:hAnsi="Arial" w:cs="Arial"/>
        </w:rPr>
        <w:t xml:space="preserve">Rule 3.8.24(a) provides that a </w:t>
      </w:r>
      <w:r>
        <w:rPr>
          <w:rFonts w:ascii="Arial" w:hAnsi="Arial" w:cs="Arial"/>
          <w:i/>
        </w:rPr>
        <w:t xml:space="preserve">scheduling error </w:t>
      </w:r>
      <w:r>
        <w:rPr>
          <w:rFonts w:ascii="Arial" w:hAnsi="Arial" w:cs="Arial"/>
        </w:rPr>
        <w:t>is any one of the following circumstances:</w:t>
      </w:r>
    </w:p>
    <w:p w:rsidR="00985202" w:rsidRDefault="00985202" w:rsidP="00985202">
      <w:pPr>
        <w:pStyle w:val="MELegal3"/>
        <w:tabs>
          <w:tab w:val="clear" w:pos="3092"/>
          <w:tab w:val="left" w:pos="2127"/>
        </w:tabs>
        <w:spacing w:line="276" w:lineRule="auto"/>
        <w:ind w:left="2127"/>
        <w:jc w:val="both"/>
        <w:rPr>
          <w:rFonts w:ascii="Arial" w:hAnsi="Arial" w:cs="Arial"/>
        </w:rPr>
      </w:pPr>
      <w:r w:rsidRPr="001131AE">
        <w:rPr>
          <w:rFonts w:ascii="Arial" w:hAnsi="Arial" w:cs="Arial"/>
        </w:rPr>
        <w:t>the DRP</w:t>
      </w:r>
      <w:r>
        <w:rPr>
          <w:rFonts w:ascii="Arial" w:hAnsi="Arial" w:cs="Arial"/>
        </w:rPr>
        <w:t xml:space="preserve"> determines under Rule 8.2 that AEMO has failed to follow the </w:t>
      </w:r>
      <w:r>
        <w:rPr>
          <w:rFonts w:ascii="Arial" w:hAnsi="Arial" w:cs="Arial"/>
          <w:i/>
        </w:rPr>
        <w:t>central dispatch</w:t>
      </w:r>
      <w:r>
        <w:rPr>
          <w:rFonts w:ascii="Arial" w:hAnsi="Arial" w:cs="Arial"/>
        </w:rPr>
        <w:t xml:space="preserve"> process set out in Rule 3.8;</w:t>
      </w:r>
      <w:r>
        <w:rPr>
          <w:rStyle w:val="FootnoteReference"/>
          <w:rFonts w:ascii="Arial" w:hAnsi="Arial" w:cs="Arial"/>
        </w:rPr>
        <w:footnoteReference w:id="25"/>
      </w:r>
    </w:p>
    <w:p w:rsidR="00985202" w:rsidRDefault="00985202" w:rsidP="00985202">
      <w:pPr>
        <w:pStyle w:val="MELegal3"/>
        <w:tabs>
          <w:tab w:val="clear" w:pos="3092"/>
          <w:tab w:val="left" w:pos="2127"/>
        </w:tabs>
        <w:spacing w:line="276" w:lineRule="auto"/>
        <w:ind w:left="2127"/>
        <w:jc w:val="both"/>
        <w:rPr>
          <w:rFonts w:ascii="Arial" w:hAnsi="Arial" w:cs="Arial"/>
        </w:rPr>
      </w:pPr>
      <w:r>
        <w:rPr>
          <w:rFonts w:ascii="Arial" w:hAnsi="Arial" w:cs="Arial"/>
        </w:rPr>
        <w:lastRenderedPageBreak/>
        <w:t xml:space="preserve">AEMO declares that it failed to follow the </w:t>
      </w:r>
      <w:r>
        <w:rPr>
          <w:rFonts w:ascii="Arial" w:hAnsi="Arial" w:cs="Arial"/>
          <w:i/>
        </w:rPr>
        <w:t xml:space="preserve">central dispatch </w:t>
      </w:r>
      <w:r>
        <w:rPr>
          <w:rFonts w:ascii="Arial" w:hAnsi="Arial" w:cs="Arial"/>
        </w:rPr>
        <w:t>process set out in Rule 3.8;</w:t>
      </w:r>
      <w:r>
        <w:rPr>
          <w:rStyle w:val="FootnoteReference"/>
          <w:rFonts w:ascii="Arial" w:hAnsi="Arial" w:cs="Arial"/>
        </w:rPr>
        <w:footnoteReference w:id="26"/>
      </w:r>
      <w:r>
        <w:rPr>
          <w:rFonts w:ascii="Arial" w:hAnsi="Arial" w:cs="Arial"/>
        </w:rPr>
        <w:t xml:space="preserve"> or</w:t>
      </w:r>
    </w:p>
    <w:p w:rsidR="00985202" w:rsidRDefault="00985202" w:rsidP="00985202">
      <w:pPr>
        <w:pStyle w:val="MELegal3"/>
        <w:tabs>
          <w:tab w:val="clear" w:pos="3092"/>
          <w:tab w:val="left" w:pos="2127"/>
        </w:tabs>
        <w:spacing w:line="276" w:lineRule="auto"/>
        <w:ind w:left="2127"/>
        <w:jc w:val="both"/>
        <w:rPr>
          <w:rFonts w:ascii="Arial" w:hAnsi="Arial" w:cs="Arial"/>
        </w:rPr>
      </w:pPr>
      <w:r>
        <w:rPr>
          <w:rFonts w:ascii="Arial" w:hAnsi="Arial" w:cs="Arial"/>
        </w:rPr>
        <w:t xml:space="preserve">AEMO determines under Rule 3.9.2B(d) that a </w:t>
      </w:r>
      <w:r>
        <w:rPr>
          <w:rFonts w:ascii="Arial" w:hAnsi="Arial" w:cs="Arial"/>
          <w:i/>
        </w:rPr>
        <w:t xml:space="preserve">dispatch interval </w:t>
      </w:r>
      <w:r>
        <w:rPr>
          <w:rFonts w:ascii="Arial" w:hAnsi="Arial" w:cs="Arial"/>
        </w:rPr>
        <w:t>contained a manifestly incorrect input.</w:t>
      </w:r>
      <w:r>
        <w:rPr>
          <w:rStyle w:val="FootnoteReference"/>
          <w:rFonts w:ascii="Arial" w:hAnsi="Arial" w:cs="Arial"/>
        </w:rPr>
        <w:footnoteReference w:id="27"/>
      </w:r>
    </w:p>
    <w:p w:rsidR="00985202" w:rsidRDefault="00985202" w:rsidP="00985202">
      <w:pPr>
        <w:pStyle w:val="MELegal1"/>
        <w:spacing w:line="276" w:lineRule="auto"/>
        <w:jc w:val="both"/>
        <w:rPr>
          <w:rFonts w:ascii="Arial" w:hAnsi="Arial" w:cs="Arial"/>
        </w:rPr>
      </w:pPr>
      <w:r>
        <w:rPr>
          <w:rFonts w:ascii="Arial" w:hAnsi="Arial" w:cs="Arial"/>
        </w:rPr>
        <w:t xml:space="preserve">On 7 June 2012, AEMO declared in accordance with Rule 3.8.24(a)(2) that it failed to follow the </w:t>
      </w:r>
      <w:r>
        <w:rPr>
          <w:rFonts w:ascii="Arial" w:hAnsi="Arial" w:cs="Arial"/>
          <w:i/>
        </w:rPr>
        <w:t xml:space="preserve">central dispatch </w:t>
      </w:r>
      <w:r>
        <w:rPr>
          <w:rFonts w:ascii="Arial" w:hAnsi="Arial" w:cs="Arial"/>
        </w:rPr>
        <w:t xml:space="preserve">process set out in Rule 3.8 with respect to the </w:t>
      </w:r>
      <w:r>
        <w:rPr>
          <w:rFonts w:ascii="Arial" w:hAnsi="Arial" w:cs="Arial"/>
          <w:i/>
        </w:rPr>
        <w:t>dispatch</w:t>
      </w:r>
      <w:r>
        <w:rPr>
          <w:rFonts w:ascii="Arial" w:hAnsi="Arial" w:cs="Arial"/>
        </w:rPr>
        <w:t xml:space="preserve"> of the Wind Farms, and that a </w:t>
      </w:r>
      <w:r>
        <w:rPr>
          <w:rFonts w:ascii="Arial" w:hAnsi="Arial" w:cs="Arial"/>
          <w:i/>
        </w:rPr>
        <w:t xml:space="preserve">scheduling error </w:t>
      </w:r>
      <w:r>
        <w:rPr>
          <w:rFonts w:ascii="Arial" w:hAnsi="Arial" w:cs="Arial"/>
        </w:rPr>
        <w:t>had therefore occurred.</w:t>
      </w:r>
    </w:p>
    <w:p w:rsidR="00985202" w:rsidRDefault="00985202" w:rsidP="00985202">
      <w:pPr>
        <w:pStyle w:val="MELegal1"/>
        <w:spacing w:line="276" w:lineRule="auto"/>
        <w:jc w:val="both"/>
        <w:rPr>
          <w:rFonts w:ascii="Arial" w:hAnsi="Arial" w:cs="Arial"/>
        </w:rPr>
      </w:pPr>
      <w:r>
        <w:rPr>
          <w:rFonts w:ascii="Arial" w:hAnsi="Arial" w:cs="Arial"/>
        </w:rPr>
        <w:t xml:space="preserve">The </w:t>
      </w:r>
      <w:r>
        <w:rPr>
          <w:rFonts w:ascii="Arial" w:hAnsi="Arial" w:cs="Arial"/>
          <w:i/>
        </w:rPr>
        <w:t>scheduling error</w:t>
      </w:r>
      <w:r>
        <w:rPr>
          <w:rFonts w:ascii="Arial" w:hAnsi="Arial" w:cs="Arial"/>
        </w:rPr>
        <w:t xml:space="preserve"> is constituted by AEMO having incorrectly determined UIGFs for </w:t>
      </w:r>
      <w:r>
        <w:rPr>
          <w:rFonts w:ascii="Arial" w:hAnsi="Arial" w:cs="Arial"/>
          <w:i/>
        </w:rPr>
        <w:t>Semi-Scheduled Generators</w:t>
      </w:r>
      <w:r>
        <w:rPr>
          <w:rFonts w:ascii="Arial" w:hAnsi="Arial" w:cs="Arial"/>
        </w:rPr>
        <w:t xml:space="preserve"> during certain </w:t>
      </w:r>
      <w:r>
        <w:rPr>
          <w:rFonts w:ascii="Arial" w:hAnsi="Arial" w:cs="Arial"/>
          <w:i/>
        </w:rPr>
        <w:t>dispatch intervals</w:t>
      </w:r>
      <w:r>
        <w:rPr>
          <w:rFonts w:ascii="Arial" w:hAnsi="Arial" w:cs="Arial"/>
        </w:rPr>
        <w:t>.</w:t>
      </w:r>
    </w:p>
    <w:p w:rsidR="00985202" w:rsidRDefault="00985202" w:rsidP="00985202">
      <w:pPr>
        <w:pStyle w:val="MELegal1"/>
      </w:pPr>
      <w:r>
        <w:rPr>
          <w:rFonts w:ascii="Arial" w:hAnsi="Arial" w:cs="Arial"/>
        </w:rPr>
        <w:t xml:space="preserve">AEMO considers that, following the introduction of semi-scheduled generation on 31 March 2009, it is required to apply the UIGF in </w:t>
      </w:r>
      <w:r>
        <w:rPr>
          <w:rFonts w:ascii="Arial" w:hAnsi="Arial" w:cs="Arial"/>
          <w:i/>
        </w:rPr>
        <w:t>central dispatch</w:t>
      </w:r>
      <w:r>
        <w:rPr>
          <w:rFonts w:ascii="Arial" w:hAnsi="Arial" w:cs="Arial"/>
        </w:rPr>
        <w:t xml:space="preserve"> by virtue of Rule 3.8.1(b)(2)(ii) and that the UIGF is a key input to </w:t>
      </w:r>
      <w:r>
        <w:rPr>
          <w:rFonts w:ascii="Arial" w:hAnsi="Arial" w:cs="Arial"/>
          <w:i/>
        </w:rPr>
        <w:t>central dispatch</w:t>
      </w:r>
      <w:r>
        <w:rPr>
          <w:rFonts w:ascii="Arial" w:hAnsi="Arial" w:cs="Arial"/>
        </w:rPr>
        <w:t xml:space="preserve">.  </w:t>
      </w:r>
      <w:r>
        <w:rPr>
          <w:rFonts w:ascii="Arial" w:hAnsi="Arial" w:cs="Arial"/>
          <w:i/>
          <w:szCs w:val="22"/>
        </w:rPr>
        <w:t>Central dispatch</w:t>
      </w:r>
      <w:r>
        <w:rPr>
          <w:rFonts w:ascii="Arial" w:hAnsi="Arial" w:cs="Arial"/>
          <w:szCs w:val="22"/>
        </w:rPr>
        <w:t xml:space="preserve"> applies the UIGF as an upper limit on NEMDE’s calculation of </w:t>
      </w:r>
      <w:r>
        <w:rPr>
          <w:rFonts w:ascii="Arial" w:hAnsi="Arial" w:cs="Arial"/>
          <w:i/>
          <w:szCs w:val="22"/>
        </w:rPr>
        <w:t>dispatch level</w:t>
      </w:r>
      <w:r>
        <w:rPr>
          <w:rFonts w:ascii="Arial" w:hAnsi="Arial" w:cs="Arial"/>
          <w:szCs w:val="22"/>
        </w:rPr>
        <w:t xml:space="preserve"> for the relevant </w:t>
      </w:r>
      <w:r>
        <w:rPr>
          <w:rFonts w:ascii="Arial" w:hAnsi="Arial" w:cs="Arial"/>
          <w:i/>
          <w:szCs w:val="22"/>
        </w:rPr>
        <w:t>semi-scheduled generating unit</w:t>
      </w:r>
      <w:r>
        <w:rPr>
          <w:rFonts w:ascii="Arial" w:hAnsi="Arial" w:cs="Arial"/>
          <w:szCs w:val="22"/>
        </w:rPr>
        <w:t>.</w:t>
      </w:r>
    </w:p>
    <w:p w:rsidR="00985202" w:rsidRDefault="00985202" w:rsidP="00985202">
      <w:pPr>
        <w:pStyle w:val="MELegal1"/>
        <w:spacing w:line="276" w:lineRule="auto"/>
      </w:pPr>
      <w:r>
        <w:rPr>
          <w:rFonts w:ascii="Arial" w:hAnsi="Arial" w:cs="Arial"/>
        </w:rPr>
        <w:t xml:space="preserve">Where a </w:t>
      </w:r>
      <w:r>
        <w:rPr>
          <w:rFonts w:ascii="Arial" w:hAnsi="Arial" w:cs="Arial"/>
          <w:i/>
        </w:rPr>
        <w:t>semi-scheduled generating unit</w:t>
      </w:r>
      <w:r>
        <w:rPr>
          <w:rFonts w:ascii="Arial" w:hAnsi="Arial" w:cs="Arial"/>
        </w:rPr>
        <w:t xml:space="preserve"> is affected by a </w:t>
      </w:r>
      <w:r>
        <w:rPr>
          <w:rFonts w:ascii="Arial" w:hAnsi="Arial" w:cs="Arial"/>
          <w:i/>
        </w:rPr>
        <w:t>network</w:t>
      </w:r>
      <w:r>
        <w:rPr>
          <w:rFonts w:ascii="Arial" w:hAnsi="Arial" w:cs="Arial"/>
        </w:rPr>
        <w:t xml:space="preserve"> </w:t>
      </w:r>
      <w:r>
        <w:rPr>
          <w:rFonts w:ascii="Arial" w:hAnsi="Arial" w:cs="Arial"/>
          <w:i/>
        </w:rPr>
        <w:t>constraint</w:t>
      </w:r>
      <w:r>
        <w:rPr>
          <w:rFonts w:ascii="Arial" w:hAnsi="Arial" w:cs="Arial"/>
        </w:rPr>
        <w:t xml:space="preserve"> and the next </w:t>
      </w:r>
      <w:r>
        <w:rPr>
          <w:rFonts w:ascii="Arial" w:hAnsi="Arial" w:cs="Arial"/>
          <w:i/>
        </w:rPr>
        <w:t>dispatch interval</w:t>
      </w:r>
      <w:r>
        <w:rPr>
          <w:rFonts w:ascii="Arial" w:hAnsi="Arial" w:cs="Arial"/>
        </w:rPr>
        <w:t xml:space="preserve"> is a </w:t>
      </w:r>
      <w:r>
        <w:rPr>
          <w:rFonts w:ascii="Arial" w:hAnsi="Arial" w:cs="Arial"/>
          <w:i/>
        </w:rPr>
        <w:t>semi-dispatch interval</w:t>
      </w:r>
      <w:r>
        <w:rPr>
          <w:rFonts w:ascii="Arial" w:hAnsi="Arial" w:cs="Arial"/>
        </w:rPr>
        <w:t xml:space="preserve"> for that </w:t>
      </w:r>
      <w:r>
        <w:rPr>
          <w:rFonts w:ascii="Arial" w:hAnsi="Arial" w:cs="Arial"/>
          <w:i/>
        </w:rPr>
        <w:t>semi-scheduled generating unit</w:t>
      </w:r>
      <w:r>
        <w:rPr>
          <w:rFonts w:ascii="Arial" w:hAnsi="Arial" w:cs="Arial"/>
        </w:rPr>
        <w:t xml:space="preserve"> for the same reason, AWEFS incorrectly determined the UIGF, as it would not have ignored the reduction in output from the previous </w:t>
      </w:r>
      <w:r>
        <w:rPr>
          <w:rFonts w:ascii="Arial" w:hAnsi="Arial" w:cs="Arial"/>
          <w:i/>
        </w:rPr>
        <w:t>dispatch interval</w:t>
      </w:r>
      <w:r>
        <w:rPr>
          <w:rFonts w:ascii="Arial" w:hAnsi="Arial" w:cs="Arial"/>
        </w:rPr>
        <w:t xml:space="preserve">.  Hence, the UIGF did not ignore </w:t>
      </w:r>
      <w:r>
        <w:rPr>
          <w:rFonts w:ascii="Arial" w:hAnsi="Arial" w:cs="Arial"/>
          <w:i/>
        </w:rPr>
        <w:t>constraints</w:t>
      </w:r>
      <w:r>
        <w:rPr>
          <w:rFonts w:ascii="Arial" w:hAnsi="Arial" w:cs="Arial"/>
        </w:rPr>
        <w:t xml:space="preserve"> on electrical </w:t>
      </w:r>
      <w:r>
        <w:rPr>
          <w:rFonts w:ascii="Arial" w:hAnsi="Arial" w:cs="Arial"/>
          <w:i/>
        </w:rPr>
        <w:t>power</w:t>
      </w:r>
      <w:r>
        <w:rPr>
          <w:rFonts w:ascii="Arial" w:hAnsi="Arial" w:cs="Arial"/>
        </w:rPr>
        <w:t xml:space="preserve"> output, such as </w:t>
      </w:r>
      <w:r>
        <w:rPr>
          <w:rFonts w:ascii="Arial" w:hAnsi="Arial" w:cs="Arial"/>
          <w:i/>
        </w:rPr>
        <w:t>network</w:t>
      </w:r>
      <w:r>
        <w:rPr>
          <w:rFonts w:ascii="Arial" w:hAnsi="Arial" w:cs="Arial"/>
        </w:rPr>
        <w:t xml:space="preserve"> limitations.  At times, this error results in a lower UIGF (and hence </w:t>
      </w:r>
      <w:r>
        <w:rPr>
          <w:rFonts w:ascii="Arial" w:hAnsi="Arial" w:cs="Arial"/>
          <w:i/>
        </w:rPr>
        <w:t>dispatch level</w:t>
      </w:r>
      <w:r>
        <w:rPr>
          <w:rFonts w:ascii="Arial" w:hAnsi="Arial" w:cs="Arial"/>
        </w:rPr>
        <w:t>), than would otherwise be calculated based on prevailing wind conditions.</w:t>
      </w:r>
    </w:p>
    <w:p w:rsidR="00985202" w:rsidRDefault="00985202" w:rsidP="00985202">
      <w:pPr>
        <w:pStyle w:val="MELegal1"/>
        <w:spacing w:line="276" w:lineRule="auto"/>
        <w:jc w:val="both"/>
        <w:rPr>
          <w:rFonts w:ascii="Arial" w:hAnsi="Arial" w:cs="Arial"/>
        </w:rPr>
      </w:pPr>
      <w:r>
        <w:rPr>
          <w:rFonts w:ascii="Arial" w:hAnsi="Arial" w:cs="Arial"/>
        </w:rPr>
        <w:t xml:space="preserve">AEMO has prepared a Market Event Report titled 'Scheduling Error Report Incorrect Unconstrained Intermittent Generation Forecasts for Semi-Scheduled Generators’.  The report describes the occurrence of the </w:t>
      </w:r>
      <w:r>
        <w:rPr>
          <w:rFonts w:ascii="Arial" w:hAnsi="Arial" w:cs="Arial"/>
          <w:i/>
        </w:rPr>
        <w:t>scheduling error</w:t>
      </w:r>
      <w:r>
        <w:rPr>
          <w:rFonts w:ascii="Arial" w:hAnsi="Arial" w:cs="Arial"/>
        </w:rPr>
        <w:t xml:space="preserve"> and is provided in Schedule 1 to this submission.</w:t>
      </w:r>
    </w:p>
    <w:p w:rsidR="00985202" w:rsidRDefault="00985202" w:rsidP="00350C7C">
      <w:pPr>
        <w:pStyle w:val="MELegal1"/>
        <w:keepNext/>
        <w:numPr>
          <w:ilvl w:val="0"/>
          <w:numId w:val="0"/>
        </w:numPr>
        <w:ind w:left="680"/>
        <w:rPr>
          <w:rFonts w:ascii="Arial" w:hAnsi="Arial" w:cs="Arial"/>
          <w:b/>
          <w:w w:val="95"/>
          <w:sz w:val="28"/>
          <w:szCs w:val="28"/>
        </w:rPr>
      </w:pPr>
      <w:r>
        <w:rPr>
          <w:rFonts w:ascii="Arial" w:hAnsi="Arial" w:cs="Arial"/>
          <w:b/>
          <w:w w:val="95"/>
          <w:sz w:val="28"/>
          <w:szCs w:val="28"/>
        </w:rPr>
        <w:t>I.</w:t>
      </w:r>
      <w:r>
        <w:rPr>
          <w:rFonts w:ascii="Arial" w:hAnsi="Arial" w:cs="Arial"/>
          <w:b/>
          <w:w w:val="95"/>
          <w:sz w:val="28"/>
          <w:szCs w:val="28"/>
        </w:rPr>
        <w:tab/>
        <w:t>Dispatch intervals affected by the scheduling error</w:t>
      </w:r>
    </w:p>
    <w:p w:rsidR="00985202" w:rsidRDefault="00985202" w:rsidP="00985202">
      <w:pPr>
        <w:pStyle w:val="MELegal1"/>
        <w:spacing w:line="276" w:lineRule="auto"/>
        <w:jc w:val="both"/>
        <w:rPr>
          <w:rFonts w:ascii="Arial" w:hAnsi="Arial" w:cs="Arial"/>
        </w:rPr>
      </w:pPr>
      <w:r>
        <w:rPr>
          <w:rFonts w:ascii="Arial" w:hAnsi="Arial" w:cs="Arial"/>
        </w:rPr>
        <w:t xml:space="preserve">In any given </w:t>
      </w:r>
      <w:r>
        <w:rPr>
          <w:rFonts w:ascii="Arial" w:hAnsi="Arial" w:cs="Arial"/>
          <w:i/>
        </w:rPr>
        <w:t>dispatch interval</w:t>
      </w:r>
      <w:r>
        <w:rPr>
          <w:rFonts w:ascii="Arial" w:hAnsi="Arial" w:cs="Arial"/>
        </w:rPr>
        <w:t xml:space="preserve">, the output of a Wind Farm will only have been potentially affected by the </w:t>
      </w:r>
      <w:r>
        <w:rPr>
          <w:rFonts w:ascii="Arial" w:hAnsi="Arial" w:cs="Arial"/>
          <w:i/>
        </w:rPr>
        <w:t>scheduling error</w:t>
      </w:r>
      <w:r>
        <w:rPr>
          <w:rFonts w:ascii="Arial" w:hAnsi="Arial" w:cs="Arial"/>
        </w:rPr>
        <w:t xml:space="preserve"> in certain circumstances.  Other operational and economic conditions that applied to that Wind Farm will determine whether the Wind Farm would have been able to generate at a higher level than the limit imposed by the incorrect UIGF.</w:t>
      </w:r>
    </w:p>
    <w:p w:rsidR="00985202" w:rsidRDefault="00985202" w:rsidP="00985202">
      <w:pPr>
        <w:pStyle w:val="MELegal1"/>
        <w:spacing w:line="276" w:lineRule="auto"/>
        <w:jc w:val="both"/>
        <w:rPr>
          <w:rFonts w:ascii="Arial" w:hAnsi="Arial" w:cs="Arial"/>
        </w:rPr>
      </w:pPr>
      <w:r>
        <w:rPr>
          <w:rFonts w:ascii="Arial" w:hAnsi="Arial" w:cs="Arial"/>
        </w:rPr>
        <w:t xml:space="preserve">The following principles are agreed by the parties for the purposes of determining the affected dispatch intervals:   </w:t>
      </w:r>
    </w:p>
    <w:p w:rsidR="00985202" w:rsidRDefault="00985202" w:rsidP="00985202">
      <w:pPr>
        <w:pStyle w:val="MELegal1"/>
        <w:numPr>
          <w:ilvl w:val="0"/>
          <w:numId w:val="0"/>
        </w:numPr>
        <w:spacing w:line="276" w:lineRule="auto"/>
        <w:ind w:left="1985" w:hanging="625"/>
        <w:jc w:val="both"/>
        <w:rPr>
          <w:rFonts w:ascii="Arial" w:hAnsi="Arial" w:cs="Arial"/>
        </w:rPr>
      </w:pPr>
      <w:r>
        <w:rPr>
          <w:rFonts w:ascii="Arial" w:hAnsi="Arial" w:cs="Arial"/>
        </w:rPr>
        <w:t>(a)</w:t>
      </w:r>
      <w:r>
        <w:rPr>
          <w:rFonts w:ascii="Arial" w:hAnsi="Arial" w:cs="Arial"/>
        </w:rPr>
        <w:tab/>
        <w:t xml:space="preserve">The earliest date on which the </w:t>
      </w:r>
      <w:r>
        <w:rPr>
          <w:rFonts w:ascii="Arial" w:hAnsi="Arial" w:cs="Arial"/>
          <w:i/>
        </w:rPr>
        <w:t>scheduling error</w:t>
      </w:r>
      <w:r>
        <w:rPr>
          <w:rFonts w:ascii="Arial" w:hAnsi="Arial" w:cs="Arial"/>
        </w:rPr>
        <w:t xml:space="preserve"> could have occurred for a Wind Farm is when it was classified as a </w:t>
      </w:r>
      <w:r>
        <w:rPr>
          <w:rFonts w:ascii="Arial" w:hAnsi="Arial" w:cs="Arial"/>
          <w:i/>
        </w:rPr>
        <w:t>semi-scheduled generating unit</w:t>
      </w:r>
      <w:r>
        <w:rPr>
          <w:rFonts w:ascii="Arial" w:hAnsi="Arial" w:cs="Arial"/>
        </w:rPr>
        <w:t>.</w:t>
      </w:r>
    </w:p>
    <w:p w:rsidR="00985202" w:rsidRDefault="00985202" w:rsidP="00985202">
      <w:pPr>
        <w:pStyle w:val="MELegal1"/>
        <w:numPr>
          <w:ilvl w:val="0"/>
          <w:numId w:val="0"/>
        </w:numPr>
        <w:spacing w:line="276" w:lineRule="auto"/>
        <w:ind w:left="1985" w:hanging="625"/>
        <w:jc w:val="both"/>
        <w:rPr>
          <w:rFonts w:ascii="Arial" w:hAnsi="Arial" w:cs="Arial"/>
        </w:rPr>
      </w:pPr>
      <w:r>
        <w:rPr>
          <w:rFonts w:ascii="Arial" w:hAnsi="Arial" w:cs="Arial"/>
        </w:rPr>
        <w:lastRenderedPageBreak/>
        <w:t>(b)</w:t>
      </w:r>
      <w:r>
        <w:rPr>
          <w:rFonts w:ascii="Arial" w:hAnsi="Arial" w:cs="Arial"/>
        </w:rPr>
        <w:tab/>
        <w:t xml:space="preserve">The </w:t>
      </w:r>
      <w:r>
        <w:rPr>
          <w:rFonts w:ascii="Arial" w:hAnsi="Arial" w:cs="Arial"/>
          <w:i/>
        </w:rPr>
        <w:t>scheduling error</w:t>
      </w:r>
      <w:r>
        <w:rPr>
          <w:rFonts w:ascii="Arial" w:hAnsi="Arial" w:cs="Arial"/>
        </w:rPr>
        <w:t xml:space="preserve"> could no longer occur for a Wind Farm from the date and time at which AEMO applied the control set-point for that Wind Farm to AWEFS for the calculation of a correct UIGF.</w:t>
      </w:r>
    </w:p>
    <w:p w:rsidR="00985202" w:rsidRDefault="00985202" w:rsidP="00985202">
      <w:pPr>
        <w:pStyle w:val="MELegal1"/>
        <w:numPr>
          <w:ilvl w:val="0"/>
          <w:numId w:val="0"/>
        </w:numPr>
        <w:spacing w:line="276" w:lineRule="auto"/>
        <w:ind w:left="1985" w:hanging="625"/>
        <w:jc w:val="both"/>
        <w:rPr>
          <w:rFonts w:ascii="Arial" w:hAnsi="Arial" w:cs="Arial"/>
        </w:rPr>
      </w:pPr>
      <w:r>
        <w:rPr>
          <w:rFonts w:ascii="Arial" w:hAnsi="Arial" w:cs="Arial"/>
        </w:rPr>
        <w:t>(c)</w:t>
      </w:r>
      <w:r>
        <w:rPr>
          <w:rFonts w:ascii="Arial" w:hAnsi="Arial" w:cs="Arial"/>
        </w:rPr>
        <w:tab/>
        <w:t xml:space="preserve">The </w:t>
      </w:r>
      <w:r>
        <w:rPr>
          <w:rFonts w:ascii="Arial" w:hAnsi="Arial" w:cs="Arial"/>
          <w:i/>
        </w:rPr>
        <w:t>scheduling error</w:t>
      </w:r>
      <w:r>
        <w:rPr>
          <w:rFonts w:ascii="Arial" w:hAnsi="Arial" w:cs="Arial"/>
        </w:rPr>
        <w:t xml:space="preserve"> only occurred in </w:t>
      </w:r>
      <w:r>
        <w:rPr>
          <w:rFonts w:ascii="Arial" w:hAnsi="Arial" w:cs="Arial"/>
          <w:i/>
        </w:rPr>
        <w:t>semi-dispatch intervals</w:t>
      </w:r>
      <w:r>
        <w:rPr>
          <w:rFonts w:ascii="Arial" w:hAnsi="Arial" w:cs="Arial"/>
        </w:rPr>
        <w:t xml:space="preserve"> where a Wind Farm was affected by a </w:t>
      </w:r>
      <w:r>
        <w:rPr>
          <w:rFonts w:ascii="Arial" w:hAnsi="Arial" w:cs="Arial"/>
          <w:i/>
        </w:rPr>
        <w:t>network constraint</w:t>
      </w:r>
      <w:r>
        <w:rPr>
          <w:rFonts w:ascii="Arial" w:hAnsi="Arial" w:cs="Arial"/>
        </w:rPr>
        <w:t xml:space="preserve">, excluding the first in a series of </w:t>
      </w:r>
      <w:r>
        <w:rPr>
          <w:rFonts w:ascii="Arial" w:hAnsi="Arial" w:cs="Arial"/>
          <w:i/>
        </w:rPr>
        <w:t>semi-dispatch intervals</w:t>
      </w:r>
      <w:r>
        <w:rPr>
          <w:rFonts w:ascii="Arial" w:hAnsi="Arial" w:cs="Arial"/>
        </w:rPr>
        <w:t xml:space="preserve"> where that </w:t>
      </w:r>
      <w:r>
        <w:rPr>
          <w:rFonts w:ascii="Arial" w:hAnsi="Arial" w:cs="Arial"/>
          <w:i/>
        </w:rPr>
        <w:t xml:space="preserve">network constraint </w:t>
      </w:r>
      <w:r>
        <w:rPr>
          <w:rFonts w:ascii="Arial" w:hAnsi="Arial" w:cs="Arial"/>
        </w:rPr>
        <w:t xml:space="preserve">applied.  This is because the Wind Farm’s UIGF for the first </w:t>
      </w:r>
      <w:r>
        <w:rPr>
          <w:rFonts w:ascii="Arial" w:hAnsi="Arial" w:cs="Arial"/>
          <w:i/>
        </w:rPr>
        <w:t>semi-dispatch interval</w:t>
      </w:r>
      <w:r>
        <w:rPr>
          <w:rFonts w:ascii="Arial" w:hAnsi="Arial" w:cs="Arial"/>
        </w:rPr>
        <w:t xml:space="preserve"> is correctly based on initial output which is not yet affected by the network constraint</w:t>
      </w:r>
      <w:r>
        <w:rPr>
          <w:rFonts w:ascii="Arial" w:hAnsi="Arial" w:cs="Arial"/>
          <w:i/>
        </w:rPr>
        <w:t>.</w:t>
      </w:r>
    </w:p>
    <w:p w:rsidR="00985202" w:rsidRDefault="00985202" w:rsidP="00985202">
      <w:pPr>
        <w:pStyle w:val="MELegal1"/>
        <w:numPr>
          <w:ilvl w:val="0"/>
          <w:numId w:val="0"/>
        </w:numPr>
        <w:ind w:left="1985" w:hanging="625"/>
        <w:rPr>
          <w:rFonts w:ascii="Arial" w:hAnsi="Arial" w:cs="Arial"/>
        </w:rPr>
      </w:pPr>
      <w:r>
        <w:rPr>
          <w:rFonts w:ascii="Arial" w:hAnsi="Arial" w:cs="Arial"/>
        </w:rPr>
        <w:t xml:space="preserve"> (d)</w:t>
      </w:r>
      <w:r>
        <w:rPr>
          <w:rFonts w:ascii="Arial" w:hAnsi="Arial" w:cs="Arial"/>
        </w:rPr>
        <w:tab/>
        <w:t xml:space="preserve">The </w:t>
      </w:r>
      <w:r>
        <w:rPr>
          <w:rFonts w:ascii="Arial" w:hAnsi="Arial" w:cs="Arial"/>
          <w:i/>
        </w:rPr>
        <w:t>scheduling error</w:t>
      </w:r>
      <w:r>
        <w:rPr>
          <w:rFonts w:ascii="Arial" w:hAnsi="Arial" w:cs="Arial"/>
        </w:rPr>
        <w:t xml:space="preserve"> only occurred in </w:t>
      </w:r>
      <w:r>
        <w:rPr>
          <w:rFonts w:ascii="Arial" w:hAnsi="Arial" w:cs="Arial"/>
          <w:i/>
        </w:rPr>
        <w:t>semi-dispatch intervals</w:t>
      </w:r>
      <w:r>
        <w:rPr>
          <w:rFonts w:ascii="Arial" w:hAnsi="Arial" w:cs="Arial"/>
        </w:rPr>
        <w:t xml:space="preserve"> where the UIGF was less than the Wind Farm’s actual generating capacity.  That is, if the UIGF did not act to limit a Wind Farm’s output, the </w:t>
      </w:r>
      <w:r>
        <w:rPr>
          <w:rFonts w:ascii="Arial" w:hAnsi="Arial" w:cs="Arial"/>
          <w:i/>
        </w:rPr>
        <w:t>scheduling error</w:t>
      </w:r>
      <w:r>
        <w:rPr>
          <w:rFonts w:ascii="Arial" w:hAnsi="Arial" w:cs="Arial"/>
        </w:rPr>
        <w:t xml:space="preserve"> does not affect the Wind Farm.</w:t>
      </w:r>
    </w:p>
    <w:p w:rsidR="00985202" w:rsidRDefault="00985202" w:rsidP="00985202">
      <w:pPr>
        <w:ind w:left="1985" w:hanging="567"/>
        <w:rPr>
          <w:rFonts w:ascii="Arial" w:hAnsi="Arial" w:cs="Arial"/>
        </w:rPr>
      </w:pPr>
      <w:r>
        <w:rPr>
          <w:rFonts w:ascii="Arial" w:hAnsi="Arial" w:cs="Arial"/>
        </w:rPr>
        <w:t>(e)</w:t>
      </w:r>
      <w:r>
        <w:rPr>
          <w:rFonts w:ascii="Arial" w:hAnsi="Arial" w:cs="Arial"/>
        </w:rPr>
        <w:tab/>
        <w:t xml:space="preserve">The </w:t>
      </w:r>
      <w:r>
        <w:rPr>
          <w:rFonts w:ascii="Arial" w:hAnsi="Arial" w:cs="Arial"/>
          <w:i/>
        </w:rPr>
        <w:t>scheduling error</w:t>
      </w:r>
      <w:r>
        <w:rPr>
          <w:rFonts w:ascii="Arial" w:hAnsi="Arial" w:cs="Arial"/>
        </w:rPr>
        <w:t xml:space="preserve"> only occurred in </w:t>
      </w:r>
      <w:r>
        <w:rPr>
          <w:rFonts w:ascii="Arial" w:hAnsi="Arial" w:cs="Arial"/>
          <w:i/>
        </w:rPr>
        <w:t>semi-dispatch intervals</w:t>
      </w:r>
      <w:r>
        <w:rPr>
          <w:rFonts w:ascii="Arial" w:hAnsi="Arial" w:cs="Arial"/>
        </w:rPr>
        <w:t xml:space="preserve"> where some of the Wind Farm’s capacity was offered at </w:t>
      </w:r>
      <w:r>
        <w:rPr>
          <w:rFonts w:ascii="Arial" w:hAnsi="Arial" w:cs="Arial"/>
          <w:i/>
        </w:rPr>
        <w:t xml:space="preserve">dispatch offer </w:t>
      </w:r>
      <w:r>
        <w:rPr>
          <w:rFonts w:ascii="Arial" w:hAnsi="Arial" w:cs="Arial"/>
        </w:rPr>
        <w:t xml:space="preserve">prices lower than the </w:t>
      </w:r>
      <w:r>
        <w:rPr>
          <w:rFonts w:ascii="Arial" w:hAnsi="Arial" w:cs="Arial"/>
          <w:i/>
        </w:rPr>
        <w:t>spot price</w:t>
      </w:r>
      <w:r>
        <w:rPr>
          <w:rFonts w:ascii="Arial" w:hAnsi="Arial" w:cs="Arial"/>
        </w:rPr>
        <w:t xml:space="preserve">, otherwise the Wind Farm would not have been </w:t>
      </w:r>
      <w:r>
        <w:rPr>
          <w:rFonts w:ascii="Arial" w:hAnsi="Arial" w:cs="Arial"/>
          <w:i/>
        </w:rPr>
        <w:t>dispatched</w:t>
      </w:r>
      <w:r>
        <w:rPr>
          <w:rFonts w:ascii="Arial" w:hAnsi="Arial" w:cs="Arial"/>
        </w:rPr>
        <w:t xml:space="preserve"> by reason of its uneconomic bid, not by reason of the </w:t>
      </w:r>
      <w:r>
        <w:rPr>
          <w:rFonts w:ascii="Arial" w:hAnsi="Arial" w:cs="Arial"/>
          <w:i/>
        </w:rPr>
        <w:t>scheduling error</w:t>
      </w:r>
      <w:r>
        <w:rPr>
          <w:rFonts w:ascii="Arial" w:hAnsi="Arial" w:cs="Arial"/>
        </w:rPr>
        <w:t>.</w:t>
      </w:r>
    </w:p>
    <w:p w:rsidR="00985202" w:rsidRDefault="00985202" w:rsidP="00985202">
      <w:pPr>
        <w:keepNext/>
        <w:spacing w:before="280" w:line="276" w:lineRule="auto"/>
        <w:rPr>
          <w:rFonts w:ascii="Arial" w:hAnsi="Arial" w:cs="Arial"/>
          <w:b/>
          <w:spacing w:val="-20"/>
          <w:w w:val="95"/>
          <w:sz w:val="28"/>
          <w:szCs w:val="32"/>
        </w:rPr>
      </w:pPr>
      <w:r>
        <w:rPr>
          <w:rFonts w:ascii="Arial" w:hAnsi="Arial" w:cs="Arial"/>
          <w:b/>
          <w:spacing w:val="-20"/>
          <w:w w:val="95"/>
          <w:sz w:val="28"/>
          <w:szCs w:val="32"/>
        </w:rPr>
        <w:t>J.</w:t>
      </w:r>
      <w:r>
        <w:rPr>
          <w:rFonts w:ascii="Arial" w:hAnsi="Arial" w:cs="Arial"/>
          <w:b/>
          <w:spacing w:val="-20"/>
          <w:w w:val="95"/>
          <w:sz w:val="28"/>
          <w:szCs w:val="32"/>
        </w:rPr>
        <w:tab/>
        <w:t>Calculation of compensation – overview</w:t>
      </w:r>
    </w:p>
    <w:p w:rsidR="00985202" w:rsidRDefault="00985202" w:rsidP="00985202">
      <w:pPr>
        <w:pStyle w:val="MELegal1"/>
        <w:spacing w:line="276" w:lineRule="auto"/>
        <w:jc w:val="both"/>
        <w:rPr>
          <w:rFonts w:ascii="Arial" w:hAnsi="Arial" w:cs="Arial"/>
        </w:rPr>
      </w:pPr>
      <w:r>
        <w:rPr>
          <w:rFonts w:ascii="Arial" w:hAnsi="Arial" w:cs="Arial"/>
        </w:rPr>
        <w:t xml:space="preserve">Rule 3.16.2 provides that where a </w:t>
      </w:r>
      <w:r>
        <w:rPr>
          <w:rFonts w:ascii="Arial" w:hAnsi="Arial" w:cs="Arial"/>
          <w:i/>
        </w:rPr>
        <w:t xml:space="preserve">scheduling error </w:t>
      </w:r>
      <w:r>
        <w:rPr>
          <w:rFonts w:ascii="Arial" w:hAnsi="Arial" w:cs="Arial"/>
        </w:rPr>
        <w:t>occurs:</w:t>
      </w:r>
    </w:p>
    <w:p w:rsidR="00985202" w:rsidRDefault="00985202" w:rsidP="00985202">
      <w:pPr>
        <w:pStyle w:val="MELegal3"/>
        <w:tabs>
          <w:tab w:val="clear" w:pos="3092"/>
          <w:tab w:val="left" w:pos="2127"/>
        </w:tabs>
        <w:spacing w:line="276" w:lineRule="auto"/>
        <w:ind w:left="2127"/>
        <w:jc w:val="both"/>
        <w:rPr>
          <w:rFonts w:ascii="Arial" w:hAnsi="Arial" w:cs="Arial"/>
        </w:rPr>
      </w:pPr>
      <w:r>
        <w:rPr>
          <w:rFonts w:ascii="Arial" w:hAnsi="Arial" w:cs="Arial"/>
        </w:rPr>
        <w:t xml:space="preserve">a </w:t>
      </w:r>
      <w:r w:rsidRPr="001131AE">
        <w:rPr>
          <w:rFonts w:ascii="Arial" w:hAnsi="Arial" w:cs="Arial"/>
        </w:rPr>
        <w:t xml:space="preserve">Market Participant </w:t>
      </w:r>
      <w:r>
        <w:rPr>
          <w:rFonts w:ascii="Arial" w:hAnsi="Arial" w:cs="Arial"/>
        </w:rPr>
        <w:t>may apply to the DRP for a determination as to compensation;</w:t>
      </w:r>
      <w:r>
        <w:rPr>
          <w:rStyle w:val="FootnoteReference"/>
          <w:rFonts w:ascii="Arial" w:hAnsi="Arial" w:cs="Arial"/>
        </w:rPr>
        <w:footnoteReference w:id="28"/>
      </w:r>
      <w:r>
        <w:rPr>
          <w:rFonts w:ascii="Arial" w:hAnsi="Arial" w:cs="Arial"/>
        </w:rPr>
        <w:t xml:space="preserve"> and</w:t>
      </w:r>
    </w:p>
    <w:p w:rsidR="00985202" w:rsidRDefault="00985202" w:rsidP="00985202">
      <w:pPr>
        <w:pStyle w:val="MELegal3"/>
        <w:tabs>
          <w:tab w:val="clear" w:pos="3092"/>
          <w:tab w:val="left" w:pos="2127"/>
        </w:tabs>
        <w:spacing w:line="276" w:lineRule="auto"/>
        <w:ind w:left="2127"/>
        <w:jc w:val="both"/>
        <w:rPr>
          <w:rFonts w:ascii="Arial" w:hAnsi="Arial" w:cs="Arial"/>
        </w:rPr>
      </w:pPr>
      <w:r>
        <w:rPr>
          <w:rFonts w:ascii="Arial" w:hAnsi="Arial" w:cs="Arial"/>
        </w:rPr>
        <w:t xml:space="preserve">the DRP may determine that compensation is payable to </w:t>
      </w:r>
      <w:r>
        <w:rPr>
          <w:rFonts w:ascii="Arial" w:hAnsi="Arial" w:cs="Arial"/>
          <w:i/>
        </w:rPr>
        <w:t>Market Participants</w:t>
      </w:r>
      <w:r>
        <w:rPr>
          <w:rFonts w:ascii="Arial" w:hAnsi="Arial" w:cs="Arial"/>
        </w:rPr>
        <w:t xml:space="preserve"> and the amount of any such compensation payable from the </w:t>
      </w:r>
      <w:r>
        <w:rPr>
          <w:rFonts w:ascii="Arial" w:hAnsi="Arial" w:cs="Arial"/>
          <w:i/>
        </w:rPr>
        <w:t>Participant compensation fund</w:t>
      </w:r>
      <w:r>
        <w:rPr>
          <w:rFonts w:ascii="Arial" w:hAnsi="Arial" w:cs="Arial"/>
        </w:rPr>
        <w:t>.</w:t>
      </w:r>
      <w:r>
        <w:rPr>
          <w:rStyle w:val="FootnoteReference"/>
          <w:rFonts w:ascii="Arial" w:hAnsi="Arial" w:cs="Arial"/>
        </w:rPr>
        <w:footnoteReference w:id="29"/>
      </w:r>
    </w:p>
    <w:p w:rsidR="00985202" w:rsidRDefault="00985202" w:rsidP="00985202">
      <w:pPr>
        <w:pStyle w:val="MELegal1"/>
        <w:spacing w:line="276" w:lineRule="auto"/>
        <w:jc w:val="both"/>
        <w:rPr>
          <w:rFonts w:ascii="Arial" w:hAnsi="Arial" w:cs="Arial"/>
        </w:rPr>
      </w:pPr>
      <w:r>
        <w:rPr>
          <w:rFonts w:ascii="Arial" w:hAnsi="Arial" w:cs="Arial"/>
        </w:rPr>
        <w:t xml:space="preserve">A </w:t>
      </w:r>
      <w:r>
        <w:rPr>
          <w:rFonts w:ascii="Arial" w:hAnsi="Arial" w:cs="Arial"/>
          <w:i/>
        </w:rPr>
        <w:t xml:space="preserve">Semi-Scheduled Generator </w:t>
      </w:r>
      <w:r>
        <w:rPr>
          <w:rFonts w:ascii="Arial" w:hAnsi="Arial" w:cs="Arial"/>
        </w:rPr>
        <w:t xml:space="preserve">who receives an instruction in respect of a </w:t>
      </w:r>
      <w:r>
        <w:rPr>
          <w:rFonts w:ascii="Arial" w:hAnsi="Arial" w:cs="Arial"/>
          <w:i/>
        </w:rPr>
        <w:t xml:space="preserve">semi-scheduled generating </w:t>
      </w:r>
      <w:r w:rsidRPr="001131AE">
        <w:rPr>
          <w:rFonts w:ascii="Arial" w:hAnsi="Arial" w:cs="Arial"/>
        </w:rPr>
        <w:t>unit</w:t>
      </w:r>
      <w:r>
        <w:rPr>
          <w:rFonts w:ascii="Arial" w:hAnsi="Arial" w:cs="Arial"/>
        </w:rPr>
        <w:t xml:space="preserve"> to operate at a lower level than the level at which it would have been instructed to operate had the </w:t>
      </w:r>
      <w:r>
        <w:rPr>
          <w:rFonts w:ascii="Arial" w:hAnsi="Arial" w:cs="Arial"/>
          <w:i/>
        </w:rPr>
        <w:t xml:space="preserve">scheduling error </w:t>
      </w:r>
      <w:r>
        <w:rPr>
          <w:rFonts w:ascii="Arial" w:hAnsi="Arial" w:cs="Arial"/>
        </w:rPr>
        <w:t>not occurred is entitled to receive in compensation an amount determined by the DRP.</w:t>
      </w:r>
      <w:r>
        <w:rPr>
          <w:rStyle w:val="FootnoteReference"/>
          <w:rFonts w:ascii="Arial" w:hAnsi="Arial" w:cs="Arial"/>
        </w:rPr>
        <w:footnoteReference w:id="30"/>
      </w:r>
    </w:p>
    <w:p w:rsidR="00985202" w:rsidRDefault="00985202" w:rsidP="00985202">
      <w:pPr>
        <w:pStyle w:val="MELegal1"/>
        <w:spacing w:line="276" w:lineRule="auto"/>
        <w:jc w:val="both"/>
        <w:rPr>
          <w:rFonts w:ascii="Arial" w:hAnsi="Arial" w:cs="Arial"/>
        </w:rPr>
      </w:pPr>
      <w:r>
        <w:rPr>
          <w:rFonts w:ascii="Arial" w:hAnsi="Arial" w:cs="Arial"/>
        </w:rPr>
        <w:t>The DRP</w:t>
      </w:r>
      <w:r>
        <w:rPr>
          <w:rFonts w:ascii="Arial" w:hAnsi="Arial" w:cs="Arial"/>
          <w:i/>
        </w:rPr>
        <w:t xml:space="preserve"> </w:t>
      </w:r>
      <w:r>
        <w:rPr>
          <w:rFonts w:ascii="Arial" w:hAnsi="Arial" w:cs="Arial"/>
        </w:rPr>
        <w:t>must therefore determine the compensation payable in respect of a Wind Farm</w:t>
      </w:r>
      <w:r>
        <w:rPr>
          <w:rFonts w:ascii="Arial" w:hAnsi="Arial" w:cs="Arial"/>
          <w:i/>
        </w:rPr>
        <w:t xml:space="preserve"> </w:t>
      </w:r>
      <w:r>
        <w:rPr>
          <w:rFonts w:ascii="Arial" w:hAnsi="Arial" w:cs="Arial"/>
        </w:rPr>
        <w:t xml:space="preserve">that, as a result of the </w:t>
      </w:r>
      <w:r>
        <w:rPr>
          <w:rFonts w:ascii="Arial" w:hAnsi="Arial" w:cs="Arial"/>
          <w:i/>
        </w:rPr>
        <w:t>scheduling error</w:t>
      </w:r>
      <w:r>
        <w:rPr>
          <w:rFonts w:ascii="Arial" w:hAnsi="Arial" w:cs="Arial"/>
        </w:rPr>
        <w:t xml:space="preserve">, was </w:t>
      </w:r>
      <w:r>
        <w:rPr>
          <w:rFonts w:ascii="Arial" w:hAnsi="Arial" w:cs="Arial"/>
          <w:i/>
        </w:rPr>
        <w:t>dispatched</w:t>
      </w:r>
      <w:r>
        <w:rPr>
          <w:rFonts w:ascii="Arial" w:hAnsi="Arial" w:cs="Arial"/>
        </w:rPr>
        <w:t xml:space="preserve"> at a lower level than it would have been had the </w:t>
      </w:r>
      <w:r>
        <w:rPr>
          <w:rFonts w:ascii="Arial" w:hAnsi="Arial" w:cs="Arial"/>
          <w:i/>
        </w:rPr>
        <w:t xml:space="preserve">scheduling error </w:t>
      </w:r>
      <w:r>
        <w:rPr>
          <w:rFonts w:ascii="Arial" w:hAnsi="Arial" w:cs="Arial"/>
        </w:rPr>
        <w:t>not occurred</w:t>
      </w:r>
      <w:r>
        <w:rPr>
          <w:rFonts w:ascii="Arial" w:hAnsi="Arial" w:cs="Arial"/>
          <w:i/>
        </w:rPr>
        <w:t>.</w:t>
      </w:r>
      <w:r>
        <w:rPr>
          <w:rStyle w:val="FootnoteReference"/>
          <w:rFonts w:ascii="Arial" w:hAnsi="Arial" w:cs="Arial"/>
        </w:rPr>
        <w:footnoteReference w:id="31"/>
      </w:r>
    </w:p>
    <w:p w:rsidR="00985202" w:rsidRDefault="00985202" w:rsidP="00985202">
      <w:pPr>
        <w:pStyle w:val="MELegal1"/>
        <w:spacing w:line="276" w:lineRule="auto"/>
        <w:jc w:val="both"/>
        <w:rPr>
          <w:rFonts w:ascii="Arial" w:hAnsi="Arial" w:cs="Arial"/>
        </w:rPr>
      </w:pPr>
      <w:bookmarkStart w:id="2" w:name="_Ref338863788"/>
      <w:r>
        <w:rPr>
          <w:rFonts w:ascii="Arial" w:hAnsi="Arial" w:cs="Arial"/>
        </w:rPr>
        <w:t>In order to determine the amount of this compensation payable to each Affected Generator,</w:t>
      </w:r>
      <w:r>
        <w:rPr>
          <w:rFonts w:ascii="Arial" w:hAnsi="Arial" w:cs="Arial"/>
          <w:i/>
        </w:rPr>
        <w:t xml:space="preserve"> </w:t>
      </w:r>
      <w:r>
        <w:rPr>
          <w:rFonts w:ascii="Arial" w:hAnsi="Arial" w:cs="Arial"/>
        </w:rPr>
        <w:t xml:space="preserve">it is necessary to establish the following values for each affected </w:t>
      </w:r>
      <w:r>
        <w:rPr>
          <w:rFonts w:ascii="Arial" w:hAnsi="Arial" w:cs="Arial"/>
          <w:i/>
        </w:rPr>
        <w:t>semi-dispatch interval</w:t>
      </w:r>
      <w:r>
        <w:rPr>
          <w:rFonts w:ascii="Arial" w:hAnsi="Arial" w:cs="Arial"/>
        </w:rPr>
        <w:t>:</w:t>
      </w:r>
      <w:bookmarkEnd w:id="2"/>
      <w:r>
        <w:rPr>
          <w:rFonts w:ascii="Arial" w:hAnsi="Arial" w:cs="Arial"/>
        </w:rPr>
        <w:t xml:space="preserve"> </w:t>
      </w:r>
    </w:p>
    <w:p w:rsidR="00985202" w:rsidRDefault="00985202" w:rsidP="00985202">
      <w:pPr>
        <w:pStyle w:val="MELegal1"/>
        <w:numPr>
          <w:ilvl w:val="0"/>
          <w:numId w:val="0"/>
        </w:numPr>
        <w:spacing w:line="276" w:lineRule="auto"/>
        <w:ind w:left="1985" w:hanging="625"/>
        <w:jc w:val="both"/>
        <w:rPr>
          <w:rFonts w:ascii="Arial" w:hAnsi="Arial" w:cs="Arial"/>
        </w:rPr>
      </w:pPr>
      <w:r>
        <w:rPr>
          <w:rFonts w:ascii="Arial" w:hAnsi="Arial" w:cs="Arial"/>
        </w:rPr>
        <w:t>(a)</w:t>
      </w:r>
      <w:r>
        <w:rPr>
          <w:rFonts w:ascii="Arial" w:hAnsi="Arial" w:cs="Arial"/>
        </w:rPr>
        <w:tab/>
        <w:t xml:space="preserve">the actual output of the Wind Farm; </w:t>
      </w:r>
    </w:p>
    <w:p w:rsidR="00985202" w:rsidRDefault="00985202" w:rsidP="00985202">
      <w:pPr>
        <w:pStyle w:val="MELegal1"/>
        <w:numPr>
          <w:ilvl w:val="0"/>
          <w:numId w:val="0"/>
        </w:numPr>
        <w:spacing w:line="276" w:lineRule="auto"/>
        <w:ind w:left="1985" w:hanging="625"/>
        <w:jc w:val="both"/>
        <w:rPr>
          <w:rFonts w:ascii="Arial" w:hAnsi="Arial" w:cs="Arial"/>
        </w:rPr>
      </w:pPr>
      <w:r>
        <w:rPr>
          <w:rFonts w:ascii="Arial" w:hAnsi="Arial" w:cs="Arial"/>
        </w:rPr>
        <w:lastRenderedPageBreak/>
        <w:t>(b)</w:t>
      </w:r>
      <w:r>
        <w:rPr>
          <w:rFonts w:ascii="Arial" w:hAnsi="Arial" w:cs="Arial"/>
        </w:rPr>
        <w:tab/>
        <w:t xml:space="preserve">the UIGF that would have applied if </w:t>
      </w:r>
      <w:r>
        <w:rPr>
          <w:rFonts w:ascii="Arial" w:hAnsi="Arial" w:cs="Arial"/>
          <w:i/>
        </w:rPr>
        <w:t xml:space="preserve">network constraints </w:t>
      </w:r>
      <w:r>
        <w:rPr>
          <w:rFonts w:ascii="Arial" w:hAnsi="Arial" w:cs="Arial"/>
        </w:rPr>
        <w:t xml:space="preserve">had not been taken into account – referred to as the </w:t>
      </w:r>
      <w:r>
        <w:rPr>
          <w:rFonts w:ascii="Arial" w:hAnsi="Arial" w:cs="Arial"/>
          <w:b/>
        </w:rPr>
        <w:t>“what-if” UIGF</w:t>
      </w:r>
      <w:r>
        <w:rPr>
          <w:rFonts w:ascii="Arial" w:hAnsi="Arial" w:cs="Arial"/>
        </w:rPr>
        <w:t>;</w:t>
      </w:r>
    </w:p>
    <w:p w:rsidR="00985202" w:rsidRDefault="00985202" w:rsidP="00985202">
      <w:pPr>
        <w:pStyle w:val="MELegal1"/>
        <w:numPr>
          <w:ilvl w:val="0"/>
          <w:numId w:val="0"/>
        </w:numPr>
        <w:spacing w:line="276" w:lineRule="auto"/>
        <w:ind w:left="1985" w:hanging="625"/>
        <w:jc w:val="both"/>
        <w:rPr>
          <w:rFonts w:ascii="Arial" w:hAnsi="Arial" w:cs="Arial"/>
        </w:rPr>
      </w:pPr>
      <w:r>
        <w:rPr>
          <w:rFonts w:ascii="Arial" w:hAnsi="Arial" w:cs="Arial"/>
        </w:rPr>
        <w:t>(c)</w:t>
      </w:r>
      <w:r>
        <w:rPr>
          <w:rFonts w:ascii="Arial" w:hAnsi="Arial" w:cs="Arial"/>
        </w:rPr>
        <w:tab/>
        <w:t xml:space="preserve">the level at which the Wind Farm would have been </w:t>
      </w:r>
      <w:r>
        <w:rPr>
          <w:rFonts w:ascii="Arial" w:hAnsi="Arial" w:cs="Arial"/>
          <w:i/>
        </w:rPr>
        <w:t>dispatched</w:t>
      </w:r>
      <w:r>
        <w:rPr>
          <w:rFonts w:ascii="Arial" w:hAnsi="Arial" w:cs="Arial"/>
        </w:rPr>
        <w:t xml:space="preserve"> if the “what-if” UIGF had been applied in </w:t>
      </w:r>
      <w:r>
        <w:rPr>
          <w:rFonts w:ascii="Arial" w:hAnsi="Arial" w:cs="Arial"/>
          <w:i/>
        </w:rPr>
        <w:t>central dispatch</w:t>
      </w:r>
      <w:r>
        <w:rPr>
          <w:rFonts w:ascii="Arial" w:hAnsi="Arial" w:cs="Arial"/>
        </w:rPr>
        <w:t xml:space="preserve">, with all conditions not impacted by the </w:t>
      </w:r>
      <w:r>
        <w:rPr>
          <w:rFonts w:ascii="Arial" w:hAnsi="Arial" w:cs="Arial"/>
          <w:i/>
        </w:rPr>
        <w:t xml:space="preserve">scheduling error </w:t>
      </w:r>
      <w:r>
        <w:rPr>
          <w:rFonts w:ascii="Arial" w:hAnsi="Arial" w:cs="Arial"/>
        </w:rPr>
        <w:t xml:space="preserve">remaining unchanged – referred to as the </w:t>
      </w:r>
      <w:r>
        <w:rPr>
          <w:rFonts w:ascii="Arial" w:hAnsi="Arial" w:cs="Arial"/>
          <w:b/>
        </w:rPr>
        <w:t xml:space="preserve">“what-if” </w:t>
      </w:r>
      <w:r>
        <w:rPr>
          <w:rFonts w:ascii="Arial" w:hAnsi="Arial" w:cs="Arial"/>
          <w:b/>
          <w:i/>
        </w:rPr>
        <w:t>dispatch</w:t>
      </w:r>
      <w:r>
        <w:rPr>
          <w:rFonts w:ascii="Arial" w:hAnsi="Arial" w:cs="Arial"/>
          <w:b/>
        </w:rPr>
        <w:t xml:space="preserve"> </w:t>
      </w:r>
      <w:r>
        <w:rPr>
          <w:rFonts w:ascii="Arial" w:hAnsi="Arial" w:cs="Arial"/>
          <w:b/>
          <w:i/>
        </w:rPr>
        <w:t>level</w:t>
      </w:r>
      <w:r>
        <w:rPr>
          <w:rFonts w:ascii="Arial" w:hAnsi="Arial" w:cs="Arial"/>
        </w:rPr>
        <w:t>;</w:t>
      </w:r>
    </w:p>
    <w:p w:rsidR="00985202" w:rsidRDefault="00985202" w:rsidP="00985202">
      <w:pPr>
        <w:pStyle w:val="MELegal1"/>
        <w:numPr>
          <w:ilvl w:val="0"/>
          <w:numId w:val="0"/>
        </w:numPr>
        <w:spacing w:line="276" w:lineRule="auto"/>
        <w:ind w:left="1985" w:hanging="625"/>
        <w:jc w:val="both"/>
        <w:rPr>
          <w:rFonts w:ascii="Arial" w:hAnsi="Arial" w:cs="Arial"/>
        </w:rPr>
      </w:pPr>
      <w:r>
        <w:rPr>
          <w:rFonts w:ascii="Arial" w:hAnsi="Arial" w:cs="Arial"/>
        </w:rPr>
        <w:t>(d)</w:t>
      </w:r>
      <w:r>
        <w:rPr>
          <w:rFonts w:ascii="Arial" w:hAnsi="Arial" w:cs="Arial"/>
        </w:rPr>
        <w:tab/>
        <w:t xml:space="preserve">the applicable </w:t>
      </w:r>
      <w:r>
        <w:rPr>
          <w:rFonts w:ascii="Arial" w:hAnsi="Arial" w:cs="Arial"/>
          <w:i/>
        </w:rPr>
        <w:t>intra-regional loss factor</w:t>
      </w:r>
      <w:r>
        <w:rPr>
          <w:rFonts w:ascii="Arial" w:hAnsi="Arial" w:cs="Arial"/>
        </w:rPr>
        <w:t xml:space="preserve"> for the Wind Farm; and </w:t>
      </w:r>
    </w:p>
    <w:p w:rsidR="00985202" w:rsidRDefault="00985202" w:rsidP="00985202">
      <w:pPr>
        <w:pStyle w:val="MELegal1"/>
        <w:numPr>
          <w:ilvl w:val="0"/>
          <w:numId w:val="0"/>
        </w:numPr>
        <w:spacing w:line="276" w:lineRule="auto"/>
        <w:ind w:left="1985" w:hanging="625"/>
        <w:jc w:val="both"/>
        <w:rPr>
          <w:rFonts w:ascii="Arial" w:hAnsi="Arial" w:cs="Arial"/>
        </w:rPr>
      </w:pPr>
      <w:r>
        <w:rPr>
          <w:rFonts w:ascii="Arial" w:hAnsi="Arial" w:cs="Arial"/>
        </w:rPr>
        <w:t>(e)</w:t>
      </w:r>
      <w:r>
        <w:rPr>
          <w:rFonts w:ascii="Arial" w:hAnsi="Arial" w:cs="Arial"/>
        </w:rPr>
        <w:tab/>
        <w:t xml:space="preserve">the applicable </w:t>
      </w:r>
      <w:r>
        <w:rPr>
          <w:rFonts w:ascii="Arial" w:hAnsi="Arial" w:cs="Arial"/>
          <w:i/>
        </w:rPr>
        <w:t>spot price</w:t>
      </w:r>
      <w:r>
        <w:rPr>
          <w:rFonts w:ascii="Arial" w:hAnsi="Arial" w:cs="Arial"/>
        </w:rPr>
        <w:t>.</w:t>
      </w:r>
      <w:r>
        <w:rPr>
          <w:rStyle w:val="FootnoteReference"/>
          <w:rFonts w:ascii="Arial" w:hAnsi="Arial" w:cs="Arial"/>
        </w:rPr>
        <w:footnoteReference w:id="32"/>
      </w:r>
    </w:p>
    <w:p w:rsidR="00985202" w:rsidRDefault="00985202" w:rsidP="00985202">
      <w:pPr>
        <w:pStyle w:val="MELegal1"/>
        <w:spacing w:line="276" w:lineRule="auto"/>
        <w:jc w:val="both"/>
        <w:rPr>
          <w:rFonts w:ascii="Arial" w:hAnsi="Arial" w:cs="Arial"/>
        </w:rPr>
      </w:pPr>
      <w:r>
        <w:rPr>
          <w:rFonts w:ascii="Arial" w:hAnsi="Arial" w:cs="Arial"/>
        </w:rPr>
        <w:t xml:space="preserve">Part J of this submission sets out the principles which the parties have agreed should be applied in determining those values in relation to this </w:t>
      </w:r>
      <w:r>
        <w:rPr>
          <w:rFonts w:ascii="Arial" w:hAnsi="Arial" w:cs="Arial"/>
          <w:i/>
        </w:rPr>
        <w:t>scheduling error</w:t>
      </w:r>
      <w:r>
        <w:rPr>
          <w:rFonts w:ascii="Arial" w:hAnsi="Arial" w:cs="Arial"/>
        </w:rPr>
        <w:t xml:space="preserve">.  </w:t>
      </w:r>
    </w:p>
    <w:p w:rsidR="00985202" w:rsidRDefault="00985202" w:rsidP="00350C7C">
      <w:pPr>
        <w:pStyle w:val="MELegal1"/>
        <w:keepNext/>
        <w:numPr>
          <w:ilvl w:val="0"/>
          <w:numId w:val="0"/>
        </w:numPr>
        <w:rPr>
          <w:rFonts w:ascii="Arial" w:hAnsi="Arial" w:cs="Arial"/>
          <w:b/>
          <w:w w:val="95"/>
          <w:sz w:val="28"/>
          <w:szCs w:val="28"/>
        </w:rPr>
      </w:pPr>
      <w:r>
        <w:rPr>
          <w:rFonts w:ascii="Arial" w:hAnsi="Arial" w:cs="Arial"/>
          <w:b/>
          <w:w w:val="95"/>
          <w:sz w:val="28"/>
          <w:szCs w:val="28"/>
        </w:rPr>
        <w:t>K.</w:t>
      </w:r>
      <w:r>
        <w:rPr>
          <w:rFonts w:ascii="Arial" w:hAnsi="Arial" w:cs="Arial"/>
          <w:b/>
          <w:w w:val="95"/>
          <w:sz w:val="28"/>
          <w:szCs w:val="28"/>
        </w:rPr>
        <w:tab/>
        <w:t>Calculation of compensation – principles for determining inputs</w:t>
      </w:r>
      <w:r>
        <w:rPr>
          <w:rFonts w:ascii="Arial" w:hAnsi="Arial" w:cs="Arial"/>
        </w:rPr>
        <w:t xml:space="preserve"> </w:t>
      </w:r>
    </w:p>
    <w:p w:rsidR="00985202" w:rsidRDefault="00985202" w:rsidP="00985202">
      <w:pPr>
        <w:pStyle w:val="MELegal1"/>
        <w:spacing w:line="276" w:lineRule="auto"/>
        <w:jc w:val="both"/>
        <w:rPr>
          <w:rFonts w:ascii="Arial" w:hAnsi="Arial" w:cs="Arial"/>
        </w:rPr>
      </w:pPr>
      <w:bookmarkStart w:id="3" w:name="_Ref338863905"/>
      <w:r>
        <w:rPr>
          <w:rFonts w:ascii="Arial" w:hAnsi="Arial" w:cs="Arial"/>
        </w:rPr>
        <w:t xml:space="preserve">The following compensation principles have been agreed by the parties for the purposes of quantifying an Affected Generator's spot market losses for this particular </w:t>
      </w:r>
      <w:r>
        <w:rPr>
          <w:rFonts w:ascii="Arial" w:hAnsi="Arial" w:cs="Arial"/>
          <w:i/>
        </w:rPr>
        <w:t>scheduling error</w:t>
      </w:r>
      <w:r>
        <w:rPr>
          <w:rFonts w:ascii="Arial" w:hAnsi="Arial" w:cs="Arial"/>
        </w:rPr>
        <w:t>:</w:t>
      </w:r>
      <w:bookmarkEnd w:id="3"/>
    </w:p>
    <w:p w:rsidR="00985202" w:rsidRDefault="00985202" w:rsidP="00985202">
      <w:pPr>
        <w:tabs>
          <w:tab w:val="left" w:pos="2127"/>
        </w:tabs>
        <w:spacing w:line="276" w:lineRule="auto"/>
        <w:ind w:left="2127" w:hanging="767"/>
        <w:rPr>
          <w:rFonts w:ascii="Arial" w:hAnsi="Arial" w:cs="Arial"/>
        </w:rPr>
      </w:pPr>
      <w:r>
        <w:rPr>
          <w:rFonts w:ascii="Arial" w:hAnsi="Arial" w:cs="Arial"/>
        </w:rPr>
        <w:t>(a)</w:t>
      </w:r>
      <w:r>
        <w:rPr>
          <w:rFonts w:ascii="Arial" w:hAnsi="Arial" w:cs="Arial"/>
        </w:rPr>
        <w:tab/>
        <w:t xml:space="preserve">The calculation of the “what-if” UIGF must be based on the data actually available for each 5-minute </w:t>
      </w:r>
      <w:r>
        <w:rPr>
          <w:rFonts w:ascii="Arial" w:hAnsi="Arial" w:cs="Arial"/>
          <w:i/>
        </w:rPr>
        <w:t>semi-dispatch interval</w:t>
      </w:r>
      <w:r>
        <w:rPr>
          <w:rFonts w:ascii="Arial" w:hAnsi="Arial" w:cs="Arial"/>
        </w:rPr>
        <w:t>, using:</w:t>
      </w:r>
    </w:p>
    <w:p w:rsidR="00985202" w:rsidRDefault="00985202" w:rsidP="00985202">
      <w:pPr>
        <w:pStyle w:val="MELegal4"/>
        <w:ind w:hanging="595"/>
        <w:rPr>
          <w:rFonts w:ascii="Arial" w:hAnsi="Arial" w:cs="Arial"/>
        </w:rPr>
      </w:pPr>
      <w:r>
        <w:rPr>
          <w:rFonts w:ascii="Arial" w:hAnsi="Arial" w:cs="Arial"/>
        </w:rPr>
        <w:t>SCADA inputs actually received for the purposes of determining wind speed and wind turbine availability (subject to paragraph (b)); and</w:t>
      </w:r>
    </w:p>
    <w:p w:rsidR="00985202" w:rsidRDefault="00985202" w:rsidP="00985202">
      <w:pPr>
        <w:pStyle w:val="MELegal4"/>
        <w:ind w:hanging="595"/>
        <w:rPr>
          <w:rFonts w:ascii="Arial" w:hAnsi="Arial" w:cs="Arial"/>
        </w:rPr>
      </w:pPr>
      <w:r>
        <w:rPr>
          <w:rFonts w:ascii="Arial" w:hAnsi="Arial" w:cs="Arial"/>
        </w:rPr>
        <w:t>AWEFS standing data actually used, which includes information from the ECM.</w:t>
      </w:r>
      <w:r>
        <w:rPr>
          <w:rStyle w:val="FootnoteReference"/>
          <w:rFonts w:ascii="Arial" w:hAnsi="Arial" w:cs="Arial"/>
        </w:rPr>
        <w:footnoteReference w:id="33"/>
      </w:r>
      <w:r>
        <w:rPr>
          <w:rFonts w:ascii="Arial" w:hAnsi="Arial" w:cs="Arial"/>
        </w:rPr>
        <w:t xml:space="preserve"> </w:t>
      </w:r>
    </w:p>
    <w:p w:rsidR="00985202" w:rsidRDefault="00985202" w:rsidP="00985202">
      <w:pPr>
        <w:tabs>
          <w:tab w:val="left" w:pos="2127"/>
        </w:tabs>
        <w:spacing w:line="276" w:lineRule="auto"/>
        <w:ind w:left="2127" w:hanging="767"/>
        <w:rPr>
          <w:rFonts w:ascii="Arial" w:hAnsi="Arial" w:cs="Arial"/>
          <w:b/>
        </w:rPr>
      </w:pPr>
      <w:r>
        <w:rPr>
          <w:rFonts w:ascii="Arial" w:hAnsi="Arial" w:cs="Arial"/>
        </w:rPr>
        <w:t>(b)</w:t>
      </w:r>
      <w:r>
        <w:rPr>
          <w:rFonts w:ascii="Arial" w:hAnsi="Arial" w:cs="Arial"/>
        </w:rPr>
        <w:tab/>
        <w:t xml:space="preserve">If SCADA data for turbines available (as required under the ECM) was not provided for a Wind Farm, the SCADA data for turbines in operation will be used instead.  For the Lake </w:t>
      </w:r>
      <w:proofErr w:type="spellStart"/>
      <w:r>
        <w:rPr>
          <w:rFonts w:ascii="Arial" w:hAnsi="Arial" w:cs="Arial"/>
        </w:rPr>
        <w:t>Bonney</w:t>
      </w:r>
      <w:proofErr w:type="spellEnd"/>
      <w:r>
        <w:rPr>
          <w:rFonts w:ascii="Arial" w:hAnsi="Arial" w:cs="Arial"/>
        </w:rPr>
        <w:t xml:space="preserve"> 2 and 3 Wind Farms, the calculation of turbines available will be based on the sum of turbines in operation and additional ‘turbines paused’ SCADA data actually provided to AEMO, which can be aggregated to derive turbine availability.</w:t>
      </w:r>
      <w:r>
        <w:rPr>
          <w:rFonts w:ascii="Arial" w:hAnsi="Arial" w:cs="Arial"/>
          <w:b/>
        </w:rPr>
        <w:t xml:space="preserve"> </w:t>
      </w:r>
    </w:p>
    <w:p w:rsidR="00985202" w:rsidRDefault="00985202" w:rsidP="00985202">
      <w:pPr>
        <w:tabs>
          <w:tab w:val="left" w:pos="2127"/>
        </w:tabs>
        <w:spacing w:line="276" w:lineRule="auto"/>
        <w:ind w:left="2127" w:hanging="767"/>
        <w:rPr>
          <w:rFonts w:ascii="Arial" w:hAnsi="Arial" w:cs="Arial"/>
        </w:rPr>
      </w:pPr>
      <w:r>
        <w:rPr>
          <w:rFonts w:ascii="Arial" w:hAnsi="Arial" w:cs="Arial"/>
        </w:rPr>
        <w:t>(c)</w:t>
      </w:r>
      <w:r>
        <w:rPr>
          <w:rFonts w:ascii="Arial" w:hAnsi="Arial" w:cs="Arial"/>
        </w:rPr>
        <w:tab/>
        <w:t>The “what-if” UIGF for a Wind Farm cannot exceed its actual capacity (assuming unlimited wind) based on the number of wind turbines available</w:t>
      </w:r>
      <w:r>
        <w:rPr>
          <w:rStyle w:val="FootnoteReference"/>
          <w:rFonts w:ascii="Arial" w:hAnsi="Arial" w:cs="Arial"/>
        </w:rPr>
        <w:footnoteReference w:id="34"/>
      </w:r>
      <w:r>
        <w:rPr>
          <w:rFonts w:ascii="Arial" w:hAnsi="Arial" w:cs="Arial"/>
        </w:rPr>
        <w:t xml:space="preserve"> for </w:t>
      </w:r>
      <w:r>
        <w:rPr>
          <w:rFonts w:ascii="Arial" w:hAnsi="Arial" w:cs="Arial"/>
          <w:i/>
        </w:rPr>
        <w:t>dispatch</w:t>
      </w:r>
      <w:r>
        <w:rPr>
          <w:rFonts w:ascii="Arial" w:hAnsi="Arial" w:cs="Arial"/>
        </w:rPr>
        <w:t xml:space="preserve"> during the relevant</w:t>
      </w:r>
      <w:r>
        <w:rPr>
          <w:rFonts w:ascii="Arial" w:hAnsi="Arial" w:cs="Arial"/>
          <w:i/>
        </w:rPr>
        <w:t xml:space="preserve"> semi-dispatch intervals</w:t>
      </w:r>
      <w:r>
        <w:rPr>
          <w:rFonts w:ascii="Arial" w:hAnsi="Arial" w:cs="Arial"/>
        </w:rPr>
        <w:t>.</w:t>
      </w:r>
    </w:p>
    <w:p w:rsidR="00985202" w:rsidRDefault="00985202" w:rsidP="00985202">
      <w:pPr>
        <w:tabs>
          <w:tab w:val="left" w:pos="2127"/>
        </w:tabs>
        <w:spacing w:line="276" w:lineRule="auto"/>
        <w:ind w:left="2127" w:hanging="767"/>
        <w:rPr>
          <w:rFonts w:ascii="Arial" w:hAnsi="Arial" w:cs="Arial"/>
        </w:rPr>
      </w:pPr>
      <w:r>
        <w:rPr>
          <w:rFonts w:ascii="Arial" w:hAnsi="Arial" w:cs="Arial"/>
        </w:rPr>
        <w:t>(d)</w:t>
      </w:r>
      <w:r>
        <w:rPr>
          <w:rFonts w:ascii="Arial" w:hAnsi="Arial" w:cs="Arial"/>
        </w:rPr>
        <w:tab/>
        <w:t xml:space="preserve">For reasons of practicality, the impact of the </w:t>
      </w:r>
      <w:r>
        <w:rPr>
          <w:rFonts w:ascii="Arial" w:hAnsi="Arial" w:cs="Arial"/>
          <w:i/>
        </w:rPr>
        <w:t xml:space="preserve">scheduling error </w:t>
      </w:r>
      <w:r>
        <w:rPr>
          <w:rFonts w:ascii="Arial" w:hAnsi="Arial" w:cs="Arial"/>
        </w:rPr>
        <w:t xml:space="preserve">on a Wind Farm’s output during a period after a </w:t>
      </w:r>
      <w:r>
        <w:rPr>
          <w:rFonts w:ascii="Arial" w:hAnsi="Arial" w:cs="Arial"/>
          <w:i/>
        </w:rPr>
        <w:t>constraint</w:t>
      </w:r>
      <w:r>
        <w:rPr>
          <w:rFonts w:ascii="Arial" w:hAnsi="Arial" w:cs="Arial"/>
        </w:rPr>
        <w:t xml:space="preserve"> has been lifted will not be included for the purpose of calculating an Affected Generator's loss.  </w:t>
      </w:r>
    </w:p>
    <w:p w:rsidR="00985202" w:rsidRDefault="00985202" w:rsidP="00985202">
      <w:pPr>
        <w:tabs>
          <w:tab w:val="left" w:pos="2127"/>
        </w:tabs>
        <w:spacing w:line="276" w:lineRule="auto"/>
        <w:ind w:left="2127" w:hanging="767"/>
        <w:rPr>
          <w:rFonts w:ascii="Arial" w:hAnsi="Arial" w:cs="Arial"/>
        </w:rPr>
      </w:pPr>
      <w:r>
        <w:rPr>
          <w:rFonts w:ascii="Arial" w:hAnsi="Arial" w:cs="Arial"/>
        </w:rPr>
        <w:lastRenderedPageBreak/>
        <w:t>(e)</w:t>
      </w:r>
      <w:r>
        <w:rPr>
          <w:rFonts w:ascii="Arial" w:hAnsi="Arial" w:cs="Arial"/>
        </w:rPr>
        <w:tab/>
        <w:t xml:space="preserve">The “what-if” dispatch level is taken to equal the “what-if” UIGF unless the Wind Farm would not have achieved the “what-if” UIGF due to the relative economics of the Wind Farm compared to other generators within the network constraint.  Other </w:t>
      </w:r>
      <w:r>
        <w:rPr>
          <w:rFonts w:ascii="Arial" w:hAnsi="Arial" w:cs="Arial"/>
          <w:i/>
        </w:rPr>
        <w:t>Generators</w:t>
      </w:r>
      <w:r>
        <w:rPr>
          <w:rFonts w:ascii="Arial" w:hAnsi="Arial" w:cs="Arial"/>
        </w:rPr>
        <w:t xml:space="preserve"> competing for access to the </w:t>
      </w:r>
      <w:r>
        <w:rPr>
          <w:rFonts w:ascii="Arial" w:hAnsi="Arial" w:cs="Arial"/>
          <w:i/>
        </w:rPr>
        <w:t xml:space="preserve">constrained </w:t>
      </w:r>
      <w:r>
        <w:rPr>
          <w:rFonts w:ascii="Arial" w:hAnsi="Arial" w:cs="Arial"/>
        </w:rPr>
        <w:t>transmission line</w:t>
      </w:r>
      <w:r>
        <w:rPr>
          <w:rFonts w:ascii="Arial" w:hAnsi="Arial" w:cs="Arial"/>
          <w:i/>
        </w:rPr>
        <w:t xml:space="preserve"> </w:t>
      </w:r>
      <w:r>
        <w:rPr>
          <w:rFonts w:ascii="Arial" w:hAnsi="Arial" w:cs="Arial"/>
        </w:rPr>
        <w:t xml:space="preserve">may have displaced the output of the Wind Farm because they were cheaper within the constraint. However, it is not possible to re-create with certainty the exact conditions that would have occurred absent the </w:t>
      </w:r>
      <w:r>
        <w:rPr>
          <w:rFonts w:ascii="Arial" w:hAnsi="Arial" w:cs="Arial"/>
          <w:i/>
        </w:rPr>
        <w:t>scheduling error</w:t>
      </w:r>
      <w:r>
        <w:rPr>
          <w:rFonts w:ascii="Arial" w:hAnsi="Arial" w:cs="Arial"/>
        </w:rPr>
        <w:t xml:space="preserve">, nor is it practical to attempt this for many thousands of affected </w:t>
      </w:r>
      <w:r>
        <w:rPr>
          <w:rFonts w:ascii="Arial" w:hAnsi="Arial" w:cs="Arial"/>
          <w:i/>
        </w:rPr>
        <w:t xml:space="preserve">dispatch intervals </w:t>
      </w:r>
      <w:r>
        <w:rPr>
          <w:rFonts w:ascii="Arial" w:hAnsi="Arial" w:cs="Arial"/>
        </w:rPr>
        <w:t>over 3 years.  The parties have therefore agreed for the purposes of this claim to assume that the “what-if” dispatch level is:</w:t>
      </w:r>
    </w:p>
    <w:p w:rsidR="00985202" w:rsidRDefault="00985202" w:rsidP="00985202">
      <w:pPr>
        <w:pStyle w:val="ListParagraph"/>
        <w:numPr>
          <w:ilvl w:val="0"/>
          <w:numId w:val="24"/>
        </w:numPr>
        <w:tabs>
          <w:tab w:val="left" w:pos="2127"/>
        </w:tabs>
        <w:rPr>
          <w:rFonts w:ascii="Arial" w:hAnsi="Arial" w:cs="Arial"/>
        </w:rPr>
      </w:pPr>
      <w:r>
        <w:rPr>
          <w:rFonts w:ascii="Arial" w:hAnsi="Arial" w:cs="Arial"/>
        </w:rPr>
        <w:t xml:space="preserve">for each affected </w:t>
      </w:r>
      <w:r>
        <w:rPr>
          <w:rFonts w:ascii="Arial" w:hAnsi="Arial" w:cs="Arial"/>
          <w:i/>
        </w:rPr>
        <w:t>semi-dispatch interval</w:t>
      </w:r>
      <w:r>
        <w:rPr>
          <w:rFonts w:ascii="Arial" w:hAnsi="Arial" w:cs="Arial"/>
        </w:rPr>
        <w:t xml:space="preserve"> in which the </w:t>
      </w:r>
      <w:r>
        <w:rPr>
          <w:rFonts w:ascii="Arial" w:hAnsi="Arial" w:cs="Arial"/>
          <w:i/>
        </w:rPr>
        <w:t>regional spot price</w:t>
      </w:r>
      <w:r>
        <w:rPr>
          <w:rFonts w:ascii="Arial" w:hAnsi="Arial" w:cs="Arial"/>
        </w:rPr>
        <w:t xml:space="preserve"> was $300/</w:t>
      </w:r>
      <w:proofErr w:type="spellStart"/>
      <w:r>
        <w:rPr>
          <w:rFonts w:ascii="Arial" w:hAnsi="Arial" w:cs="Arial"/>
        </w:rPr>
        <w:t>MWh</w:t>
      </w:r>
      <w:proofErr w:type="spellEnd"/>
      <w:r>
        <w:rPr>
          <w:rFonts w:ascii="Arial" w:hAnsi="Arial" w:cs="Arial"/>
        </w:rPr>
        <w:t xml:space="preserve"> or more, the maximum </w:t>
      </w:r>
      <w:r>
        <w:rPr>
          <w:rFonts w:ascii="Arial" w:hAnsi="Arial" w:cs="Arial"/>
          <w:i/>
        </w:rPr>
        <w:t>dispatch level</w:t>
      </w:r>
      <w:r>
        <w:rPr>
          <w:rFonts w:ascii="Arial" w:hAnsi="Arial" w:cs="Arial"/>
        </w:rPr>
        <w:t xml:space="preserve"> of the Wind Farm resulting from a re-run of the original NEMDE</w:t>
      </w:r>
      <w:r>
        <w:rPr>
          <w:rFonts w:ascii="Arial" w:hAnsi="Arial" w:cs="Arial"/>
          <w:i/>
        </w:rPr>
        <w:t xml:space="preserve"> dispatch</w:t>
      </w:r>
      <w:r>
        <w:rPr>
          <w:rFonts w:ascii="Arial" w:hAnsi="Arial" w:cs="Arial"/>
        </w:rPr>
        <w:t xml:space="preserve"> calculation with only the following changes:</w:t>
      </w:r>
    </w:p>
    <w:p w:rsidR="00985202" w:rsidRDefault="00985202" w:rsidP="00985202">
      <w:pPr>
        <w:pStyle w:val="MELegal5"/>
        <w:rPr>
          <w:rFonts w:ascii="Arial" w:hAnsi="Arial" w:cs="Arial"/>
        </w:rPr>
      </w:pPr>
      <w:r>
        <w:rPr>
          <w:rFonts w:ascii="Arial" w:hAnsi="Arial" w:cs="Arial"/>
        </w:rPr>
        <w:t>substitute the UIGF with the “what-if” UIGF for each affected Wind Farm; and</w:t>
      </w:r>
    </w:p>
    <w:p w:rsidR="00985202" w:rsidRDefault="00985202" w:rsidP="00985202">
      <w:pPr>
        <w:pStyle w:val="MELegal5"/>
        <w:rPr>
          <w:rFonts w:ascii="Arial" w:hAnsi="Arial" w:cs="Arial"/>
        </w:rPr>
      </w:pPr>
      <w:r>
        <w:rPr>
          <w:rFonts w:ascii="Arial" w:hAnsi="Arial" w:cs="Arial"/>
        </w:rPr>
        <w:t xml:space="preserve">substitute the initial MW with the “what-if” dispatch level calculated by the NEMDE re-run for the previous </w:t>
      </w:r>
      <w:r>
        <w:rPr>
          <w:rFonts w:ascii="Arial" w:hAnsi="Arial" w:cs="Arial"/>
          <w:i/>
        </w:rPr>
        <w:t>dispatch interval</w:t>
      </w:r>
      <w:r>
        <w:rPr>
          <w:rFonts w:ascii="Arial" w:hAnsi="Arial" w:cs="Arial"/>
        </w:rPr>
        <w:t xml:space="preserve">, for the Wind Farm and for all other </w:t>
      </w:r>
      <w:r>
        <w:rPr>
          <w:rFonts w:ascii="Arial" w:hAnsi="Arial" w:cs="Arial"/>
          <w:i/>
        </w:rPr>
        <w:t>scheduled generating units</w:t>
      </w:r>
      <w:r>
        <w:rPr>
          <w:rFonts w:ascii="Arial" w:hAnsi="Arial" w:cs="Arial"/>
        </w:rPr>
        <w:t xml:space="preserve">, </w:t>
      </w:r>
      <w:r>
        <w:rPr>
          <w:rFonts w:ascii="Arial" w:hAnsi="Arial" w:cs="Arial"/>
          <w:i/>
        </w:rPr>
        <w:t>semi-scheduled generating units</w:t>
      </w:r>
      <w:r>
        <w:rPr>
          <w:rFonts w:ascii="Arial" w:hAnsi="Arial" w:cs="Arial"/>
        </w:rPr>
        <w:t xml:space="preserve"> and </w:t>
      </w:r>
      <w:r>
        <w:rPr>
          <w:rFonts w:ascii="Arial" w:hAnsi="Arial" w:cs="Arial"/>
          <w:i/>
        </w:rPr>
        <w:t>interconnectors</w:t>
      </w:r>
      <w:r>
        <w:rPr>
          <w:rFonts w:ascii="Arial" w:hAnsi="Arial" w:cs="Arial"/>
        </w:rPr>
        <w:t xml:space="preserve"> within the </w:t>
      </w:r>
      <w:r>
        <w:rPr>
          <w:rFonts w:ascii="Arial" w:hAnsi="Arial" w:cs="Arial"/>
          <w:i/>
        </w:rPr>
        <w:t>network constraint</w:t>
      </w:r>
      <w:r>
        <w:rPr>
          <w:rFonts w:ascii="Arial" w:hAnsi="Arial" w:cs="Arial"/>
        </w:rPr>
        <w:t xml:space="preserve"> which caused the </w:t>
      </w:r>
      <w:r>
        <w:rPr>
          <w:rFonts w:ascii="Arial" w:hAnsi="Arial" w:cs="Arial"/>
          <w:i/>
        </w:rPr>
        <w:t>semi-dispatch interval</w:t>
      </w:r>
      <w:r>
        <w:rPr>
          <w:rFonts w:ascii="Arial" w:hAnsi="Arial" w:cs="Arial"/>
        </w:rPr>
        <w:t xml:space="preserve"> to be set; and</w:t>
      </w:r>
    </w:p>
    <w:p w:rsidR="00985202" w:rsidRDefault="00985202" w:rsidP="00985202">
      <w:pPr>
        <w:pStyle w:val="ListParagraph"/>
        <w:numPr>
          <w:ilvl w:val="0"/>
          <w:numId w:val="24"/>
        </w:numPr>
        <w:tabs>
          <w:tab w:val="left" w:pos="2127"/>
        </w:tabs>
        <w:ind w:left="2846"/>
        <w:rPr>
          <w:rFonts w:ascii="Arial" w:hAnsi="Arial" w:cs="Arial"/>
        </w:rPr>
      </w:pPr>
      <w:proofErr w:type="gramStart"/>
      <w:r>
        <w:rPr>
          <w:rFonts w:ascii="Arial" w:hAnsi="Arial" w:cs="Arial"/>
        </w:rPr>
        <w:t>for</w:t>
      </w:r>
      <w:proofErr w:type="gramEnd"/>
      <w:r>
        <w:rPr>
          <w:rFonts w:ascii="Arial" w:hAnsi="Arial" w:cs="Arial"/>
        </w:rPr>
        <w:t xml:space="preserve"> all other</w:t>
      </w:r>
      <w:r>
        <w:rPr>
          <w:rFonts w:ascii="Arial" w:hAnsi="Arial" w:cs="Arial"/>
          <w:i/>
        </w:rPr>
        <w:t xml:space="preserve"> </w:t>
      </w:r>
      <w:r>
        <w:rPr>
          <w:rFonts w:ascii="Arial" w:hAnsi="Arial" w:cs="Arial"/>
        </w:rPr>
        <w:t xml:space="preserve">affected </w:t>
      </w:r>
      <w:r>
        <w:rPr>
          <w:rFonts w:ascii="Arial" w:hAnsi="Arial" w:cs="Arial"/>
          <w:i/>
        </w:rPr>
        <w:t>semi-dispatch intervals</w:t>
      </w:r>
      <w:r>
        <w:rPr>
          <w:rFonts w:ascii="Arial" w:hAnsi="Arial" w:cs="Arial"/>
        </w:rPr>
        <w:t xml:space="preserve">, the same as the “what-if” UIGF (determined in accordance with the principles in paragraph </w:t>
      </w:r>
      <w:r>
        <w:rPr>
          <w:rFonts w:ascii="Arial" w:hAnsi="Arial" w:cs="Arial"/>
        </w:rPr>
        <w:fldChar w:fldCharType="begin"/>
      </w:r>
      <w:r>
        <w:rPr>
          <w:rFonts w:ascii="Arial" w:hAnsi="Arial" w:cs="Arial"/>
        </w:rPr>
        <w:instrText xml:space="preserve"> REF _Ref338863905 \r \h </w:instrText>
      </w:r>
      <w:r>
        <w:rPr>
          <w:rFonts w:ascii="Arial" w:hAnsi="Arial" w:cs="Arial"/>
        </w:rPr>
      </w:r>
      <w:r>
        <w:rPr>
          <w:rFonts w:ascii="Arial" w:hAnsi="Arial" w:cs="Arial"/>
        </w:rPr>
        <w:fldChar w:fldCharType="separate"/>
      </w:r>
      <w:r>
        <w:rPr>
          <w:rFonts w:ascii="Arial" w:hAnsi="Arial" w:cs="Arial"/>
        </w:rPr>
        <w:t>69</w:t>
      </w:r>
      <w:r>
        <w:rPr>
          <w:rFonts w:ascii="Arial" w:hAnsi="Arial" w:cs="Arial"/>
        </w:rPr>
        <w:fldChar w:fldCharType="end"/>
      </w:r>
      <w:r>
        <w:rPr>
          <w:rFonts w:ascii="Arial" w:hAnsi="Arial" w:cs="Arial"/>
        </w:rPr>
        <w:t>(a) to (c).</w:t>
      </w:r>
    </w:p>
    <w:p w:rsidR="00985202" w:rsidRDefault="00985202" w:rsidP="00985202">
      <w:pPr>
        <w:tabs>
          <w:tab w:val="left" w:pos="2127"/>
        </w:tabs>
        <w:spacing w:line="276" w:lineRule="auto"/>
        <w:ind w:left="2127" w:hanging="767"/>
        <w:rPr>
          <w:rFonts w:ascii="Arial" w:hAnsi="Arial" w:cs="Arial"/>
        </w:rPr>
      </w:pPr>
      <w:r>
        <w:rPr>
          <w:rFonts w:ascii="Arial" w:hAnsi="Arial" w:cs="Arial"/>
        </w:rPr>
        <w:t>(f)</w:t>
      </w:r>
      <w:r>
        <w:rPr>
          <w:rFonts w:ascii="Arial" w:hAnsi="Arial" w:cs="Arial"/>
        </w:rPr>
        <w:tab/>
        <w:t xml:space="preserve">Compensation is payable based on the difference between the “what-if” dispatch level determined under paragraph (e) and the actual UIGF that applied to the Wind Farm in the affected </w:t>
      </w:r>
      <w:r>
        <w:rPr>
          <w:rFonts w:ascii="Arial" w:hAnsi="Arial" w:cs="Arial"/>
          <w:i/>
        </w:rPr>
        <w:t>semi-dispatch interval</w:t>
      </w:r>
      <w:r>
        <w:rPr>
          <w:rFonts w:ascii="Arial" w:hAnsi="Arial" w:cs="Arial"/>
        </w:rPr>
        <w:t xml:space="preserve">. </w:t>
      </w:r>
    </w:p>
    <w:p w:rsidR="00985202" w:rsidRDefault="00985202" w:rsidP="00985202">
      <w:pPr>
        <w:tabs>
          <w:tab w:val="left" w:pos="2127"/>
        </w:tabs>
        <w:spacing w:line="276" w:lineRule="auto"/>
        <w:ind w:left="2127" w:hanging="767"/>
        <w:rPr>
          <w:rFonts w:ascii="Arial" w:hAnsi="Arial" w:cs="Arial"/>
        </w:rPr>
      </w:pPr>
      <w:r>
        <w:rPr>
          <w:rFonts w:ascii="Arial" w:hAnsi="Arial" w:cs="Arial"/>
        </w:rPr>
        <w:t>(g)</w:t>
      </w:r>
      <w:r>
        <w:rPr>
          <w:rFonts w:ascii="Arial" w:hAnsi="Arial" w:cs="Arial"/>
        </w:rPr>
        <w:tab/>
        <w:t xml:space="preserve">The quantity calculated under paragraph (f) is multiplied by the </w:t>
      </w:r>
      <w:r>
        <w:rPr>
          <w:rFonts w:ascii="Arial" w:hAnsi="Arial" w:cs="Arial"/>
          <w:i/>
        </w:rPr>
        <w:t>intra-regional loss factor</w:t>
      </w:r>
      <w:r>
        <w:rPr>
          <w:rFonts w:ascii="Arial" w:hAnsi="Arial" w:cs="Arial"/>
        </w:rPr>
        <w:t xml:space="preserve"> to give the compensable quantity (in </w:t>
      </w:r>
      <w:proofErr w:type="spellStart"/>
      <w:r>
        <w:rPr>
          <w:rFonts w:ascii="Arial" w:hAnsi="Arial" w:cs="Arial"/>
        </w:rPr>
        <w:t>MWh</w:t>
      </w:r>
      <w:proofErr w:type="spellEnd"/>
      <w:r>
        <w:rPr>
          <w:rFonts w:ascii="Arial" w:hAnsi="Arial" w:cs="Arial"/>
        </w:rPr>
        <w:t>).</w:t>
      </w:r>
    </w:p>
    <w:p w:rsidR="00985202" w:rsidRDefault="00985202" w:rsidP="00985202">
      <w:pPr>
        <w:tabs>
          <w:tab w:val="left" w:pos="2127"/>
        </w:tabs>
        <w:spacing w:line="276" w:lineRule="auto"/>
        <w:ind w:left="2128" w:hanging="767"/>
        <w:rPr>
          <w:rFonts w:ascii="Arial" w:hAnsi="Arial" w:cs="Arial"/>
        </w:rPr>
      </w:pPr>
      <w:r>
        <w:rPr>
          <w:rFonts w:ascii="Arial" w:hAnsi="Arial" w:cs="Arial"/>
        </w:rPr>
        <w:t>(h)</w:t>
      </w:r>
      <w:r>
        <w:rPr>
          <w:rFonts w:ascii="Arial" w:hAnsi="Arial" w:cs="Arial"/>
        </w:rPr>
        <w:tab/>
        <w:t xml:space="preserve">The spot market loss for each Wind Farm for each affected </w:t>
      </w:r>
      <w:r>
        <w:rPr>
          <w:rFonts w:ascii="Arial" w:hAnsi="Arial" w:cs="Arial"/>
          <w:i/>
        </w:rPr>
        <w:t xml:space="preserve">semi-dispatch interval </w:t>
      </w:r>
      <w:r>
        <w:rPr>
          <w:rFonts w:ascii="Arial" w:hAnsi="Arial" w:cs="Arial"/>
        </w:rPr>
        <w:t xml:space="preserve">is the compensable quantity calculated under paragraph (g) multiplied by the </w:t>
      </w:r>
      <w:r>
        <w:rPr>
          <w:rFonts w:ascii="Arial" w:hAnsi="Arial" w:cs="Arial"/>
          <w:i/>
        </w:rPr>
        <w:t>spot price</w:t>
      </w:r>
      <w:r>
        <w:rPr>
          <w:rFonts w:ascii="Arial" w:hAnsi="Arial" w:cs="Arial"/>
        </w:rPr>
        <w:t>.</w:t>
      </w:r>
    </w:p>
    <w:p w:rsidR="00985202" w:rsidRDefault="00985202" w:rsidP="00985202">
      <w:pPr>
        <w:tabs>
          <w:tab w:val="left" w:pos="2127"/>
        </w:tabs>
        <w:spacing w:line="276" w:lineRule="auto"/>
        <w:ind w:left="2128" w:hanging="7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w:t>
      </w:r>
      <w:r>
        <w:rPr>
          <w:rFonts w:ascii="Arial" w:hAnsi="Arial" w:cs="Arial"/>
        </w:rPr>
        <w:tab/>
        <w:t xml:space="preserve">If the </w:t>
      </w:r>
      <w:r>
        <w:rPr>
          <w:rFonts w:ascii="Arial" w:hAnsi="Arial" w:cs="Arial"/>
          <w:i/>
        </w:rPr>
        <w:t xml:space="preserve">spot price </w:t>
      </w:r>
      <w:r>
        <w:rPr>
          <w:rFonts w:ascii="Arial" w:hAnsi="Arial" w:cs="Arial"/>
        </w:rPr>
        <w:t xml:space="preserve">for an affected </w:t>
      </w:r>
      <w:r>
        <w:rPr>
          <w:rFonts w:ascii="Arial" w:hAnsi="Arial" w:cs="Arial"/>
          <w:i/>
        </w:rPr>
        <w:t xml:space="preserve">semi-dispatch interval </w:t>
      </w:r>
      <w:r>
        <w:rPr>
          <w:rFonts w:ascii="Arial" w:hAnsi="Arial" w:cs="Arial"/>
        </w:rPr>
        <w:t>is negative, the calculation under paragraph (h) will result in a payment to the market (that is, a credit in the overall compensation calculation).</w:t>
      </w:r>
    </w:p>
    <w:p w:rsidR="00985202" w:rsidRDefault="00985202" w:rsidP="00350C7C">
      <w:pPr>
        <w:keepNext/>
        <w:spacing w:before="280" w:line="276" w:lineRule="auto"/>
        <w:rPr>
          <w:rFonts w:ascii="Arial" w:hAnsi="Arial" w:cs="Arial"/>
          <w:b/>
          <w:spacing w:val="-20"/>
          <w:w w:val="95"/>
          <w:sz w:val="28"/>
          <w:szCs w:val="32"/>
        </w:rPr>
      </w:pPr>
      <w:r>
        <w:rPr>
          <w:rFonts w:ascii="Arial" w:hAnsi="Arial" w:cs="Arial"/>
          <w:b/>
          <w:spacing w:val="-20"/>
          <w:w w:val="95"/>
          <w:sz w:val="28"/>
          <w:szCs w:val="32"/>
        </w:rPr>
        <w:t>L.</w:t>
      </w:r>
      <w:r>
        <w:rPr>
          <w:rFonts w:ascii="Arial" w:hAnsi="Arial" w:cs="Arial"/>
          <w:b/>
          <w:spacing w:val="-20"/>
          <w:w w:val="95"/>
          <w:sz w:val="28"/>
          <w:szCs w:val="32"/>
        </w:rPr>
        <w:tab/>
        <w:t>Compensation amounts</w:t>
      </w:r>
    </w:p>
    <w:p w:rsidR="00985202" w:rsidRDefault="00985202" w:rsidP="00985202">
      <w:pPr>
        <w:pStyle w:val="MELegal1"/>
        <w:spacing w:line="276" w:lineRule="auto"/>
        <w:jc w:val="both"/>
        <w:rPr>
          <w:rFonts w:ascii="Arial" w:hAnsi="Arial" w:cs="Arial"/>
        </w:rPr>
      </w:pPr>
      <w:bookmarkStart w:id="4" w:name="_Ref339870585"/>
      <w:r>
        <w:rPr>
          <w:rFonts w:ascii="Arial" w:hAnsi="Arial" w:cs="Arial"/>
        </w:rPr>
        <w:t xml:space="preserve">AEMO has calculated the amount of compensation that would be payable to each Affected Generator in respect of its spot market losses, based on the principles in Part J.  The calculations are agreed by the Affected Generators and are set out in separate </w:t>
      </w:r>
      <w:r w:rsidR="00532D78">
        <w:rPr>
          <w:rFonts w:ascii="Arial" w:hAnsi="Arial" w:cs="Arial"/>
        </w:rPr>
        <w:t xml:space="preserve">confidential </w:t>
      </w:r>
      <w:r>
        <w:rPr>
          <w:rFonts w:ascii="Arial" w:hAnsi="Arial" w:cs="Arial"/>
        </w:rPr>
        <w:t xml:space="preserve">claim schedules submitted by each </w:t>
      </w:r>
      <w:r>
        <w:rPr>
          <w:rFonts w:ascii="Arial" w:hAnsi="Arial" w:cs="Arial"/>
        </w:rPr>
        <w:lastRenderedPageBreak/>
        <w:t xml:space="preserve">of them.  </w:t>
      </w:r>
      <w:r w:rsidR="00500125">
        <w:rPr>
          <w:rFonts w:ascii="Arial" w:hAnsi="Arial" w:cs="Arial"/>
        </w:rPr>
        <w:t xml:space="preserve">The aggregate amount claimed by all Affected Generators is $1,314,670.  </w:t>
      </w:r>
      <w:proofErr w:type="spellStart"/>
      <w:r w:rsidR="00500125">
        <w:rPr>
          <w:rFonts w:ascii="Arial" w:hAnsi="Arial" w:cs="Arial"/>
        </w:rPr>
        <w:t>Infigen</w:t>
      </w:r>
      <w:proofErr w:type="spellEnd"/>
      <w:r w:rsidR="00500125">
        <w:rPr>
          <w:rFonts w:ascii="Arial" w:hAnsi="Arial" w:cs="Arial"/>
        </w:rPr>
        <w:t xml:space="preserve"> has also sought compensation for certain non-spot market losses in respect of the same scheduling error. As this aspect of compensation has not been agreed with AEMO it will be the subject of separate submissions</w:t>
      </w:r>
      <w:r w:rsidR="00532D78">
        <w:rPr>
          <w:rFonts w:ascii="Arial" w:hAnsi="Arial" w:cs="Arial"/>
        </w:rPr>
        <w:t xml:space="preserve">. </w:t>
      </w:r>
      <w:bookmarkEnd w:id="4"/>
    </w:p>
    <w:p w:rsidR="00985202" w:rsidRDefault="00985202" w:rsidP="00350C7C">
      <w:pPr>
        <w:keepNext/>
        <w:spacing w:before="280" w:line="276" w:lineRule="auto"/>
        <w:rPr>
          <w:rFonts w:ascii="Arial" w:hAnsi="Arial" w:cs="Arial"/>
          <w:b/>
          <w:spacing w:val="-20"/>
          <w:w w:val="95"/>
          <w:sz w:val="28"/>
          <w:szCs w:val="32"/>
        </w:rPr>
      </w:pPr>
      <w:r>
        <w:rPr>
          <w:rFonts w:ascii="Arial" w:hAnsi="Arial" w:cs="Arial"/>
          <w:b/>
          <w:spacing w:val="-20"/>
          <w:w w:val="95"/>
          <w:sz w:val="28"/>
          <w:szCs w:val="32"/>
        </w:rPr>
        <w:t>M.</w:t>
      </w:r>
      <w:r>
        <w:rPr>
          <w:rFonts w:ascii="Arial" w:hAnsi="Arial" w:cs="Arial"/>
          <w:b/>
          <w:spacing w:val="-20"/>
          <w:w w:val="95"/>
          <w:sz w:val="28"/>
          <w:szCs w:val="32"/>
        </w:rPr>
        <w:tab/>
        <w:t>Participant compensation fund</w:t>
      </w:r>
    </w:p>
    <w:p w:rsidR="00985202" w:rsidRDefault="00985202" w:rsidP="00985202">
      <w:pPr>
        <w:pStyle w:val="MELegal1"/>
        <w:spacing w:line="276" w:lineRule="auto"/>
        <w:jc w:val="both"/>
        <w:rPr>
          <w:rFonts w:ascii="Arial" w:hAnsi="Arial" w:cs="Arial"/>
        </w:rPr>
      </w:pPr>
      <w:r>
        <w:rPr>
          <w:rFonts w:ascii="Arial" w:hAnsi="Arial" w:cs="Arial"/>
        </w:rPr>
        <w:t xml:space="preserve">AEMO is required by Rule 3.16.1 to 'maintain, in the books of the corporation, a fund called the </w:t>
      </w:r>
      <w:r>
        <w:rPr>
          <w:rFonts w:ascii="Arial" w:hAnsi="Arial" w:cs="Arial"/>
          <w:i/>
        </w:rPr>
        <w:t>Participant compensation fund</w:t>
      </w:r>
      <w:r>
        <w:rPr>
          <w:rFonts w:ascii="Arial" w:hAnsi="Arial" w:cs="Arial"/>
        </w:rPr>
        <w:t xml:space="preserve"> for the purpose of paying compensation to </w:t>
      </w:r>
      <w:r>
        <w:rPr>
          <w:rFonts w:ascii="Arial" w:hAnsi="Arial" w:cs="Arial"/>
          <w:i/>
        </w:rPr>
        <w:t>Scheduled Generators</w:t>
      </w:r>
      <w:r>
        <w:rPr>
          <w:rFonts w:ascii="Arial" w:hAnsi="Arial" w:cs="Arial"/>
        </w:rPr>
        <w:t xml:space="preserve"> ... as determined by the </w:t>
      </w:r>
      <w:r>
        <w:rPr>
          <w:rFonts w:ascii="Arial" w:hAnsi="Arial" w:cs="Arial"/>
          <w:i/>
        </w:rPr>
        <w:t>dispute resolution panel</w:t>
      </w:r>
      <w:r>
        <w:rPr>
          <w:rFonts w:ascii="Arial" w:hAnsi="Arial" w:cs="Arial"/>
        </w:rPr>
        <w:t xml:space="preserve"> for </w:t>
      </w:r>
      <w:r>
        <w:rPr>
          <w:rFonts w:ascii="Arial" w:hAnsi="Arial" w:cs="Arial"/>
          <w:i/>
        </w:rPr>
        <w:t>scheduling error</w:t>
      </w:r>
      <w:r>
        <w:rPr>
          <w:rFonts w:ascii="Arial" w:hAnsi="Arial" w:cs="Arial"/>
        </w:rPr>
        <w:t>s…'.</w:t>
      </w:r>
    </w:p>
    <w:p w:rsidR="00985202" w:rsidRDefault="00985202" w:rsidP="00985202">
      <w:pPr>
        <w:pStyle w:val="MELegal1"/>
        <w:spacing w:line="276" w:lineRule="auto"/>
        <w:jc w:val="both"/>
        <w:rPr>
          <w:rFonts w:ascii="Arial" w:hAnsi="Arial" w:cs="Arial"/>
        </w:rPr>
      </w:pPr>
      <w:r>
        <w:rPr>
          <w:rFonts w:ascii="Arial" w:hAnsi="Arial" w:cs="Arial"/>
        </w:rPr>
        <w:t xml:space="preserve">AEMO is required to pay to the </w:t>
      </w:r>
      <w:r>
        <w:rPr>
          <w:rFonts w:ascii="Arial" w:hAnsi="Arial" w:cs="Arial"/>
          <w:i/>
        </w:rPr>
        <w:t>Participant compensation fund</w:t>
      </w:r>
      <w:r>
        <w:rPr>
          <w:rFonts w:ascii="Arial" w:hAnsi="Arial" w:cs="Arial"/>
        </w:rPr>
        <w:t xml:space="preserve"> the component of </w:t>
      </w:r>
      <w:r>
        <w:rPr>
          <w:rFonts w:ascii="Arial" w:hAnsi="Arial" w:cs="Arial"/>
          <w:i/>
        </w:rPr>
        <w:t>Participant fees</w:t>
      </w:r>
      <w:r>
        <w:rPr>
          <w:rFonts w:ascii="Arial" w:hAnsi="Arial" w:cs="Arial"/>
        </w:rPr>
        <w:t xml:space="preserve"> attributable to the </w:t>
      </w:r>
      <w:r>
        <w:rPr>
          <w:rFonts w:ascii="Arial" w:hAnsi="Arial" w:cs="Arial"/>
          <w:i/>
        </w:rPr>
        <w:t>Participant compensation fund</w:t>
      </w:r>
      <w:r>
        <w:rPr>
          <w:rFonts w:ascii="Arial" w:hAnsi="Arial" w:cs="Arial"/>
        </w:rPr>
        <w:t>.  The overall funding requirement for each financial year is the lesser of:</w:t>
      </w:r>
    </w:p>
    <w:p w:rsidR="00985202" w:rsidRDefault="00985202" w:rsidP="00985202">
      <w:pPr>
        <w:pStyle w:val="MELegal3"/>
        <w:tabs>
          <w:tab w:val="clear" w:pos="3092"/>
          <w:tab w:val="left" w:pos="2127"/>
        </w:tabs>
        <w:spacing w:line="276" w:lineRule="auto"/>
        <w:ind w:left="2127"/>
        <w:jc w:val="both"/>
        <w:rPr>
          <w:rFonts w:ascii="Arial" w:hAnsi="Arial" w:cs="Arial"/>
        </w:rPr>
      </w:pPr>
      <w:r>
        <w:rPr>
          <w:rFonts w:ascii="Arial" w:hAnsi="Arial" w:cs="Arial"/>
        </w:rPr>
        <w:t>$1,000,000;  and</w:t>
      </w:r>
    </w:p>
    <w:p w:rsidR="00985202" w:rsidRDefault="00985202" w:rsidP="00985202">
      <w:pPr>
        <w:pStyle w:val="MELegal3"/>
        <w:tabs>
          <w:tab w:val="clear" w:pos="3092"/>
          <w:tab w:val="left" w:pos="2127"/>
        </w:tabs>
        <w:spacing w:line="276" w:lineRule="auto"/>
        <w:ind w:left="2127"/>
        <w:jc w:val="both"/>
        <w:rPr>
          <w:rFonts w:ascii="Arial" w:hAnsi="Arial" w:cs="Arial"/>
        </w:rPr>
      </w:pPr>
      <w:r>
        <w:rPr>
          <w:rFonts w:ascii="Arial" w:hAnsi="Arial" w:cs="Arial"/>
        </w:rPr>
        <w:t xml:space="preserve">$5,000,000 minus the amount that AEMO reasonably estimates will be the balance of the </w:t>
      </w:r>
      <w:r>
        <w:rPr>
          <w:rFonts w:ascii="Arial" w:hAnsi="Arial" w:cs="Arial"/>
          <w:i/>
        </w:rPr>
        <w:t>Participant compensation fund</w:t>
      </w:r>
      <w:r>
        <w:rPr>
          <w:rFonts w:ascii="Arial" w:hAnsi="Arial" w:cs="Arial"/>
        </w:rPr>
        <w:t xml:space="preserve"> at the end of the financial year.</w:t>
      </w:r>
      <w:r>
        <w:rPr>
          <w:rStyle w:val="FootnoteReference"/>
          <w:rFonts w:ascii="Arial" w:hAnsi="Arial" w:cs="Arial"/>
        </w:rPr>
        <w:footnoteReference w:id="35"/>
      </w:r>
    </w:p>
    <w:p w:rsidR="00985202" w:rsidRDefault="00985202" w:rsidP="00985202">
      <w:pPr>
        <w:pStyle w:val="MELegal1"/>
        <w:spacing w:line="276" w:lineRule="auto"/>
        <w:jc w:val="both"/>
        <w:rPr>
          <w:rFonts w:ascii="Arial" w:hAnsi="Arial" w:cs="Arial"/>
        </w:rPr>
      </w:pPr>
      <w:r>
        <w:rPr>
          <w:rFonts w:ascii="Arial" w:hAnsi="Arial" w:cs="Arial"/>
        </w:rPr>
        <w:t xml:space="preserve">Any interest paid on money held in the </w:t>
      </w:r>
      <w:r>
        <w:rPr>
          <w:rFonts w:ascii="Arial" w:hAnsi="Arial" w:cs="Arial"/>
          <w:i/>
        </w:rPr>
        <w:t>Participant compensation fund</w:t>
      </w:r>
      <w:r>
        <w:rPr>
          <w:rFonts w:ascii="Arial" w:hAnsi="Arial" w:cs="Arial"/>
        </w:rPr>
        <w:t xml:space="preserve"> also accrues to and forms part of the </w:t>
      </w:r>
      <w:r>
        <w:rPr>
          <w:rFonts w:ascii="Arial" w:hAnsi="Arial" w:cs="Arial"/>
          <w:i/>
        </w:rPr>
        <w:t>Participant compensation fund</w:t>
      </w:r>
      <w:r>
        <w:rPr>
          <w:rFonts w:ascii="Arial" w:hAnsi="Arial" w:cs="Arial"/>
        </w:rPr>
        <w:t>.</w:t>
      </w:r>
      <w:r>
        <w:rPr>
          <w:rStyle w:val="FootnoteReference"/>
          <w:rFonts w:ascii="Arial" w:hAnsi="Arial" w:cs="Arial"/>
        </w:rPr>
        <w:footnoteReference w:id="36"/>
      </w:r>
    </w:p>
    <w:p w:rsidR="00985202" w:rsidRDefault="00985202" w:rsidP="00985202">
      <w:pPr>
        <w:pStyle w:val="MELegal1"/>
        <w:spacing w:line="276" w:lineRule="auto"/>
        <w:jc w:val="both"/>
        <w:rPr>
          <w:rFonts w:ascii="Arial" w:hAnsi="Arial" w:cs="Arial"/>
        </w:rPr>
      </w:pPr>
      <w:r>
        <w:rPr>
          <w:rFonts w:ascii="Arial" w:hAnsi="Arial" w:cs="Arial"/>
        </w:rPr>
        <w:t xml:space="preserve">AEMO must prepare and </w:t>
      </w:r>
      <w:r>
        <w:rPr>
          <w:rFonts w:ascii="Arial" w:hAnsi="Arial" w:cs="Arial"/>
          <w:i/>
        </w:rPr>
        <w:t>publish</w:t>
      </w:r>
      <w:r>
        <w:rPr>
          <w:rFonts w:ascii="Arial" w:hAnsi="Arial" w:cs="Arial"/>
        </w:rPr>
        <w:t xml:space="preserve"> before the beginning of each financial year a budget of the revenue requirements for AEMO for that financial year.</w:t>
      </w:r>
      <w:r>
        <w:rPr>
          <w:rStyle w:val="FootnoteReference"/>
          <w:rFonts w:ascii="Arial" w:hAnsi="Arial" w:cs="Arial"/>
        </w:rPr>
        <w:footnoteReference w:id="37"/>
      </w:r>
      <w:r>
        <w:rPr>
          <w:rFonts w:ascii="Arial" w:hAnsi="Arial" w:cs="Arial"/>
        </w:rPr>
        <w:t xml:space="preserve">  The budget must take into account and separately identify projected revenue requirements in respect of the funding requirements of the </w:t>
      </w:r>
      <w:r>
        <w:rPr>
          <w:rFonts w:ascii="Arial" w:hAnsi="Arial" w:cs="Arial"/>
          <w:i/>
        </w:rPr>
        <w:t>Participant compensation fund</w:t>
      </w:r>
      <w:r>
        <w:rPr>
          <w:rFonts w:ascii="Arial" w:hAnsi="Arial" w:cs="Arial"/>
        </w:rPr>
        <w:t xml:space="preserve"> in accordance with Rule 3.16.</w:t>
      </w:r>
      <w:r>
        <w:rPr>
          <w:rStyle w:val="FootnoteReference"/>
          <w:rFonts w:ascii="Arial" w:hAnsi="Arial" w:cs="Arial"/>
        </w:rPr>
        <w:footnoteReference w:id="38"/>
      </w:r>
      <w:r>
        <w:rPr>
          <w:rFonts w:ascii="Arial" w:hAnsi="Arial" w:cs="Arial"/>
        </w:rPr>
        <w:t xml:space="preserve">  The projected revenue requirements in respect of the funding requirements of the </w:t>
      </w:r>
      <w:r>
        <w:rPr>
          <w:rFonts w:ascii="Arial" w:hAnsi="Arial" w:cs="Arial"/>
          <w:i/>
        </w:rPr>
        <w:t>Participant compensation fund</w:t>
      </w:r>
      <w:r>
        <w:rPr>
          <w:rFonts w:ascii="Arial" w:hAnsi="Arial" w:cs="Arial"/>
        </w:rPr>
        <w:t xml:space="preserve"> must only be recovered from </w:t>
      </w:r>
      <w:r>
        <w:rPr>
          <w:rFonts w:ascii="Arial" w:hAnsi="Arial" w:cs="Arial"/>
          <w:i/>
        </w:rPr>
        <w:t>Scheduled Generators</w:t>
      </w:r>
      <w:r>
        <w:rPr>
          <w:rFonts w:ascii="Arial" w:hAnsi="Arial" w:cs="Arial"/>
        </w:rPr>
        <w:t xml:space="preserve">, </w:t>
      </w:r>
      <w:r>
        <w:rPr>
          <w:rFonts w:ascii="Arial" w:hAnsi="Arial" w:cs="Arial"/>
          <w:i/>
        </w:rPr>
        <w:t>Semi-Scheduled Generators</w:t>
      </w:r>
      <w:r>
        <w:rPr>
          <w:rFonts w:ascii="Arial" w:hAnsi="Arial" w:cs="Arial"/>
        </w:rPr>
        <w:t xml:space="preserve"> and </w:t>
      </w:r>
      <w:r>
        <w:rPr>
          <w:rFonts w:ascii="Arial" w:hAnsi="Arial" w:cs="Arial"/>
          <w:i/>
        </w:rPr>
        <w:t>Scheduled Network Services Providers</w:t>
      </w:r>
      <w:r>
        <w:rPr>
          <w:rFonts w:ascii="Arial" w:hAnsi="Arial" w:cs="Arial"/>
        </w:rPr>
        <w:t>.</w:t>
      </w:r>
      <w:r>
        <w:rPr>
          <w:rStyle w:val="FootnoteReference"/>
          <w:rFonts w:ascii="Arial" w:hAnsi="Arial" w:cs="Arial"/>
        </w:rPr>
        <w:footnoteReference w:id="39"/>
      </w:r>
    </w:p>
    <w:p w:rsidR="00985202" w:rsidRDefault="00985202" w:rsidP="00985202">
      <w:pPr>
        <w:pStyle w:val="MELegal1"/>
        <w:spacing w:line="276" w:lineRule="auto"/>
        <w:jc w:val="both"/>
        <w:rPr>
          <w:rFonts w:ascii="Arial" w:hAnsi="Arial" w:cs="Arial"/>
        </w:rPr>
      </w:pPr>
      <w:r>
        <w:rPr>
          <w:rFonts w:ascii="Arial" w:hAnsi="Arial" w:cs="Arial"/>
        </w:rPr>
        <w:t xml:space="preserve">AEMO must also develop, review and </w:t>
      </w:r>
      <w:r>
        <w:rPr>
          <w:rFonts w:ascii="Arial" w:hAnsi="Arial" w:cs="Arial"/>
          <w:i/>
        </w:rPr>
        <w:t>publish</w:t>
      </w:r>
      <w:r>
        <w:rPr>
          <w:rFonts w:ascii="Arial" w:hAnsi="Arial" w:cs="Arial"/>
        </w:rPr>
        <w:t xml:space="preserve"> the structure (including the introduction and determination) of </w:t>
      </w:r>
      <w:r>
        <w:rPr>
          <w:rFonts w:ascii="Arial" w:hAnsi="Arial" w:cs="Arial"/>
          <w:i/>
        </w:rPr>
        <w:t>Participant fees</w:t>
      </w:r>
      <w:r>
        <w:rPr>
          <w:rFonts w:ascii="Arial" w:hAnsi="Arial" w:cs="Arial"/>
        </w:rPr>
        <w:t xml:space="preserve"> for such periods as AEMO considers appropriate.</w:t>
      </w:r>
      <w:r>
        <w:rPr>
          <w:rStyle w:val="FootnoteReference"/>
          <w:rFonts w:ascii="Arial" w:hAnsi="Arial" w:cs="Arial"/>
        </w:rPr>
        <w:footnoteReference w:id="40"/>
      </w:r>
      <w:r>
        <w:rPr>
          <w:rFonts w:ascii="Arial" w:hAnsi="Arial" w:cs="Arial"/>
        </w:rPr>
        <w:t xml:space="preserve">  The </w:t>
      </w:r>
      <w:r>
        <w:rPr>
          <w:rFonts w:ascii="Arial" w:hAnsi="Arial" w:cs="Arial"/>
          <w:i/>
        </w:rPr>
        <w:t>Participant fees</w:t>
      </w:r>
      <w:r>
        <w:rPr>
          <w:rFonts w:ascii="Arial" w:hAnsi="Arial" w:cs="Arial"/>
        </w:rPr>
        <w:t xml:space="preserve"> should recover the budgeted revenue requirements for AEMO determined under Rule 2.11.3.</w:t>
      </w:r>
      <w:r>
        <w:rPr>
          <w:rStyle w:val="FootnoteReference"/>
          <w:rFonts w:ascii="Arial" w:hAnsi="Arial" w:cs="Arial"/>
        </w:rPr>
        <w:footnoteReference w:id="41"/>
      </w:r>
      <w:r>
        <w:rPr>
          <w:rFonts w:ascii="Arial" w:hAnsi="Arial" w:cs="Arial"/>
        </w:rPr>
        <w:t xml:space="preserve">  </w:t>
      </w:r>
    </w:p>
    <w:p w:rsidR="00985202" w:rsidRDefault="00985202" w:rsidP="00985202">
      <w:pPr>
        <w:pStyle w:val="MELegal1"/>
        <w:spacing w:line="276" w:lineRule="auto"/>
        <w:jc w:val="both"/>
        <w:rPr>
          <w:rFonts w:ascii="Arial" w:hAnsi="Arial" w:cs="Arial"/>
        </w:rPr>
      </w:pPr>
      <w:r>
        <w:rPr>
          <w:rFonts w:ascii="Arial" w:hAnsi="Arial" w:cs="Arial"/>
        </w:rPr>
        <w:t xml:space="preserve">AEMO has determined the structure of </w:t>
      </w:r>
      <w:r>
        <w:rPr>
          <w:rFonts w:ascii="Arial" w:hAnsi="Arial" w:cs="Arial"/>
          <w:i/>
        </w:rPr>
        <w:t>Participant fees</w:t>
      </w:r>
      <w:r>
        <w:rPr>
          <w:rFonts w:ascii="Arial" w:hAnsi="Arial" w:cs="Arial"/>
        </w:rPr>
        <w:t xml:space="preserve"> for the period 1 July 2011 to 30 June 2016.</w:t>
      </w:r>
      <w:r>
        <w:rPr>
          <w:rStyle w:val="FootnoteReference"/>
          <w:rFonts w:ascii="Arial" w:hAnsi="Arial" w:cs="Arial"/>
        </w:rPr>
        <w:footnoteReference w:id="42"/>
      </w:r>
      <w:r>
        <w:rPr>
          <w:rFonts w:ascii="Arial" w:hAnsi="Arial" w:cs="Arial"/>
        </w:rPr>
        <w:t xml:space="preserve">  AEMO determined that the budgeted revenue requirements in respect of the </w:t>
      </w:r>
      <w:r>
        <w:rPr>
          <w:rFonts w:ascii="Arial" w:hAnsi="Arial" w:cs="Arial"/>
          <w:i/>
        </w:rPr>
        <w:t>Participant compensation fund</w:t>
      </w:r>
      <w:r>
        <w:rPr>
          <w:rFonts w:ascii="Arial" w:hAnsi="Arial" w:cs="Arial"/>
        </w:rPr>
        <w:t xml:space="preserve"> will be allocated to </w:t>
      </w:r>
      <w:r>
        <w:rPr>
          <w:rFonts w:ascii="Arial" w:hAnsi="Arial" w:cs="Arial"/>
          <w:i/>
        </w:rPr>
        <w:t>Scheduled Generators, Semi-Scheduled Generators</w:t>
      </w:r>
      <w:r>
        <w:rPr>
          <w:rFonts w:ascii="Arial" w:hAnsi="Arial" w:cs="Arial"/>
        </w:rPr>
        <w:t xml:space="preserve"> and </w:t>
      </w:r>
      <w:r>
        <w:rPr>
          <w:rFonts w:ascii="Arial" w:hAnsi="Arial" w:cs="Arial"/>
          <w:i/>
        </w:rPr>
        <w:lastRenderedPageBreak/>
        <w:t>Scheduled Network Service Providers</w:t>
      </w:r>
      <w:r>
        <w:rPr>
          <w:rFonts w:ascii="Arial" w:hAnsi="Arial" w:cs="Arial"/>
        </w:rPr>
        <w:t xml:space="preserve"> and levied using a combination of historical capacity and historical energy scheduled, where:</w:t>
      </w:r>
    </w:p>
    <w:p w:rsidR="00985202" w:rsidRDefault="00985202" w:rsidP="00985202">
      <w:pPr>
        <w:pStyle w:val="MELegal3"/>
        <w:tabs>
          <w:tab w:val="clear" w:pos="3092"/>
          <w:tab w:val="left" w:pos="2127"/>
        </w:tabs>
        <w:spacing w:line="276" w:lineRule="auto"/>
        <w:ind w:left="2127"/>
        <w:jc w:val="both"/>
        <w:rPr>
          <w:rFonts w:ascii="Arial" w:hAnsi="Arial" w:cs="Arial"/>
        </w:rPr>
      </w:pPr>
      <w:r>
        <w:rPr>
          <w:rFonts w:ascii="Arial" w:hAnsi="Arial" w:cs="Arial"/>
        </w:rPr>
        <w:t xml:space="preserve">50% will be collected on the basis of </w:t>
      </w:r>
      <w:proofErr w:type="spellStart"/>
      <w:r>
        <w:rPr>
          <w:rFonts w:ascii="Arial" w:hAnsi="Arial" w:cs="Arial"/>
        </w:rPr>
        <w:t>MWh</w:t>
      </w:r>
      <w:proofErr w:type="spellEnd"/>
      <w:r>
        <w:rPr>
          <w:rFonts w:ascii="Arial" w:hAnsi="Arial" w:cs="Arial"/>
        </w:rPr>
        <w:t xml:space="preserve"> of energy scheduled or </w:t>
      </w:r>
      <w:r>
        <w:rPr>
          <w:rFonts w:ascii="Arial" w:hAnsi="Arial" w:cs="Arial"/>
          <w:i/>
        </w:rPr>
        <w:t>metered</w:t>
      </w:r>
      <w:r>
        <w:rPr>
          <w:rFonts w:ascii="Arial" w:hAnsi="Arial" w:cs="Arial"/>
        </w:rPr>
        <w:t xml:space="preserve"> in the previous calendar year; and</w:t>
      </w:r>
    </w:p>
    <w:p w:rsidR="00985202" w:rsidRDefault="00985202" w:rsidP="00985202">
      <w:pPr>
        <w:pStyle w:val="MELegal3"/>
        <w:tabs>
          <w:tab w:val="clear" w:pos="3092"/>
          <w:tab w:val="left" w:pos="2127"/>
        </w:tabs>
        <w:spacing w:line="276" w:lineRule="auto"/>
        <w:ind w:left="2127"/>
        <w:jc w:val="both"/>
        <w:rPr>
          <w:rFonts w:ascii="Arial" w:hAnsi="Arial" w:cs="Arial"/>
        </w:rPr>
      </w:pPr>
      <w:r>
        <w:rPr>
          <w:rFonts w:ascii="Arial" w:hAnsi="Arial" w:cs="Arial"/>
        </w:rPr>
        <w:t xml:space="preserve">50% will be collected on the basis of the higher of the greatest registered capacity and highest notified maximum capacity in the previous calendar year. </w:t>
      </w:r>
    </w:p>
    <w:p w:rsidR="00985202" w:rsidRDefault="00985202" w:rsidP="00985202">
      <w:pPr>
        <w:pStyle w:val="MELegal1"/>
        <w:spacing w:line="276" w:lineRule="auto"/>
        <w:jc w:val="both"/>
        <w:rPr>
          <w:rFonts w:ascii="Arial" w:hAnsi="Arial" w:cs="Arial"/>
        </w:rPr>
      </w:pPr>
      <w:r>
        <w:rPr>
          <w:rFonts w:ascii="Arial" w:hAnsi="Arial" w:cs="Arial"/>
        </w:rPr>
        <w:t xml:space="preserve">AEMO may charge a </w:t>
      </w:r>
      <w:r>
        <w:rPr>
          <w:rFonts w:ascii="Arial" w:hAnsi="Arial" w:cs="Arial"/>
          <w:i/>
        </w:rPr>
        <w:t>Registered Participant</w:t>
      </w:r>
      <w:r>
        <w:rPr>
          <w:rFonts w:ascii="Arial" w:hAnsi="Arial" w:cs="Arial"/>
        </w:rPr>
        <w:t xml:space="preserve"> the relevant components of </w:t>
      </w:r>
      <w:r>
        <w:rPr>
          <w:rFonts w:ascii="Arial" w:hAnsi="Arial" w:cs="Arial"/>
          <w:i/>
        </w:rPr>
        <w:t>Participant fees</w:t>
      </w:r>
      <w:r>
        <w:rPr>
          <w:rFonts w:ascii="Arial" w:hAnsi="Arial" w:cs="Arial"/>
        </w:rPr>
        <w:t xml:space="preserve"> by giving the </w:t>
      </w:r>
      <w:r>
        <w:rPr>
          <w:rFonts w:ascii="Arial" w:hAnsi="Arial" w:cs="Arial"/>
          <w:i/>
        </w:rPr>
        <w:t>Registered Participant</w:t>
      </w:r>
      <w:r>
        <w:rPr>
          <w:rFonts w:ascii="Arial" w:hAnsi="Arial" w:cs="Arial"/>
        </w:rPr>
        <w:t xml:space="preserve"> a statement setting out the amount payable by that </w:t>
      </w:r>
      <w:r>
        <w:rPr>
          <w:rFonts w:ascii="Arial" w:hAnsi="Arial" w:cs="Arial"/>
          <w:i/>
        </w:rPr>
        <w:t>Registered Participant</w:t>
      </w:r>
      <w:r>
        <w:rPr>
          <w:rFonts w:ascii="Arial" w:hAnsi="Arial" w:cs="Arial"/>
        </w:rPr>
        <w:t xml:space="preserve"> and the date for payment.</w:t>
      </w:r>
      <w:r>
        <w:rPr>
          <w:rStyle w:val="FootnoteReference"/>
          <w:rFonts w:ascii="Arial" w:hAnsi="Arial" w:cs="Arial"/>
        </w:rPr>
        <w:footnoteReference w:id="43"/>
      </w:r>
      <w:r>
        <w:rPr>
          <w:rFonts w:ascii="Arial" w:hAnsi="Arial" w:cs="Arial"/>
        </w:rPr>
        <w:t xml:space="preserve">  In the case of </w:t>
      </w:r>
      <w:r>
        <w:rPr>
          <w:rFonts w:ascii="Arial" w:hAnsi="Arial" w:cs="Arial"/>
          <w:i/>
        </w:rPr>
        <w:t>Market Participants</w:t>
      </w:r>
      <w:r>
        <w:rPr>
          <w:rFonts w:ascii="Arial" w:hAnsi="Arial" w:cs="Arial"/>
        </w:rPr>
        <w:t>, AEMO may, alternatively, include the relevant amount in the final statements described in Rule 3.15.15.</w:t>
      </w:r>
      <w:r>
        <w:rPr>
          <w:rStyle w:val="FootnoteReference"/>
          <w:rFonts w:ascii="Arial" w:hAnsi="Arial" w:cs="Arial"/>
        </w:rPr>
        <w:footnoteReference w:id="44"/>
      </w:r>
      <w:r>
        <w:rPr>
          <w:rFonts w:ascii="Arial" w:hAnsi="Arial" w:cs="Arial"/>
        </w:rPr>
        <w:t xml:space="preserve">  A </w:t>
      </w:r>
      <w:r>
        <w:rPr>
          <w:rFonts w:ascii="Arial" w:hAnsi="Arial" w:cs="Arial"/>
          <w:i/>
        </w:rPr>
        <w:t>Registered Participant</w:t>
      </w:r>
      <w:r>
        <w:rPr>
          <w:rFonts w:ascii="Arial" w:hAnsi="Arial" w:cs="Arial"/>
        </w:rPr>
        <w:t xml:space="preserve"> must pay to AEMO the net amount stated in the relevant statement by the date specified by AEMO.</w:t>
      </w:r>
      <w:r>
        <w:rPr>
          <w:rStyle w:val="FootnoteReference"/>
          <w:rFonts w:ascii="Arial" w:hAnsi="Arial" w:cs="Arial"/>
        </w:rPr>
        <w:footnoteReference w:id="45"/>
      </w:r>
      <w:r>
        <w:rPr>
          <w:rFonts w:ascii="Arial" w:hAnsi="Arial" w:cs="Arial"/>
        </w:rPr>
        <w:t xml:space="preserve"> </w:t>
      </w:r>
    </w:p>
    <w:p w:rsidR="00985202" w:rsidRDefault="00985202" w:rsidP="00985202">
      <w:pPr>
        <w:pStyle w:val="MELegal1"/>
        <w:spacing w:after="120" w:line="276" w:lineRule="auto"/>
        <w:jc w:val="both"/>
        <w:rPr>
          <w:rFonts w:ascii="Arial" w:hAnsi="Arial" w:cs="Arial"/>
        </w:rPr>
      </w:pPr>
      <w:r>
        <w:rPr>
          <w:rFonts w:ascii="Arial" w:hAnsi="Arial" w:cs="Arial"/>
        </w:rPr>
        <w:t>In making its determination, the DRP must:</w:t>
      </w:r>
    </w:p>
    <w:p w:rsidR="00985202" w:rsidRDefault="00985202" w:rsidP="00985202">
      <w:pPr>
        <w:pStyle w:val="MELegal3"/>
        <w:tabs>
          <w:tab w:val="clear" w:pos="3092"/>
          <w:tab w:val="left" w:pos="2127"/>
        </w:tabs>
        <w:spacing w:after="120" w:line="276" w:lineRule="auto"/>
        <w:ind w:left="2127"/>
        <w:jc w:val="both"/>
        <w:rPr>
          <w:rFonts w:ascii="Arial" w:hAnsi="Arial" w:cs="Arial"/>
        </w:rPr>
      </w:pPr>
      <w:r>
        <w:rPr>
          <w:rFonts w:ascii="Arial" w:hAnsi="Arial" w:cs="Arial"/>
        </w:rPr>
        <w:t xml:space="preserve">consider the claim for compensation by reference to the reduction in the </w:t>
      </w:r>
      <w:r w:rsidRPr="001131AE">
        <w:rPr>
          <w:rFonts w:ascii="Arial" w:hAnsi="Arial" w:cs="Arial"/>
          <w:i/>
        </w:rPr>
        <w:t>loading level</w:t>
      </w:r>
      <w:r>
        <w:rPr>
          <w:rFonts w:ascii="Arial" w:hAnsi="Arial" w:cs="Arial"/>
        </w:rPr>
        <w:t xml:space="preserve"> at which a </w:t>
      </w:r>
      <w:r>
        <w:rPr>
          <w:rFonts w:ascii="Arial" w:hAnsi="Arial" w:cs="Arial"/>
          <w:i/>
        </w:rPr>
        <w:t>generating unit</w:t>
      </w:r>
      <w:r>
        <w:rPr>
          <w:rFonts w:ascii="Arial" w:hAnsi="Arial" w:cs="Arial"/>
        </w:rPr>
        <w:t xml:space="preserve"> operated due to the </w:t>
      </w:r>
      <w:r>
        <w:rPr>
          <w:rFonts w:ascii="Arial" w:hAnsi="Arial" w:cs="Arial"/>
          <w:i/>
        </w:rPr>
        <w:t>scheduling error</w:t>
      </w:r>
      <w:r>
        <w:rPr>
          <w:rFonts w:ascii="Arial" w:hAnsi="Arial" w:cs="Arial"/>
        </w:rPr>
        <w:t>;</w:t>
      </w:r>
    </w:p>
    <w:p w:rsidR="00985202" w:rsidRDefault="00985202" w:rsidP="00985202">
      <w:pPr>
        <w:pStyle w:val="MELegal3"/>
        <w:tabs>
          <w:tab w:val="clear" w:pos="3092"/>
          <w:tab w:val="left" w:pos="2127"/>
        </w:tabs>
        <w:spacing w:after="120" w:line="276" w:lineRule="auto"/>
        <w:ind w:left="2127"/>
        <w:jc w:val="both"/>
        <w:rPr>
          <w:rFonts w:ascii="Arial" w:hAnsi="Arial" w:cs="Arial"/>
        </w:rPr>
      </w:pPr>
      <w:r>
        <w:rPr>
          <w:rFonts w:ascii="Arial" w:hAnsi="Arial" w:cs="Arial"/>
        </w:rPr>
        <w:t xml:space="preserve">use the </w:t>
      </w:r>
      <w:r>
        <w:rPr>
          <w:rFonts w:ascii="Arial" w:hAnsi="Arial" w:cs="Arial"/>
          <w:i/>
        </w:rPr>
        <w:t>spot price</w:t>
      </w:r>
      <w:r>
        <w:rPr>
          <w:rFonts w:ascii="Arial" w:hAnsi="Arial" w:cs="Arial"/>
        </w:rPr>
        <w:t xml:space="preserve"> determined under Rule 3.9;</w:t>
      </w:r>
      <w:r>
        <w:rPr>
          <w:rStyle w:val="FootnoteReference"/>
          <w:rFonts w:ascii="Arial" w:hAnsi="Arial" w:cs="Arial"/>
        </w:rPr>
        <w:footnoteReference w:id="46"/>
      </w:r>
    </w:p>
    <w:p w:rsidR="00985202" w:rsidRDefault="00985202" w:rsidP="00985202">
      <w:pPr>
        <w:pStyle w:val="MELegal3"/>
        <w:tabs>
          <w:tab w:val="clear" w:pos="3092"/>
          <w:tab w:val="left" w:pos="2127"/>
        </w:tabs>
        <w:spacing w:after="120" w:line="276" w:lineRule="auto"/>
        <w:ind w:left="2127"/>
        <w:jc w:val="both"/>
        <w:rPr>
          <w:rFonts w:ascii="Arial" w:hAnsi="Arial" w:cs="Arial"/>
        </w:rPr>
      </w:pPr>
      <w:r>
        <w:rPr>
          <w:rFonts w:ascii="Arial" w:hAnsi="Arial" w:cs="Arial"/>
        </w:rPr>
        <w:t xml:space="preserve">take into account the current balance of the </w:t>
      </w:r>
      <w:r>
        <w:rPr>
          <w:rFonts w:ascii="Arial" w:hAnsi="Arial" w:cs="Arial"/>
          <w:i/>
        </w:rPr>
        <w:t>Participant compensation fund</w:t>
      </w:r>
      <w:r>
        <w:rPr>
          <w:rFonts w:ascii="Arial" w:hAnsi="Arial" w:cs="Arial"/>
        </w:rPr>
        <w:t xml:space="preserve"> and the potential for further liabilities to arise during the year;</w:t>
      </w:r>
      <w:r>
        <w:rPr>
          <w:rStyle w:val="FootnoteReference"/>
          <w:rFonts w:ascii="Arial" w:hAnsi="Arial" w:cs="Arial"/>
        </w:rPr>
        <w:footnoteReference w:id="47"/>
      </w:r>
      <w:r>
        <w:rPr>
          <w:rFonts w:ascii="Arial" w:hAnsi="Arial" w:cs="Arial"/>
        </w:rPr>
        <w:t xml:space="preserve">  and</w:t>
      </w:r>
    </w:p>
    <w:p w:rsidR="00985202" w:rsidRDefault="00985202" w:rsidP="00985202">
      <w:pPr>
        <w:pStyle w:val="MELegal3"/>
        <w:tabs>
          <w:tab w:val="clear" w:pos="3092"/>
          <w:tab w:val="left" w:pos="2127"/>
        </w:tabs>
        <w:spacing w:after="120" w:line="276" w:lineRule="auto"/>
        <w:ind w:left="2127"/>
        <w:jc w:val="both"/>
        <w:rPr>
          <w:rFonts w:ascii="Arial" w:hAnsi="Arial" w:cs="Arial"/>
        </w:rPr>
      </w:pPr>
      <w:r>
        <w:rPr>
          <w:rFonts w:ascii="Arial" w:hAnsi="Arial" w:cs="Arial"/>
        </w:rPr>
        <w:t xml:space="preserve">recognise that the aggregate liability in any year in respect of </w:t>
      </w:r>
      <w:r>
        <w:rPr>
          <w:rFonts w:ascii="Arial" w:hAnsi="Arial" w:cs="Arial"/>
          <w:i/>
        </w:rPr>
        <w:t>scheduling errors</w:t>
      </w:r>
      <w:r>
        <w:rPr>
          <w:rFonts w:ascii="Arial" w:hAnsi="Arial" w:cs="Arial"/>
        </w:rPr>
        <w:t xml:space="preserve"> cannot exceed the balance of the </w:t>
      </w:r>
      <w:r>
        <w:rPr>
          <w:rFonts w:ascii="Arial" w:hAnsi="Arial" w:cs="Arial"/>
          <w:i/>
        </w:rPr>
        <w:t>Participant compensation fund</w:t>
      </w:r>
      <w:r>
        <w:rPr>
          <w:rFonts w:ascii="Arial" w:hAnsi="Arial" w:cs="Arial"/>
        </w:rPr>
        <w:t xml:space="preserve"> that would have been available at the end of the year if no compensation payments for</w:t>
      </w:r>
      <w:r>
        <w:rPr>
          <w:rFonts w:ascii="Arial" w:hAnsi="Arial" w:cs="Arial"/>
          <w:i/>
        </w:rPr>
        <w:t xml:space="preserve"> scheduling errors</w:t>
      </w:r>
      <w:r>
        <w:rPr>
          <w:rFonts w:ascii="Arial" w:hAnsi="Arial" w:cs="Arial"/>
        </w:rPr>
        <w:t xml:space="preserve"> had been made during that year.</w:t>
      </w:r>
      <w:r>
        <w:rPr>
          <w:rStyle w:val="FootnoteReference"/>
          <w:rFonts w:ascii="Arial" w:hAnsi="Arial" w:cs="Arial"/>
        </w:rPr>
        <w:footnoteReference w:id="48"/>
      </w:r>
    </w:p>
    <w:p w:rsidR="00985202" w:rsidRDefault="00985202" w:rsidP="00985202">
      <w:pPr>
        <w:pStyle w:val="MELegal1"/>
        <w:spacing w:line="276" w:lineRule="auto"/>
        <w:jc w:val="both"/>
        <w:rPr>
          <w:rFonts w:ascii="Arial" w:hAnsi="Arial" w:cs="Arial"/>
        </w:rPr>
      </w:pPr>
      <w:r>
        <w:rPr>
          <w:rFonts w:ascii="Arial" w:hAnsi="Arial" w:cs="Arial"/>
        </w:rPr>
        <w:t>In a decision of the DRP</w:t>
      </w:r>
      <w:r>
        <w:rPr>
          <w:rFonts w:ascii="Arial" w:hAnsi="Arial" w:cs="Arial"/>
          <w:i/>
        </w:rPr>
        <w:t xml:space="preserve"> </w:t>
      </w:r>
      <w:r>
        <w:rPr>
          <w:rFonts w:ascii="Arial" w:hAnsi="Arial" w:cs="Arial"/>
        </w:rPr>
        <w:t>dated 24 April 2008</w:t>
      </w:r>
      <w:r>
        <w:rPr>
          <w:rFonts w:ascii="Arial" w:hAnsi="Arial" w:cs="Arial"/>
          <w:i/>
        </w:rPr>
        <w:t xml:space="preserve"> </w:t>
      </w:r>
      <w:r>
        <w:rPr>
          <w:rFonts w:ascii="Arial" w:hAnsi="Arial" w:cs="Arial"/>
        </w:rPr>
        <w:t xml:space="preserve">in a claim for compensation from the </w:t>
      </w:r>
      <w:r>
        <w:rPr>
          <w:rFonts w:ascii="Arial" w:hAnsi="Arial" w:cs="Arial"/>
          <w:i/>
        </w:rPr>
        <w:t>Participant compensation fund</w:t>
      </w:r>
      <w:r>
        <w:rPr>
          <w:rFonts w:ascii="Arial" w:hAnsi="Arial" w:cs="Arial"/>
        </w:rPr>
        <w:t xml:space="preserve"> by Macquarie Generation, it was held that the reference to 'liabilities' in Rule 3.16.2(h)(4) is a reference to actual liabilities that will have created a clear balance in the </w:t>
      </w:r>
      <w:r>
        <w:rPr>
          <w:rFonts w:ascii="Arial" w:hAnsi="Arial" w:cs="Arial"/>
          <w:i/>
        </w:rPr>
        <w:t>Participant compensation fund</w:t>
      </w:r>
      <w:r>
        <w:rPr>
          <w:rFonts w:ascii="Arial" w:hAnsi="Arial" w:cs="Arial"/>
        </w:rPr>
        <w:t>.</w:t>
      </w:r>
      <w:r>
        <w:rPr>
          <w:rStyle w:val="FootnoteReference"/>
          <w:rFonts w:ascii="Arial" w:hAnsi="Arial" w:cs="Arial"/>
        </w:rPr>
        <w:footnoteReference w:id="49"/>
      </w:r>
      <w:r>
        <w:rPr>
          <w:rFonts w:ascii="Arial" w:hAnsi="Arial" w:cs="Arial"/>
        </w:rPr>
        <w:t xml:space="preserve">  The DRP also accepted that the reference to 'year' in Rule 3.16.2(h) is a reference to a financial year.</w:t>
      </w:r>
      <w:r>
        <w:rPr>
          <w:rStyle w:val="FootnoteReference"/>
          <w:rFonts w:ascii="Arial" w:hAnsi="Arial" w:cs="Arial"/>
        </w:rPr>
        <w:footnoteReference w:id="50"/>
      </w:r>
    </w:p>
    <w:p w:rsidR="00985202" w:rsidRDefault="00985202" w:rsidP="00985202">
      <w:pPr>
        <w:pStyle w:val="MELegal1"/>
        <w:spacing w:line="276" w:lineRule="auto"/>
        <w:jc w:val="both"/>
        <w:rPr>
          <w:rFonts w:ascii="Arial" w:hAnsi="Arial" w:cs="Arial"/>
        </w:rPr>
      </w:pPr>
      <w:r>
        <w:rPr>
          <w:rFonts w:ascii="Arial" w:hAnsi="Arial" w:cs="Arial"/>
        </w:rPr>
        <w:t xml:space="preserve">The </w:t>
      </w:r>
      <w:r>
        <w:rPr>
          <w:rFonts w:ascii="Arial" w:hAnsi="Arial" w:cs="Arial"/>
          <w:i/>
        </w:rPr>
        <w:t>Participant compensation fund</w:t>
      </w:r>
      <w:r>
        <w:rPr>
          <w:rFonts w:ascii="Arial" w:hAnsi="Arial" w:cs="Arial"/>
        </w:rPr>
        <w:t xml:space="preserve"> currently has a balance of $</w:t>
      </w:r>
      <w:r w:rsidR="00C94BDA">
        <w:rPr>
          <w:rFonts w:ascii="Arial" w:hAnsi="Arial" w:cs="Arial"/>
        </w:rPr>
        <w:t>5,450,565</w:t>
      </w:r>
      <w:r>
        <w:rPr>
          <w:rFonts w:ascii="Arial" w:hAnsi="Arial" w:cs="Arial"/>
        </w:rPr>
        <w:t>.</w:t>
      </w:r>
    </w:p>
    <w:p w:rsidR="00985202" w:rsidRDefault="00985202" w:rsidP="00985202">
      <w:pPr>
        <w:pStyle w:val="MELegal1"/>
        <w:spacing w:line="276" w:lineRule="auto"/>
        <w:jc w:val="both"/>
        <w:rPr>
          <w:rFonts w:ascii="Arial" w:hAnsi="Arial" w:cs="Arial"/>
        </w:rPr>
      </w:pPr>
      <w:r>
        <w:rPr>
          <w:rFonts w:ascii="Arial" w:hAnsi="Arial" w:cs="Arial"/>
        </w:rPr>
        <w:lastRenderedPageBreak/>
        <w:t xml:space="preserve">Since the commencement of the market there have been four payments made from the </w:t>
      </w:r>
      <w:r>
        <w:rPr>
          <w:rFonts w:ascii="Arial" w:hAnsi="Arial" w:cs="Arial"/>
          <w:i/>
        </w:rPr>
        <w:t>Participant compensation fund</w:t>
      </w:r>
      <w:r>
        <w:rPr>
          <w:rFonts w:ascii="Arial" w:hAnsi="Arial" w:cs="Arial"/>
        </w:rPr>
        <w:t>.  These are as follows:</w:t>
      </w:r>
    </w:p>
    <w:p w:rsidR="00985202" w:rsidRDefault="00985202" w:rsidP="00985202">
      <w:pPr>
        <w:pStyle w:val="MELegal3"/>
        <w:tabs>
          <w:tab w:val="clear" w:pos="3092"/>
          <w:tab w:val="left" w:pos="2127"/>
        </w:tabs>
        <w:spacing w:line="276" w:lineRule="auto"/>
        <w:ind w:left="2127"/>
        <w:jc w:val="both"/>
        <w:rPr>
          <w:rFonts w:ascii="Arial" w:hAnsi="Arial" w:cs="Arial"/>
        </w:rPr>
      </w:pPr>
      <w:r>
        <w:rPr>
          <w:rFonts w:ascii="Arial" w:hAnsi="Arial" w:cs="Arial"/>
        </w:rPr>
        <w:t xml:space="preserve">$438,892.00 to Snowy Hydro Limited as compensation for a </w:t>
      </w:r>
      <w:r>
        <w:rPr>
          <w:rFonts w:ascii="Arial" w:hAnsi="Arial" w:cs="Arial"/>
          <w:i/>
        </w:rPr>
        <w:t>scheduling error</w:t>
      </w:r>
      <w:r>
        <w:rPr>
          <w:rFonts w:ascii="Arial" w:hAnsi="Arial" w:cs="Arial"/>
        </w:rPr>
        <w:t xml:space="preserve"> that occurred on 31 October 2005; </w:t>
      </w:r>
    </w:p>
    <w:p w:rsidR="00985202" w:rsidRDefault="00985202" w:rsidP="00985202">
      <w:pPr>
        <w:pStyle w:val="MELegal3"/>
        <w:tabs>
          <w:tab w:val="clear" w:pos="3092"/>
          <w:tab w:val="left" w:pos="2127"/>
        </w:tabs>
        <w:spacing w:line="276" w:lineRule="auto"/>
        <w:ind w:left="2127"/>
        <w:jc w:val="both"/>
        <w:rPr>
          <w:rFonts w:ascii="Arial" w:hAnsi="Arial" w:cs="Arial"/>
        </w:rPr>
      </w:pPr>
      <w:r>
        <w:rPr>
          <w:rFonts w:ascii="Arial" w:hAnsi="Arial" w:cs="Arial"/>
        </w:rPr>
        <w:t xml:space="preserve">$4,544,638.00 to Macquarie Generation as compensation for a </w:t>
      </w:r>
      <w:r>
        <w:rPr>
          <w:rFonts w:ascii="Arial" w:hAnsi="Arial" w:cs="Arial"/>
          <w:i/>
        </w:rPr>
        <w:t>scheduling error</w:t>
      </w:r>
      <w:r>
        <w:rPr>
          <w:rFonts w:ascii="Arial" w:hAnsi="Arial" w:cs="Arial"/>
        </w:rPr>
        <w:t xml:space="preserve"> that occurred on 22 October 2007;  and</w:t>
      </w:r>
    </w:p>
    <w:p w:rsidR="00985202" w:rsidRDefault="00985202" w:rsidP="00985202">
      <w:pPr>
        <w:pStyle w:val="MELegal3"/>
        <w:tabs>
          <w:tab w:val="clear" w:pos="3092"/>
          <w:tab w:val="left" w:pos="2127"/>
        </w:tabs>
        <w:spacing w:line="276" w:lineRule="auto"/>
        <w:ind w:left="2127"/>
        <w:jc w:val="both"/>
        <w:rPr>
          <w:rFonts w:ascii="Arial" w:hAnsi="Arial" w:cs="Arial"/>
        </w:rPr>
      </w:pPr>
      <w:r>
        <w:rPr>
          <w:rFonts w:ascii="Arial" w:hAnsi="Arial" w:cs="Arial"/>
        </w:rPr>
        <w:t xml:space="preserve">$571,935.06 to AGL Hydro as compensation for a </w:t>
      </w:r>
      <w:r>
        <w:rPr>
          <w:rFonts w:ascii="Arial" w:hAnsi="Arial" w:cs="Arial"/>
          <w:i/>
        </w:rPr>
        <w:t>scheduling error</w:t>
      </w:r>
      <w:r>
        <w:rPr>
          <w:rFonts w:ascii="Arial" w:hAnsi="Arial" w:cs="Arial"/>
        </w:rPr>
        <w:t xml:space="preserve"> that occurred on 19 &amp; 20 November 2009.</w:t>
      </w:r>
    </w:p>
    <w:p w:rsidR="00985202" w:rsidRDefault="00985202" w:rsidP="00985202">
      <w:pPr>
        <w:pStyle w:val="MELegal3"/>
        <w:tabs>
          <w:tab w:val="clear" w:pos="3092"/>
          <w:tab w:val="left" w:pos="2127"/>
        </w:tabs>
        <w:spacing w:line="276" w:lineRule="auto"/>
        <w:ind w:left="2127"/>
        <w:jc w:val="both"/>
        <w:rPr>
          <w:rFonts w:ascii="Arial" w:hAnsi="Arial" w:cs="Arial"/>
        </w:rPr>
      </w:pPr>
      <w:r>
        <w:rPr>
          <w:rFonts w:ascii="Arial" w:hAnsi="Arial" w:cs="Arial"/>
        </w:rPr>
        <w:t xml:space="preserve">$246,858.78 to </w:t>
      </w:r>
      <w:proofErr w:type="spellStart"/>
      <w:r>
        <w:rPr>
          <w:rFonts w:ascii="Arial" w:hAnsi="Arial" w:cs="Arial"/>
        </w:rPr>
        <w:t>Synergen</w:t>
      </w:r>
      <w:proofErr w:type="spellEnd"/>
      <w:r>
        <w:rPr>
          <w:rFonts w:ascii="Arial" w:hAnsi="Arial" w:cs="Arial"/>
        </w:rPr>
        <w:t xml:space="preserve"> Power Pty Ltd as compensation for a </w:t>
      </w:r>
      <w:r>
        <w:rPr>
          <w:rFonts w:ascii="Arial" w:hAnsi="Arial" w:cs="Arial"/>
          <w:i/>
        </w:rPr>
        <w:t>scheduling error</w:t>
      </w:r>
      <w:r>
        <w:rPr>
          <w:rFonts w:ascii="Arial" w:hAnsi="Arial" w:cs="Arial"/>
        </w:rPr>
        <w:t xml:space="preserve"> that occurred between 19 May 2009 and 14 January 2010. </w:t>
      </w:r>
    </w:p>
    <w:p w:rsidR="00985202" w:rsidRDefault="0086580E" w:rsidP="00985202">
      <w:pPr>
        <w:pStyle w:val="MELegal1"/>
        <w:spacing w:line="276" w:lineRule="auto"/>
        <w:jc w:val="both"/>
        <w:rPr>
          <w:rFonts w:ascii="Arial" w:hAnsi="Arial" w:cs="Arial"/>
        </w:rPr>
      </w:pPr>
      <w:r>
        <w:rPr>
          <w:rFonts w:ascii="Arial" w:hAnsi="Arial" w:cs="Arial"/>
        </w:rPr>
        <w:t xml:space="preserve">Since the last payment a </w:t>
      </w:r>
      <w:r>
        <w:rPr>
          <w:rFonts w:ascii="Arial" w:hAnsi="Arial" w:cs="Arial"/>
          <w:i/>
        </w:rPr>
        <w:t xml:space="preserve">scheduling error </w:t>
      </w:r>
      <w:r>
        <w:rPr>
          <w:rFonts w:ascii="Arial" w:hAnsi="Arial" w:cs="Arial"/>
        </w:rPr>
        <w:t>under Rule 3.8.24(a)(2) or (3) has occurred on six other occasions</w:t>
      </w:r>
      <w:r w:rsidR="006967FE">
        <w:rPr>
          <w:rFonts w:ascii="Arial" w:hAnsi="Arial" w:cs="Arial"/>
        </w:rPr>
        <w:t>, but n</w:t>
      </w:r>
      <w:r>
        <w:rPr>
          <w:rFonts w:ascii="Arial" w:hAnsi="Arial" w:cs="Arial"/>
        </w:rPr>
        <w:t>o</w:t>
      </w:r>
      <w:r w:rsidR="00985202">
        <w:rPr>
          <w:rFonts w:ascii="Arial" w:hAnsi="Arial" w:cs="Arial"/>
        </w:rPr>
        <w:t xml:space="preserve"> claims for compensation </w:t>
      </w:r>
      <w:r>
        <w:rPr>
          <w:rFonts w:ascii="Arial" w:hAnsi="Arial" w:cs="Arial"/>
        </w:rPr>
        <w:t xml:space="preserve">have been made except as referred to in paragraph </w:t>
      </w:r>
      <w:r>
        <w:rPr>
          <w:rFonts w:ascii="Arial" w:hAnsi="Arial" w:cs="Arial"/>
        </w:rPr>
        <w:fldChar w:fldCharType="begin"/>
      </w:r>
      <w:r>
        <w:rPr>
          <w:rFonts w:ascii="Arial" w:hAnsi="Arial" w:cs="Arial"/>
        </w:rPr>
        <w:instrText xml:space="preserve"> REF _Ref339870585 \r \h </w:instrText>
      </w:r>
      <w:r>
        <w:rPr>
          <w:rFonts w:ascii="Arial" w:hAnsi="Arial" w:cs="Arial"/>
        </w:rPr>
      </w:r>
      <w:r>
        <w:rPr>
          <w:rFonts w:ascii="Arial" w:hAnsi="Arial" w:cs="Arial"/>
        </w:rPr>
        <w:fldChar w:fldCharType="separate"/>
      </w:r>
      <w:r>
        <w:rPr>
          <w:rFonts w:ascii="Arial" w:hAnsi="Arial" w:cs="Arial"/>
        </w:rPr>
        <w:t>70</w:t>
      </w:r>
      <w:r>
        <w:rPr>
          <w:rFonts w:ascii="Arial" w:hAnsi="Arial" w:cs="Arial"/>
        </w:rPr>
        <w:fldChar w:fldCharType="end"/>
      </w:r>
      <w:r>
        <w:rPr>
          <w:rFonts w:ascii="Arial" w:hAnsi="Arial" w:cs="Arial"/>
        </w:rPr>
        <w:t>.</w:t>
      </w:r>
      <w:r w:rsidR="00985202">
        <w:rPr>
          <w:rFonts w:ascii="Arial" w:hAnsi="Arial" w:cs="Arial"/>
        </w:rPr>
        <w:t xml:space="preserve">  </w:t>
      </w:r>
    </w:p>
    <w:p w:rsidR="00985202" w:rsidRDefault="00500125" w:rsidP="00985202">
      <w:pPr>
        <w:pStyle w:val="MELegal1"/>
        <w:spacing w:line="276" w:lineRule="auto"/>
        <w:jc w:val="both"/>
        <w:rPr>
          <w:rFonts w:ascii="Arial" w:hAnsi="Arial" w:cs="Arial"/>
        </w:rPr>
      </w:pPr>
      <w:r>
        <w:rPr>
          <w:rFonts w:ascii="Arial" w:hAnsi="Arial" w:cs="Arial"/>
        </w:rPr>
        <w:t xml:space="preserve">The </w:t>
      </w:r>
      <w:r>
        <w:rPr>
          <w:rFonts w:ascii="Arial" w:hAnsi="Arial" w:cs="Arial"/>
          <w:i/>
        </w:rPr>
        <w:t>Adviser</w:t>
      </w:r>
      <w:r>
        <w:rPr>
          <w:rFonts w:ascii="Arial" w:hAnsi="Arial" w:cs="Arial"/>
        </w:rPr>
        <w:t xml:space="preserve"> contacted each </w:t>
      </w:r>
      <w:r>
        <w:rPr>
          <w:rFonts w:ascii="Arial" w:hAnsi="Arial" w:cs="Arial"/>
          <w:i/>
        </w:rPr>
        <w:t>Semi-Scheduled Generator</w:t>
      </w:r>
      <w:r>
        <w:rPr>
          <w:rFonts w:ascii="Arial" w:hAnsi="Arial" w:cs="Arial"/>
        </w:rPr>
        <w:t xml:space="preserve"> in the </w:t>
      </w:r>
      <w:r w:rsidRPr="00FA2910">
        <w:rPr>
          <w:rFonts w:ascii="Arial" w:hAnsi="Arial" w:cs="Arial"/>
          <w:i/>
        </w:rPr>
        <w:t>NEM</w:t>
      </w:r>
      <w:r>
        <w:rPr>
          <w:rFonts w:ascii="Arial" w:hAnsi="Arial" w:cs="Arial"/>
        </w:rPr>
        <w:t xml:space="preserve"> on 19 July 2012 regarding a potential claim against the </w:t>
      </w:r>
      <w:r>
        <w:rPr>
          <w:rFonts w:ascii="Arial" w:hAnsi="Arial" w:cs="Arial"/>
          <w:i/>
        </w:rPr>
        <w:t>Participant compensation fund</w:t>
      </w:r>
      <w:r>
        <w:rPr>
          <w:rFonts w:ascii="Arial" w:hAnsi="Arial" w:cs="Arial"/>
        </w:rPr>
        <w:t xml:space="preserve"> in respect of this </w:t>
      </w:r>
      <w:r>
        <w:rPr>
          <w:rFonts w:ascii="Arial" w:hAnsi="Arial" w:cs="Arial"/>
          <w:i/>
        </w:rPr>
        <w:t>scheduling error</w:t>
      </w:r>
      <w:r>
        <w:rPr>
          <w:rFonts w:ascii="Arial" w:hAnsi="Arial" w:cs="Arial"/>
        </w:rPr>
        <w:t xml:space="preserve">.  A claim notice was received from AGL Hydro on 23 July 2012.  The Adviser held a teleconference with the DMS contacts of all </w:t>
      </w:r>
      <w:r>
        <w:rPr>
          <w:rFonts w:ascii="Arial" w:hAnsi="Arial" w:cs="Arial"/>
          <w:i/>
        </w:rPr>
        <w:t xml:space="preserve">Semi-Scheduled Generators </w:t>
      </w:r>
      <w:r>
        <w:rPr>
          <w:rFonts w:ascii="Arial" w:hAnsi="Arial" w:cs="Arial"/>
        </w:rPr>
        <w:t>on 22 August 2012.  All but one of them has made a claim for compensation and these are the Affected Generators.  The Adviser gave notice to all DMS contacts of the referral of this matter to the DRP on 31 October 2012.  No other person has elected to join the proceedings.</w:t>
      </w:r>
      <w:r w:rsidR="00985202">
        <w:rPr>
          <w:rFonts w:ascii="Arial" w:hAnsi="Arial" w:cs="Arial"/>
        </w:rPr>
        <w:t xml:space="preserve">  </w:t>
      </w:r>
    </w:p>
    <w:p w:rsidR="00985202" w:rsidRDefault="00985202" w:rsidP="00985202">
      <w:pPr>
        <w:pStyle w:val="MELegal1"/>
        <w:spacing w:line="276" w:lineRule="auto"/>
        <w:jc w:val="both"/>
        <w:rPr>
          <w:rFonts w:ascii="Arial" w:hAnsi="Arial" w:cs="Arial"/>
        </w:rPr>
      </w:pPr>
      <w:r>
        <w:rPr>
          <w:rFonts w:ascii="Arial" w:hAnsi="Arial" w:cs="Arial"/>
        </w:rPr>
        <w:t>If the compensation was paid for the full amount claimed in aggregate by the Affected Generators</w:t>
      </w:r>
      <w:r w:rsidR="00C94BDA">
        <w:rPr>
          <w:rFonts w:ascii="Arial" w:hAnsi="Arial" w:cs="Arial"/>
        </w:rPr>
        <w:t>)</w:t>
      </w:r>
      <w:r>
        <w:rPr>
          <w:rFonts w:ascii="Arial" w:hAnsi="Arial" w:cs="Arial"/>
        </w:rPr>
        <w:t xml:space="preserve">, the balance in the </w:t>
      </w:r>
      <w:r>
        <w:rPr>
          <w:rFonts w:ascii="Arial" w:hAnsi="Arial" w:cs="Arial"/>
          <w:i/>
        </w:rPr>
        <w:t>Participant compensation fund</w:t>
      </w:r>
      <w:r>
        <w:rPr>
          <w:rFonts w:ascii="Arial" w:hAnsi="Arial" w:cs="Arial"/>
        </w:rPr>
        <w:t xml:space="preserve"> would be </w:t>
      </w:r>
      <w:r w:rsidR="00500125">
        <w:rPr>
          <w:rFonts w:ascii="Arial" w:hAnsi="Arial" w:cs="Arial"/>
        </w:rPr>
        <w:t>$</w:t>
      </w:r>
      <w:r w:rsidR="00500125" w:rsidRPr="0055744B">
        <w:rPr>
          <w:rFonts w:ascii="Arial" w:hAnsi="Arial" w:cs="Arial"/>
        </w:rPr>
        <w:t>4,1</w:t>
      </w:r>
      <w:r w:rsidR="00500125">
        <w:rPr>
          <w:rFonts w:ascii="Arial" w:hAnsi="Arial" w:cs="Arial"/>
        </w:rPr>
        <w:t>35,895.</w:t>
      </w:r>
    </w:p>
    <w:p w:rsidR="00985202" w:rsidRDefault="00985202" w:rsidP="00985202">
      <w:pPr>
        <w:pStyle w:val="MELegal1"/>
        <w:spacing w:line="276" w:lineRule="auto"/>
        <w:jc w:val="both"/>
        <w:rPr>
          <w:rFonts w:ascii="Arial" w:hAnsi="Arial" w:cs="Arial"/>
        </w:rPr>
      </w:pPr>
      <w:r>
        <w:rPr>
          <w:rFonts w:ascii="Arial" w:hAnsi="Arial" w:cs="Arial"/>
        </w:rPr>
        <w:t xml:space="preserve">Accordingly, there is no reason why full payment of the loss of the Affected Generators should not be made. </w:t>
      </w:r>
    </w:p>
    <w:p w:rsidR="00985202" w:rsidRDefault="00985202" w:rsidP="00985202">
      <w:pPr>
        <w:keepNext/>
        <w:spacing w:before="280" w:line="276" w:lineRule="auto"/>
        <w:rPr>
          <w:rFonts w:ascii="Arial" w:hAnsi="Arial" w:cs="Arial"/>
          <w:b/>
          <w:spacing w:val="-20"/>
          <w:w w:val="95"/>
          <w:sz w:val="28"/>
          <w:szCs w:val="32"/>
        </w:rPr>
      </w:pPr>
      <w:r>
        <w:rPr>
          <w:rFonts w:ascii="Arial" w:hAnsi="Arial" w:cs="Arial"/>
          <w:b/>
          <w:spacing w:val="-20"/>
          <w:w w:val="95"/>
          <w:sz w:val="28"/>
          <w:szCs w:val="32"/>
        </w:rPr>
        <w:t>N.</w:t>
      </w:r>
      <w:r>
        <w:rPr>
          <w:rFonts w:ascii="Arial" w:hAnsi="Arial" w:cs="Arial"/>
          <w:b/>
          <w:spacing w:val="-20"/>
          <w:w w:val="95"/>
          <w:sz w:val="28"/>
          <w:szCs w:val="32"/>
        </w:rPr>
        <w:tab/>
        <w:t>Costs</w:t>
      </w:r>
    </w:p>
    <w:p w:rsidR="00985202" w:rsidRDefault="00985202" w:rsidP="00985202">
      <w:pPr>
        <w:pStyle w:val="MELegal1"/>
        <w:spacing w:line="276" w:lineRule="auto"/>
        <w:jc w:val="both"/>
        <w:rPr>
          <w:rFonts w:ascii="Arial" w:hAnsi="Arial" w:cs="Arial"/>
          <w:b/>
          <w:bCs/>
        </w:rPr>
      </w:pPr>
      <w:r>
        <w:rPr>
          <w:rFonts w:ascii="Arial" w:hAnsi="Arial" w:cs="Arial"/>
        </w:rPr>
        <w:t>For the purposes of this claim, AEMO and the Affected Generators have agreed that the costs of these proceedings (other than the legal costs of the parties) should be allocated on a basis that reflects both their relative involvement in the dispute resolution process and their expected compensation entitlement</w:t>
      </w:r>
      <w:r w:rsidR="00500125">
        <w:rPr>
          <w:rFonts w:ascii="Arial" w:hAnsi="Arial" w:cs="Arial"/>
        </w:rPr>
        <w:t>,</w:t>
      </w:r>
      <w:r w:rsidR="00350C7C">
        <w:rPr>
          <w:rFonts w:ascii="Arial" w:hAnsi="Arial" w:cs="Arial"/>
        </w:rPr>
        <w:t xml:space="preserve"> as set out in the DRP agreement</w:t>
      </w:r>
      <w:r w:rsidR="00C17FBA">
        <w:rPr>
          <w:rFonts w:ascii="Arial" w:hAnsi="Arial" w:cs="Arial"/>
        </w:rPr>
        <w:t xml:space="preserve"> for this matter</w:t>
      </w:r>
      <w:bookmarkStart w:id="5" w:name="_GoBack"/>
      <w:bookmarkEnd w:id="5"/>
      <w:r w:rsidR="00350C7C">
        <w:rPr>
          <w:rFonts w:ascii="Arial" w:hAnsi="Arial" w:cs="Arial"/>
        </w:rPr>
        <w:t xml:space="preserve"> </w:t>
      </w:r>
      <w:r w:rsidR="00C17FBA">
        <w:rPr>
          <w:rFonts w:ascii="Arial" w:hAnsi="Arial" w:cs="Arial"/>
        </w:rPr>
        <w:t xml:space="preserve">entered into on or about 12 November 2012.  </w:t>
      </w:r>
      <w:r w:rsidR="00350C7C">
        <w:rPr>
          <w:rFonts w:ascii="Arial" w:hAnsi="Arial" w:cs="Arial"/>
        </w:rPr>
        <w:t xml:space="preserve">Each party will bear its own legal costs. </w:t>
      </w:r>
    </w:p>
    <w:p w:rsidR="00985202" w:rsidRDefault="00985202" w:rsidP="00985202">
      <w:pPr>
        <w:pStyle w:val="MELegal1"/>
        <w:spacing w:line="276" w:lineRule="auto"/>
        <w:jc w:val="both"/>
        <w:rPr>
          <w:rFonts w:ascii="Arial" w:hAnsi="Arial" w:cs="Arial"/>
          <w:b/>
          <w:bCs/>
        </w:rPr>
      </w:pPr>
      <w:r>
        <w:rPr>
          <w:rFonts w:ascii="Arial" w:hAnsi="Arial" w:cs="Arial"/>
        </w:rPr>
        <w:t xml:space="preserve">It is submitted that the DRP should allocate costs as agreed by the parties in accordance with Rule 8.2.8(a)(ii).  The parties agree that none of the parties has unreasonably prolonged or escalated a dispute or otherwise increased the costs of these proceedings.  </w:t>
      </w:r>
    </w:p>
    <w:p w:rsidR="00985202" w:rsidRDefault="00985202" w:rsidP="00985202">
      <w:pPr>
        <w:pStyle w:val="MELegal3"/>
        <w:numPr>
          <w:ilvl w:val="0"/>
          <w:numId w:val="0"/>
        </w:numPr>
        <w:ind w:left="680"/>
        <w:jc w:val="both"/>
        <w:rPr>
          <w:rFonts w:ascii="Arial" w:hAnsi="Arial" w:cs="Arial"/>
          <w:b/>
          <w:bCs/>
        </w:rPr>
      </w:pPr>
    </w:p>
    <w:p w:rsidR="0075238B" w:rsidRDefault="00985202" w:rsidP="00985202">
      <w:pPr>
        <w:rPr>
          <w:rFonts w:ascii="Arial" w:hAnsi="Arial" w:cs="Arial"/>
          <w:b/>
          <w:bCs/>
        </w:rPr>
      </w:pPr>
      <w:r>
        <w:rPr>
          <w:rFonts w:ascii="Arial" w:hAnsi="Arial" w:cs="Arial"/>
          <w:b/>
          <w:bCs/>
        </w:rPr>
        <w:lastRenderedPageBreak/>
        <w:t>DATED:</w:t>
      </w:r>
      <w:r w:rsidR="0086580E">
        <w:rPr>
          <w:rFonts w:ascii="Arial" w:hAnsi="Arial" w:cs="Arial"/>
          <w:b/>
          <w:bCs/>
        </w:rPr>
        <w:t xml:space="preserve"> [7] November 2012</w:t>
      </w:r>
    </w:p>
    <w:p w:rsidR="00985202" w:rsidRDefault="00985202" w:rsidP="00985202">
      <w:pPr>
        <w:jc w:val="center"/>
        <w:rPr>
          <w:rFonts w:ascii="Arial" w:hAnsi="Arial"/>
          <w:sz w:val="32"/>
          <w:szCs w:val="32"/>
        </w:rPr>
      </w:pPr>
      <w:r>
        <w:rPr>
          <w:rFonts w:ascii="Arial" w:hAnsi="Arial"/>
          <w:sz w:val="32"/>
          <w:szCs w:val="32"/>
        </w:rPr>
        <w:t>SCHEDULE 1</w:t>
      </w:r>
    </w:p>
    <w:p w:rsidR="00985202" w:rsidRDefault="00985202" w:rsidP="00985202">
      <w:pPr>
        <w:jc w:val="center"/>
        <w:rPr>
          <w:rFonts w:ascii="Arial" w:hAnsi="Arial"/>
          <w:sz w:val="32"/>
          <w:szCs w:val="32"/>
        </w:rPr>
      </w:pPr>
      <w:r>
        <w:rPr>
          <w:rFonts w:ascii="Arial" w:hAnsi="Arial"/>
          <w:sz w:val="32"/>
          <w:szCs w:val="32"/>
        </w:rPr>
        <w:t xml:space="preserve">MARKET EVENT REPORT </w:t>
      </w:r>
    </w:p>
    <w:p w:rsidR="00461720" w:rsidRDefault="00461720">
      <w:pPr>
        <w:spacing w:after="200" w:line="276" w:lineRule="auto"/>
        <w:sectPr w:rsidR="00461720">
          <w:footerReference w:type="default" r:id="rId13"/>
          <w:pgSz w:w="11906" w:h="16838"/>
          <w:pgMar w:top="1440" w:right="1440" w:bottom="1440" w:left="1440" w:header="708" w:footer="708" w:gutter="0"/>
          <w:cols w:space="708"/>
          <w:docGrid w:linePitch="360"/>
        </w:sectPr>
      </w:pPr>
    </w:p>
    <w:p w:rsidR="00461720" w:rsidRDefault="00461720">
      <w:pPr>
        <w:spacing w:after="200" w:line="276" w:lineRule="auto"/>
        <w:sectPr w:rsidR="00461720">
          <w:pgSz w:w="11906" w:h="16838"/>
          <w:pgMar w:top="1440" w:right="1440" w:bottom="1440" w:left="1440" w:header="708" w:footer="708" w:gutter="0"/>
          <w:cols w:space="708"/>
          <w:docGrid w:linePitch="360"/>
        </w:sectPr>
      </w:pPr>
      <w:r w:rsidRPr="00461720">
        <w:rPr>
          <w:noProof/>
          <w:lang w:eastAsia="en-AU"/>
        </w:rPr>
        <w:lastRenderedPageBreak/>
        <w:drawing>
          <wp:inline distT="0" distB="0" distL="0" distR="0" wp14:anchorId="5EC369A5" wp14:editId="09B8C5AC">
            <wp:extent cx="5666667" cy="8019048"/>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6667" cy="8019048"/>
                    </a:xfrm>
                    <a:prstGeom prst="rect">
                      <a:avLst/>
                    </a:prstGeom>
                  </pic:spPr>
                </pic:pic>
              </a:graphicData>
            </a:graphic>
          </wp:inline>
        </w:drawing>
      </w:r>
    </w:p>
    <w:p w:rsidR="00461720" w:rsidRDefault="00461720">
      <w:pPr>
        <w:spacing w:after="200" w:line="276" w:lineRule="auto"/>
      </w:pPr>
      <w:r w:rsidRPr="00461720">
        <w:rPr>
          <w:noProof/>
          <w:lang w:eastAsia="en-AU"/>
        </w:rPr>
        <w:lastRenderedPageBreak/>
        <w:drawing>
          <wp:inline distT="0" distB="0" distL="0" distR="0" wp14:anchorId="6A3DB0B5" wp14:editId="5BB0F9DA">
            <wp:extent cx="5666667" cy="8019048"/>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6667" cy="8019048"/>
                    </a:xfrm>
                    <a:prstGeom prst="rect">
                      <a:avLst/>
                    </a:prstGeom>
                  </pic:spPr>
                </pic:pic>
              </a:graphicData>
            </a:graphic>
          </wp:inline>
        </w:drawing>
      </w:r>
    </w:p>
    <w:p w:rsidR="00461720" w:rsidRDefault="00461720">
      <w:pPr>
        <w:spacing w:after="200" w:line="276" w:lineRule="auto"/>
      </w:pPr>
    </w:p>
    <w:p w:rsidR="00461720" w:rsidRDefault="00461720">
      <w:pPr>
        <w:spacing w:after="200" w:line="276" w:lineRule="auto"/>
      </w:pPr>
    </w:p>
    <w:p w:rsidR="00461720" w:rsidRDefault="00461720">
      <w:pPr>
        <w:spacing w:after="200" w:line="276" w:lineRule="auto"/>
      </w:pPr>
      <w:r w:rsidRPr="00461720">
        <w:rPr>
          <w:noProof/>
          <w:lang w:eastAsia="en-AU"/>
        </w:rPr>
        <w:lastRenderedPageBreak/>
        <w:drawing>
          <wp:inline distT="0" distB="0" distL="0" distR="0" wp14:anchorId="6119E248" wp14:editId="390ABE25">
            <wp:extent cx="5666667" cy="8019048"/>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6667" cy="8019048"/>
                    </a:xfrm>
                    <a:prstGeom prst="rect">
                      <a:avLst/>
                    </a:prstGeom>
                  </pic:spPr>
                </pic:pic>
              </a:graphicData>
            </a:graphic>
          </wp:inline>
        </w:drawing>
      </w:r>
    </w:p>
    <w:p w:rsidR="00461720" w:rsidRDefault="00461720">
      <w:pPr>
        <w:spacing w:after="200" w:line="276" w:lineRule="auto"/>
      </w:pPr>
    </w:p>
    <w:p w:rsidR="00461720" w:rsidRDefault="00461720">
      <w:pPr>
        <w:spacing w:after="200" w:line="276" w:lineRule="auto"/>
      </w:pPr>
    </w:p>
    <w:p w:rsidR="00461720" w:rsidRDefault="00461720">
      <w:pPr>
        <w:spacing w:after="200" w:line="276" w:lineRule="auto"/>
      </w:pPr>
      <w:r w:rsidRPr="00461720">
        <w:rPr>
          <w:noProof/>
          <w:lang w:eastAsia="en-AU"/>
        </w:rPr>
        <w:lastRenderedPageBreak/>
        <w:drawing>
          <wp:inline distT="0" distB="0" distL="0" distR="0" wp14:anchorId="4782755E" wp14:editId="72DD672B">
            <wp:extent cx="5666667" cy="8019048"/>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6667" cy="8019048"/>
                    </a:xfrm>
                    <a:prstGeom prst="rect">
                      <a:avLst/>
                    </a:prstGeom>
                  </pic:spPr>
                </pic:pic>
              </a:graphicData>
            </a:graphic>
          </wp:inline>
        </w:drawing>
      </w:r>
    </w:p>
    <w:p w:rsidR="00461720" w:rsidRDefault="00461720">
      <w:pPr>
        <w:spacing w:after="200" w:line="276" w:lineRule="auto"/>
      </w:pPr>
    </w:p>
    <w:p w:rsidR="00461720" w:rsidRDefault="00461720">
      <w:pPr>
        <w:spacing w:after="200" w:line="276" w:lineRule="auto"/>
      </w:pPr>
    </w:p>
    <w:p w:rsidR="00461720" w:rsidRDefault="00461720">
      <w:pPr>
        <w:spacing w:after="200" w:line="276" w:lineRule="auto"/>
      </w:pPr>
      <w:r w:rsidRPr="00461720">
        <w:rPr>
          <w:noProof/>
          <w:lang w:eastAsia="en-AU"/>
        </w:rPr>
        <w:lastRenderedPageBreak/>
        <w:drawing>
          <wp:inline distT="0" distB="0" distL="0" distR="0" wp14:anchorId="6F56494C" wp14:editId="5C46CA64">
            <wp:extent cx="5666667" cy="8019048"/>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6667" cy="8019048"/>
                    </a:xfrm>
                    <a:prstGeom prst="rect">
                      <a:avLst/>
                    </a:prstGeom>
                  </pic:spPr>
                </pic:pic>
              </a:graphicData>
            </a:graphic>
          </wp:inline>
        </w:drawing>
      </w:r>
    </w:p>
    <w:p w:rsidR="00461720" w:rsidRDefault="00461720">
      <w:pPr>
        <w:spacing w:after="200" w:line="276" w:lineRule="auto"/>
      </w:pPr>
    </w:p>
    <w:p w:rsidR="00461720" w:rsidRDefault="00461720">
      <w:pPr>
        <w:spacing w:after="200" w:line="276" w:lineRule="auto"/>
      </w:pPr>
    </w:p>
    <w:p w:rsidR="00461720" w:rsidRDefault="00461720">
      <w:pPr>
        <w:spacing w:after="200" w:line="276" w:lineRule="auto"/>
      </w:pPr>
      <w:r w:rsidRPr="00461720">
        <w:rPr>
          <w:noProof/>
          <w:lang w:eastAsia="en-AU"/>
        </w:rPr>
        <w:lastRenderedPageBreak/>
        <w:drawing>
          <wp:inline distT="0" distB="0" distL="0" distR="0" wp14:anchorId="4C184B0D" wp14:editId="5B040F75">
            <wp:extent cx="5666667" cy="8019048"/>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6667" cy="8019048"/>
                    </a:xfrm>
                    <a:prstGeom prst="rect">
                      <a:avLst/>
                    </a:prstGeom>
                  </pic:spPr>
                </pic:pic>
              </a:graphicData>
            </a:graphic>
          </wp:inline>
        </w:drawing>
      </w:r>
    </w:p>
    <w:p w:rsidR="00461720" w:rsidRDefault="00461720">
      <w:pPr>
        <w:spacing w:after="200" w:line="276" w:lineRule="auto"/>
      </w:pPr>
    </w:p>
    <w:p w:rsidR="00461720" w:rsidRDefault="00461720">
      <w:pPr>
        <w:spacing w:after="200" w:line="276" w:lineRule="auto"/>
      </w:pPr>
    </w:p>
    <w:p w:rsidR="00461720" w:rsidRDefault="00461720">
      <w:pPr>
        <w:spacing w:after="200" w:line="276" w:lineRule="auto"/>
      </w:pPr>
      <w:r w:rsidRPr="00461720">
        <w:rPr>
          <w:noProof/>
          <w:lang w:eastAsia="en-AU"/>
        </w:rPr>
        <w:lastRenderedPageBreak/>
        <w:drawing>
          <wp:inline distT="0" distB="0" distL="0" distR="0" wp14:anchorId="45B9A2FD" wp14:editId="7DAEADDB">
            <wp:extent cx="5666667" cy="8019048"/>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6667" cy="8019048"/>
                    </a:xfrm>
                    <a:prstGeom prst="rect">
                      <a:avLst/>
                    </a:prstGeom>
                  </pic:spPr>
                </pic:pic>
              </a:graphicData>
            </a:graphic>
          </wp:inline>
        </w:drawing>
      </w:r>
    </w:p>
    <w:p w:rsidR="00461720" w:rsidRDefault="00461720">
      <w:pPr>
        <w:spacing w:after="200" w:line="276" w:lineRule="auto"/>
      </w:pPr>
    </w:p>
    <w:p w:rsidR="00461720" w:rsidRDefault="00461720">
      <w:pPr>
        <w:spacing w:after="200" w:line="276" w:lineRule="auto"/>
      </w:pPr>
    </w:p>
    <w:p w:rsidR="00461720" w:rsidRDefault="00461720">
      <w:pPr>
        <w:spacing w:after="200" w:line="276" w:lineRule="auto"/>
      </w:pPr>
      <w:r w:rsidRPr="00461720">
        <w:rPr>
          <w:noProof/>
          <w:lang w:eastAsia="en-AU"/>
        </w:rPr>
        <w:lastRenderedPageBreak/>
        <w:drawing>
          <wp:inline distT="0" distB="0" distL="0" distR="0" wp14:anchorId="0C0E01DE" wp14:editId="106A5115">
            <wp:extent cx="5666667" cy="8019048"/>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6667" cy="8019048"/>
                    </a:xfrm>
                    <a:prstGeom prst="rect">
                      <a:avLst/>
                    </a:prstGeom>
                  </pic:spPr>
                </pic:pic>
              </a:graphicData>
            </a:graphic>
          </wp:inline>
        </w:drawing>
      </w:r>
    </w:p>
    <w:p w:rsidR="00461720" w:rsidRDefault="00461720">
      <w:pPr>
        <w:spacing w:after="200" w:line="276" w:lineRule="auto"/>
      </w:pPr>
    </w:p>
    <w:p w:rsidR="00461720" w:rsidRDefault="00461720">
      <w:pPr>
        <w:spacing w:after="200" w:line="276" w:lineRule="auto"/>
      </w:pPr>
    </w:p>
    <w:p w:rsidR="00461720" w:rsidRDefault="00461720">
      <w:pPr>
        <w:spacing w:after="200" w:line="276" w:lineRule="auto"/>
      </w:pPr>
      <w:r w:rsidRPr="00461720">
        <w:rPr>
          <w:noProof/>
          <w:lang w:eastAsia="en-AU"/>
        </w:rPr>
        <w:lastRenderedPageBreak/>
        <w:drawing>
          <wp:inline distT="0" distB="0" distL="0" distR="0" wp14:anchorId="1D53AB05" wp14:editId="2DD496DD">
            <wp:extent cx="5666667" cy="8019048"/>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6667" cy="8019048"/>
                    </a:xfrm>
                    <a:prstGeom prst="rect">
                      <a:avLst/>
                    </a:prstGeom>
                  </pic:spPr>
                </pic:pic>
              </a:graphicData>
            </a:graphic>
          </wp:inline>
        </w:drawing>
      </w:r>
    </w:p>
    <w:p w:rsidR="00461720" w:rsidRDefault="00461720">
      <w:pPr>
        <w:spacing w:after="200" w:line="276" w:lineRule="auto"/>
      </w:pPr>
    </w:p>
    <w:p w:rsidR="00461720" w:rsidRDefault="00461720">
      <w:pPr>
        <w:spacing w:after="200" w:line="276" w:lineRule="auto"/>
      </w:pPr>
    </w:p>
    <w:p w:rsidR="00985202" w:rsidRDefault="00461720">
      <w:pPr>
        <w:spacing w:after="200" w:line="276" w:lineRule="auto"/>
      </w:pPr>
      <w:r w:rsidRPr="00461720">
        <w:rPr>
          <w:noProof/>
          <w:lang w:eastAsia="en-AU"/>
        </w:rPr>
        <w:lastRenderedPageBreak/>
        <w:drawing>
          <wp:inline distT="0" distB="0" distL="0" distR="0" wp14:anchorId="485BFF2C" wp14:editId="0C591653">
            <wp:extent cx="5666667" cy="8019048"/>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6667" cy="8019048"/>
                    </a:xfrm>
                    <a:prstGeom prst="rect">
                      <a:avLst/>
                    </a:prstGeom>
                  </pic:spPr>
                </pic:pic>
              </a:graphicData>
            </a:graphic>
          </wp:inline>
        </w:drawing>
      </w:r>
      <w:r w:rsidR="008B55ED">
        <w:br w:type="page"/>
      </w:r>
    </w:p>
    <w:p w:rsidR="00985202" w:rsidRDefault="00985202" w:rsidP="00985202">
      <w:pPr>
        <w:jc w:val="center"/>
        <w:rPr>
          <w:rFonts w:ascii="Arial" w:hAnsi="Arial"/>
          <w:sz w:val="32"/>
          <w:szCs w:val="32"/>
        </w:rPr>
      </w:pPr>
      <w:r>
        <w:rPr>
          <w:rFonts w:ascii="Arial" w:hAnsi="Arial"/>
          <w:sz w:val="32"/>
          <w:szCs w:val="32"/>
        </w:rPr>
        <w:lastRenderedPageBreak/>
        <w:t>SCHEDULE 2</w:t>
      </w:r>
    </w:p>
    <w:p w:rsidR="00985202" w:rsidRDefault="00985202" w:rsidP="00985202">
      <w:pPr>
        <w:jc w:val="center"/>
        <w:rPr>
          <w:rFonts w:ascii="Arial" w:hAnsi="Arial"/>
          <w:sz w:val="32"/>
          <w:szCs w:val="32"/>
        </w:rPr>
      </w:pPr>
      <w:r>
        <w:rPr>
          <w:rFonts w:ascii="Arial" w:hAnsi="Arial"/>
          <w:sz w:val="32"/>
          <w:szCs w:val="32"/>
        </w:rPr>
        <w:t>AFFECTED GENERATORS AND WIND FARMS</w:t>
      </w:r>
    </w:p>
    <w:p w:rsidR="00985202" w:rsidRDefault="00985202" w:rsidP="00985202">
      <w:pPr>
        <w:jc w:val="center"/>
        <w:rPr>
          <w:rFonts w:ascii="Arial" w:hAnsi="Arial"/>
          <w:sz w:val="32"/>
          <w:szCs w:val="32"/>
        </w:rPr>
      </w:pPr>
    </w:p>
    <w:tbl>
      <w:tblPr>
        <w:tblStyle w:val="TableGrid"/>
        <w:tblW w:w="0" w:type="auto"/>
        <w:tblLook w:val="04A0" w:firstRow="1" w:lastRow="0" w:firstColumn="1" w:lastColumn="0" w:noHBand="0" w:noVBand="1"/>
      </w:tblPr>
      <w:tblGrid>
        <w:gridCol w:w="2217"/>
        <w:gridCol w:w="1968"/>
        <w:gridCol w:w="1408"/>
        <w:gridCol w:w="984"/>
        <w:gridCol w:w="2665"/>
      </w:tblGrid>
      <w:tr w:rsidR="00985202" w:rsidTr="00F8372C">
        <w:tc>
          <w:tcPr>
            <w:tcW w:w="2217" w:type="dxa"/>
          </w:tcPr>
          <w:p w:rsidR="00985202" w:rsidRDefault="00985202" w:rsidP="00C94BDA">
            <w:pPr>
              <w:jc w:val="center"/>
              <w:rPr>
                <w:rFonts w:ascii="Arial" w:hAnsi="Arial"/>
                <w:b/>
                <w:szCs w:val="22"/>
              </w:rPr>
            </w:pPr>
            <w:r>
              <w:rPr>
                <w:rFonts w:ascii="Arial" w:hAnsi="Arial"/>
                <w:b/>
                <w:szCs w:val="22"/>
              </w:rPr>
              <w:t>Affected Generator</w:t>
            </w:r>
          </w:p>
        </w:tc>
        <w:tc>
          <w:tcPr>
            <w:tcW w:w="1968" w:type="dxa"/>
          </w:tcPr>
          <w:p w:rsidR="00985202" w:rsidRDefault="00985202" w:rsidP="00C94BDA">
            <w:pPr>
              <w:jc w:val="center"/>
              <w:rPr>
                <w:rFonts w:ascii="Arial" w:hAnsi="Arial"/>
                <w:b/>
                <w:szCs w:val="22"/>
              </w:rPr>
            </w:pPr>
            <w:r>
              <w:rPr>
                <w:rFonts w:ascii="Arial" w:hAnsi="Arial"/>
                <w:b/>
                <w:szCs w:val="22"/>
              </w:rPr>
              <w:t>Wind Farm</w:t>
            </w:r>
          </w:p>
        </w:tc>
        <w:tc>
          <w:tcPr>
            <w:tcW w:w="1408" w:type="dxa"/>
          </w:tcPr>
          <w:p w:rsidR="00985202" w:rsidRDefault="00985202" w:rsidP="00C94BDA">
            <w:pPr>
              <w:jc w:val="center"/>
              <w:rPr>
                <w:rFonts w:ascii="Arial" w:hAnsi="Arial"/>
                <w:b/>
                <w:szCs w:val="22"/>
              </w:rPr>
            </w:pPr>
            <w:r>
              <w:rPr>
                <w:rFonts w:ascii="Arial" w:hAnsi="Arial"/>
                <w:b/>
                <w:szCs w:val="22"/>
              </w:rPr>
              <w:t>Region</w:t>
            </w:r>
          </w:p>
        </w:tc>
        <w:tc>
          <w:tcPr>
            <w:tcW w:w="984" w:type="dxa"/>
          </w:tcPr>
          <w:p w:rsidR="00985202" w:rsidRDefault="00985202" w:rsidP="00C94BDA">
            <w:pPr>
              <w:jc w:val="center"/>
              <w:rPr>
                <w:rFonts w:ascii="Arial" w:hAnsi="Arial"/>
                <w:b/>
                <w:szCs w:val="22"/>
              </w:rPr>
            </w:pPr>
            <w:r>
              <w:rPr>
                <w:rFonts w:ascii="Arial" w:hAnsi="Arial"/>
                <w:b/>
                <w:szCs w:val="22"/>
              </w:rPr>
              <w:t>MW</w:t>
            </w:r>
          </w:p>
        </w:tc>
        <w:tc>
          <w:tcPr>
            <w:tcW w:w="2665" w:type="dxa"/>
          </w:tcPr>
          <w:p w:rsidR="00985202" w:rsidRDefault="00985202" w:rsidP="00C94BDA">
            <w:pPr>
              <w:jc w:val="center"/>
              <w:rPr>
                <w:rFonts w:ascii="Arial" w:hAnsi="Arial"/>
                <w:b/>
                <w:szCs w:val="22"/>
              </w:rPr>
            </w:pPr>
            <w:r>
              <w:rPr>
                <w:rFonts w:ascii="Arial" w:hAnsi="Arial"/>
                <w:b/>
                <w:szCs w:val="22"/>
              </w:rPr>
              <w:t>Semi-Scheduled from</w:t>
            </w:r>
          </w:p>
        </w:tc>
      </w:tr>
      <w:tr w:rsidR="00985202" w:rsidTr="00F8372C">
        <w:trPr>
          <w:trHeight w:val="71"/>
        </w:trPr>
        <w:tc>
          <w:tcPr>
            <w:tcW w:w="2217" w:type="dxa"/>
            <w:vMerge w:val="restart"/>
          </w:tcPr>
          <w:p w:rsidR="00985202" w:rsidRDefault="00985202" w:rsidP="00C94BDA">
            <w:pPr>
              <w:jc w:val="center"/>
              <w:rPr>
                <w:rFonts w:ascii="Arial" w:hAnsi="Arial"/>
              </w:rPr>
            </w:pPr>
            <w:r>
              <w:rPr>
                <w:rFonts w:ascii="Arial" w:hAnsi="Arial"/>
              </w:rPr>
              <w:t>AGL Hydro</w:t>
            </w:r>
          </w:p>
        </w:tc>
        <w:tc>
          <w:tcPr>
            <w:tcW w:w="1968" w:type="dxa"/>
          </w:tcPr>
          <w:p w:rsidR="00985202" w:rsidRDefault="00985202" w:rsidP="00C94BDA">
            <w:pPr>
              <w:jc w:val="center"/>
              <w:rPr>
                <w:rFonts w:ascii="Arial" w:hAnsi="Arial"/>
              </w:rPr>
            </w:pPr>
            <w:r>
              <w:rPr>
                <w:rFonts w:ascii="Arial" w:hAnsi="Arial"/>
              </w:rPr>
              <w:t>Bluff</w:t>
            </w:r>
          </w:p>
        </w:tc>
        <w:tc>
          <w:tcPr>
            <w:tcW w:w="1408" w:type="dxa"/>
          </w:tcPr>
          <w:p w:rsidR="00985202" w:rsidRDefault="00985202" w:rsidP="00C94BDA">
            <w:pPr>
              <w:jc w:val="center"/>
              <w:rPr>
                <w:rFonts w:ascii="Arial" w:hAnsi="Arial"/>
              </w:rPr>
            </w:pPr>
            <w:r>
              <w:rPr>
                <w:rFonts w:ascii="Arial" w:hAnsi="Arial"/>
              </w:rPr>
              <w:t>SA</w:t>
            </w:r>
          </w:p>
        </w:tc>
        <w:tc>
          <w:tcPr>
            <w:tcW w:w="984" w:type="dxa"/>
          </w:tcPr>
          <w:p w:rsidR="00985202" w:rsidRDefault="00C94BDA" w:rsidP="00C94BDA">
            <w:pPr>
              <w:jc w:val="center"/>
              <w:rPr>
                <w:rFonts w:ascii="Arial" w:hAnsi="Arial"/>
              </w:rPr>
            </w:pPr>
            <w:r>
              <w:rPr>
                <w:rFonts w:ascii="Arial" w:hAnsi="Arial"/>
              </w:rPr>
              <w:t>53</w:t>
            </w:r>
          </w:p>
        </w:tc>
        <w:tc>
          <w:tcPr>
            <w:tcW w:w="2665" w:type="dxa"/>
          </w:tcPr>
          <w:p w:rsidR="00985202" w:rsidRDefault="00985202" w:rsidP="00C94BDA">
            <w:pPr>
              <w:jc w:val="center"/>
              <w:rPr>
                <w:rFonts w:ascii="Arial" w:hAnsi="Arial"/>
              </w:rPr>
            </w:pPr>
            <w:r>
              <w:rPr>
                <w:rFonts w:ascii="Arial" w:hAnsi="Arial"/>
              </w:rPr>
              <w:t>5 July 2011</w:t>
            </w:r>
          </w:p>
        </w:tc>
      </w:tr>
      <w:tr w:rsidR="00985202" w:rsidTr="00F8372C">
        <w:trPr>
          <w:trHeight w:val="70"/>
        </w:trPr>
        <w:tc>
          <w:tcPr>
            <w:tcW w:w="2217" w:type="dxa"/>
            <w:vMerge/>
          </w:tcPr>
          <w:p w:rsidR="00985202" w:rsidRDefault="00985202" w:rsidP="00C94BDA">
            <w:pPr>
              <w:jc w:val="center"/>
              <w:rPr>
                <w:rFonts w:ascii="Arial" w:hAnsi="Arial"/>
              </w:rPr>
            </w:pPr>
          </w:p>
        </w:tc>
        <w:tc>
          <w:tcPr>
            <w:tcW w:w="1968" w:type="dxa"/>
          </w:tcPr>
          <w:p w:rsidR="00985202" w:rsidRDefault="00985202" w:rsidP="00C94BDA">
            <w:pPr>
              <w:jc w:val="center"/>
              <w:rPr>
                <w:rFonts w:ascii="Arial" w:hAnsi="Arial"/>
              </w:rPr>
            </w:pPr>
            <w:r>
              <w:rPr>
                <w:rFonts w:ascii="Arial" w:hAnsi="Arial"/>
              </w:rPr>
              <w:t>Hallett 1</w:t>
            </w:r>
          </w:p>
        </w:tc>
        <w:tc>
          <w:tcPr>
            <w:tcW w:w="1408" w:type="dxa"/>
          </w:tcPr>
          <w:p w:rsidR="00985202" w:rsidRDefault="00985202" w:rsidP="00C94BDA">
            <w:pPr>
              <w:jc w:val="center"/>
              <w:rPr>
                <w:rFonts w:ascii="Arial" w:hAnsi="Arial"/>
              </w:rPr>
            </w:pPr>
            <w:r>
              <w:rPr>
                <w:rFonts w:ascii="Arial" w:hAnsi="Arial"/>
              </w:rPr>
              <w:t>SA</w:t>
            </w:r>
          </w:p>
        </w:tc>
        <w:tc>
          <w:tcPr>
            <w:tcW w:w="984" w:type="dxa"/>
          </w:tcPr>
          <w:p w:rsidR="00985202" w:rsidRDefault="00985202" w:rsidP="00C94BDA">
            <w:pPr>
              <w:jc w:val="center"/>
              <w:rPr>
                <w:rFonts w:ascii="Arial" w:hAnsi="Arial"/>
              </w:rPr>
            </w:pPr>
            <w:r>
              <w:rPr>
                <w:rFonts w:ascii="Arial" w:hAnsi="Arial"/>
              </w:rPr>
              <w:t>95</w:t>
            </w:r>
          </w:p>
        </w:tc>
        <w:tc>
          <w:tcPr>
            <w:tcW w:w="2665" w:type="dxa"/>
          </w:tcPr>
          <w:p w:rsidR="00985202" w:rsidRDefault="00985202" w:rsidP="00C94BDA">
            <w:pPr>
              <w:jc w:val="center"/>
              <w:rPr>
                <w:rFonts w:ascii="Arial" w:hAnsi="Arial"/>
              </w:rPr>
            </w:pPr>
            <w:r>
              <w:rPr>
                <w:rFonts w:ascii="Arial" w:hAnsi="Arial"/>
              </w:rPr>
              <w:t>9 April 2009</w:t>
            </w:r>
          </w:p>
        </w:tc>
      </w:tr>
      <w:tr w:rsidR="00985202" w:rsidTr="00F8372C">
        <w:trPr>
          <w:trHeight w:val="70"/>
        </w:trPr>
        <w:tc>
          <w:tcPr>
            <w:tcW w:w="2217" w:type="dxa"/>
            <w:vMerge/>
          </w:tcPr>
          <w:p w:rsidR="00985202" w:rsidRDefault="00985202" w:rsidP="00C94BDA">
            <w:pPr>
              <w:jc w:val="center"/>
              <w:rPr>
                <w:rFonts w:ascii="Arial" w:hAnsi="Arial"/>
              </w:rPr>
            </w:pPr>
          </w:p>
        </w:tc>
        <w:tc>
          <w:tcPr>
            <w:tcW w:w="1968" w:type="dxa"/>
          </w:tcPr>
          <w:p w:rsidR="00985202" w:rsidRDefault="00985202" w:rsidP="00C94BDA">
            <w:pPr>
              <w:jc w:val="center"/>
              <w:rPr>
                <w:rFonts w:ascii="Arial" w:hAnsi="Arial"/>
              </w:rPr>
            </w:pPr>
            <w:r>
              <w:rPr>
                <w:rFonts w:ascii="Arial" w:hAnsi="Arial"/>
              </w:rPr>
              <w:t>Hallett 2</w:t>
            </w:r>
          </w:p>
        </w:tc>
        <w:tc>
          <w:tcPr>
            <w:tcW w:w="1408" w:type="dxa"/>
          </w:tcPr>
          <w:p w:rsidR="00985202" w:rsidRDefault="00985202" w:rsidP="00C94BDA">
            <w:pPr>
              <w:jc w:val="center"/>
              <w:rPr>
                <w:rFonts w:ascii="Arial" w:hAnsi="Arial"/>
              </w:rPr>
            </w:pPr>
            <w:r>
              <w:rPr>
                <w:rFonts w:ascii="Arial" w:hAnsi="Arial"/>
              </w:rPr>
              <w:t>SA</w:t>
            </w:r>
          </w:p>
        </w:tc>
        <w:tc>
          <w:tcPr>
            <w:tcW w:w="984" w:type="dxa"/>
          </w:tcPr>
          <w:p w:rsidR="00985202" w:rsidRDefault="00985202" w:rsidP="00C94BDA">
            <w:pPr>
              <w:jc w:val="center"/>
              <w:rPr>
                <w:rFonts w:ascii="Arial" w:hAnsi="Arial"/>
              </w:rPr>
            </w:pPr>
            <w:r>
              <w:rPr>
                <w:rFonts w:ascii="Arial" w:hAnsi="Arial"/>
              </w:rPr>
              <w:t>71</w:t>
            </w:r>
          </w:p>
        </w:tc>
        <w:tc>
          <w:tcPr>
            <w:tcW w:w="2665" w:type="dxa"/>
          </w:tcPr>
          <w:p w:rsidR="00985202" w:rsidRDefault="00985202" w:rsidP="00C94BDA">
            <w:pPr>
              <w:jc w:val="center"/>
              <w:rPr>
                <w:rFonts w:ascii="Arial" w:hAnsi="Arial"/>
              </w:rPr>
            </w:pPr>
            <w:r>
              <w:rPr>
                <w:rFonts w:ascii="Arial" w:hAnsi="Arial"/>
              </w:rPr>
              <w:t>11 May 2009</w:t>
            </w:r>
          </w:p>
        </w:tc>
      </w:tr>
      <w:tr w:rsidR="00985202" w:rsidTr="00F8372C">
        <w:trPr>
          <w:trHeight w:val="70"/>
        </w:trPr>
        <w:tc>
          <w:tcPr>
            <w:tcW w:w="2217" w:type="dxa"/>
            <w:vMerge/>
          </w:tcPr>
          <w:p w:rsidR="00985202" w:rsidRDefault="00985202" w:rsidP="00C94BDA">
            <w:pPr>
              <w:jc w:val="center"/>
              <w:rPr>
                <w:rFonts w:ascii="Arial" w:hAnsi="Arial"/>
              </w:rPr>
            </w:pPr>
          </w:p>
        </w:tc>
        <w:tc>
          <w:tcPr>
            <w:tcW w:w="1968" w:type="dxa"/>
          </w:tcPr>
          <w:p w:rsidR="00985202" w:rsidRDefault="00985202" w:rsidP="00C94BDA">
            <w:pPr>
              <w:jc w:val="center"/>
              <w:rPr>
                <w:rFonts w:ascii="Arial" w:hAnsi="Arial"/>
              </w:rPr>
            </w:pPr>
            <w:r>
              <w:rPr>
                <w:rFonts w:ascii="Arial" w:hAnsi="Arial"/>
              </w:rPr>
              <w:t>North Brown Hill</w:t>
            </w:r>
          </w:p>
        </w:tc>
        <w:tc>
          <w:tcPr>
            <w:tcW w:w="1408" w:type="dxa"/>
          </w:tcPr>
          <w:p w:rsidR="00985202" w:rsidRDefault="00985202" w:rsidP="00C94BDA">
            <w:pPr>
              <w:jc w:val="center"/>
              <w:rPr>
                <w:rFonts w:ascii="Arial" w:hAnsi="Arial"/>
              </w:rPr>
            </w:pPr>
            <w:r>
              <w:rPr>
                <w:rFonts w:ascii="Arial" w:hAnsi="Arial"/>
              </w:rPr>
              <w:t>SA</w:t>
            </w:r>
          </w:p>
        </w:tc>
        <w:tc>
          <w:tcPr>
            <w:tcW w:w="984" w:type="dxa"/>
          </w:tcPr>
          <w:p w:rsidR="00985202" w:rsidRDefault="00985202" w:rsidP="00C94BDA">
            <w:pPr>
              <w:jc w:val="center"/>
              <w:rPr>
                <w:rFonts w:ascii="Arial" w:hAnsi="Arial"/>
              </w:rPr>
            </w:pPr>
            <w:r>
              <w:rPr>
                <w:rFonts w:ascii="Arial" w:hAnsi="Arial"/>
              </w:rPr>
              <w:t>132</w:t>
            </w:r>
          </w:p>
        </w:tc>
        <w:tc>
          <w:tcPr>
            <w:tcW w:w="2665" w:type="dxa"/>
          </w:tcPr>
          <w:p w:rsidR="00985202" w:rsidRDefault="00985202" w:rsidP="00C94BDA">
            <w:pPr>
              <w:jc w:val="center"/>
              <w:rPr>
                <w:rFonts w:ascii="Arial" w:hAnsi="Arial"/>
              </w:rPr>
            </w:pPr>
            <w:r>
              <w:rPr>
                <w:rFonts w:ascii="Arial" w:hAnsi="Arial"/>
              </w:rPr>
              <w:t>19 July 2010</w:t>
            </w:r>
          </w:p>
        </w:tc>
      </w:tr>
      <w:tr w:rsidR="00985202" w:rsidTr="00F8372C">
        <w:trPr>
          <w:trHeight w:val="70"/>
        </w:trPr>
        <w:tc>
          <w:tcPr>
            <w:tcW w:w="2217" w:type="dxa"/>
            <w:vMerge/>
          </w:tcPr>
          <w:p w:rsidR="00985202" w:rsidRDefault="00985202" w:rsidP="00C94BDA">
            <w:pPr>
              <w:jc w:val="center"/>
              <w:rPr>
                <w:rFonts w:ascii="Arial" w:hAnsi="Arial"/>
              </w:rPr>
            </w:pPr>
          </w:p>
        </w:tc>
        <w:tc>
          <w:tcPr>
            <w:tcW w:w="1968" w:type="dxa"/>
          </w:tcPr>
          <w:p w:rsidR="00985202" w:rsidRDefault="00985202" w:rsidP="00C94BDA">
            <w:pPr>
              <w:jc w:val="center"/>
              <w:rPr>
                <w:rFonts w:ascii="Arial" w:hAnsi="Arial"/>
              </w:rPr>
            </w:pPr>
            <w:proofErr w:type="spellStart"/>
            <w:r>
              <w:rPr>
                <w:rFonts w:ascii="Arial" w:hAnsi="Arial"/>
              </w:rPr>
              <w:t>Oaklands</w:t>
            </w:r>
            <w:proofErr w:type="spellEnd"/>
            <w:r>
              <w:rPr>
                <w:rFonts w:ascii="Arial" w:hAnsi="Arial"/>
              </w:rPr>
              <w:t xml:space="preserve"> Hill</w:t>
            </w:r>
          </w:p>
        </w:tc>
        <w:tc>
          <w:tcPr>
            <w:tcW w:w="1408" w:type="dxa"/>
          </w:tcPr>
          <w:p w:rsidR="00985202" w:rsidRDefault="00985202" w:rsidP="00C94BDA">
            <w:pPr>
              <w:jc w:val="center"/>
              <w:rPr>
                <w:rFonts w:ascii="Arial" w:hAnsi="Arial"/>
              </w:rPr>
            </w:pPr>
            <w:r>
              <w:rPr>
                <w:rFonts w:ascii="Arial" w:hAnsi="Arial"/>
              </w:rPr>
              <w:t>VIC</w:t>
            </w:r>
          </w:p>
        </w:tc>
        <w:tc>
          <w:tcPr>
            <w:tcW w:w="984" w:type="dxa"/>
          </w:tcPr>
          <w:p w:rsidR="00985202" w:rsidRDefault="00985202" w:rsidP="00C94BDA">
            <w:pPr>
              <w:jc w:val="center"/>
              <w:rPr>
                <w:rFonts w:ascii="Arial" w:hAnsi="Arial"/>
              </w:rPr>
            </w:pPr>
            <w:r>
              <w:rPr>
                <w:rFonts w:ascii="Arial" w:hAnsi="Arial"/>
              </w:rPr>
              <w:t>63</w:t>
            </w:r>
          </w:p>
        </w:tc>
        <w:tc>
          <w:tcPr>
            <w:tcW w:w="2665" w:type="dxa"/>
          </w:tcPr>
          <w:p w:rsidR="00985202" w:rsidRDefault="00985202" w:rsidP="00C94BDA">
            <w:pPr>
              <w:jc w:val="center"/>
              <w:rPr>
                <w:rFonts w:ascii="Arial" w:hAnsi="Arial"/>
              </w:rPr>
            </w:pPr>
            <w:r>
              <w:rPr>
                <w:rFonts w:ascii="Arial" w:hAnsi="Arial"/>
              </w:rPr>
              <w:t>5 August 2011</w:t>
            </w:r>
          </w:p>
        </w:tc>
      </w:tr>
      <w:tr w:rsidR="0086580E" w:rsidTr="0086580E">
        <w:tc>
          <w:tcPr>
            <w:tcW w:w="2217" w:type="dxa"/>
          </w:tcPr>
          <w:p w:rsidR="0086580E" w:rsidRDefault="0086580E" w:rsidP="0086580E">
            <w:pPr>
              <w:jc w:val="center"/>
              <w:rPr>
                <w:rFonts w:ascii="Arial" w:hAnsi="Arial"/>
              </w:rPr>
            </w:pPr>
            <w:r>
              <w:rPr>
                <w:rFonts w:ascii="Arial" w:hAnsi="Arial"/>
              </w:rPr>
              <w:t>EA</w:t>
            </w:r>
          </w:p>
        </w:tc>
        <w:tc>
          <w:tcPr>
            <w:tcW w:w="1968" w:type="dxa"/>
          </w:tcPr>
          <w:p w:rsidR="0086580E" w:rsidRDefault="0086580E" w:rsidP="0086580E">
            <w:pPr>
              <w:jc w:val="center"/>
              <w:rPr>
                <w:rFonts w:ascii="Arial" w:hAnsi="Arial"/>
              </w:rPr>
            </w:pPr>
            <w:r>
              <w:rPr>
                <w:rFonts w:ascii="Arial" w:hAnsi="Arial"/>
              </w:rPr>
              <w:t>Waterloo</w:t>
            </w:r>
          </w:p>
        </w:tc>
        <w:tc>
          <w:tcPr>
            <w:tcW w:w="1408" w:type="dxa"/>
          </w:tcPr>
          <w:p w:rsidR="0086580E" w:rsidRDefault="0086580E" w:rsidP="0086580E">
            <w:pPr>
              <w:jc w:val="center"/>
              <w:rPr>
                <w:rFonts w:ascii="Arial" w:hAnsi="Arial"/>
              </w:rPr>
            </w:pPr>
            <w:r>
              <w:rPr>
                <w:rFonts w:ascii="Arial" w:hAnsi="Arial"/>
              </w:rPr>
              <w:t>SA</w:t>
            </w:r>
          </w:p>
        </w:tc>
        <w:tc>
          <w:tcPr>
            <w:tcW w:w="984" w:type="dxa"/>
          </w:tcPr>
          <w:p w:rsidR="0086580E" w:rsidRDefault="0086580E" w:rsidP="0086580E">
            <w:pPr>
              <w:jc w:val="center"/>
              <w:rPr>
                <w:rFonts w:ascii="Arial" w:hAnsi="Arial"/>
              </w:rPr>
            </w:pPr>
            <w:r>
              <w:rPr>
                <w:rFonts w:ascii="Arial" w:hAnsi="Arial"/>
              </w:rPr>
              <w:t>111</w:t>
            </w:r>
          </w:p>
        </w:tc>
        <w:tc>
          <w:tcPr>
            <w:tcW w:w="2665" w:type="dxa"/>
          </w:tcPr>
          <w:p w:rsidR="0086580E" w:rsidRDefault="0086580E" w:rsidP="0086580E">
            <w:pPr>
              <w:jc w:val="center"/>
              <w:rPr>
                <w:rFonts w:ascii="Arial" w:hAnsi="Arial"/>
              </w:rPr>
            </w:pPr>
            <w:r>
              <w:rPr>
                <w:rFonts w:ascii="Arial" w:hAnsi="Arial"/>
              </w:rPr>
              <w:t>20 August 2010</w:t>
            </w:r>
          </w:p>
        </w:tc>
      </w:tr>
      <w:tr w:rsidR="00985202" w:rsidTr="00F8372C">
        <w:trPr>
          <w:trHeight w:val="71"/>
        </w:trPr>
        <w:tc>
          <w:tcPr>
            <w:tcW w:w="2217" w:type="dxa"/>
            <w:vMerge w:val="restart"/>
          </w:tcPr>
          <w:p w:rsidR="00985202" w:rsidRDefault="00985202" w:rsidP="00C94BDA">
            <w:pPr>
              <w:jc w:val="center"/>
              <w:rPr>
                <w:rFonts w:ascii="Arial" w:hAnsi="Arial"/>
              </w:rPr>
            </w:pPr>
            <w:proofErr w:type="spellStart"/>
            <w:r>
              <w:rPr>
                <w:rFonts w:ascii="Arial" w:hAnsi="Arial"/>
              </w:rPr>
              <w:t>Infigen</w:t>
            </w:r>
            <w:proofErr w:type="spellEnd"/>
          </w:p>
        </w:tc>
        <w:tc>
          <w:tcPr>
            <w:tcW w:w="1968" w:type="dxa"/>
          </w:tcPr>
          <w:p w:rsidR="00985202" w:rsidRDefault="00985202" w:rsidP="00C94BDA">
            <w:pPr>
              <w:jc w:val="center"/>
              <w:rPr>
                <w:rFonts w:ascii="Arial" w:hAnsi="Arial"/>
              </w:rPr>
            </w:pPr>
            <w:r>
              <w:rPr>
                <w:rFonts w:ascii="Arial" w:hAnsi="Arial"/>
              </w:rPr>
              <w:t xml:space="preserve">Lake </w:t>
            </w:r>
            <w:proofErr w:type="spellStart"/>
            <w:r>
              <w:rPr>
                <w:rFonts w:ascii="Arial" w:hAnsi="Arial"/>
              </w:rPr>
              <w:t>Bonney</w:t>
            </w:r>
            <w:proofErr w:type="spellEnd"/>
            <w:r>
              <w:rPr>
                <w:rFonts w:ascii="Arial" w:hAnsi="Arial"/>
              </w:rPr>
              <w:t xml:space="preserve"> 2</w:t>
            </w:r>
          </w:p>
        </w:tc>
        <w:tc>
          <w:tcPr>
            <w:tcW w:w="1408" w:type="dxa"/>
          </w:tcPr>
          <w:p w:rsidR="00985202" w:rsidRDefault="00985202" w:rsidP="00C94BDA">
            <w:pPr>
              <w:jc w:val="center"/>
              <w:rPr>
                <w:rFonts w:ascii="Arial" w:hAnsi="Arial"/>
              </w:rPr>
            </w:pPr>
            <w:r>
              <w:rPr>
                <w:rFonts w:ascii="Arial" w:hAnsi="Arial"/>
              </w:rPr>
              <w:t>SA</w:t>
            </w:r>
          </w:p>
        </w:tc>
        <w:tc>
          <w:tcPr>
            <w:tcW w:w="984" w:type="dxa"/>
          </w:tcPr>
          <w:p w:rsidR="00985202" w:rsidRDefault="00985202" w:rsidP="00C94BDA">
            <w:pPr>
              <w:jc w:val="center"/>
              <w:rPr>
                <w:rFonts w:ascii="Arial" w:hAnsi="Arial"/>
              </w:rPr>
            </w:pPr>
            <w:r>
              <w:rPr>
                <w:rFonts w:ascii="Arial" w:hAnsi="Arial"/>
              </w:rPr>
              <w:t>159</w:t>
            </w:r>
          </w:p>
        </w:tc>
        <w:tc>
          <w:tcPr>
            <w:tcW w:w="2665" w:type="dxa"/>
          </w:tcPr>
          <w:p w:rsidR="00985202" w:rsidRDefault="00985202" w:rsidP="00C94BDA">
            <w:pPr>
              <w:jc w:val="center"/>
              <w:rPr>
                <w:rFonts w:ascii="Arial" w:hAnsi="Arial"/>
              </w:rPr>
            </w:pPr>
            <w:r>
              <w:rPr>
                <w:rFonts w:ascii="Arial" w:hAnsi="Arial"/>
              </w:rPr>
              <w:t>9 September 2010</w:t>
            </w:r>
          </w:p>
        </w:tc>
      </w:tr>
      <w:tr w:rsidR="00985202" w:rsidTr="00F8372C">
        <w:trPr>
          <w:trHeight w:val="70"/>
        </w:trPr>
        <w:tc>
          <w:tcPr>
            <w:tcW w:w="2217" w:type="dxa"/>
            <w:vMerge/>
          </w:tcPr>
          <w:p w:rsidR="00985202" w:rsidRDefault="00985202" w:rsidP="00C94BDA">
            <w:pPr>
              <w:jc w:val="center"/>
              <w:rPr>
                <w:rFonts w:ascii="Arial" w:hAnsi="Arial"/>
              </w:rPr>
            </w:pPr>
          </w:p>
        </w:tc>
        <w:tc>
          <w:tcPr>
            <w:tcW w:w="1968" w:type="dxa"/>
          </w:tcPr>
          <w:p w:rsidR="00985202" w:rsidRDefault="00985202" w:rsidP="00C94BDA">
            <w:pPr>
              <w:jc w:val="center"/>
              <w:rPr>
                <w:rFonts w:ascii="Arial" w:hAnsi="Arial"/>
              </w:rPr>
            </w:pPr>
            <w:r>
              <w:rPr>
                <w:rFonts w:ascii="Arial" w:hAnsi="Arial"/>
              </w:rPr>
              <w:t xml:space="preserve">Lake </w:t>
            </w:r>
            <w:proofErr w:type="spellStart"/>
            <w:r>
              <w:rPr>
                <w:rFonts w:ascii="Arial" w:hAnsi="Arial"/>
              </w:rPr>
              <w:t>Bonney</w:t>
            </w:r>
            <w:proofErr w:type="spellEnd"/>
            <w:r>
              <w:rPr>
                <w:rFonts w:ascii="Arial" w:hAnsi="Arial"/>
              </w:rPr>
              <w:t xml:space="preserve"> 3</w:t>
            </w:r>
          </w:p>
        </w:tc>
        <w:tc>
          <w:tcPr>
            <w:tcW w:w="1408" w:type="dxa"/>
          </w:tcPr>
          <w:p w:rsidR="00985202" w:rsidRDefault="00985202" w:rsidP="00C94BDA">
            <w:pPr>
              <w:jc w:val="center"/>
              <w:rPr>
                <w:rFonts w:ascii="Arial" w:hAnsi="Arial"/>
              </w:rPr>
            </w:pPr>
            <w:r>
              <w:rPr>
                <w:rFonts w:ascii="Arial" w:hAnsi="Arial"/>
              </w:rPr>
              <w:t>SA</w:t>
            </w:r>
          </w:p>
        </w:tc>
        <w:tc>
          <w:tcPr>
            <w:tcW w:w="984" w:type="dxa"/>
          </w:tcPr>
          <w:p w:rsidR="00985202" w:rsidRDefault="00985202" w:rsidP="00C94BDA">
            <w:pPr>
              <w:jc w:val="center"/>
              <w:rPr>
                <w:rFonts w:ascii="Arial" w:hAnsi="Arial"/>
              </w:rPr>
            </w:pPr>
            <w:r>
              <w:rPr>
                <w:rFonts w:ascii="Arial" w:hAnsi="Arial"/>
              </w:rPr>
              <w:t>39</w:t>
            </w:r>
          </w:p>
        </w:tc>
        <w:tc>
          <w:tcPr>
            <w:tcW w:w="2665" w:type="dxa"/>
          </w:tcPr>
          <w:p w:rsidR="00985202" w:rsidRDefault="00985202" w:rsidP="00C94BDA">
            <w:pPr>
              <w:jc w:val="center"/>
              <w:rPr>
                <w:rFonts w:ascii="Arial" w:hAnsi="Arial"/>
              </w:rPr>
            </w:pPr>
            <w:r>
              <w:rPr>
                <w:rFonts w:ascii="Arial" w:hAnsi="Arial"/>
              </w:rPr>
              <w:t>2 July 2010</w:t>
            </w:r>
          </w:p>
        </w:tc>
      </w:tr>
      <w:tr w:rsidR="00985202" w:rsidTr="00F8372C">
        <w:trPr>
          <w:trHeight w:val="70"/>
        </w:trPr>
        <w:tc>
          <w:tcPr>
            <w:tcW w:w="2217" w:type="dxa"/>
            <w:vMerge/>
          </w:tcPr>
          <w:p w:rsidR="00985202" w:rsidRDefault="00985202" w:rsidP="00C94BDA">
            <w:pPr>
              <w:jc w:val="center"/>
              <w:rPr>
                <w:rFonts w:ascii="Arial" w:hAnsi="Arial"/>
              </w:rPr>
            </w:pPr>
          </w:p>
        </w:tc>
        <w:tc>
          <w:tcPr>
            <w:tcW w:w="1968" w:type="dxa"/>
          </w:tcPr>
          <w:p w:rsidR="00985202" w:rsidRDefault="00985202" w:rsidP="00C94BDA">
            <w:pPr>
              <w:jc w:val="center"/>
              <w:rPr>
                <w:rFonts w:ascii="Arial" w:hAnsi="Arial"/>
              </w:rPr>
            </w:pPr>
            <w:r>
              <w:rPr>
                <w:rFonts w:ascii="Arial" w:hAnsi="Arial"/>
              </w:rPr>
              <w:t>Woodlawn</w:t>
            </w:r>
          </w:p>
        </w:tc>
        <w:tc>
          <w:tcPr>
            <w:tcW w:w="1408" w:type="dxa"/>
          </w:tcPr>
          <w:p w:rsidR="00985202" w:rsidRDefault="00985202" w:rsidP="00C94BDA">
            <w:pPr>
              <w:jc w:val="center"/>
              <w:rPr>
                <w:rFonts w:ascii="Arial" w:hAnsi="Arial"/>
              </w:rPr>
            </w:pPr>
            <w:r>
              <w:rPr>
                <w:rFonts w:ascii="Arial" w:hAnsi="Arial"/>
              </w:rPr>
              <w:t>NSW</w:t>
            </w:r>
          </w:p>
        </w:tc>
        <w:tc>
          <w:tcPr>
            <w:tcW w:w="984" w:type="dxa"/>
          </w:tcPr>
          <w:p w:rsidR="00985202" w:rsidRDefault="00985202" w:rsidP="00C94BDA">
            <w:pPr>
              <w:jc w:val="center"/>
              <w:rPr>
                <w:rFonts w:ascii="Arial" w:hAnsi="Arial"/>
              </w:rPr>
            </w:pPr>
            <w:r>
              <w:rPr>
                <w:rFonts w:ascii="Arial" w:hAnsi="Arial"/>
              </w:rPr>
              <w:t>48</w:t>
            </w:r>
          </w:p>
        </w:tc>
        <w:tc>
          <w:tcPr>
            <w:tcW w:w="2665" w:type="dxa"/>
          </w:tcPr>
          <w:p w:rsidR="00985202" w:rsidRDefault="00985202" w:rsidP="00C94BDA">
            <w:pPr>
              <w:jc w:val="center"/>
              <w:rPr>
                <w:rFonts w:ascii="Arial" w:hAnsi="Arial"/>
              </w:rPr>
            </w:pPr>
            <w:r>
              <w:rPr>
                <w:rFonts w:ascii="Arial" w:hAnsi="Arial"/>
              </w:rPr>
              <w:t>3 May 2011</w:t>
            </w:r>
          </w:p>
        </w:tc>
      </w:tr>
      <w:tr w:rsidR="00985202" w:rsidTr="00F8372C">
        <w:tc>
          <w:tcPr>
            <w:tcW w:w="2217" w:type="dxa"/>
          </w:tcPr>
          <w:p w:rsidR="00985202" w:rsidRDefault="00985202" w:rsidP="00C94BDA">
            <w:pPr>
              <w:jc w:val="center"/>
              <w:rPr>
                <w:rFonts w:ascii="Arial" w:hAnsi="Arial"/>
              </w:rPr>
            </w:pPr>
            <w:r>
              <w:rPr>
                <w:rFonts w:ascii="Arial" w:hAnsi="Arial"/>
              </w:rPr>
              <w:t>Pacific Hydro</w:t>
            </w:r>
          </w:p>
        </w:tc>
        <w:tc>
          <w:tcPr>
            <w:tcW w:w="1968" w:type="dxa"/>
          </w:tcPr>
          <w:p w:rsidR="00985202" w:rsidRDefault="00985202" w:rsidP="00C94BDA">
            <w:pPr>
              <w:jc w:val="center"/>
              <w:rPr>
                <w:rFonts w:ascii="Arial" w:hAnsi="Arial"/>
              </w:rPr>
            </w:pPr>
            <w:r>
              <w:rPr>
                <w:rFonts w:ascii="Arial" w:hAnsi="Arial"/>
              </w:rPr>
              <w:t>Clements Gap</w:t>
            </w:r>
          </w:p>
        </w:tc>
        <w:tc>
          <w:tcPr>
            <w:tcW w:w="1408" w:type="dxa"/>
          </w:tcPr>
          <w:p w:rsidR="00985202" w:rsidRDefault="00985202" w:rsidP="00C94BDA">
            <w:pPr>
              <w:jc w:val="center"/>
              <w:rPr>
                <w:rFonts w:ascii="Arial" w:hAnsi="Arial"/>
              </w:rPr>
            </w:pPr>
            <w:r>
              <w:rPr>
                <w:rFonts w:ascii="Arial" w:hAnsi="Arial"/>
              </w:rPr>
              <w:t>SA</w:t>
            </w:r>
          </w:p>
        </w:tc>
        <w:tc>
          <w:tcPr>
            <w:tcW w:w="984" w:type="dxa"/>
          </w:tcPr>
          <w:p w:rsidR="00985202" w:rsidRDefault="00985202" w:rsidP="00C94BDA">
            <w:pPr>
              <w:jc w:val="center"/>
              <w:rPr>
                <w:rFonts w:ascii="Arial" w:hAnsi="Arial"/>
              </w:rPr>
            </w:pPr>
            <w:r>
              <w:rPr>
                <w:rFonts w:ascii="Arial" w:hAnsi="Arial"/>
              </w:rPr>
              <w:t>57</w:t>
            </w:r>
          </w:p>
        </w:tc>
        <w:tc>
          <w:tcPr>
            <w:tcW w:w="2665" w:type="dxa"/>
          </w:tcPr>
          <w:p w:rsidR="00985202" w:rsidRDefault="00985202" w:rsidP="00C94BDA">
            <w:pPr>
              <w:jc w:val="center"/>
              <w:rPr>
                <w:rFonts w:ascii="Arial" w:hAnsi="Arial"/>
              </w:rPr>
            </w:pPr>
            <w:r>
              <w:rPr>
                <w:rFonts w:ascii="Arial" w:hAnsi="Arial"/>
              </w:rPr>
              <w:t>17 April 2009</w:t>
            </w:r>
          </w:p>
        </w:tc>
      </w:tr>
      <w:tr w:rsidR="00985202" w:rsidTr="00F8372C">
        <w:tc>
          <w:tcPr>
            <w:tcW w:w="2217" w:type="dxa"/>
          </w:tcPr>
          <w:p w:rsidR="00985202" w:rsidRDefault="00985202" w:rsidP="00C94BDA">
            <w:pPr>
              <w:jc w:val="center"/>
              <w:rPr>
                <w:rFonts w:ascii="Arial" w:hAnsi="Arial"/>
              </w:rPr>
            </w:pPr>
            <w:proofErr w:type="spellStart"/>
            <w:r>
              <w:rPr>
                <w:rFonts w:ascii="Arial" w:hAnsi="Arial"/>
              </w:rPr>
              <w:t>Trustpower</w:t>
            </w:r>
            <w:proofErr w:type="spellEnd"/>
          </w:p>
        </w:tc>
        <w:tc>
          <w:tcPr>
            <w:tcW w:w="1968" w:type="dxa"/>
          </w:tcPr>
          <w:p w:rsidR="00985202" w:rsidRDefault="00985202" w:rsidP="00C94BDA">
            <w:pPr>
              <w:jc w:val="center"/>
              <w:rPr>
                <w:rFonts w:ascii="Arial" w:hAnsi="Arial"/>
              </w:rPr>
            </w:pPr>
            <w:r>
              <w:rPr>
                <w:rFonts w:ascii="Arial" w:hAnsi="Arial"/>
              </w:rPr>
              <w:t>Snowtown</w:t>
            </w:r>
          </w:p>
        </w:tc>
        <w:tc>
          <w:tcPr>
            <w:tcW w:w="1408" w:type="dxa"/>
          </w:tcPr>
          <w:p w:rsidR="00985202" w:rsidRDefault="00985202" w:rsidP="00C94BDA">
            <w:pPr>
              <w:jc w:val="center"/>
              <w:rPr>
                <w:rFonts w:ascii="Arial" w:hAnsi="Arial"/>
              </w:rPr>
            </w:pPr>
            <w:r>
              <w:rPr>
                <w:rFonts w:ascii="Arial" w:hAnsi="Arial"/>
              </w:rPr>
              <w:t>SA</w:t>
            </w:r>
          </w:p>
        </w:tc>
        <w:tc>
          <w:tcPr>
            <w:tcW w:w="984" w:type="dxa"/>
          </w:tcPr>
          <w:p w:rsidR="00985202" w:rsidRDefault="00985202" w:rsidP="00C94BDA">
            <w:pPr>
              <w:jc w:val="center"/>
              <w:rPr>
                <w:rFonts w:ascii="Arial" w:hAnsi="Arial"/>
              </w:rPr>
            </w:pPr>
            <w:r>
              <w:rPr>
                <w:rFonts w:ascii="Arial" w:hAnsi="Arial"/>
              </w:rPr>
              <w:t>99</w:t>
            </w:r>
          </w:p>
        </w:tc>
        <w:tc>
          <w:tcPr>
            <w:tcW w:w="2665" w:type="dxa"/>
          </w:tcPr>
          <w:p w:rsidR="00985202" w:rsidRDefault="00985202" w:rsidP="00C94BDA">
            <w:pPr>
              <w:jc w:val="center"/>
              <w:rPr>
                <w:rFonts w:ascii="Arial" w:hAnsi="Arial"/>
              </w:rPr>
            </w:pPr>
            <w:r>
              <w:rPr>
                <w:rFonts w:ascii="Arial" w:hAnsi="Arial"/>
              </w:rPr>
              <w:t>26 July 2010</w:t>
            </w:r>
          </w:p>
        </w:tc>
      </w:tr>
    </w:tbl>
    <w:p w:rsidR="00985202" w:rsidRDefault="00985202" w:rsidP="00985202"/>
    <w:sectPr w:rsidR="0098520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7FE" w:rsidRDefault="006967FE" w:rsidP="00985202">
      <w:pPr>
        <w:spacing w:after="0" w:line="240" w:lineRule="auto"/>
      </w:pPr>
      <w:r>
        <w:separator/>
      </w:r>
    </w:p>
  </w:endnote>
  <w:endnote w:type="continuationSeparator" w:id="0">
    <w:p w:rsidR="006967FE" w:rsidRDefault="006967FE" w:rsidP="00985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W1)">
    <w:altName w:val="Times New Roman"/>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7FE" w:rsidRDefault="00C17FBA">
    <w:pPr>
      <w:pStyle w:val="Footer"/>
    </w:pPr>
    <w:r>
      <w:fldChar w:fldCharType="begin"/>
    </w:r>
    <w:r>
      <w:instrText xml:space="preserve"> FILENAME  \* Upper \p  \* MERGEFORMAT </w:instrText>
    </w:r>
    <w:r>
      <w:fldChar w:fldCharType="separate"/>
    </w:r>
    <w:r w:rsidR="006967FE">
      <w:rPr>
        <w:noProof/>
      </w:rPr>
      <w:t>T:\COMPANY SECRETARY &amp; CORPORATE AFFAIRS\LEGAL\NEM\DISPUTES\UIGF SCHEDULING ERROR 2012\FINAL JOINT SUBMISSION NOV 2012.DOCX</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7FE" w:rsidRDefault="006967FE" w:rsidP="00985202">
      <w:pPr>
        <w:spacing w:after="0" w:line="240" w:lineRule="auto"/>
      </w:pPr>
      <w:r>
        <w:separator/>
      </w:r>
    </w:p>
  </w:footnote>
  <w:footnote w:type="continuationSeparator" w:id="0">
    <w:p w:rsidR="006967FE" w:rsidRDefault="006967FE" w:rsidP="00985202">
      <w:pPr>
        <w:spacing w:after="0" w:line="240" w:lineRule="auto"/>
      </w:pPr>
      <w:r>
        <w:continuationSeparator/>
      </w:r>
    </w:p>
  </w:footnote>
  <w:footnote w:id="1">
    <w:p w:rsidR="006967FE" w:rsidRPr="001131AE" w:rsidRDefault="006967FE" w:rsidP="00985202">
      <w:pPr>
        <w:pStyle w:val="FootnoteText"/>
        <w:rPr>
          <w:rFonts w:ascii="Arial" w:hAnsi="Arial" w:cs="Arial"/>
          <w:sz w:val="18"/>
          <w:szCs w:val="18"/>
        </w:rPr>
      </w:pPr>
      <w:r w:rsidRPr="001131AE">
        <w:rPr>
          <w:rStyle w:val="FootnoteReference"/>
          <w:rFonts w:ascii="Arial" w:hAnsi="Arial" w:cs="Arial"/>
          <w:sz w:val="18"/>
          <w:szCs w:val="18"/>
        </w:rPr>
        <w:footnoteRef/>
      </w:r>
      <w:r w:rsidRPr="001131AE">
        <w:rPr>
          <w:rFonts w:ascii="Arial" w:hAnsi="Arial" w:cs="Arial"/>
          <w:sz w:val="18"/>
          <w:szCs w:val="18"/>
        </w:rPr>
        <w:t xml:space="preserve"> Section C addresses the question of which versions of the Rules are relevant to the period during which the </w:t>
      </w:r>
      <w:r w:rsidRPr="001131AE">
        <w:rPr>
          <w:rFonts w:ascii="Arial" w:hAnsi="Arial" w:cs="Arial"/>
          <w:i/>
          <w:sz w:val="18"/>
          <w:szCs w:val="18"/>
        </w:rPr>
        <w:t xml:space="preserve">scheduling error </w:t>
      </w:r>
      <w:r w:rsidRPr="001131AE">
        <w:rPr>
          <w:rFonts w:ascii="Arial" w:hAnsi="Arial" w:cs="Arial"/>
          <w:sz w:val="18"/>
          <w:szCs w:val="18"/>
        </w:rPr>
        <w:t xml:space="preserve">impacted the Affected Generators. </w:t>
      </w:r>
    </w:p>
  </w:footnote>
  <w:footnote w:id="2">
    <w:p w:rsidR="006967FE" w:rsidRDefault="006967FE" w:rsidP="00985202">
      <w:pPr>
        <w:pStyle w:val="FootnoteText"/>
        <w:rPr>
          <w:rFonts w:ascii="Arial" w:hAnsi="Arial" w:cs="Arial"/>
          <w:sz w:val="18"/>
          <w:szCs w:val="18"/>
        </w:rPr>
      </w:pPr>
      <w:r>
        <w:rPr>
          <w:rStyle w:val="FootnoteReference"/>
          <w:rFonts w:ascii="Arial" w:hAnsi="Arial" w:cs="Arial"/>
          <w:sz w:val="18"/>
          <w:szCs w:val="18"/>
        </w:rPr>
        <w:footnoteRef/>
      </w:r>
      <w:r>
        <w:rPr>
          <w:rFonts w:ascii="Arial" w:hAnsi="Arial" w:cs="Arial"/>
          <w:sz w:val="18"/>
          <w:szCs w:val="18"/>
        </w:rPr>
        <w:t xml:space="preserve"> Rule 3.16.2 (b) and (d)</w:t>
      </w:r>
    </w:p>
  </w:footnote>
  <w:footnote w:id="3">
    <w:p w:rsidR="006967FE" w:rsidRPr="001131AE" w:rsidRDefault="006967FE" w:rsidP="00985202">
      <w:pPr>
        <w:pStyle w:val="FootnoteText"/>
        <w:rPr>
          <w:rFonts w:ascii="Arial" w:hAnsi="Arial" w:cs="Arial"/>
          <w:sz w:val="18"/>
          <w:szCs w:val="18"/>
        </w:rPr>
      </w:pPr>
      <w:r>
        <w:rPr>
          <w:rStyle w:val="FootnoteReference"/>
          <w:rFonts w:ascii="Arial" w:hAnsi="Arial" w:cs="Arial"/>
          <w:sz w:val="18"/>
          <w:szCs w:val="18"/>
        </w:rPr>
        <w:footnoteRef/>
      </w:r>
      <w:r>
        <w:rPr>
          <w:rFonts w:ascii="Arial" w:hAnsi="Arial" w:cs="Arial"/>
          <w:sz w:val="18"/>
          <w:szCs w:val="18"/>
        </w:rPr>
        <w:t xml:space="preserve"> </w:t>
      </w:r>
      <w:proofErr w:type="gramStart"/>
      <w:r>
        <w:rPr>
          <w:rFonts w:ascii="Arial" w:hAnsi="Arial" w:cs="Arial"/>
          <w:sz w:val="18"/>
          <w:szCs w:val="18"/>
        </w:rPr>
        <w:t>Rule 3.16.2(</w:t>
      </w:r>
      <w:proofErr w:type="spellStart"/>
      <w:r>
        <w:rPr>
          <w:rFonts w:ascii="Arial" w:hAnsi="Arial" w:cs="Arial"/>
          <w:sz w:val="18"/>
          <w:szCs w:val="18"/>
        </w:rPr>
        <w:t>i</w:t>
      </w:r>
      <w:proofErr w:type="spellEnd"/>
      <w:r>
        <w:rPr>
          <w:rFonts w:ascii="Arial" w:hAnsi="Arial" w:cs="Arial"/>
          <w:sz w:val="18"/>
          <w:szCs w:val="18"/>
        </w:rPr>
        <w:t>).</w:t>
      </w:r>
      <w:proofErr w:type="gramEnd"/>
    </w:p>
  </w:footnote>
  <w:footnote w:id="4">
    <w:p w:rsidR="006967FE" w:rsidRPr="001131AE" w:rsidRDefault="006967FE" w:rsidP="00985202">
      <w:pPr>
        <w:pStyle w:val="FootnoteText"/>
        <w:rPr>
          <w:rFonts w:ascii="Arial" w:hAnsi="Arial" w:cs="Arial"/>
          <w:sz w:val="18"/>
          <w:szCs w:val="18"/>
        </w:rPr>
      </w:pPr>
      <w:r w:rsidRPr="001131AE">
        <w:rPr>
          <w:rStyle w:val="FootnoteReference"/>
          <w:rFonts w:ascii="Arial" w:hAnsi="Arial" w:cs="Arial"/>
          <w:sz w:val="18"/>
          <w:szCs w:val="18"/>
        </w:rPr>
        <w:footnoteRef/>
      </w:r>
      <w:r>
        <w:rPr>
          <w:rFonts w:ascii="Arial" w:hAnsi="Arial" w:cs="Arial"/>
          <w:sz w:val="18"/>
          <w:szCs w:val="18"/>
        </w:rPr>
        <w:t xml:space="preserve"> Rule </w:t>
      </w:r>
      <w:proofErr w:type="gramStart"/>
      <w:r>
        <w:rPr>
          <w:rFonts w:ascii="Arial" w:hAnsi="Arial" w:cs="Arial"/>
          <w:sz w:val="18"/>
          <w:szCs w:val="18"/>
        </w:rPr>
        <w:t>8</w:t>
      </w:r>
      <w:r w:rsidRPr="001131AE">
        <w:rPr>
          <w:rFonts w:ascii="Arial" w:hAnsi="Arial" w:cs="Arial"/>
          <w:sz w:val="18"/>
          <w:szCs w:val="18"/>
        </w:rPr>
        <w:t>.2.6C(</w:t>
      </w:r>
      <w:proofErr w:type="gramEnd"/>
      <w:r w:rsidRPr="001131AE">
        <w:rPr>
          <w:rFonts w:ascii="Arial" w:hAnsi="Arial" w:cs="Arial"/>
          <w:sz w:val="18"/>
          <w:szCs w:val="18"/>
        </w:rPr>
        <w:t xml:space="preserve">e), which provides that the DRP must determine the real questions in controversy between the parties, and is not bound by the parties' formulation of those questions, was inserted into the National Electricity Rules in Version </w:t>
      </w:r>
      <w:r>
        <w:rPr>
          <w:rFonts w:ascii="Arial" w:hAnsi="Arial" w:cs="Arial"/>
          <w:sz w:val="18"/>
          <w:szCs w:val="18"/>
        </w:rPr>
        <w:t>30</w:t>
      </w:r>
      <w:r w:rsidRPr="001131AE">
        <w:rPr>
          <w:rFonts w:ascii="Arial" w:hAnsi="Arial" w:cs="Arial"/>
          <w:sz w:val="18"/>
          <w:szCs w:val="18"/>
        </w:rPr>
        <w:t>.</w:t>
      </w:r>
    </w:p>
  </w:footnote>
  <w:footnote w:id="5">
    <w:p w:rsidR="006967FE" w:rsidRDefault="006967FE" w:rsidP="00985202">
      <w:pPr>
        <w:pStyle w:val="FootnoteText"/>
        <w:rPr>
          <w:rFonts w:ascii="Arial" w:hAnsi="Arial" w:cs="Arial"/>
          <w:sz w:val="18"/>
          <w:szCs w:val="18"/>
        </w:rPr>
      </w:pPr>
      <w:r>
        <w:rPr>
          <w:rStyle w:val="FootnoteReference"/>
          <w:rFonts w:ascii="Arial" w:hAnsi="Arial" w:cs="Arial"/>
          <w:sz w:val="18"/>
          <w:szCs w:val="18"/>
        </w:rPr>
        <w:footnoteRef/>
      </w:r>
      <w:r>
        <w:rPr>
          <w:rFonts w:ascii="Arial" w:hAnsi="Arial" w:cs="Arial"/>
          <w:sz w:val="18"/>
          <w:szCs w:val="18"/>
        </w:rPr>
        <w:t xml:space="preserve"> </w:t>
      </w:r>
      <w:proofErr w:type="gramStart"/>
      <w:r>
        <w:rPr>
          <w:rFonts w:ascii="Arial" w:hAnsi="Arial" w:cs="Arial"/>
          <w:sz w:val="18"/>
          <w:szCs w:val="18"/>
        </w:rPr>
        <w:t>Rule 3.8.1(b).</w:t>
      </w:r>
      <w:proofErr w:type="gramEnd"/>
    </w:p>
  </w:footnote>
  <w:footnote w:id="6">
    <w:p w:rsidR="006967FE" w:rsidRDefault="006967FE" w:rsidP="00985202">
      <w:pPr>
        <w:pStyle w:val="FootnoteText"/>
        <w:rPr>
          <w:rFonts w:ascii="Arial" w:hAnsi="Arial" w:cs="Arial"/>
          <w:sz w:val="18"/>
          <w:szCs w:val="18"/>
        </w:rPr>
      </w:pPr>
      <w:r>
        <w:rPr>
          <w:rStyle w:val="FootnoteReference"/>
          <w:rFonts w:ascii="Arial" w:hAnsi="Arial" w:cs="Arial"/>
          <w:sz w:val="18"/>
          <w:szCs w:val="18"/>
        </w:rPr>
        <w:footnoteRef/>
      </w:r>
      <w:r w:rsidRPr="001131AE">
        <w:rPr>
          <w:rFonts w:ascii="Arial" w:hAnsi="Arial" w:cs="Arial"/>
          <w:sz w:val="18"/>
          <w:szCs w:val="18"/>
        </w:rPr>
        <w:t xml:space="preserve"> </w:t>
      </w:r>
      <w:proofErr w:type="gramStart"/>
      <w:r w:rsidRPr="001131AE">
        <w:rPr>
          <w:rFonts w:ascii="Arial" w:hAnsi="Arial" w:cs="Arial"/>
          <w:sz w:val="18"/>
          <w:szCs w:val="18"/>
        </w:rPr>
        <w:t>Rule 3.8.2(a).</w:t>
      </w:r>
      <w:proofErr w:type="gramEnd"/>
    </w:p>
  </w:footnote>
  <w:footnote w:id="7">
    <w:p w:rsidR="006967FE" w:rsidRPr="001131AE" w:rsidRDefault="006967FE" w:rsidP="00985202">
      <w:pPr>
        <w:pStyle w:val="FootnoteText"/>
        <w:rPr>
          <w:rFonts w:ascii="Arial" w:hAnsi="Arial" w:cs="Arial"/>
          <w:sz w:val="18"/>
          <w:szCs w:val="18"/>
        </w:rPr>
      </w:pPr>
      <w:r>
        <w:rPr>
          <w:rStyle w:val="FootnoteReference"/>
          <w:rFonts w:ascii="Arial" w:hAnsi="Arial" w:cs="Arial"/>
          <w:sz w:val="18"/>
          <w:szCs w:val="18"/>
        </w:rPr>
        <w:footnoteRef/>
      </w:r>
      <w:r w:rsidRPr="001131AE">
        <w:rPr>
          <w:rFonts w:ascii="Arial" w:hAnsi="Arial" w:cs="Arial"/>
          <w:sz w:val="18"/>
          <w:szCs w:val="18"/>
        </w:rPr>
        <w:t xml:space="preserve"> </w:t>
      </w:r>
      <w:proofErr w:type="gramStart"/>
      <w:r w:rsidRPr="001131AE">
        <w:rPr>
          <w:rFonts w:ascii="Arial" w:hAnsi="Arial" w:cs="Arial"/>
          <w:sz w:val="18"/>
          <w:szCs w:val="18"/>
        </w:rPr>
        <w:t>Rule 3.8.6(a).</w:t>
      </w:r>
      <w:proofErr w:type="gramEnd"/>
    </w:p>
  </w:footnote>
  <w:footnote w:id="8">
    <w:p w:rsidR="006967FE" w:rsidRDefault="006967FE" w:rsidP="00985202">
      <w:pPr>
        <w:pStyle w:val="FootnoteText"/>
        <w:rPr>
          <w:rFonts w:ascii="Arial" w:hAnsi="Arial" w:cs="Arial"/>
          <w:sz w:val="18"/>
          <w:szCs w:val="18"/>
        </w:rPr>
      </w:pPr>
      <w:r>
        <w:rPr>
          <w:rStyle w:val="FootnoteReference"/>
          <w:rFonts w:ascii="Arial" w:hAnsi="Arial" w:cs="Arial"/>
          <w:sz w:val="18"/>
          <w:szCs w:val="18"/>
        </w:rPr>
        <w:footnoteRef/>
      </w:r>
      <w:r>
        <w:rPr>
          <w:rFonts w:ascii="Arial" w:hAnsi="Arial" w:cs="Arial"/>
          <w:sz w:val="18"/>
          <w:szCs w:val="18"/>
        </w:rPr>
        <w:t xml:space="preserve"> Increased to $12,900 per </w:t>
      </w:r>
      <w:proofErr w:type="spellStart"/>
      <w:r>
        <w:rPr>
          <w:rFonts w:ascii="Arial" w:hAnsi="Arial" w:cs="Arial"/>
          <w:sz w:val="18"/>
          <w:szCs w:val="18"/>
        </w:rPr>
        <w:t>MWh</w:t>
      </w:r>
      <w:proofErr w:type="spellEnd"/>
      <w:r>
        <w:rPr>
          <w:rFonts w:ascii="Arial" w:hAnsi="Arial" w:cs="Arial"/>
          <w:sz w:val="18"/>
          <w:szCs w:val="18"/>
        </w:rPr>
        <w:t xml:space="preserve"> from 1 July 2012</w:t>
      </w:r>
    </w:p>
  </w:footnote>
  <w:footnote w:id="9">
    <w:p w:rsidR="006967FE" w:rsidRDefault="006967FE" w:rsidP="00985202">
      <w:pPr>
        <w:pStyle w:val="FootnoteText"/>
        <w:rPr>
          <w:rFonts w:ascii="Arial" w:hAnsi="Arial" w:cs="Arial"/>
          <w:sz w:val="18"/>
          <w:szCs w:val="18"/>
        </w:rPr>
      </w:pPr>
      <w:r>
        <w:rPr>
          <w:rStyle w:val="FootnoteReference"/>
          <w:rFonts w:ascii="Arial" w:hAnsi="Arial" w:cs="Arial"/>
          <w:sz w:val="18"/>
          <w:szCs w:val="18"/>
        </w:rPr>
        <w:footnoteRef/>
      </w:r>
      <w:r w:rsidRPr="001131AE">
        <w:rPr>
          <w:rFonts w:ascii="Arial" w:hAnsi="Arial" w:cs="Arial"/>
          <w:sz w:val="18"/>
          <w:szCs w:val="18"/>
        </w:rPr>
        <w:t xml:space="preserve"> </w:t>
      </w:r>
      <w:proofErr w:type="gramStart"/>
      <w:r w:rsidRPr="001131AE">
        <w:rPr>
          <w:rFonts w:ascii="Arial" w:hAnsi="Arial" w:cs="Arial"/>
          <w:sz w:val="18"/>
          <w:szCs w:val="18"/>
        </w:rPr>
        <w:t>Rules 3.9.4(b) and 3.9.6(b).</w:t>
      </w:r>
      <w:proofErr w:type="gramEnd"/>
    </w:p>
  </w:footnote>
  <w:footnote w:id="10">
    <w:p w:rsidR="006967FE" w:rsidRPr="001131AE" w:rsidRDefault="006967FE" w:rsidP="00985202">
      <w:pPr>
        <w:pStyle w:val="FootnoteText"/>
        <w:rPr>
          <w:rFonts w:ascii="Arial" w:hAnsi="Arial" w:cs="Arial"/>
          <w:sz w:val="18"/>
          <w:szCs w:val="18"/>
        </w:rPr>
      </w:pPr>
      <w:r w:rsidRPr="001131AE">
        <w:rPr>
          <w:rStyle w:val="FootnoteReference"/>
          <w:rFonts w:ascii="Arial" w:hAnsi="Arial" w:cs="Arial"/>
          <w:sz w:val="18"/>
          <w:szCs w:val="18"/>
        </w:rPr>
        <w:footnoteRef/>
      </w:r>
      <w:r w:rsidRPr="001131AE">
        <w:rPr>
          <w:rFonts w:ascii="Arial" w:hAnsi="Arial" w:cs="Arial"/>
          <w:sz w:val="18"/>
          <w:szCs w:val="18"/>
        </w:rPr>
        <w:t xml:space="preserve"> </w:t>
      </w:r>
      <w:proofErr w:type="gramStart"/>
      <w:r w:rsidRPr="001131AE">
        <w:rPr>
          <w:rFonts w:ascii="Arial" w:hAnsi="Arial" w:cs="Arial"/>
          <w:sz w:val="18"/>
          <w:szCs w:val="18"/>
        </w:rPr>
        <w:t>Rule 2.2.7(a).</w:t>
      </w:r>
      <w:proofErr w:type="gramEnd"/>
    </w:p>
  </w:footnote>
  <w:footnote w:id="11">
    <w:p w:rsidR="006967FE" w:rsidRPr="007D0F9B" w:rsidRDefault="006967FE" w:rsidP="00985202">
      <w:pPr>
        <w:pStyle w:val="FootnoteText"/>
        <w:rPr>
          <w:rFonts w:ascii="Arial" w:hAnsi="Arial" w:cs="Arial"/>
          <w:sz w:val="18"/>
          <w:szCs w:val="18"/>
        </w:rPr>
      </w:pPr>
      <w:r w:rsidRPr="007D0F9B">
        <w:rPr>
          <w:rStyle w:val="FootnoteReference"/>
          <w:rFonts w:ascii="Arial" w:hAnsi="Arial" w:cs="Arial"/>
          <w:sz w:val="18"/>
          <w:szCs w:val="18"/>
        </w:rPr>
        <w:footnoteRef/>
      </w:r>
      <w:r w:rsidRPr="007D0F9B">
        <w:rPr>
          <w:rFonts w:ascii="Arial" w:hAnsi="Arial" w:cs="Arial"/>
          <w:sz w:val="18"/>
          <w:szCs w:val="18"/>
        </w:rPr>
        <w:t xml:space="preserve"> Rule 2.2.7(e)</w:t>
      </w:r>
    </w:p>
  </w:footnote>
  <w:footnote w:id="12">
    <w:p w:rsidR="006967FE" w:rsidRPr="001131AE" w:rsidRDefault="006967FE" w:rsidP="00985202">
      <w:pPr>
        <w:pStyle w:val="FootnoteText"/>
        <w:rPr>
          <w:rFonts w:ascii="Arial" w:hAnsi="Arial" w:cs="Arial"/>
          <w:sz w:val="18"/>
          <w:szCs w:val="18"/>
        </w:rPr>
      </w:pPr>
      <w:r w:rsidRPr="001131AE">
        <w:rPr>
          <w:rStyle w:val="FootnoteReference"/>
          <w:rFonts w:ascii="Arial" w:hAnsi="Arial" w:cs="Arial"/>
          <w:sz w:val="18"/>
          <w:szCs w:val="18"/>
        </w:rPr>
        <w:footnoteRef/>
      </w:r>
      <w:r w:rsidRPr="001131AE">
        <w:rPr>
          <w:rFonts w:ascii="Arial" w:hAnsi="Arial" w:cs="Arial"/>
          <w:sz w:val="18"/>
          <w:szCs w:val="18"/>
        </w:rPr>
        <w:t xml:space="preserve"> </w:t>
      </w:r>
      <w:proofErr w:type="gramStart"/>
      <w:r w:rsidRPr="001131AE">
        <w:rPr>
          <w:rFonts w:ascii="Arial" w:hAnsi="Arial" w:cs="Arial"/>
          <w:sz w:val="18"/>
          <w:szCs w:val="18"/>
        </w:rPr>
        <w:t>Rule 2.2.7(b).</w:t>
      </w:r>
      <w:proofErr w:type="gramEnd"/>
    </w:p>
  </w:footnote>
  <w:footnote w:id="13">
    <w:p w:rsidR="006967FE" w:rsidRPr="001131AE" w:rsidRDefault="006967FE" w:rsidP="00985202">
      <w:pPr>
        <w:pStyle w:val="FootnoteText"/>
        <w:rPr>
          <w:rFonts w:ascii="Arial" w:hAnsi="Arial" w:cs="Arial"/>
          <w:sz w:val="18"/>
          <w:szCs w:val="18"/>
        </w:rPr>
      </w:pPr>
      <w:r w:rsidRPr="001131AE">
        <w:rPr>
          <w:rStyle w:val="FootnoteReference"/>
          <w:rFonts w:ascii="Arial" w:hAnsi="Arial" w:cs="Arial"/>
          <w:sz w:val="18"/>
          <w:szCs w:val="18"/>
        </w:rPr>
        <w:footnoteRef/>
      </w:r>
      <w:r w:rsidRPr="001131AE">
        <w:rPr>
          <w:rFonts w:ascii="Arial" w:hAnsi="Arial" w:cs="Arial"/>
          <w:sz w:val="18"/>
          <w:szCs w:val="18"/>
        </w:rPr>
        <w:t xml:space="preserve"> </w:t>
      </w:r>
      <w:proofErr w:type="gramStart"/>
      <w:r w:rsidRPr="001131AE">
        <w:rPr>
          <w:rFonts w:ascii="Arial" w:hAnsi="Arial" w:cs="Arial"/>
          <w:sz w:val="18"/>
          <w:szCs w:val="18"/>
        </w:rPr>
        <w:t>Rule 2.2.7(c).</w:t>
      </w:r>
      <w:proofErr w:type="gramEnd"/>
    </w:p>
  </w:footnote>
  <w:footnote w:id="14">
    <w:p w:rsidR="006967FE" w:rsidRPr="001131AE" w:rsidRDefault="006967FE" w:rsidP="00985202">
      <w:pPr>
        <w:pStyle w:val="FootnoteText"/>
        <w:rPr>
          <w:rFonts w:ascii="Arial" w:hAnsi="Arial" w:cs="Arial"/>
          <w:sz w:val="18"/>
          <w:szCs w:val="18"/>
        </w:rPr>
      </w:pPr>
      <w:r>
        <w:rPr>
          <w:rStyle w:val="FootnoteReference"/>
          <w:rFonts w:ascii="Arial" w:hAnsi="Arial" w:cs="Arial"/>
          <w:sz w:val="18"/>
          <w:szCs w:val="18"/>
        </w:rPr>
        <w:footnoteRef/>
      </w:r>
      <w:r>
        <w:rPr>
          <w:rFonts w:ascii="Arial" w:hAnsi="Arial" w:cs="Arial"/>
          <w:sz w:val="18"/>
          <w:szCs w:val="18"/>
        </w:rPr>
        <w:t xml:space="preserve"> '</w:t>
      </w:r>
      <w:r>
        <w:rPr>
          <w:rFonts w:ascii="Arial" w:hAnsi="Arial" w:cs="Arial"/>
          <w:i/>
          <w:sz w:val="18"/>
          <w:szCs w:val="18"/>
        </w:rPr>
        <w:t>Intermittent</w:t>
      </w:r>
      <w:r>
        <w:rPr>
          <w:rFonts w:ascii="Arial" w:hAnsi="Arial" w:cs="Arial"/>
          <w:sz w:val="18"/>
          <w:szCs w:val="18"/>
        </w:rPr>
        <w:t xml:space="preserve">' is defined in Chapter 10 of the Rules to refer to a </w:t>
      </w:r>
      <w:r>
        <w:rPr>
          <w:rFonts w:ascii="Arial" w:hAnsi="Arial" w:cs="Arial"/>
          <w:i/>
          <w:sz w:val="18"/>
          <w:szCs w:val="18"/>
        </w:rPr>
        <w:t>generating unit</w:t>
      </w:r>
      <w:r>
        <w:rPr>
          <w:rFonts w:ascii="Arial" w:hAnsi="Arial" w:cs="Arial"/>
          <w:sz w:val="18"/>
          <w:szCs w:val="18"/>
        </w:rPr>
        <w:t xml:space="preserve"> whose output is not readily predictable, including, without limitation, solar generators, wave turbine generators, wind turbine generators and hydro-generators without any material storage capability.</w:t>
      </w:r>
    </w:p>
  </w:footnote>
  <w:footnote w:id="15">
    <w:p w:rsidR="006967FE" w:rsidRPr="001131AE" w:rsidRDefault="006967FE" w:rsidP="00985202">
      <w:pPr>
        <w:pStyle w:val="FootnoteText"/>
        <w:rPr>
          <w:rFonts w:ascii="Arial" w:hAnsi="Arial" w:cs="Arial"/>
          <w:sz w:val="18"/>
          <w:szCs w:val="18"/>
        </w:rPr>
      </w:pPr>
      <w:r w:rsidRPr="001131AE">
        <w:rPr>
          <w:rStyle w:val="FootnoteReference"/>
          <w:rFonts w:ascii="Arial" w:hAnsi="Arial" w:cs="Arial"/>
          <w:sz w:val="18"/>
          <w:szCs w:val="18"/>
        </w:rPr>
        <w:footnoteRef/>
      </w:r>
      <w:r w:rsidRPr="001131AE">
        <w:rPr>
          <w:rFonts w:ascii="Arial" w:hAnsi="Arial" w:cs="Arial"/>
          <w:sz w:val="18"/>
          <w:szCs w:val="18"/>
        </w:rPr>
        <w:t xml:space="preserve"> </w:t>
      </w:r>
      <w:proofErr w:type="gramStart"/>
      <w:r w:rsidRPr="001131AE">
        <w:rPr>
          <w:rFonts w:ascii="Arial" w:hAnsi="Arial" w:cs="Arial"/>
          <w:sz w:val="18"/>
          <w:szCs w:val="18"/>
        </w:rPr>
        <w:t>Rule 2.2.7(h).</w:t>
      </w:r>
      <w:proofErr w:type="gramEnd"/>
    </w:p>
  </w:footnote>
  <w:footnote w:id="16">
    <w:p w:rsidR="006967FE" w:rsidRDefault="006967FE" w:rsidP="00985202">
      <w:pPr>
        <w:pStyle w:val="FootnoteText"/>
        <w:rPr>
          <w:rFonts w:ascii="Arial" w:hAnsi="Arial" w:cs="Arial"/>
          <w:sz w:val="18"/>
          <w:szCs w:val="18"/>
        </w:rPr>
      </w:pPr>
      <w:r>
        <w:rPr>
          <w:rStyle w:val="FootnoteReference"/>
          <w:rFonts w:ascii="Arial" w:hAnsi="Arial" w:cs="Arial"/>
          <w:sz w:val="18"/>
          <w:szCs w:val="18"/>
        </w:rPr>
        <w:footnoteRef/>
      </w:r>
      <w:r>
        <w:rPr>
          <w:rFonts w:ascii="Arial" w:hAnsi="Arial" w:cs="Arial"/>
          <w:sz w:val="18"/>
          <w:szCs w:val="18"/>
        </w:rPr>
        <w:t xml:space="preserve"> Rule 3.8.1(b</w:t>
      </w:r>
      <w:proofErr w:type="gramStart"/>
      <w:r>
        <w:rPr>
          <w:rFonts w:ascii="Arial" w:hAnsi="Arial" w:cs="Arial"/>
          <w:sz w:val="18"/>
          <w:szCs w:val="18"/>
        </w:rPr>
        <w:t>)(</w:t>
      </w:r>
      <w:proofErr w:type="gramEnd"/>
      <w:r>
        <w:rPr>
          <w:rFonts w:ascii="Arial" w:hAnsi="Arial" w:cs="Arial"/>
          <w:sz w:val="18"/>
          <w:szCs w:val="18"/>
        </w:rPr>
        <w:t>2)(ii).</w:t>
      </w:r>
    </w:p>
  </w:footnote>
  <w:footnote w:id="17">
    <w:p w:rsidR="006967FE" w:rsidRPr="001131AE" w:rsidRDefault="006967FE" w:rsidP="00985202">
      <w:pPr>
        <w:pStyle w:val="FootnoteText"/>
        <w:rPr>
          <w:rFonts w:ascii="Arial" w:hAnsi="Arial" w:cs="Arial"/>
          <w:sz w:val="18"/>
          <w:szCs w:val="18"/>
        </w:rPr>
      </w:pPr>
      <w:r w:rsidRPr="001131AE">
        <w:rPr>
          <w:rStyle w:val="FootnoteReference"/>
          <w:rFonts w:ascii="Arial" w:hAnsi="Arial" w:cs="Arial"/>
          <w:sz w:val="18"/>
          <w:szCs w:val="18"/>
        </w:rPr>
        <w:footnoteRef/>
      </w:r>
      <w:r w:rsidRPr="001131AE">
        <w:rPr>
          <w:rFonts w:ascii="Arial" w:hAnsi="Arial" w:cs="Arial"/>
          <w:sz w:val="18"/>
          <w:szCs w:val="18"/>
        </w:rPr>
        <w:t xml:space="preserve"> Rule </w:t>
      </w:r>
      <w:proofErr w:type="gramStart"/>
      <w:r w:rsidRPr="001131AE">
        <w:rPr>
          <w:rFonts w:ascii="Arial" w:hAnsi="Arial" w:cs="Arial"/>
          <w:sz w:val="18"/>
          <w:szCs w:val="18"/>
        </w:rPr>
        <w:t>3.7B(</w:t>
      </w:r>
      <w:proofErr w:type="gramEnd"/>
      <w:r w:rsidRPr="001131AE">
        <w:rPr>
          <w:rFonts w:ascii="Arial" w:hAnsi="Arial" w:cs="Arial"/>
          <w:sz w:val="18"/>
          <w:szCs w:val="18"/>
        </w:rPr>
        <w:t>a)(2).</w:t>
      </w:r>
    </w:p>
  </w:footnote>
  <w:footnote w:id="18">
    <w:p w:rsidR="006967FE" w:rsidRPr="001131AE" w:rsidRDefault="006967FE" w:rsidP="00985202">
      <w:pPr>
        <w:pStyle w:val="FootnoteText"/>
        <w:rPr>
          <w:rFonts w:ascii="Arial" w:hAnsi="Arial" w:cs="Arial"/>
          <w:sz w:val="18"/>
          <w:szCs w:val="18"/>
        </w:rPr>
      </w:pPr>
      <w:r w:rsidRPr="001131AE">
        <w:rPr>
          <w:rStyle w:val="FootnoteReference"/>
          <w:rFonts w:ascii="Arial" w:hAnsi="Arial" w:cs="Arial"/>
          <w:sz w:val="18"/>
          <w:szCs w:val="18"/>
        </w:rPr>
        <w:footnoteRef/>
      </w:r>
      <w:r w:rsidRPr="001131AE">
        <w:rPr>
          <w:rFonts w:ascii="Arial" w:hAnsi="Arial" w:cs="Arial"/>
          <w:sz w:val="18"/>
          <w:szCs w:val="18"/>
        </w:rPr>
        <w:t xml:space="preserve"> </w:t>
      </w:r>
      <w:proofErr w:type="gramStart"/>
      <w:r w:rsidRPr="001131AE">
        <w:rPr>
          <w:rFonts w:ascii="Arial" w:hAnsi="Arial" w:cs="Arial"/>
          <w:sz w:val="18"/>
          <w:szCs w:val="18"/>
        </w:rPr>
        <w:t>Rule 3.7B(c).</w:t>
      </w:r>
      <w:proofErr w:type="gramEnd"/>
    </w:p>
  </w:footnote>
  <w:footnote w:id="19">
    <w:p w:rsidR="006967FE" w:rsidRPr="001131AE" w:rsidRDefault="006967FE" w:rsidP="00985202">
      <w:pPr>
        <w:pStyle w:val="FootnoteText"/>
        <w:rPr>
          <w:rFonts w:ascii="Arial" w:hAnsi="Arial" w:cs="Arial"/>
          <w:sz w:val="18"/>
          <w:szCs w:val="18"/>
        </w:rPr>
      </w:pPr>
      <w:r w:rsidRPr="001131AE">
        <w:rPr>
          <w:rStyle w:val="FootnoteReference"/>
          <w:rFonts w:ascii="Arial" w:hAnsi="Arial" w:cs="Arial"/>
          <w:sz w:val="18"/>
          <w:szCs w:val="18"/>
        </w:rPr>
        <w:footnoteRef/>
      </w:r>
      <w:r w:rsidRPr="001131AE">
        <w:rPr>
          <w:rFonts w:ascii="Arial" w:hAnsi="Arial" w:cs="Arial"/>
          <w:sz w:val="18"/>
          <w:szCs w:val="18"/>
        </w:rPr>
        <w:t xml:space="preserve"> Rule 3.7B(c</w:t>
      </w:r>
      <w:proofErr w:type="gramStart"/>
      <w:r w:rsidRPr="001131AE">
        <w:rPr>
          <w:rFonts w:ascii="Arial" w:hAnsi="Arial" w:cs="Arial"/>
          <w:sz w:val="18"/>
          <w:szCs w:val="18"/>
        </w:rPr>
        <w:t>)(</w:t>
      </w:r>
      <w:proofErr w:type="gramEnd"/>
      <w:r w:rsidRPr="001131AE">
        <w:rPr>
          <w:rFonts w:ascii="Arial" w:hAnsi="Arial" w:cs="Arial"/>
          <w:sz w:val="18"/>
          <w:szCs w:val="18"/>
        </w:rPr>
        <w:t xml:space="preserve">1), </w:t>
      </w:r>
      <w:r>
        <w:rPr>
          <w:rFonts w:ascii="Arial" w:hAnsi="Arial" w:cs="Arial"/>
          <w:sz w:val="18"/>
          <w:szCs w:val="18"/>
        </w:rPr>
        <w:t>which</w:t>
      </w:r>
      <w:r w:rsidRPr="001131AE">
        <w:rPr>
          <w:rFonts w:ascii="Arial" w:hAnsi="Arial" w:cs="Arial"/>
          <w:sz w:val="18"/>
          <w:szCs w:val="18"/>
        </w:rPr>
        <w:t xml:space="preserve"> was inserted </w:t>
      </w:r>
      <w:r>
        <w:rPr>
          <w:rFonts w:ascii="Arial" w:hAnsi="Arial" w:cs="Arial"/>
          <w:sz w:val="18"/>
          <w:szCs w:val="18"/>
        </w:rPr>
        <w:t xml:space="preserve">in version 42 of the </w:t>
      </w:r>
      <w:r w:rsidRPr="001131AE">
        <w:rPr>
          <w:rFonts w:ascii="Arial" w:hAnsi="Arial" w:cs="Arial"/>
          <w:sz w:val="18"/>
          <w:szCs w:val="18"/>
        </w:rPr>
        <w:t xml:space="preserve">Rules, effective from </w:t>
      </w:r>
      <w:r>
        <w:rPr>
          <w:rFonts w:ascii="Arial" w:hAnsi="Arial" w:cs="Arial"/>
          <w:sz w:val="18"/>
          <w:szCs w:val="18"/>
        </w:rPr>
        <w:t>24 March 2011</w:t>
      </w:r>
      <w:r w:rsidRPr="001131AE">
        <w:rPr>
          <w:rFonts w:ascii="Arial" w:hAnsi="Arial" w:cs="Arial"/>
          <w:sz w:val="18"/>
          <w:szCs w:val="18"/>
        </w:rPr>
        <w:t>.</w:t>
      </w:r>
    </w:p>
  </w:footnote>
  <w:footnote w:id="20">
    <w:p w:rsidR="006967FE" w:rsidRPr="001131AE" w:rsidRDefault="006967FE" w:rsidP="00985202">
      <w:pPr>
        <w:pStyle w:val="FootnoteText"/>
        <w:rPr>
          <w:rFonts w:ascii="Arial" w:hAnsi="Arial" w:cs="Arial"/>
          <w:sz w:val="18"/>
          <w:szCs w:val="18"/>
        </w:rPr>
      </w:pPr>
      <w:r w:rsidRPr="001131AE">
        <w:rPr>
          <w:rStyle w:val="FootnoteReference"/>
          <w:rFonts w:ascii="Arial" w:hAnsi="Arial" w:cs="Arial"/>
          <w:sz w:val="18"/>
          <w:szCs w:val="18"/>
        </w:rPr>
        <w:footnoteRef/>
      </w:r>
      <w:r w:rsidRPr="001131AE">
        <w:rPr>
          <w:rFonts w:ascii="Arial" w:hAnsi="Arial" w:cs="Arial"/>
          <w:sz w:val="18"/>
          <w:szCs w:val="18"/>
        </w:rPr>
        <w:t xml:space="preserve"> </w:t>
      </w:r>
      <w:proofErr w:type="gramStart"/>
      <w:r>
        <w:rPr>
          <w:rFonts w:ascii="Arial" w:hAnsi="Arial" w:cs="Arial"/>
          <w:sz w:val="18"/>
          <w:szCs w:val="18"/>
        </w:rPr>
        <w:t>Dispatch Procedure, section 25 (Attachment 3).</w:t>
      </w:r>
      <w:proofErr w:type="gramEnd"/>
      <w:r>
        <w:rPr>
          <w:rFonts w:ascii="Arial" w:hAnsi="Arial" w:cs="Arial"/>
          <w:sz w:val="18"/>
          <w:szCs w:val="18"/>
        </w:rPr>
        <w:t xml:space="preserve"> This section was added to version 70 of the Dispatch Procedure on 6 October 2011 and there have been no material amendments since that date.</w:t>
      </w:r>
    </w:p>
  </w:footnote>
  <w:footnote w:id="21">
    <w:p w:rsidR="006967FE" w:rsidRPr="001131AE" w:rsidRDefault="006967FE" w:rsidP="00985202">
      <w:pPr>
        <w:pStyle w:val="FootnoteText"/>
        <w:rPr>
          <w:rFonts w:ascii="Arial" w:hAnsi="Arial" w:cs="Arial"/>
          <w:sz w:val="18"/>
          <w:szCs w:val="18"/>
        </w:rPr>
      </w:pPr>
      <w:r w:rsidRPr="001131AE">
        <w:rPr>
          <w:rStyle w:val="FootnoteReference"/>
          <w:rFonts w:ascii="Arial" w:hAnsi="Arial" w:cs="Arial"/>
          <w:sz w:val="18"/>
          <w:szCs w:val="18"/>
        </w:rPr>
        <w:footnoteRef/>
      </w:r>
      <w:r w:rsidRPr="001131AE">
        <w:rPr>
          <w:rFonts w:ascii="Arial" w:hAnsi="Arial" w:cs="Arial"/>
          <w:sz w:val="18"/>
          <w:szCs w:val="18"/>
        </w:rPr>
        <w:t xml:space="preserve"> </w:t>
      </w:r>
      <w:proofErr w:type="gramStart"/>
      <w:r w:rsidRPr="001131AE">
        <w:rPr>
          <w:rFonts w:ascii="Arial" w:hAnsi="Arial" w:cs="Arial"/>
          <w:sz w:val="18"/>
          <w:szCs w:val="18"/>
        </w:rPr>
        <w:t>Dispatch Procedure, section 25.1</w:t>
      </w:r>
      <w:r>
        <w:rPr>
          <w:rFonts w:ascii="Arial" w:hAnsi="Arial" w:cs="Arial"/>
          <w:sz w:val="18"/>
          <w:szCs w:val="18"/>
        </w:rPr>
        <w:t xml:space="preserve"> (Attachment 3)</w:t>
      </w:r>
      <w:r w:rsidRPr="001131AE">
        <w:rPr>
          <w:rFonts w:ascii="Arial" w:hAnsi="Arial" w:cs="Arial"/>
          <w:sz w:val="18"/>
          <w:szCs w:val="18"/>
        </w:rPr>
        <w:t>.</w:t>
      </w:r>
      <w:proofErr w:type="gramEnd"/>
    </w:p>
  </w:footnote>
  <w:footnote w:id="22">
    <w:p w:rsidR="006967FE" w:rsidRPr="001131AE" w:rsidRDefault="006967FE" w:rsidP="00985202">
      <w:pPr>
        <w:pStyle w:val="FootnoteText"/>
        <w:rPr>
          <w:rFonts w:ascii="Arial" w:hAnsi="Arial" w:cs="Arial"/>
          <w:sz w:val="18"/>
          <w:szCs w:val="18"/>
        </w:rPr>
      </w:pPr>
      <w:r w:rsidRPr="001131AE">
        <w:rPr>
          <w:rStyle w:val="FootnoteReference"/>
          <w:rFonts w:ascii="Arial" w:hAnsi="Arial" w:cs="Arial"/>
          <w:sz w:val="18"/>
          <w:szCs w:val="18"/>
        </w:rPr>
        <w:footnoteRef/>
      </w:r>
      <w:r w:rsidRPr="001131AE">
        <w:rPr>
          <w:rFonts w:ascii="Arial" w:hAnsi="Arial" w:cs="Arial"/>
          <w:sz w:val="18"/>
          <w:szCs w:val="18"/>
        </w:rPr>
        <w:t xml:space="preserve"> Dispatch Procedure, section 25.1.</w:t>
      </w:r>
    </w:p>
  </w:footnote>
  <w:footnote w:id="23">
    <w:p w:rsidR="006967FE" w:rsidRDefault="006967FE" w:rsidP="00985202">
      <w:pPr>
        <w:pStyle w:val="FootnoteText"/>
        <w:ind w:left="142" w:hanging="142"/>
        <w:rPr>
          <w:rFonts w:ascii="Arial" w:hAnsi="Arial" w:cs="Arial"/>
          <w:sz w:val="18"/>
          <w:szCs w:val="18"/>
        </w:rPr>
      </w:pPr>
      <w:r>
        <w:rPr>
          <w:rStyle w:val="FootnoteReference"/>
          <w:rFonts w:ascii="Arial" w:hAnsi="Arial" w:cs="Arial"/>
          <w:sz w:val="18"/>
          <w:szCs w:val="18"/>
        </w:rPr>
        <w:footnoteRef/>
      </w:r>
      <w:r>
        <w:rPr>
          <w:rFonts w:ascii="Arial" w:hAnsi="Arial" w:cs="Arial"/>
          <w:sz w:val="18"/>
          <w:szCs w:val="18"/>
        </w:rPr>
        <w:t xml:space="preserve"> Limitations on the </w:t>
      </w:r>
      <w:r>
        <w:rPr>
          <w:rFonts w:ascii="Arial" w:hAnsi="Arial" w:cs="Arial"/>
          <w:i/>
          <w:sz w:val="18"/>
          <w:szCs w:val="18"/>
        </w:rPr>
        <w:t>power system</w:t>
      </w:r>
      <w:r>
        <w:rPr>
          <w:rFonts w:ascii="Arial" w:hAnsi="Arial" w:cs="Arial"/>
          <w:sz w:val="18"/>
          <w:szCs w:val="18"/>
        </w:rPr>
        <w:t xml:space="preserve"> are represented in NEMDE as a series of mathematical constraint equations.</w:t>
      </w:r>
    </w:p>
  </w:footnote>
  <w:footnote w:id="24">
    <w:p w:rsidR="006967FE" w:rsidRPr="001131AE" w:rsidRDefault="006967FE" w:rsidP="00985202">
      <w:pPr>
        <w:pStyle w:val="FootnoteText"/>
        <w:ind w:left="142" w:hanging="142"/>
        <w:rPr>
          <w:rFonts w:ascii="Arial" w:hAnsi="Arial" w:cs="Arial"/>
          <w:sz w:val="18"/>
          <w:szCs w:val="18"/>
        </w:rPr>
      </w:pPr>
      <w:r>
        <w:rPr>
          <w:rStyle w:val="FootnoteReference"/>
          <w:rFonts w:ascii="Arial" w:hAnsi="Arial" w:cs="Arial"/>
          <w:sz w:val="18"/>
          <w:szCs w:val="18"/>
        </w:rPr>
        <w:footnoteRef/>
      </w:r>
      <w:r w:rsidRPr="001131AE">
        <w:rPr>
          <w:rFonts w:ascii="Arial" w:hAnsi="Arial" w:cs="Arial"/>
          <w:sz w:val="18"/>
          <w:szCs w:val="18"/>
        </w:rPr>
        <w:t xml:space="preserve"> </w:t>
      </w:r>
      <w:r>
        <w:rPr>
          <w:rFonts w:ascii="Arial" w:hAnsi="Arial" w:cs="Arial"/>
          <w:sz w:val="18"/>
          <w:szCs w:val="18"/>
        </w:rPr>
        <w:t xml:space="preserve">Had the Wind Farm control set-point been provided, this would allow AWEFS to ignore the Wind Farm’s output in the previous </w:t>
      </w:r>
      <w:r w:rsidRPr="001131AE">
        <w:rPr>
          <w:rFonts w:ascii="Arial" w:hAnsi="Arial" w:cs="Arial"/>
          <w:i/>
          <w:sz w:val="18"/>
          <w:szCs w:val="18"/>
        </w:rPr>
        <w:t>dispatch interval</w:t>
      </w:r>
      <w:r w:rsidRPr="001131AE">
        <w:rPr>
          <w:rFonts w:ascii="Arial" w:hAnsi="Arial" w:cs="Arial"/>
          <w:sz w:val="18"/>
          <w:szCs w:val="18"/>
        </w:rPr>
        <w:t xml:space="preserve"> (if approximately equal to the control set-point value) and provide an UIGF based on actual wind speed and the number of turbines available.</w:t>
      </w:r>
    </w:p>
  </w:footnote>
  <w:footnote w:id="25">
    <w:p w:rsidR="006967FE" w:rsidRPr="001131AE" w:rsidRDefault="006967FE" w:rsidP="00985202">
      <w:pPr>
        <w:pStyle w:val="FootnoteText"/>
        <w:rPr>
          <w:rFonts w:ascii="Arial" w:hAnsi="Arial" w:cs="Arial"/>
          <w:sz w:val="18"/>
          <w:szCs w:val="18"/>
        </w:rPr>
      </w:pPr>
      <w:r w:rsidRPr="001131AE">
        <w:rPr>
          <w:rStyle w:val="FootnoteReference"/>
          <w:rFonts w:ascii="Arial" w:hAnsi="Arial" w:cs="Arial"/>
          <w:sz w:val="18"/>
          <w:szCs w:val="18"/>
        </w:rPr>
        <w:footnoteRef/>
      </w:r>
      <w:r w:rsidRPr="001131AE">
        <w:rPr>
          <w:rFonts w:ascii="Arial" w:hAnsi="Arial" w:cs="Arial"/>
          <w:sz w:val="18"/>
          <w:szCs w:val="18"/>
        </w:rPr>
        <w:t xml:space="preserve"> Rule 3.8.24(a</w:t>
      </w:r>
      <w:proofErr w:type="gramStart"/>
      <w:r w:rsidRPr="001131AE">
        <w:rPr>
          <w:rFonts w:ascii="Arial" w:hAnsi="Arial" w:cs="Arial"/>
          <w:sz w:val="18"/>
          <w:szCs w:val="18"/>
        </w:rPr>
        <w:t>)(</w:t>
      </w:r>
      <w:proofErr w:type="gramEnd"/>
      <w:r w:rsidRPr="001131AE">
        <w:rPr>
          <w:rFonts w:ascii="Arial" w:hAnsi="Arial" w:cs="Arial"/>
          <w:sz w:val="18"/>
          <w:szCs w:val="18"/>
        </w:rPr>
        <w:t>1).</w:t>
      </w:r>
    </w:p>
  </w:footnote>
  <w:footnote w:id="26">
    <w:p w:rsidR="006967FE" w:rsidRPr="001131AE" w:rsidRDefault="006967FE" w:rsidP="00985202">
      <w:pPr>
        <w:pStyle w:val="FootnoteText"/>
        <w:rPr>
          <w:rFonts w:ascii="Arial" w:hAnsi="Arial" w:cs="Arial"/>
          <w:sz w:val="18"/>
          <w:szCs w:val="18"/>
        </w:rPr>
      </w:pPr>
      <w:r w:rsidRPr="001131AE">
        <w:rPr>
          <w:rStyle w:val="FootnoteReference"/>
          <w:rFonts w:ascii="Arial" w:hAnsi="Arial" w:cs="Arial"/>
          <w:sz w:val="18"/>
          <w:szCs w:val="18"/>
        </w:rPr>
        <w:footnoteRef/>
      </w:r>
      <w:r w:rsidRPr="001131AE">
        <w:rPr>
          <w:rFonts w:ascii="Arial" w:hAnsi="Arial" w:cs="Arial"/>
          <w:sz w:val="18"/>
          <w:szCs w:val="18"/>
        </w:rPr>
        <w:t xml:space="preserve"> Rule 3.8.24(a</w:t>
      </w:r>
      <w:proofErr w:type="gramStart"/>
      <w:r w:rsidRPr="001131AE">
        <w:rPr>
          <w:rFonts w:ascii="Arial" w:hAnsi="Arial" w:cs="Arial"/>
          <w:sz w:val="18"/>
          <w:szCs w:val="18"/>
        </w:rPr>
        <w:t>)(</w:t>
      </w:r>
      <w:proofErr w:type="gramEnd"/>
      <w:r w:rsidRPr="001131AE">
        <w:rPr>
          <w:rFonts w:ascii="Arial" w:hAnsi="Arial" w:cs="Arial"/>
          <w:sz w:val="18"/>
          <w:szCs w:val="18"/>
        </w:rPr>
        <w:t>2).</w:t>
      </w:r>
    </w:p>
  </w:footnote>
  <w:footnote w:id="27">
    <w:p w:rsidR="006967FE" w:rsidRPr="001131AE" w:rsidRDefault="006967FE" w:rsidP="00985202">
      <w:pPr>
        <w:pStyle w:val="FootnoteText"/>
        <w:rPr>
          <w:rFonts w:ascii="Arial" w:hAnsi="Arial" w:cs="Arial"/>
          <w:sz w:val="18"/>
          <w:szCs w:val="18"/>
        </w:rPr>
      </w:pPr>
      <w:r w:rsidRPr="001131AE">
        <w:rPr>
          <w:rStyle w:val="FootnoteReference"/>
          <w:rFonts w:ascii="Arial" w:hAnsi="Arial" w:cs="Arial"/>
          <w:sz w:val="18"/>
          <w:szCs w:val="18"/>
        </w:rPr>
        <w:footnoteRef/>
      </w:r>
      <w:r w:rsidRPr="001131AE">
        <w:rPr>
          <w:rFonts w:ascii="Arial" w:hAnsi="Arial" w:cs="Arial"/>
          <w:sz w:val="18"/>
          <w:szCs w:val="18"/>
        </w:rPr>
        <w:t xml:space="preserve"> Rule 3.8.24(a</w:t>
      </w:r>
      <w:proofErr w:type="gramStart"/>
      <w:r w:rsidRPr="001131AE">
        <w:rPr>
          <w:rFonts w:ascii="Arial" w:hAnsi="Arial" w:cs="Arial"/>
          <w:sz w:val="18"/>
          <w:szCs w:val="18"/>
        </w:rPr>
        <w:t>)(</w:t>
      </w:r>
      <w:proofErr w:type="gramEnd"/>
      <w:r w:rsidRPr="001131AE">
        <w:rPr>
          <w:rFonts w:ascii="Arial" w:hAnsi="Arial" w:cs="Arial"/>
          <w:sz w:val="18"/>
          <w:szCs w:val="18"/>
        </w:rPr>
        <w:t>3).</w:t>
      </w:r>
    </w:p>
  </w:footnote>
  <w:footnote w:id="28">
    <w:p w:rsidR="006967FE" w:rsidRPr="001131AE" w:rsidRDefault="006967FE" w:rsidP="00985202">
      <w:pPr>
        <w:pStyle w:val="FootnoteText"/>
        <w:rPr>
          <w:rFonts w:ascii="Arial" w:hAnsi="Arial" w:cs="Arial"/>
          <w:sz w:val="18"/>
          <w:szCs w:val="18"/>
        </w:rPr>
      </w:pPr>
      <w:r w:rsidRPr="001131AE">
        <w:rPr>
          <w:rStyle w:val="FootnoteReference"/>
          <w:rFonts w:ascii="Arial" w:hAnsi="Arial" w:cs="Arial"/>
          <w:sz w:val="18"/>
          <w:szCs w:val="18"/>
        </w:rPr>
        <w:footnoteRef/>
      </w:r>
      <w:r w:rsidRPr="001131AE">
        <w:rPr>
          <w:rFonts w:ascii="Arial" w:hAnsi="Arial" w:cs="Arial"/>
          <w:sz w:val="18"/>
          <w:szCs w:val="18"/>
        </w:rPr>
        <w:t xml:space="preserve"> </w:t>
      </w:r>
      <w:proofErr w:type="gramStart"/>
      <w:r w:rsidRPr="001131AE">
        <w:rPr>
          <w:rFonts w:ascii="Arial" w:hAnsi="Arial" w:cs="Arial"/>
          <w:sz w:val="18"/>
          <w:szCs w:val="18"/>
        </w:rPr>
        <w:t>Rule 3.16.2(a).</w:t>
      </w:r>
      <w:proofErr w:type="gramEnd"/>
    </w:p>
  </w:footnote>
  <w:footnote w:id="29">
    <w:p w:rsidR="006967FE" w:rsidRPr="001131AE" w:rsidRDefault="006967FE" w:rsidP="00985202">
      <w:pPr>
        <w:pStyle w:val="FootnoteText"/>
        <w:rPr>
          <w:rFonts w:ascii="Arial" w:hAnsi="Arial" w:cs="Arial"/>
          <w:sz w:val="18"/>
          <w:szCs w:val="18"/>
        </w:rPr>
      </w:pPr>
      <w:r w:rsidRPr="001131AE">
        <w:rPr>
          <w:rStyle w:val="FootnoteReference"/>
          <w:rFonts w:ascii="Arial" w:hAnsi="Arial" w:cs="Arial"/>
          <w:sz w:val="18"/>
          <w:szCs w:val="18"/>
        </w:rPr>
        <w:footnoteRef/>
      </w:r>
      <w:r w:rsidRPr="001131AE">
        <w:rPr>
          <w:rFonts w:ascii="Arial" w:hAnsi="Arial" w:cs="Arial"/>
          <w:sz w:val="18"/>
          <w:szCs w:val="18"/>
        </w:rPr>
        <w:t xml:space="preserve"> </w:t>
      </w:r>
      <w:proofErr w:type="gramStart"/>
      <w:r w:rsidRPr="001131AE">
        <w:rPr>
          <w:rFonts w:ascii="Arial" w:hAnsi="Arial" w:cs="Arial"/>
          <w:sz w:val="18"/>
          <w:szCs w:val="18"/>
        </w:rPr>
        <w:t>Rule 3.16.2(b).</w:t>
      </w:r>
      <w:proofErr w:type="gramEnd"/>
    </w:p>
  </w:footnote>
  <w:footnote w:id="30">
    <w:p w:rsidR="006967FE" w:rsidRPr="001131AE" w:rsidRDefault="006967FE" w:rsidP="00985202">
      <w:pPr>
        <w:pStyle w:val="FootnoteText"/>
        <w:rPr>
          <w:rFonts w:ascii="Arial" w:hAnsi="Arial" w:cs="Arial"/>
          <w:sz w:val="18"/>
          <w:szCs w:val="18"/>
        </w:rPr>
      </w:pPr>
      <w:r w:rsidRPr="001131AE">
        <w:rPr>
          <w:rStyle w:val="FootnoteReference"/>
          <w:rFonts w:ascii="Arial" w:hAnsi="Arial" w:cs="Arial"/>
          <w:sz w:val="18"/>
          <w:szCs w:val="18"/>
        </w:rPr>
        <w:footnoteRef/>
      </w:r>
      <w:r w:rsidRPr="001131AE">
        <w:rPr>
          <w:rFonts w:ascii="Arial" w:hAnsi="Arial" w:cs="Arial"/>
          <w:sz w:val="18"/>
          <w:szCs w:val="18"/>
        </w:rPr>
        <w:t xml:space="preserve"> </w:t>
      </w:r>
      <w:proofErr w:type="gramStart"/>
      <w:r w:rsidRPr="001131AE">
        <w:rPr>
          <w:rFonts w:ascii="Arial" w:hAnsi="Arial" w:cs="Arial"/>
          <w:sz w:val="18"/>
          <w:szCs w:val="18"/>
        </w:rPr>
        <w:t>Rule 3.16.2(d).</w:t>
      </w:r>
      <w:proofErr w:type="gramEnd"/>
    </w:p>
  </w:footnote>
  <w:footnote w:id="31">
    <w:p w:rsidR="006967FE" w:rsidRDefault="006967FE" w:rsidP="00985202">
      <w:pPr>
        <w:pStyle w:val="FootnoteText"/>
        <w:rPr>
          <w:rFonts w:ascii="Arial" w:hAnsi="Arial" w:cs="Arial"/>
          <w:sz w:val="18"/>
          <w:szCs w:val="18"/>
        </w:rPr>
      </w:pPr>
      <w:r>
        <w:rPr>
          <w:rStyle w:val="FootnoteReference"/>
          <w:rFonts w:ascii="Arial" w:hAnsi="Arial" w:cs="Arial"/>
          <w:sz w:val="18"/>
          <w:szCs w:val="18"/>
        </w:rPr>
        <w:footnoteRef/>
      </w:r>
      <w:r>
        <w:rPr>
          <w:rFonts w:ascii="Arial" w:hAnsi="Arial" w:cs="Arial"/>
          <w:sz w:val="18"/>
          <w:szCs w:val="18"/>
        </w:rPr>
        <w:t xml:space="preserve"> Rule 3.16.2(d)</w:t>
      </w:r>
    </w:p>
  </w:footnote>
  <w:footnote w:id="32">
    <w:p w:rsidR="006967FE" w:rsidRDefault="006967FE" w:rsidP="00985202">
      <w:pPr>
        <w:pStyle w:val="FootnoteText"/>
        <w:rPr>
          <w:rFonts w:ascii="Arial" w:hAnsi="Arial" w:cs="Arial"/>
          <w:sz w:val="18"/>
          <w:szCs w:val="18"/>
        </w:rPr>
      </w:pPr>
      <w:r>
        <w:rPr>
          <w:rStyle w:val="FootnoteReference"/>
          <w:rFonts w:ascii="Arial" w:hAnsi="Arial" w:cs="Arial"/>
          <w:sz w:val="18"/>
          <w:szCs w:val="18"/>
        </w:rPr>
        <w:footnoteRef/>
      </w:r>
      <w:r w:rsidRPr="001131AE">
        <w:rPr>
          <w:rFonts w:ascii="Arial" w:hAnsi="Arial" w:cs="Arial"/>
          <w:sz w:val="18"/>
          <w:szCs w:val="18"/>
        </w:rPr>
        <w:t xml:space="preserve"> Rule 3.16.2(h</w:t>
      </w:r>
      <w:proofErr w:type="gramStart"/>
      <w:r w:rsidRPr="001131AE">
        <w:rPr>
          <w:rFonts w:ascii="Arial" w:hAnsi="Arial" w:cs="Arial"/>
          <w:sz w:val="18"/>
          <w:szCs w:val="18"/>
        </w:rPr>
        <w:t>)(</w:t>
      </w:r>
      <w:proofErr w:type="gramEnd"/>
      <w:r w:rsidRPr="001131AE">
        <w:rPr>
          <w:rFonts w:ascii="Arial" w:hAnsi="Arial" w:cs="Arial"/>
          <w:sz w:val="18"/>
          <w:szCs w:val="18"/>
        </w:rPr>
        <w:t xml:space="preserve">3) requires the </w:t>
      </w:r>
      <w:r w:rsidRPr="001131AE">
        <w:rPr>
          <w:rFonts w:ascii="Arial" w:hAnsi="Arial" w:cs="Arial"/>
          <w:i/>
          <w:sz w:val="18"/>
          <w:szCs w:val="18"/>
        </w:rPr>
        <w:t xml:space="preserve">dispute resolution panel </w:t>
      </w:r>
      <w:r w:rsidRPr="001131AE">
        <w:rPr>
          <w:rFonts w:ascii="Arial" w:hAnsi="Arial" w:cs="Arial"/>
          <w:sz w:val="18"/>
          <w:szCs w:val="18"/>
        </w:rPr>
        <w:t xml:space="preserve">to use the </w:t>
      </w:r>
      <w:r w:rsidRPr="001131AE">
        <w:rPr>
          <w:rFonts w:ascii="Arial" w:hAnsi="Arial" w:cs="Arial"/>
          <w:i/>
          <w:sz w:val="18"/>
          <w:szCs w:val="18"/>
        </w:rPr>
        <w:t>spot price</w:t>
      </w:r>
      <w:r w:rsidRPr="001131AE">
        <w:rPr>
          <w:rFonts w:ascii="Arial" w:hAnsi="Arial" w:cs="Arial"/>
          <w:sz w:val="18"/>
          <w:szCs w:val="18"/>
        </w:rPr>
        <w:t xml:space="preserve"> determined under Rule 3.9 in determining compensation.</w:t>
      </w:r>
    </w:p>
  </w:footnote>
  <w:footnote w:id="33">
    <w:p w:rsidR="006967FE" w:rsidRPr="001131AE" w:rsidRDefault="006967FE" w:rsidP="00985202">
      <w:pPr>
        <w:pStyle w:val="FootnoteText"/>
        <w:rPr>
          <w:rFonts w:ascii="Arial" w:hAnsi="Arial" w:cs="Arial"/>
          <w:sz w:val="18"/>
          <w:szCs w:val="18"/>
        </w:rPr>
      </w:pPr>
      <w:r w:rsidRPr="001131AE">
        <w:rPr>
          <w:rStyle w:val="FootnoteReference"/>
          <w:rFonts w:ascii="Arial" w:hAnsi="Arial" w:cs="Arial"/>
          <w:sz w:val="18"/>
          <w:szCs w:val="18"/>
        </w:rPr>
        <w:footnoteRef/>
      </w:r>
      <w:r w:rsidRPr="001131AE">
        <w:rPr>
          <w:rFonts w:ascii="Arial" w:hAnsi="Arial" w:cs="Arial"/>
          <w:sz w:val="18"/>
          <w:szCs w:val="18"/>
        </w:rPr>
        <w:t xml:space="preserve"> The data used by AWEFS in the </w:t>
      </w:r>
      <w:r w:rsidRPr="001131AE">
        <w:rPr>
          <w:rFonts w:ascii="Arial" w:hAnsi="Arial" w:cs="Arial"/>
          <w:i/>
          <w:sz w:val="18"/>
          <w:szCs w:val="18"/>
        </w:rPr>
        <w:t>dispatch</w:t>
      </w:r>
      <w:r w:rsidRPr="001131AE">
        <w:rPr>
          <w:rFonts w:ascii="Arial" w:hAnsi="Arial" w:cs="Arial"/>
          <w:sz w:val="18"/>
          <w:szCs w:val="18"/>
        </w:rPr>
        <w:t xml:space="preserve"> process for </w:t>
      </w:r>
      <w:r w:rsidRPr="001131AE">
        <w:rPr>
          <w:rFonts w:ascii="Arial" w:hAnsi="Arial" w:cs="Arial"/>
          <w:i/>
          <w:sz w:val="18"/>
          <w:szCs w:val="18"/>
        </w:rPr>
        <w:t>semi-scheduled generating units</w:t>
      </w:r>
      <w:r w:rsidRPr="001131AE">
        <w:rPr>
          <w:rFonts w:ascii="Arial" w:hAnsi="Arial" w:cs="Arial"/>
          <w:sz w:val="18"/>
          <w:szCs w:val="18"/>
        </w:rPr>
        <w:t xml:space="preserve"> is discussed in Section G, at paragraph </w:t>
      </w:r>
      <w:r>
        <w:rPr>
          <w:rFonts w:ascii="Arial" w:hAnsi="Arial" w:cs="Arial"/>
          <w:sz w:val="18"/>
          <w:szCs w:val="18"/>
        </w:rPr>
        <w:fldChar w:fldCharType="begin"/>
      </w:r>
      <w:r>
        <w:rPr>
          <w:rFonts w:ascii="Arial" w:hAnsi="Arial" w:cs="Arial"/>
          <w:sz w:val="18"/>
          <w:szCs w:val="18"/>
        </w:rPr>
        <w:instrText xml:space="preserve"> REF _Ref338594313 \r \h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52</w:t>
      </w:r>
      <w:r>
        <w:rPr>
          <w:rFonts w:ascii="Arial" w:hAnsi="Arial" w:cs="Arial"/>
          <w:sz w:val="18"/>
          <w:szCs w:val="18"/>
        </w:rPr>
        <w:fldChar w:fldCharType="end"/>
      </w:r>
      <w:r w:rsidRPr="001131AE">
        <w:rPr>
          <w:rFonts w:ascii="Arial" w:hAnsi="Arial" w:cs="Arial"/>
          <w:sz w:val="18"/>
          <w:szCs w:val="18"/>
        </w:rPr>
        <w:t>.</w:t>
      </w:r>
    </w:p>
  </w:footnote>
  <w:footnote w:id="34">
    <w:p w:rsidR="006967FE" w:rsidRDefault="006967FE" w:rsidP="00985202">
      <w:pPr>
        <w:pStyle w:val="FootnoteText"/>
        <w:rPr>
          <w:rFonts w:ascii="Arial" w:hAnsi="Arial" w:cs="Arial"/>
          <w:sz w:val="18"/>
          <w:szCs w:val="18"/>
        </w:rPr>
      </w:pPr>
      <w:r>
        <w:rPr>
          <w:rStyle w:val="FootnoteReference"/>
          <w:rFonts w:ascii="Arial" w:hAnsi="Arial" w:cs="Arial"/>
          <w:sz w:val="18"/>
          <w:szCs w:val="18"/>
        </w:rPr>
        <w:footnoteRef/>
      </w:r>
      <w:r w:rsidRPr="001131AE">
        <w:rPr>
          <w:rFonts w:ascii="Arial" w:hAnsi="Arial" w:cs="Arial"/>
          <w:sz w:val="18"/>
          <w:szCs w:val="18"/>
        </w:rPr>
        <w:t xml:space="preserve"> Or turbines in operation where turbines available SCADA data is </w:t>
      </w:r>
      <w:r>
        <w:rPr>
          <w:rFonts w:ascii="Arial" w:hAnsi="Arial" w:cs="Arial"/>
          <w:sz w:val="18"/>
          <w:szCs w:val="18"/>
        </w:rPr>
        <w:t xml:space="preserve">either </w:t>
      </w:r>
      <w:r w:rsidRPr="001131AE">
        <w:rPr>
          <w:rFonts w:ascii="Arial" w:hAnsi="Arial" w:cs="Arial"/>
          <w:sz w:val="18"/>
          <w:szCs w:val="18"/>
        </w:rPr>
        <w:t>not provided</w:t>
      </w:r>
      <w:r>
        <w:rPr>
          <w:rFonts w:ascii="Arial" w:hAnsi="Arial" w:cs="Arial"/>
          <w:sz w:val="18"/>
          <w:szCs w:val="18"/>
        </w:rPr>
        <w:t xml:space="preserve"> or cannot be derived from data provided to AEMO</w:t>
      </w:r>
      <w:r w:rsidRPr="001131AE">
        <w:rPr>
          <w:rFonts w:ascii="Arial" w:hAnsi="Arial" w:cs="Arial"/>
          <w:sz w:val="18"/>
          <w:szCs w:val="18"/>
        </w:rPr>
        <w:t xml:space="preserve"> (see paragraph</w:t>
      </w:r>
      <w:r>
        <w:rPr>
          <w:rFonts w:ascii="Arial" w:hAnsi="Arial" w:cs="Arial"/>
          <w:sz w:val="18"/>
          <w:szCs w:val="18"/>
        </w:rPr>
        <w:t>s</w:t>
      </w:r>
      <w:r w:rsidRPr="001131AE">
        <w:rPr>
          <w:rFonts w:ascii="Arial" w:hAnsi="Arial" w:cs="Arial"/>
          <w:sz w:val="18"/>
          <w:szCs w:val="18"/>
        </w:rPr>
        <w:t xml:space="preserve"> (a)</w:t>
      </w:r>
      <w:r>
        <w:rPr>
          <w:rFonts w:ascii="Arial" w:hAnsi="Arial" w:cs="Arial"/>
          <w:sz w:val="18"/>
          <w:szCs w:val="18"/>
        </w:rPr>
        <w:t xml:space="preserve"> and (b)</w:t>
      </w:r>
      <w:r w:rsidRPr="001131AE">
        <w:rPr>
          <w:rFonts w:ascii="Arial" w:hAnsi="Arial" w:cs="Arial"/>
          <w:sz w:val="18"/>
          <w:szCs w:val="18"/>
        </w:rPr>
        <w:t xml:space="preserve">). </w:t>
      </w:r>
    </w:p>
  </w:footnote>
  <w:footnote w:id="35">
    <w:p w:rsidR="006967FE" w:rsidRDefault="006967FE" w:rsidP="00985202">
      <w:pPr>
        <w:pStyle w:val="FootnoteText"/>
        <w:rPr>
          <w:rFonts w:ascii="Arial" w:hAnsi="Arial" w:cs="Arial"/>
          <w:sz w:val="18"/>
          <w:szCs w:val="18"/>
        </w:rPr>
      </w:pPr>
      <w:r>
        <w:rPr>
          <w:rStyle w:val="FootnoteReference"/>
          <w:rFonts w:ascii="Arial" w:hAnsi="Arial" w:cs="Arial"/>
          <w:sz w:val="18"/>
          <w:szCs w:val="18"/>
        </w:rPr>
        <w:footnoteRef/>
      </w:r>
      <w:r w:rsidRPr="001131AE">
        <w:rPr>
          <w:rFonts w:ascii="Arial" w:hAnsi="Arial" w:cs="Arial"/>
          <w:sz w:val="18"/>
          <w:szCs w:val="18"/>
        </w:rPr>
        <w:t xml:space="preserve"> See Rule 3.16.1(c).</w:t>
      </w:r>
    </w:p>
  </w:footnote>
  <w:footnote w:id="36">
    <w:p w:rsidR="006967FE" w:rsidRDefault="006967FE" w:rsidP="00985202">
      <w:pPr>
        <w:pStyle w:val="FootnoteText"/>
        <w:rPr>
          <w:rFonts w:ascii="Arial" w:hAnsi="Arial" w:cs="Arial"/>
          <w:sz w:val="18"/>
          <w:szCs w:val="18"/>
        </w:rPr>
      </w:pPr>
      <w:r>
        <w:rPr>
          <w:rStyle w:val="FootnoteReference"/>
          <w:rFonts w:ascii="Arial" w:hAnsi="Arial" w:cs="Arial"/>
          <w:sz w:val="18"/>
          <w:szCs w:val="18"/>
        </w:rPr>
        <w:footnoteRef/>
      </w:r>
      <w:r w:rsidRPr="001131AE">
        <w:rPr>
          <w:rFonts w:ascii="Arial" w:hAnsi="Arial" w:cs="Arial"/>
          <w:sz w:val="18"/>
          <w:szCs w:val="18"/>
        </w:rPr>
        <w:t xml:space="preserve"> </w:t>
      </w:r>
      <w:proofErr w:type="gramStart"/>
      <w:r w:rsidRPr="001131AE">
        <w:rPr>
          <w:rFonts w:ascii="Arial" w:hAnsi="Arial" w:cs="Arial"/>
          <w:sz w:val="18"/>
          <w:szCs w:val="18"/>
        </w:rPr>
        <w:t>Rule 3.16.1(e).</w:t>
      </w:r>
      <w:proofErr w:type="gramEnd"/>
    </w:p>
  </w:footnote>
  <w:footnote w:id="37">
    <w:p w:rsidR="006967FE" w:rsidRDefault="006967FE" w:rsidP="00985202">
      <w:pPr>
        <w:pStyle w:val="FootnoteText"/>
        <w:rPr>
          <w:rFonts w:ascii="Arial" w:hAnsi="Arial" w:cs="Arial"/>
          <w:sz w:val="18"/>
          <w:szCs w:val="18"/>
        </w:rPr>
      </w:pPr>
      <w:r>
        <w:rPr>
          <w:rStyle w:val="FootnoteReference"/>
          <w:rFonts w:ascii="Arial" w:hAnsi="Arial" w:cs="Arial"/>
          <w:sz w:val="18"/>
          <w:szCs w:val="18"/>
        </w:rPr>
        <w:footnoteRef/>
      </w:r>
      <w:r w:rsidRPr="001131AE">
        <w:rPr>
          <w:rFonts w:ascii="Arial" w:hAnsi="Arial" w:cs="Arial"/>
          <w:sz w:val="18"/>
          <w:szCs w:val="18"/>
        </w:rPr>
        <w:t xml:space="preserve"> </w:t>
      </w:r>
      <w:proofErr w:type="gramStart"/>
      <w:r w:rsidRPr="001131AE">
        <w:rPr>
          <w:rFonts w:ascii="Arial" w:hAnsi="Arial" w:cs="Arial"/>
          <w:sz w:val="18"/>
          <w:szCs w:val="18"/>
        </w:rPr>
        <w:t>Rule 2.11.3(a).</w:t>
      </w:r>
      <w:proofErr w:type="gramEnd"/>
    </w:p>
  </w:footnote>
  <w:footnote w:id="38">
    <w:p w:rsidR="006967FE" w:rsidRDefault="006967FE" w:rsidP="00985202">
      <w:pPr>
        <w:pStyle w:val="FootnoteText"/>
        <w:rPr>
          <w:rFonts w:ascii="Arial" w:hAnsi="Arial" w:cs="Arial"/>
          <w:sz w:val="18"/>
          <w:szCs w:val="18"/>
        </w:rPr>
      </w:pPr>
      <w:r>
        <w:rPr>
          <w:rStyle w:val="FootnoteReference"/>
          <w:rFonts w:ascii="Arial" w:hAnsi="Arial" w:cs="Arial"/>
          <w:sz w:val="18"/>
          <w:szCs w:val="18"/>
        </w:rPr>
        <w:footnoteRef/>
      </w:r>
      <w:r w:rsidRPr="001131AE">
        <w:rPr>
          <w:rFonts w:ascii="Arial" w:hAnsi="Arial" w:cs="Arial"/>
          <w:sz w:val="18"/>
          <w:szCs w:val="18"/>
        </w:rPr>
        <w:t xml:space="preserve"> Rule 2.11.3(b</w:t>
      </w:r>
      <w:proofErr w:type="gramStart"/>
      <w:r w:rsidRPr="001131AE">
        <w:rPr>
          <w:rFonts w:ascii="Arial" w:hAnsi="Arial" w:cs="Arial"/>
          <w:sz w:val="18"/>
          <w:szCs w:val="18"/>
        </w:rPr>
        <w:t>)(</w:t>
      </w:r>
      <w:proofErr w:type="gramEnd"/>
      <w:r w:rsidRPr="001131AE">
        <w:rPr>
          <w:rFonts w:ascii="Arial" w:hAnsi="Arial" w:cs="Arial"/>
          <w:sz w:val="18"/>
          <w:szCs w:val="18"/>
        </w:rPr>
        <w:t>8).</w:t>
      </w:r>
    </w:p>
  </w:footnote>
  <w:footnote w:id="39">
    <w:p w:rsidR="006967FE" w:rsidRDefault="006967FE" w:rsidP="00985202">
      <w:pPr>
        <w:pStyle w:val="FootnoteText"/>
        <w:rPr>
          <w:rFonts w:ascii="Arial" w:hAnsi="Arial" w:cs="Arial"/>
          <w:sz w:val="18"/>
          <w:szCs w:val="18"/>
        </w:rPr>
      </w:pPr>
      <w:r>
        <w:rPr>
          <w:rStyle w:val="FootnoteReference"/>
          <w:rFonts w:ascii="Arial" w:hAnsi="Arial" w:cs="Arial"/>
          <w:sz w:val="18"/>
          <w:szCs w:val="18"/>
        </w:rPr>
        <w:footnoteRef/>
      </w:r>
      <w:r w:rsidRPr="001131AE">
        <w:rPr>
          <w:rFonts w:ascii="Arial" w:hAnsi="Arial" w:cs="Arial"/>
          <w:sz w:val="18"/>
          <w:szCs w:val="18"/>
        </w:rPr>
        <w:t xml:space="preserve"> Rule 2.11.3(b</w:t>
      </w:r>
      <w:proofErr w:type="gramStart"/>
      <w:r w:rsidRPr="001131AE">
        <w:rPr>
          <w:rFonts w:ascii="Arial" w:hAnsi="Arial" w:cs="Arial"/>
          <w:sz w:val="18"/>
          <w:szCs w:val="18"/>
        </w:rPr>
        <w:t>)(</w:t>
      </w:r>
      <w:proofErr w:type="gramEnd"/>
      <w:r w:rsidRPr="001131AE">
        <w:rPr>
          <w:rFonts w:ascii="Arial" w:hAnsi="Arial" w:cs="Arial"/>
          <w:sz w:val="18"/>
          <w:szCs w:val="18"/>
        </w:rPr>
        <w:t>8).</w:t>
      </w:r>
    </w:p>
  </w:footnote>
  <w:footnote w:id="40">
    <w:p w:rsidR="006967FE" w:rsidRDefault="006967FE" w:rsidP="00985202">
      <w:pPr>
        <w:pStyle w:val="FootnoteText"/>
        <w:rPr>
          <w:rFonts w:ascii="Arial" w:hAnsi="Arial" w:cs="Arial"/>
          <w:sz w:val="18"/>
          <w:szCs w:val="18"/>
        </w:rPr>
      </w:pPr>
      <w:r>
        <w:rPr>
          <w:rStyle w:val="FootnoteReference"/>
          <w:rFonts w:ascii="Arial" w:hAnsi="Arial" w:cs="Arial"/>
          <w:sz w:val="18"/>
          <w:szCs w:val="18"/>
        </w:rPr>
        <w:footnoteRef/>
      </w:r>
      <w:r w:rsidRPr="001131AE">
        <w:rPr>
          <w:rFonts w:ascii="Arial" w:hAnsi="Arial" w:cs="Arial"/>
          <w:sz w:val="18"/>
          <w:szCs w:val="18"/>
        </w:rPr>
        <w:t xml:space="preserve"> </w:t>
      </w:r>
      <w:proofErr w:type="gramStart"/>
      <w:r w:rsidRPr="001131AE">
        <w:rPr>
          <w:rFonts w:ascii="Arial" w:hAnsi="Arial" w:cs="Arial"/>
          <w:sz w:val="18"/>
          <w:szCs w:val="18"/>
        </w:rPr>
        <w:t>Rule 2.11.1(a).</w:t>
      </w:r>
      <w:proofErr w:type="gramEnd"/>
    </w:p>
  </w:footnote>
  <w:footnote w:id="41">
    <w:p w:rsidR="006967FE" w:rsidRDefault="006967FE" w:rsidP="00985202">
      <w:pPr>
        <w:pStyle w:val="FootnoteText"/>
        <w:rPr>
          <w:rFonts w:ascii="Arial" w:hAnsi="Arial" w:cs="Arial"/>
          <w:sz w:val="18"/>
          <w:szCs w:val="18"/>
        </w:rPr>
      </w:pPr>
      <w:r>
        <w:rPr>
          <w:rStyle w:val="FootnoteReference"/>
          <w:rFonts w:ascii="Arial" w:hAnsi="Arial" w:cs="Arial"/>
          <w:sz w:val="18"/>
          <w:szCs w:val="18"/>
        </w:rPr>
        <w:footnoteRef/>
      </w:r>
      <w:r w:rsidRPr="001131AE">
        <w:rPr>
          <w:rFonts w:ascii="Arial" w:hAnsi="Arial" w:cs="Arial"/>
          <w:sz w:val="18"/>
          <w:szCs w:val="18"/>
        </w:rPr>
        <w:t xml:space="preserve"> Rule 2.11.1(b</w:t>
      </w:r>
      <w:proofErr w:type="gramStart"/>
      <w:r w:rsidRPr="001131AE">
        <w:rPr>
          <w:rFonts w:ascii="Arial" w:hAnsi="Arial" w:cs="Arial"/>
          <w:sz w:val="18"/>
          <w:szCs w:val="18"/>
        </w:rPr>
        <w:t>)(</w:t>
      </w:r>
      <w:proofErr w:type="gramEnd"/>
      <w:r w:rsidRPr="001131AE">
        <w:rPr>
          <w:rFonts w:ascii="Arial" w:hAnsi="Arial" w:cs="Arial"/>
          <w:sz w:val="18"/>
          <w:szCs w:val="18"/>
        </w:rPr>
        <w:t>2).</w:t>
      </w:r>
    </w:p>
  </w:footnote>
  <w:footnote w:id="42">
    <w:p w:rsidR="006967FE" w:rsidRDefault="006967FE" w:rsidP="00985202">
      <w:pPr>
        <w:pStyle w:val="FootnoteText"/>
        <w:ind w:left="284" w:hanging="284"/>
        <w:rPr>
          <w:rFonts w:ascii="Arial" w:hAnsi="Arial" w:cs="Arial"/>
          <w:sz w:val="18"/>
          <w:szCs w:val="18"/>
        </w:rPr>
      </w:pPr>
      <w:r>
        <w:rPr>
          <w:rStyle w:val="FootnoteReference"/>
          <w:rFonts w:ascii="Arial" w:hAnsi="Arial" w:cs="Arial"/>
          <w:sz w:val="18"/>
          <w:szCs w:val="18"/>
        </w:rPr>
        <w:footnoteRef/>
      </w:r>
      <w:r w:rsidRPr="001131AE">
        <w:rPr>
          <w:rFonts w:ascii="Arial" w:hAnsi="Arial" w:cs="Arial"/>
          <w:sz w:val="18"/>
          <w:szCs w:val="18"/>
        </w:rPr>
        <w:t xml:space="preserve"> See </w:t>
      </w:r>
      <w:hyperlink r:id="rId1" w:history="1">
        <w:r>
          <w:rPr>
            <w:rStyle w:val="Hyperlink"/>
            <w:rFonts w:ascii="Arial" w:hAnsi="Arial" w:cs="Arial"/>
            <w:sz w:val="18"/>
            <w:szCs w:val="18"/>
          </w:rPr>
          <w:t>http://www.aemo.com.au/en/About-AEMO/Energy-Market-Registration/Current-Energy-Market-Budget-and-Fees/Structure-of-Participant-Fees-in-the-National-Electricity-Market-July-to-June</w:t>
        </w:r>
      </w:hyperlink>
      <w:r>
        <w:rPr>
          <w:rFonts w:ascii="Arial" w:hAnsi="Arial" w:cs="Arial"/>
          <w:sz w:val="18"/>
          <w:szCs w:val="18"/>
        </w:rPr>
        <w:t xml:space="preserve"> </w:t>
      </w:r>
    </w:p>
  </w:footnote>
  <w:footnote w:id="43">
    <w:p w:rsidR="006967FE" w:rsidRDefault="006967FE" w:rsidP="00985202">
      <w:pPr>
        <w:pStyle w:val="FootnoteText"/>
        <w:rPr>
          <w:rFonts w:ascii="Arial" w:hAnsi="Arial" w:cs="Arial"/>
          <w:sz w:val="18"/>
          <w:szCs w:val="18"/>
        </w:rPr>
      </w:pPr>
      <w:r>
        <w:rPr>
          <w:rStyle w:val="FootnoteReference"/>
          <w:rFonts w:ascii="Arial" w:hAnsi="Arial" w:cs="Arial"/>
          <w:sz w:val="18"/>
          <w:szCs w:val="18"/>
        </w:rPr>
        <w:footnoteRef/>
      </w:r>
      <w:r>
        <w:rPr>
          <w:rFonts w:ascii="Arial" w:hAnsi="Arial" w:cs="Arial"/>
          <w:sz w:val="18"/>
          <w:szCs w:val="18"/>
        </w:rPr>
        <w:t xml:space="preserve"> </w:t>
      </w:r>
      <w:proofErr w:type="gramStart"/>
      <w:r>
        <w:rPr>
          <w:rFonts w:ascii="Arial" w:hAnsi="Arial" w:cs="Arial"/>
          <w:sz w:val="18"/>
          <w:szCs w:val="18"/>
        </w:rPr>
        <w:t>Rule 2.11.2(a).</w:t>
      </w:r>
      <w:proofErr w:type="gramEnd"/>
    </w:p>
  </w:footnote>
  <w:footnote w:id="44">
    <w:p w:rsidR="006967FE" w:rsidRDefault="006967FE" w:rsidP="00985202">
      <w:pPr>
        <w:pStyle w:val="FootnoteText"/>
        <w:rPr>
          <w:rFonts w:ascii="Arial" w:hAnsi="Arial" w:cs="Arial"/>
          <w:sz w:val="18"/>
          <w:szCs w:val="18"/>
        </w:rPr>
      </w:pPr>
      <w:r>
        <w:rPr>
          <w:rStyle w:val="FootnoteReference"/>
          <w:rFonts w:ascii="Arial" w:hAnsi="Arial" w:cs="Arial"/>
          <w:sz w:val="18"/>
          <w:szCs w:val="18"/>
        </w:rPr>
        <w:footnoteRef/>
      </w:r>
      <w:r w:rsidRPr="001131AE">
        <w:rPr>
          <w:rFonts w:ascii="Arial" w:hAnsi="Arial" w:cs="Arial"/>
          <w:sz w:val="18"/>
          <w:szCs w:val="18"/>
        </w:rPr>
        <w:t xml:space="preserve"> </w:t>
      </w:r>
      <w:proofErr w:type="gramStart"/>
      <w:r w:rsidRPr="001131AE">
        <w:rPr>
          <w:rFonts w:ascii="Arial" w:hAnsi="Arial" w:cs="Arial"/>
          <w:sz w:val="18"/>
          <w:szCs w:val="18"/>
        </w:rPr>
        <w:t>Rule 2.11.2(b).</w:t>
      </w:r>
      <w:proofErr w:type="gramEnd"/>
    </w:p>
  </w:footnote>
  <w:footnote w:id="45">
    <w:p w:rsidR="006967FE" w:rsidRDefault="006967FE" w:rsidP="00985202">
      <w:pPr>
        <w:pStyle w:val="FootnoteText"/>
        <w:rPr>
          <w:rFonts w:ascii="Arial" w:hAnsi="Arial" w:cs="Arial"/>
          <w:sz w:val="18"/>
          <w:szCs w:val="18"/>
        </w:rPr>
      </w:pPr>
      <w:r>
        <w:rPr>
          <w:rStyle w:val="FootnoteReference"/>
          <w:rFonts w:ascii="Arial" w:hAnsi="Arial" w:cs="Arial"/>
          <w:sz w:val="18"/>
          <w:szCs w:val="18"/>
        </w:rPr>
        <w:footnoteRef/>
      </w:r>
      <w:r w:rsidRPr="001131AE">
        <w:rPr>
          <w:rFonts w:ascii="Arial" w:hAnsi="Arial" w:cs="Arial"/>
          <w:sz w:val="18"/>
          <w:szCs w:val="18"/>
        </w:rPr>
        <w:t xml:space="preserve"> </w:t>
      </w:r>
      <w:proofErr w:type="gramStart"/>
      <w:r w:rsidRPr="001131AE">
        <w:rPr>
          <w:rFonts w:ascii="Arial" w:hAnsi="Arial" w:cs="Arial"/>
          <w:sz w:val="18"/>
          <w:szCs w:val="18"/>
        </w:rPr>
        <w:t>Rule 2.11.2(c).</w:t>
      </w:r>
      <w:proofErr w:type="gramEnd"/>
    </w:p>
  </w:footnote>
  <w:footnote w:id="46">
    <w:p w:rsidR="006967FE" w:rsidRDefault="006967FE" w:rsidP="00985202">
      <w:pPr>
        <w:pStyle w:val="FootnoteText"/>
        <w:rPr>
          <w:rFonts w:ascii="Arial" w:hAnsi="Arial" w:cs="Arial"/>
          <w:sz w:val="18"/>
          <w:szCs w:val="18"/>
        </w:rPr>
      </w:pPr>
      <w:r>
        <w:rPr>
          <w:rStyle w:val="FootnoteReference"/>
          <w:rFonts w:ascii="Arial" w:hAnsi="Arial" w:cs="Arial"/>
          <w:sz w:val="18"/>
          <w:szCs w:val="18"/>
        </w:rPr>
        <w:footnoteRef/>
      </w:r>
      <w:r w:rsidRPr="001131AE">
        <w:rPr>
          <w:rFonts w:ascii="Arial" w:hAnsi="Arial" w:cs="Arial"/>
          <w:sz w:val="18"/>
          <w:szCs w:val="18"/>
        </w:rPr>
        <w:t xml:space="preserve"> Rule 3.16.2(h)(3)</w:t>
      </w:r>
    </w:p>
  </w:footnote>
  <w:footnote w:id="47">
    <w:p w:rsidR="006967FE" w:rsidRDefault="006967FE" w:rsidP="00985202">
      <w:pPr>
        <w:pStyle w:val="FootnoteText"/>
        <w:rPr>
          <w:rFonts w:ascii="Arial" w:hAnsi="Arial" w:cs="Arial"/>
          <w:sz w:val="18"/>
          <w:szCs w:val="18"/>
        </w:rPr>
      </w:pPr>
      <w:r>
        <w:rPr>
          <w:rStyle w:val="FootnoteReference"/>
          <w:rFonts w:ascii="Arial" w:hAnsi="Arial" w:cs="Arial"/>
          <w:sz w:val="18"/>
          <w:szCs w:val="18"/>
        </w:rPr>
        <w:footnoteRef/>
      </w:r>
      <w:r w:rsidRPr="001131AE">
        <w:rPr>
          <w:rFonts w:ascii="Arial" w:hAnsi="Arial" w:cs="Arial"/>
          <w:sz w:val="18"/>
          <w:szCs w:val="18"/>
        </w:rPr>
        <w:t xml:space="preserve"> Rule 3.16.2(h</w:t>
      </w:r>
      <w:proofErr w:type="gramStart"/>
      <w:r w:rsidRPr="001131AE">
        <w:rPr>
          <w:rFonts w:ascii="Arial" w:hAnsi="Arial" w:cs="Arial"/>
          <w:sz w:val="18"/>
          <w:szCs w:val="18"/>
        </w:rPr>
        <w:t>)(</w:t>
      </w:r>
      <w:proofErr w:type="gramEnd"/>
      <w:r w:rsidRPr="001131AE">
        <w:rPr>
          <w:rFonts w:ascii="Arial" w:hAnsi="Arial" w:cs="Arial"/>
          <w:sz w:val="18"/>
          <w:szCs w:val="18"/>
        </w:rPr>
        <w:t>4).</w:t>
      </w:r>
    </w:p>
  </w:footnote>
  <w:footnote w:id="48">
    <w:p w:rsidR="006967FE" w:rsidRDefault="006967FE" w:rsidP="00985202">
      <w:pPr>
        <w:pStyle w:val="FootnoteText"/>
        <w:rPr>
          <w:rFonts w:ascii="Arial" w:hAnsi="Arial" w:cs="Arial"/>
          <w:sz w:val="18"/>
          <w:szCs w:val="18"/>
        </w:rPr>
      </w:pPr>
      <w:r>
        <w:rPr>
          <w:rStyle w:val="FootnoteReference"/>
          <w:rFonts w:ascii="Arial" w:hAnsi="Arial" w:cs="Arial"/>
          <w:sz w:val="18"/>
          <w:szCs w:val="18"/>
        </w:rPr>
        <w:footnoteRef/>
      </w:r>
      <w:r w:rsidRPr="001131AE">
        <w:rPr>
          <w:rFonts w:ascii="Arial" w:hAnsi="Arial" w:cs="Arial"/>
          <w:sz w:val="18"/>
          <w:szCs w:val="18"/>
        </w:rPr>
        <w:t xml:space="preserve"> Rule 3.16.2(h</w:t>
      </w:r>
      <w:proofErr w:type="gramStart"/>
      <w:r w:rsidRPr="001131AE">
        <w:rPr>
          <w:rFonts w:ascii="Arial" w:hAnsi="Arial" w:cs="Arial"/>
          <w:sz w:val="18"/>
          <w:szCs w:val="18"/>
        </w:rPr>
        <w:t>)(</w:t>
      </w:r>
      <w:proofErr w:type="gramEnd"/>
      <w:r w:rsidRPr="001131AE">
        <w:rPr>
          <w:rFonts w:ascii="Arial" w:hAnsi="Arial" w:cs="Arial"/>
          <w:sz w:val="18"/>
          <w:szCs w:val="18"/>
        </w:rPr>
        <w:t>5).</w:t>
      </w:r>
    </w:p>
  </w:footnote>
  <w:footnote w:id="49">
    <w:p w:rsidR="006967FE" w:rsidRDefault="006967FE" w:rsidP="00985202">
      <w:pPr>
        <w:pStyle w:val="FootnoteText"/>
        <w:rPr>
          <w:rFonts w:ascii="Arial" w:hAnsi="Arial" w:cs="Arial"/>
          <w:sz w:val="18"/>
          <w:szCs w:val="18"/>
        </w:rPr>
      </w:pPr>
      <w:r>
        <w:rPr>
          <w:rStyle w:val="FootnoteReference"/>
          <w:rFonts w:ascii="Arial" w:hAnsi="Arial" w:cs="Arial"/>
          <w:sz w:val="18"/>
          <w:szCs w:val="18"/>
        </w:rPr>
        <w:footnoteRef/>
      </w:r>
      <w:r w:rsidRPr="001131AE">
        <w:rPr>
          <w:rFonts w:ascii="Arial" w:hAnsi="Arial" w:cs="Arial"/>
          <w:sz w:val="18"/>
          <w:szCs w:val="18"/>
        </w:rPr>
        <w:t xml:space="preserve"> See paragraph 24 of the decision.</w:t>
      </w:r>
    </w:p>
  </w:footnote>
  <w:footnote w:id="50">
    <w:p w:rsidR="006967FE" w:rsidRDefault="006967FE" w:rsidP="00985202">
      <w:pPr>
        <w:pStyle w:val="FootnoteText"/>
        <w:ind w:left="142" w:hanging="142"/>
        <w:jc w:val="both"/>
        <w:rPr>
          <w:rFonts w:ascii="Arial" w:hAnsi="Arial" w:cs="Arial"/>
          <w:sz w:val="18"/>
          <w:szCs w:val="18"/>
        </w:rPr>
      </w:pPr>
      <w:r>
        <w:rPr>
          <w:rStyle w:val="FootnoteReference"/>
          <w:rFonts w:ascii="Arial" w:hAnsi="Arial" w:cs="Arial"/>
          <w:sz w:val="18"/>
          <w:szCs w:val="18"/>
        </w:rPr>
        <w:footnoteRef/>
      </w:r>
      <w:r w:rsidRPr="001131AE">
        <w:rPr>
          <w:rFonts w:ascii="Arial" w:hAnsi="Arial" w:cs="Arial"/>
          <w:sz w:val="18"/>
          <w:szCs w:val="18"/>
        </w:rPr>
        <w:t xml:space="preserve"> See paragraph 15 of the decision.  A 'financial year' is defined in Chapter 10 of the </w:t>
      </w:r>
      <w:r w:rsidRPr="001131AE">
        <w:rPr>
          <w:rFonts w:ascii="Arial" w:hAnsi="Arial" w:cs="Arial"/>
          <w:i/>
          <w:sz w:val="18"/>
          <w:szCs w:val="18"/>
        </w:rPr>
        <w:t>Rules</w:t>
      </w:r>
      <w:r w:rsidRPr="001131AE">
        <w:rPr>
          <w:rFonts w:ascii="Arial" w:hAnsi="Arial" w:cs="Arial"/>
          <w:sz w:val="18"/>
          <w:szCs w:val="18"/>
        </w:rPr>
        <w:t xml:space="preserve"> as the period commencing on 1 July in one calendar year and terminating on 30 June in the following calendar year.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1001C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D0E34A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E0E25B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0C27A68"/>
    <w:lvl w:ilvl="0">
      <w:start w:val="1"/>
      <w:numFmt w:val="decimal"/>
      <w:pStyle w:val="ListNumber2"/>
      <w:lvlText w:val="%1."/>
      <w:lvlJc w:val="left"/>
      <w:pPr>
        <w:tabs>
          <w:tab w:val="num" w:pos="643"/>
        </w:tabs>
        <w:ind w:left="643" w:hanging="360"/>
      </w:pPr>
    </w:lvl>
  </w:abstractNum>
  <w:abstractNum w:abstractNumId="4">
    <w:nsid w:val="FFFFFF80"/>
    <w:multiLevelType w:val="singleLevel"/>
    <w:tmpl w:val="203CFF0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9FA027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87E039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5684B0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4C2288E"/>
    <w:lvl w:ilvl="0">
      <w:start w:val="1"/>
      <w:numFmt w:val="decimal"/>
      <w:pStyle w:val="ListNumber"/>
      <w:lvlText w:val="%1."/>
      <w:lvlJc w:val="left"/>
      <w:pPr>
        <w:tabs>
          <w:tab w:val="num" w:pos="360"/>
        </w:tabs>
        <w:ind w:left="360" w:hanging="360"/>
      </w:pPr>
    </w:lvl>
  </w:abstractNum>
  <w:abstractNum w:abstractNumId="9">
    <w:nsid w:val="FFFFFF89"/>
    <w:multiLevelType w:val="singleLevel"/>
    <w:tmpl w:val="FD228EDE"/>
    <w:lvl w:ilvl="0">
      <w:start w:val="1"/>
      <w:numFmt w:val="bullet"/>
      <w:pStyle w:val="ListBullet"/>
      <w:lvlText w:val=""/>
      <w:lvlJc w:val="left"/>
      <w:pPr>
        <w:tabs>
          <w:tab w:val="num" w:pos="680"/>
        </w:tabs>
        <w:ind w:left="680" w:hanging="680"/>
      </w:pPr>
      <w:rPr>
        <w:rFonts w:ascii="Symbol" w:hAnsi="Symbol" w:hint="default"/>
        <w:sz w:val="18"/>
      </w:rPr>
    </w:lvl>
  </w:abstractNum>
  <w:abstractNum w:abstractNumId="10">
    <w:nsid w:val="01844F3F"/>
    <w:multiLevelType w:val="hybridMultilevel"/>
    <w:tmpl w:val="2A80BEE2"/>
    <w:lvl w:ilvl="0" w:tplc="CAD026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B346C8B"/>
    <w:multiLevelType w:val="multilevel"/>
    <w:tmpl w:val="559249E8"/>
    <w:lvl w:ilvl="0">
      <w:start w:val="1"/>
      <w:numFmt w:val="upperLetter"/>
      <w:pStyle w:val="Level1"/>
      <w:lvlText w:val="%1"/>
      <w:lvlJc w:val="left"/>
      <w:pPr>
        <w:tabs>
          <w:tab w:val="num" w:pos="680"/>
        </w:tabs>
        <w:ind w:left="680" w:hanging="680"/>
      </w:pPr>
      <w:rPr>
        <w:rFonts w:ascii="Arial" w:hAnsi="Arial" w:hint="default"/>
        <w:sz w:val="20"/>
      </w:rPr>
    </w:lvl>
    <w:lvl w:ilvl="1">
      <w:start w:val="1"/>
      <w:numFmt w:val="lowerRoman"/>
      <w:pStyle w:val="Level2"/>
      <w:lvlText w:val="(%2)"/>
      <w:lvlJc w:val="left"/>
      <w:pPr>
        <w:tabs>
          <w:tab w:val="num" w:pos="1361"/>
        </w:tabs>
        <w:ind w:left="1361" w:hanging="681"/>
      </w:pPr>
      <w:rPr>
        <w:rFonts w:hint="default"/>
      </w:rPr>
    </w:lvl>
    <w:lvl w:ilvl="2">
      <w:start w:val="1"/>
      <w:numFmt w:val="lowerLetter"/>
      <w:pStyle w:val="Level3"/>
      <w:lvlText w:val="(%3)"/>
      <w:lvlJc w:val="left"/>
      <w:pPr>
        <w:tabs>
          <w:tab w:val="num" w:pos="2041"/>
        </w:tabs>
        <w:ind w:left="2041" w:hanging="68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1" w:firstLine="0"/>
      </w:pPr>
      <w:rPr>
        <w:rFonts w:hint="default"/>
      </w:rPr>
    </w:lvl>
  </w:abstractNum>
  <w:abstractNum w:abstractNumId="12">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3">
    <w:nsid w:val="3482200E"/>
    <w:multiLevelType w:val="hybridMultilevel"/>
    <w:tmpl w:val="44E22210"/>
    <w:lvl w:ilvl="0" w:tplc="D0F4D0DC">
      <w:start w:val="1"/>
      <w:numFmt w:val="lowerRoman"/>
      <w:lvlText w:val="(%1)"/>
      <w:lvlJc w:val="left"/>
      <w:pPr>
        <w:ind w:left="2847" w:hanging="720"/>
      </w:pPr>
      <w:rPr>
        <w:rFonts w:hint="default"/>
      </w:rPr>
    </w:lvl>
    <w:lvl w:ilvl="1" w:tplc="0C090019">
      <w:start w:val="1"/>
      <w:numFmt w:val="lowerLetter"/>
      <w:lvlText w:val="%2."/>
      <w:lvlJc w:val="left"/>
      <w:pPr>
        <w:ind w:left="3207" w:hanging="360"/>
      </w:pPr>
    </w:lvl>
    <w:lvl w:ilvl="2" w:tplc="0C09001B" w:tentative="1">
      <w:start w:val="1"/>
      <w:numFmt w:val="lowerRoman"/>
      <w:lvlText w:val="%3."/>
      <w:lvlJc w:val="right"/>
      <w:pPr>
        <w:ind w:left="3927" w:hanging="180"/>
      </w:pPr>
    </w:lvl>
    <w:lvl w:ilvl="3" w:tplc="0C09000F" w:tentative="1">
      <w:start w:val="1"/>
      <w:numFmt w:val="decimal"/>
      <w:lvlText w:val="%4."/>
      <w:lvlJc w:val="left"/>
      <w:pPr>
        <w:ind w:left="4647" w:hanging="360"/>
      </w:pPr>
    </w:lvl>
    <w:lvl w:ilvl="4" w:tplc="0C090019" w:tentative="1">
      <w:start w:val="1"/>
      <w:numFmt w:val="lowerLetter"/>
      <w:lvlText w:val="%5."/>
      <w:lvlJc w:val="left"/>
      <w:pPr>
        <w:ind w:left="5367" w:hanging="360"/>
      </w:pPr>
    </w:lvl>
    <w:lvl w:ilvl="5" w:tplc="0C09001B" w:tentative="1">
      <w:start w:val="1"/>
      <w:numFmt w:val="lowerRoman"/>
      <w:lvlText w:val="%6."/>
      <w:lvlJc w:val="right"/>
      <w:pPr>
        <w:ind w:left="6087" w:hanging="180"/>
      </w:pPr>
    </w:lvl>
    <w:lvl w:ilvl="6" w:tplc="0C09000F" w:tentative="1">
      <w:start w:val="1"/>
      <w:numFmt w:val="decimal"/>
      <w:lvlText w:val="%7."/>
      <w:lvlJc w:val="left"/>
      <w:pPr>
        <w:ind w:left="6807" w:hanging="360"/>
      </w:pPr>
    </w:lvl>
    <w:lvl w:ilvl="7" w:tplc="0C090019" w:tentative="1">
      <w:start w:val="1"/>
      <w:numFmt w:val="lowerLetter"/>
      <w:lvlText w:val="%8."/>
      <w:lvlJc w:val="left"/>
      <w:pPr>
        <w:ind w:left="7527" w:hanging="360"/>
      </w:pPr>
    </w:lvl>
    <w:lvl w:ilvl="8" w:tplc="0C09001B" w:tentative="1">
      <w:start w:val="1"/>
      <w:numFmt w:val="lowerRoman"/>
      <w:lvlText w:val="%9."/>
      <w:lvlJc w:val="right"/>
      <w:pPr>
        <w:ind w:left="8247" w:hanging="180"/>
      </w:pPr>
    </w:lvl>
  </w:abstractNum>
  <w:abstractNum w:abstractNumId="14">
    <w:nsid w:val="45D25C6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nsid w:val="47D0390F"/>
    <w:multiLevelType w:val="multilevel"/>
    <w:tmpl w:val="0C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6">
    <w:nsid w:val="4A740E0E"/>
    <w:multiLevelType w:val="multilevel"/>
    <w:tmpl w:val="AD3C5B38"/>
    <w:lvl w:ilvl="0">
      <w:start w:val="1"/>
      <w:numFmt w:val="decimal"/>
      <w:pStyle w:val="MELegal1"/>
      <w:lvlText w:val="%1."/>
      <w:lvlJc w:val="left"/>
      <w:pPr>
        <w:tabs>
          <w:tab w:val="num" w:pos="1531"/>
        </w:tabs>
        <w:ind w:left="1531" w:hanging="680"/>
      </w:pPr>
      <w:rPr>
        <w:rFonts w:ascii="Arial" w:hAnsi="Arial" w:cs="Arial"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pStyle w:val="MELegal2"/>
      <w:lvlText w:val="%1.%2"/>
      <w:lvlJc w:val="left"/>
      <w:pPr>
        <w:tabs>
          <w:tab w:val="num" w:pos="1361"/>
        </w:tabs>
        <w:ind w:left="1361" w:hanging="680"/>
      </w:pPr>
      <w:rPr>
        <w:rFonts w:hint="default"/>
        <w:i w:val="0"/>
        <w:iCs w:val="0"/>
      </w:rPr>
    </w:lvl>
    <w:lvl w:ilvl="2">
      <w:start w:val="1"/>
      <w:numFmt w:val="lowerLetter"/>
      <w:pStyle w:val="MELegal3"/>
      <w:lvlText w:val="(%3)"/>
      <w:lvlJc w:val="left"/>
      <w:pPr>
        <w:tabs>
          <w:tab w:val="num" w:pos="3092"/>
        </w:tabs>
        <w:ind w:left="3092" w:hanging="681"/>
      </w:pPr>
      <w:rPr>
        <w:rFonts w:hint="default"/>
        <w:b w:val="0"/>
        <w:bCs w:val="0"/>
        <w:i w:val="0"/>
        <w:sz w:val="22"/>
      </w:rPr>
    </w:lvl>
    <w:lvl w:ilvl="3">
      <w:start w:val="1"/>
      <w:numFmt w:val="lowerRoman"/>
      <w:pStyle w:val="MELegal4"/>
      <w:lvlText w:val="(%4)"/>
      <w:lvlJc w:val="left"/>
      <w:pPr>
        <w:tabs>
          <w:tab w:val="num" w:pos="2722"/>
        </w:tabs>
        <w:ind w:left="2722" w:hanging="680"/>
      </w:pPr>
      <w:rPr>
        <w:rFonts w:hint="default"/>
      </w:rPr>
    </w:lvl>
    <w:lvl w:ilvl="4">
      <w:start w:val="1"/>
      <w:numFmt w:val="upperLetter"/>
      <w:pStyle w:val="MELegal5"/>
      <w:lvlText w:val="(%5)"/>
      <w:lvlJc w:val="left"/>
      <w:pPr>
        <w:tabs>
          <w:tab w:val="num" w:pos="3403"/>
        </w:tabs>
        <w:ind w:left="3403" w:hanging="681"/>
      </w:pPr>
      <w:rPr>
        <w:rFonts w:hint="default"/>
      </w:rPr>
    </w:lvl>
    <w:lvl w:ilvl="5">
      <w:start w:val="1"/>
      <w:numFmt w:val="upperRoman"/>
      <w:pStyle w:val="MELegal6"/>
      <w:lvlText w:val="(%6)"/>
      <w:lvlJc w:val="left"/>
      <w:pPr>
        <w:tabs>
          <w:tab w:val="num" w:pos="4083"/>
        </w:tabs>
        <w:ind w:left="4083" w:hanging="680"/>
      </w:pPr>
      <w:rPr>
        <w:rFonts w:hint="default"/>
      </w:rPr>
    </w:lvl>
    <w:lvl w:ilvl="6">
      <w:start w:val="1"/>
      <w:numFmt w:val="none"/>
      <w:lvlText w:val="%7"/>
      <w:lvlJc w:val="left"/>
      <w:pPr>
        <w:tabs>
          <w:tab w:val="num" w:pos="5784"/>
        </w:tabs>
        <w:ind w:left="5784" w:hanging="850"/>
      </w:pPr>
      <w:rPr>
        <w:rFonts w:hint="default"/>
      </w:rPr>
    </w:lvl>
    <w:lvl w:ilvl="7">
      <w:start w:val="1"/>
      <w:numFmt w:val="none"/>
      <w:suff w:val="nothing"/>
      <w:lvlText w:val="%8"/>
      <w:lvlJc w:val="left"/>
      <w:pPr>
        <w:ind w:left="681" w:firstLine="0"/>
      </w:pPr>
      <w:rPr>
        <w:rFonts w:hint="default"/>
      </w:rPr>
    </w:lvl>
    <w:lvl w:ilvl="8">
      <w:start w:val="1"/>
      <w:numFmt w:val="none"/>
      <w:suff w:val="nothing"/>
      <w:lvlText w:val="%9"/>
      <w:lvlJc w:val="left"/>
      <w:pPr>
        <w:ind w:left="681" w:firstLine="0"/>
      </w:pPr>
      <w:rPr>
        <w:rFonts w:hint="default"/>
      </w:rPr>
    </w:lvl>
  </w:abstractNum>
  <w:abstractNum w:abstractNumId="17">
    <w:nsid w:val="5EE1219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644E6124"/>
    <w:multiLevelType w:val="multilevel"/>
    <w:tmpl w:val="900A4E86"/>
    <w:lvl w:ilvl="0">
      <w:start w:val="1"/>
      <w:numFmt w:val="decimal"/>
      <w:pStyle w:val="MEBasic1"/>
      <w:lvlText w:val="%1."/>
      <w:lvlJc w:val="left"/>
      <w:pPr>
        <w:tabs>
          <w:tab w:val="num" w:pos="680"/>
        </w:tabs>
        <w:ind w:left="680" w:hanging="680"/>
      </w:pPr>
      <w:rPr>
        <w:rFonts w:hint="default"/>
      </w:rPr>
    </w:lvl>
    <w:lvl w:ilvl="1">
      <w:start w:val="1"/>
      <w:numFmt w:val="decimal"/>
      <w:pStyle w:val="MEBasic2"/>
      <w:lvlText w:val="%1.%2"/>
      <w:lvlJc w:val="left"/>
      <w:pPr>
        <w:tabs>
          <w:tab w:val="num" w:pos="680"/>
        </w:tabs>
        <w:ind w:left="680" w:hanging="680"/>
      </w:pPr>
      <w:rPr>
        <w:rFonts w:hint="default"/>
      </w:rPr>
    </w:lvl>
    <w:lvl w:ilvl="2">
      <w:start w:val="1"/>
      <w:numFmt w:val="lowerLetter"/>
      <w:pStyle w:val="MEBasic3"/>
      <w:lvlText w:val="(%3)"/>
      <w:lvlJc w:val="left"/>
      <w:pPr>
        <w:tabs>
          <w:tab w:val="num" w:pos="1361"/>
        </w:tabs>
        <w:ind w:left="1361" w:hanging="681"/>
      </w:pPr>
      <w:rPr>
        <w:rFonts w:hint="default"/>
      </w:rPr>
    </w:lvl>
    <w:lvl w:ilvl="3">
      <w:start w:val="1"/>
      <w:numFmt w:val="lowerRoman"/>
      <w:pStyle w:val="MEBasic4"/>
      <w:lvlText w:val="(%4)"/>
      <w:lvlJc w:val="left"/>
      <w:pPr>
        <w:tabs>
          <w:tab w:val="num" w:pos="2041"/>
        </w:tabs>
        <w:ind w:left="2041" w:hanging="680"/>
      </w:pPr>
      <w:rPr>
        <w:rFonts w:hint="default"/>
      </w:rPr>
    </w:lvl>
    <w:lvl w:ilvl="4">
      <w:start w:val="1"/>
      <w:numFmt w:val="upperLetter"/>
      <w:pStyle w:val="MEBasic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9">
    <w:nsid w:val="69DB38AC"/>
    <w:multiLevelType w:val="multilevel"/>
    <w:tmpl w:val="CC12610C"/>
    <w:lvl w:ilvl="0">
      <w:start w:val="1"/>
      <w:numFmt w:val="upperLetter"/>
      <w:pStyle w:val="PartL1"/>
      <w:suff w:val="nothing"/>
      <w:lvlText w:val="Part %1"/>
      <w:lvlJc w:val="left"/>
      <w:pPr>
        <w:ind w:left="0" w:firstLine="0"/>
      </w:pPr>
    </w:lvl>
    <w:lvl w:ilvl="1">
      <w:start w:val="1"/>
      <w:numFmt w:val="none"/>
      <w:lvlText w:val=""/>
      <w:lvlJc w:val="left"/>
      <w:pPr>
        <w:tabs>
          <w:tab w:val="num" w:pos="360"/>
        </w:tabs>
        <w:ind w:left="0" w:firstLine="0"/>
      </w:pPr>
    </w:lvl>
    <w:lvl w:ilvl="2">
      <w:start w:val="1"/>
      <w:numFmt w:val="none"/>
      <w:lvlText w:val=""/>
      <w:lvlJc w:val="left"/>
      <w:pPr>
        <w:tabs>
          <w:tab w:val="num" w:pos="360"/>
        </w:tabs>
        <w:ind w:left="0" w:firstLine="0"/>
      </w:pPr>
    </w:lvl>
    <w:lvl w:ilvl="3">
      <w:start w:val="1"/>
      <w:numFmt w:val="none"/>
      <w:lvlText w:val=""/>
      <w:lvlJc w:val="lef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0">
    <w:nsid w:val="6B1420C2"/>
    <w:multiLevelType w:val="multilevel"/>
    <w:tmpl w:val="0FFEFE60"/>
    <w:lvl w:ilvl="0">
      <w:start w:val="1"/>
      <w:numFmt w:val="decimal"/>
      <w:pStyle w:val="ScheduleL1"/>
      <w:suff w:val="nothing"/>
      <w:lvlText w:val="Appendix %1"/>
      <w:lvlJc w:val="left"/>
      <w:pPr>
        <w:ind w:left="0" w:firstLine="0"/>
      </w:pPr>
      <w:rPr>
        <w:rFonts w:ascii="Arial" w:hAnsi="Arial" w:hint="default"/>
        <w:b w:val="0"/>
        <w:i w:val="0"/>
      </w:rPr>
    </w:lvl>
    <w:lvl w:ilvl="1">
      <w:start w:val="1"/>
      <w:numFmt w:val="decimal"/>
      <w:pStyle w:val="ScheduleL2"/>
      <w:lvlText w:val="%2."/>
      <w:lvlJc w:val="left"/>
      <w:pPr>
        <w:tabs>
          <w:tab w:val="num" w:pos="680"/>
        </w:tabs>
        <w:ind w:left="680" w:hanging="680"/>
      </w:pPr>
      <w:rPr>
        <w:rFonts w:hint="default"/>
      </w:rPr>
    </w:lvl>
    <w:lvl w:ilvl="2">
      <w:start w:val="1"/>
      <w:numFmt w:val="decimal"/>
      <w:pStyle w:val="ScheduleL3"/>
      <w:lvlText w:val="%2.%3"/>
      <w:lvlJc w:val="left"/>
      <w:pPr>
        <w:tabs>
          <w:tab w:val="num" w:pos="680"/>
        </w:tabs>
        <w:ind w:left="680" w:hanging="680"/>
      </w:pPr>
      <w:rPr>
        <w:rFonts w:hint="default"/>
      </w:rPr>
    </w:lvl>
    <w:lvl w:ilvl="3">
      <w:start w:val="1"/>
      <w:numFmt w:val="lowerLetter"/>
      <w:pStyle w:val="ScheduleL4"/>
      <w:lvlText w:val="(%4)"/>
      <w:lvlJc w:val="left"/>
      <w:pPr>
        <w:tabs>
          <w:tab w:val="num" w:pos="1361"/>
        </w:tabs>
        <w:ind w:left="1361" w:hanging="681"/>
      </w:pPr>
      <w:rPr>
        <w:rFonts w:hint="default"/>
      </w:rPr>
    </w:lvl>
    <w:lvl w:ilvl="4">
      <w:start w:val="1"/>
      <w:numFmt w:val="lowerRoman"/>
      <w:pStyle w:val="ScheduleL5"/>
      <w:lvlText w:val="(%5)"/>
      <w:lvlJc w:val="left"/>
      <w:pPr>
        <w:tabs>
          <w:tab w:val="num" w:pos="2041"/>
        </w:tabs>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nsid w:val="76DC1C9D"/>
    <w:multiLevelType w:val="multilevel"/>
    <w:tmpl w:val="1E5C1FB0"/>
    <w:lvl w:ilvl="0">
      <w:start w:val="1"/>
      <w:numFmt w:val="decimal"/>
      <w:pStyle w:val="MEGen1"/>
      <w:lvlText w:val="%1."/>
      <w:lvlJc w:val="left"/>
      <w:pPr>
        <w:tabs>
          <w:tab w:val="num" w:pos="851"/>
        </w:tabs>
        <w:ind w:left="851" w:hanging="851"/>
      </w:pPr>
    </w:lvl>
    <w:lvl w:ilvl="1">
      <w:start w:val="1"/>
      <w:numFmt w:val="lowerLetter"/>
      <w:pStyle w:val="MEGen2"/>
      <w:lvlText w:val="(%2)"/>
      <w:lvlJc w:val="left"/>
      <w:pPr>
        <w:tabs>
          <w:tab w:val="num" w:pos="1701"/>
        </w:tabs>
        <w:ind w:left="1701" w:hanging="850"/>
      </w:pPr>
    </w:lvl>
    <w:lvl w:ilvl="2">
      <w:start w:val="1"/>
      <w:numFmt w:val="lowerRoman"/>
      <w:lvlText w:val="(%3)"/>
      <w:lvlJc w:val="left"/>
      <w:pPr>
        <w:tabs>
          <w:tab w:val="num" w:pos="2552"/>
        </w:tabs>
        <w:ind w:left="2552" w:hanging="851"/>
      </w:pPr>
    </w:lvl>
    <w:lvl w:ilvl="3">
      <w:start w:val="1"/>
      <w:numFmt w:val="upperLetter"/>
      <w:pStyle w:val="MEGen4"/>
      <w:lvlText w:val="(%4)"/>
      <w:lvlJc w:val="left"/>
      <w:pPr>
        <w:tabs>
          <w:tab w:val="num" w:pos="3402"/>
        </w:tabs>
        <w:ind w:left="3402" w:hanging="850"/>
      </w:pPr>
    </w:lvl>
    <w:lvl w:ilvl="4">
      <w:start w:val="1"/>
      <w:numFmt w:val="upperRoman"/>
      <w:pStyle w:val="MEGen5"/>
      <w:lvlText w:val="(%5)"/>
      <w:lvlJc w:val="left"/>
      <w:pPr>
        <w:tabs>
          <w:tab w:val="num" w:pos="4253"/>
        </w:tabs>
        <w:ind w:left="4253" w:hanging="851"/>
      </w:pPr>
    </w:lvl>
    <w:lvl w:ilvl="5">
      <w:start w:val="1"/>
      <w:numFmt w:val="lowerRoman"/>
      <w:pStyle w:val="MEGen6"/>
      <w:lvlText w:val="(%6)"/>
      <w:lvlJc w:val="left"/>
      <w:pPr>
        <w:tabs>
          <w:tab w:val="num" w:pos="5103"/>
        </w:tabs>
        <w:ind w:left="5103" w:hanging="850"/>
      </w:pPr>
    </w:lvl>
    <w:lvl w:ilvl="6">
      <w:start w:val="1"/>
      <w:numFmt w:val="decimal"/>
      <w:pStyle w:val="MEGen7"/>
      <w:lvlText w:val="%7)"/>
      <w:lvlJc w:val="left"/>
      <w:pPr>
        <w:tabs>
          <w:tab w:val="num" w:pos="5954"/>
        </w:tabs>
        <w:ind w:left="5954" w:hanging="851"/>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22">
    <w:nsid w:val="7C436CCD"/>
    <w:multiLevelType w:val="multilevel"/>
    <w:tmpl w:val="673E21CA"/>
    <w:lvl w:ilvl="0">
      <w:start w:val="1"/>
      <w:numFmt w:val="decimal"/>
      <w:pStyle w:val="ScheduleHeading"/>
      <w:suff w:val="space"/>
      <w:lvlText w:val="Schedule %1"/>
      <w:lvlJc w:val="left"/>
      <w:pPr>
        <w:ind w:left="0" w:firstLine="0"/>
      </w:pPr>
      <w:rPr>
        <w:rFonts w:ascii="Arial" w:hAnsi="Arial" w:hint="default"/>
        <w:b/>
        <w:i w:val="0"/>
        <w:sz w:val="24"/>
        <w:szCs w:val="24"/>
      </w:rPr>
    </w:lvl>
    <w:lvl w:ilvl="1">
      <w:start w:val="1"/>
      <w:numFmt w:val="decimal"/>
      <w:pStyle w:val="Schedule1"/>
      <w:lvlText w:val="%2."/>
      <w:lvlJc w:val="left"/>
      <w:pPr>
        <w:tabs>
          <w:tab w:val="num" w:pos="964"/>
        </w:tabs>
        <w:ind w:left="964" w:hanging="964"/>
      </w:pPr>
      <w:rPr>
        <w:rFonts w:ascii="Arial" w:hAnsi="Arial" w:hint="default"/>
        <w:b/>
        <w:i w:val="0"/>
        <w:sz w:val="28"/>
        <w:szCs w:val="28"/>
      </w:rPr>
    </w:lvl>
    <w:lvl w:ilvl="2">
      <w:start w:val="1"/>
      <w:numFmt w:val="decimal"/>
      <w:pStyle w:val="Schedule2"/>
      <w:lvlText w:val="%2.%3"/>
      <w:lvlJc w:val="left"/>
      <w:pPr>
        <w:tabs>
          <w:tab w:val="num" w:pos="964"/>
        </w:tabs>
        <w:ind w:left="964" w:hanging="964"/>
      </w:pPr>
      <w:rPr>
        <w:rFonts w:ascii="Arial" w:hAnsi="Arial" w:hint="default"/>
        <w:b/>
        <w:i w:val="0"/>
        <w:sz w:val="24"/>
        <w:szCs w:val="24"/>
      </w:rPr>
    </w:lvl>
    <w:lvl w:ilvl="3">
      <w:start w:val="1"/>
      <w:numFmt w:val="decimal"/>
      <w:pStyle w:val="Schedule3"/>
      <w:lvlText w:val="%4."/>
      <w:lvlJc w:val="left"/>
      <w:pPr>
        <w:tabs>
          <w:tab w:val="num" w:pos="1928"/>
        </w:tabs>
        <w:ind w:left="1928" w:hanging="964"/>
      </w:pPr>
      <w:rPr>
        <w:rFonts w:hint="default"/>
      </w:rPr>
    </w:lvl>
    <w:lvl w:ilvl="4">
      <w:start w:val="1"/>
      <w:numFmt w:val="lowerLetter"/>
      <w:pStyle w:val="Schedule4"/>
      <w:lvlText w:val="(%5)"/>
      <w:lvlJc w:val="left"/>
      <w:pPr>
        <w:tabs>
          <w:tab w:val="num" w:pos="2892"/>
        </w:tabs>
        <w:ind w:left="2892" w:hanging="964"/>
      </w:pPr>
      <w:rPr>
        <w:rFonts w:hint="default"/>
      </w:rPr>
    </w:lvl>
    <w:lvl w:ilvl="5">
      <w:start w:val="1"/>
      <w:numFmt w:val="upperLetter"/>
      <w:pStyle w:val="Schedule5"/>
      <w:lvlText w:val="%6."/>
      <w:lvlJc w:val="left"/>
      <w:pPr>
        <w:tabs>
          <w:tab w:val="num" w:pos="3856"/>
        </w:tabs>
        <w:ind w:left="3856" w:hanging="964"/>
      </w:pPr>
      <w:rPr>
        <w:rFonts w:hint="default"/>
      </w:rPr>
    </w:lvl>
    <w:lvl w:ilvl="6">
      <w:start w:val="1"/>
      <w:numFmt w:val="decimal"/>
      <w:pStyle w:val="Schedule6"/>
      <w:lvlText w:val="%7)"/>
      <w:lvlJc w:val="left"/>
      <w:pPr>
        <w:tabs>
          <w:tab w:val="num" w:pos="4820"/>
        </w:tabs>
        <w:ind w:left="4820" w:hanging="964"/>
      </w:pPr>
      <w:rPr>
        <w:rFonts w:hint="default"/>
      </w:rPr>
    </w:lvl>
    <w:lvl w:ilvl="7">
      <w:start w:val="1"/>
      <w:numFmt w:val="lowerLetter"/>
      <w:pStyle w:val="Schedule7"/>
      <w:lvlText w:val="%8)"/>
      <w:lvlJc w:val="left"/>
      <w:pPr>
        <w:tabs>
          <w:tab w:val="num" w:pos="5783"/>
        </w:tabs>
        <w:ind w:left="5783" w:hanging="963"/>
      </w:pPr>
      <w:rPr>
        <w:rFonts w:hint="default"/>
      </w:rPr>
    </w:lvl>
    <w:lvl w:ilvl="8">
      <w:start w:val="1"/>
      <w:numFmt w:val="lowerRoman"/>
      <w:pStyle w:val="Schedule8"/>
      <w:lvlText w:val="%9)"/>
      <w:lvlJc w:val="left"/>
      <w:pPr>
        <w:tabs>
          <w:tab w:val="num" w:pos="6747"/>
        </w:tabs>
        <w:ind w:left="6747" w:hanging="964"/>
      </w:pPr>
      <w:rPr>
        <w:rFonts w:hint="default"/>
      </w:rPr>
    </w:lvl>
  </w:abstractNum>
  <w:abstractNum w:abstractNumId="23">
    <w:nsid w:val="7CD4220A"/>
    <w:multiLevelType w:val="multilevel"/>
    <w:tmpl w:val="12767E4A"/>
    <w:lvl w:ilvl="0">
      <w:start w:val="1"/>
      <w:numFmt w:val="none"/>
      <w:pStyle w:val="DefinitionL1"/>
      <w:suff w:val="nothing"/>
      <w:lvlText w:val=""/>
      <w:lvlJc w:val="left"/>
      <w:pPr>
        <w:ind w:left="680" w:firstLine="0"/>
      </w:pPr>
      <w:rPr>
        <w:rFonts w:hint="default"/>
      </w:rPr>
    </w:lvl>
    <w:lvl w:ilvl="1">
      <w:start w:val="1"/>
      <w:numFmt w:val="lowerLetter"/>
      <w:pStyle w:val="DefinitionL2"/>
      <w:lvlText w:val="(%2)"/>
      <w:lvlJc w:val="left"/>
      <w:pPr>
        <w:tabs>
          <w:tab w:val="num" w:pos="1361"/>
        </w:tabs>
        <w:ind w:left="1361" w:hanging="681"/>
      </w:pPr>
      <w:rPr>
        <w:rFonts w:hint="default"/>
      </w:rPr>
    </w:lvl>
    <w:lvl w:ilvl="2">
      <w:start w:val="1"/>
      <w:numFmt w:val="lowerRoman"/>
      <w:pStyle w:val="DefinitionL3"/>
      <w:lvlText w:val="(%3)"/>
      <w:lvlJc w:val="left"/>
      <w:pPr>
        <w:tabs>
          <w:tab w:val="num" w:pos="2041"/>
        </w:tabs>
        <w:ind w:left="2041" w:hanging="680"/>
      </w:pPr>
      <w:rPr>
        <w:rFonts w:hint="default"/>
      </w:rPr>
    </w:lvl>
    <w:lvl w:ilvl="3">
      <w:start w:val="1"/>
      <w:numFmt w:val="none"/>
      <w:lvlText w:val=""/>
      <w:lvlJc w:val="left"/>
      <w:pPr>
        <w:tabs>
          <w:tab w:val="num" w:pos="360"/>
        </w:tabs>
        <w:ind w:left="0" w:firstLine="0"/>
      </w:pPr>
      <w:rPr>
        <w:rFonts w:hint="default"/>
      </w:rPr>
    </w:lvl>
    <w:lvl w:ilvl="4">
      <w:start w:val="1"/>
      <w:numFmt w:val="none"/>
      <w:lvlText w:val=""/>
      <w:lvlJc w:val="left"/>
      <w:pPr>
        <w:tabs>
          <w:tab w:val="num" w:pos="360"/>
        </w:tabs>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num w:numId="1">
    <w:abstractNumId w:val="16"/>
  </w:num>
  <w:num w:numId="2">
    <w:abstractNumId w:val="9"/>
  </w:num>
  <w:num w:numId="3">
    <w:abstractNumId w:val="20"/>
  </w:num>
  <w:num w:numId="4">
    <w:abstractNumId w:val="18"/>
  </w:num>
  <w:num w:numId="5">
    <w:abstractNumId w:val="12"/>
  </w:num>
  <w:num w:numId="6">
    <w:abstractNumId w:val="11"/>
  </w:num>
  <w:num w:numId="7">
    <w:abstractNumId w:val="23"/>
  </w:num>
  <w:num w:numId="8">
    <w:abstractNumId w:val="19"/>
  </w:num>
  <w:num w:numId="9">
    <w:abstractNumId w:val="14"/>
  </w:num>
  <w:num w:numId="10">
    <w:abstractNumId w:val="17"/>
  </w:num>
  <w:num w:numId="11">
    <w:abstractNumId w:val="15"/>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1"/>
  </w:num>
  <w:num w:numId="22">
    <w:abstractNumId w:val="22"/>
  </w:num>
  <w:num w:numId="23">
    <w:abstractNumId w:val="10"/>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202"/>
    <w:rsid w:val="00196EBF"/>
    <w:rsid w:val="00350C7C"/>
    <w:rsid w:val="00410C22"/>
    <w:rsid w:val="00434BD7"/>
    <w:rsid w:val="00456088"/>
    <w:rsid w:val="00461720"/>
    <w:rsid w:val="004C0B8A"/>
    <w:rsid w:val="00500125"/>
    <w:rsid w:val="00532D78"/>
    <w:rsid w:val="005F51C5"/>
    <w:rsid w:val="0064308B"/>
    <w:rsid w:val="006430F0"/>
    <w:rsid w:val="006967FE"/>
    <w:rsid w:val="007351DD"/>
    <w:rsid w:val="0075238B"/>
    <w:rsid w:val="00753DD8"/>
    <w:rsid w:val="007A4016"/>
    <w:rsid w:val="0086580E"/>
    <w:rsid w:val="008B55ED"/>
    <w:rsid w:val="00985202"/>
    <w:rsid w:val="00A24058"/>
    <w:rsid w:val="00B13D8B"/>
    <w:rsid w:val="00B91212"/>
    <w:rsid w:val="00C17FBA"/>
    <w:rsid w:val="00C94BDA"/>
    <w:rsid w:val="00D50BE0"/>
    <w:rsid w:val="00DE64B0"/>
    <w:rsid w:val="00DF50F1"/>
    <w:rsid w:val="00F53B41"/>
    <w:rsid w:val="00F837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City"/>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202"/>
    <w:pPr>
      <w:spacing w:after="140" w:line="280" w:lineRule="atLeast"/>
    </w:pPr>
    <w:rPr>
      <w:rFonts w:ascii="Times New Roman" w:eastAsia="Times New Roman" w:hAnsi="Times New Roman" w:cs="Times New Roman"/>
      <w:szCs w:val="20"/>
      <w:lang w:eastAsia="zh-CN"/>
    </w:rPr>
  </w:style>
  <w:style w:type="paragraph" w:styleId="Heading1">
    <w:name w:val="heading 1"/>
    <w:basedOn w:val="Normal"/>
    <w:next w:val="Normal"/>
    <w:link w:val="Heading1Char"/>
    <w:qFormat/>
    <w:rsid w:val="00985202"/>
    <w:pPr>
      <w:keepNext/>
      <w:numPr>
        <w:numId w:val="11"/>
      </w:numPr>
      <w:spacing w:before="240" w:after="60"/>
      <w:outlineLvl w:val="0"/>
    </w:pPr>
    <w:rPr>
      <w:rFonts w:ascii="Arial" w:hAnsi="Arial"/>
      <w:b/>
      <w:bCs/>
      <w:kern w:val="28"/>
      <w:sz w:val="28"/>
      <w:szCs w:val="28"/>
    </w:rPr>
  </w:style>
  <w:style w:type="paragraph" w:styleId="Heading2">
    <w:name w:val="heading 2"/>
    <w:basedOn w:val="Normal"/>
    <w:next w:val="Normal"/>
    <w:link w:val="Heading2Char"/>
    <w:qFormat/>
    <w:rsid w:val="00985202"/>
    <w:pPr>
      <w:keepNext/>
      <w:numPr>
        <w:ilvl w:val="1"/>
        <w:numId w:val="11"/>
      </w:numPr>
      <w:spacing w:before="240" w:after="60"/>
      <w:outlineLvl w:val="1"/>
    </w:pPr>
    <w:rPr>
      <w:rFonts w:ascii="Arial" w:hAnsi="Arial"/>
      <w:b/>
      <w:bCs/>
      <w:i/>
      <w:iCs/>
    </w:rPr>
  </w:style>
  <w:style w:type="paragraph" w:styleId="Heading3">
    <w:name w:val="heading 3"/>
    <w:basedOn w:val="Normal"/>
    <w:next w:val="Normal"/>
    <w:link w:val="Heading3Char"/>
    <w:qFormat/>
    <w:rsid w:val="00985202"/>
    <w:pPr>
      <w:keepNext/>
      <w:numPr>
        <w:ilvl w:val="2"/>
        <w:numId w:val="11"/>
      </w:numPr>
      <w:spacing w:before="240" w:after="60"/>
      <w:outlineLvl w:val="2"/>
    </w:pPr>
    <w:rPr>
      <w:rFonts w:ascii="Arial" w:hAnsi="Arial"/>
    </w:rPr>
  </w:style>
  <w:style w:type="paragraph" w:styleId="Heading4">
    <w:name w:val="heading 4"/>
    <w:basedOn w:val="Normal"/>
    <w:next w:val="Normal"/>
    <w:link w:val="Heading4Char"/>
    <w:qFormat/>
    <w:rsid w:val="00985202"/>
    <w:pPr>
      <w:keepNext/>
      <w:numPr>
        <w:ilvl w:val="3"/>
        <w:numId w:val="11"/>
      </w:numPr>
      <w:spacing w:before="240" w:after="60"/>
      <w:outlineLvl w:val="3"/>
    </w:pPr>
    <w:rPr>
      <w:rFonts w:ascii="Arial" w:hAnsi="Arial"/>
      <w:b/>
      <w:bCs/>
    </w:rPr>
  </w:style>
  <w:style w:type="paragraph" w:styleId="Heading5">
    <w:name w:val="heading 5"/>
    <w:basedOn w:val="Normal"/>
    <w:next w:val="Normal"/>
    <w:link w:val="Heading5Char"/>
    <w:qFormat/>
    <w:rsid w:val="00985202"/>
    <w:pPr>
      <w:numPr>
        <w:ilvl w:val="4"/>
        <w:numId w:val="11"/>
      </w:numPr>
      <w:spacing w:before="240" w:after="60"/>
      <w:outlineLvl w:val="4"/>
    </w:pPr>
  </w:style>
  <w:style w:type="paragraph" w:styleId="Heading6">
    <w:name w:val="heading 6"/>
    <w:basedOn w:val="Normal"/>
    <w:next w:val="Normal"/>
    <w:link w:val="Heading6Char"/>
    <w:qFormat/>
    <w:rsid w:val="00985202"/>
    <w:pPr>
      <w:numPr>
        <w:ilvl w:val="5"/>
        <w:numId w:val="11"/>
      </w:numPr>
      <w:spacing w:before="240" w:after="60"/>
      <w:outlineLvl w:val="5"/>
    </w:pPr>
    <w:rPr>
      <w:i/>
      <w:iCs/>
    </w:rPr>
  </w:style>
  <w:style w:type="paragraph" w:styleId="Heading7">
    <w:name w:val="heading 7"/>
    <w:basedOn w:val="Normal"/>
    <w:next w:val="Normal"/>
    <w:link w:val="Heading7Char"/>
    <w:qFormat/>
    <w:rsid w:val="00985202"/>
    <w:pPr>
      <w:numPr>
        <w:ilvl w:val="6"/>
        <w:numId w:val="11"/>
      </w:numPr>
      <w:spacing w:before="240" w:after="60"/>
      <w:outlineLvl w:val="6"/>
    </w:pPr>
    <w:rPr>
      <w:rFonts w:ascii="Arial" w:hAnsi="Arial"/>
      <w:sz w:val="20"/>
    </w:rPr>
  </w:style>
  <w:style w:type="paragraph" w:styleId="Heading8">
    <w:name w:val="heading 8"/>
    <w:basedOn w:val="Normal"/>
    <w:next w:val="Normal"/>
    <w:link w:val="Heading8Char"/>
    <w:qFormat/>
    <w:rsid w:val="00985202"/>
    <w:pPr>
      <w:numPr>
        <w:ilvl w:val="7"/>
        <w:numId w:val="11"/>
      </w:numPr>
      <w:spacing w:before="240" w:after="60"/>
      <w:outlineLvl w:val="7"/>
    </w:pPr>
    <w:rPr>
      <w:rFonts w:ascii="Arial" w:hAnsi="Arial"/>
      <w:i/>
      <w:iCs/>
      <w:sz w:val="20"/>
    </w:rPr>
  </w:style>
  <w:style w:type="paragraph" w:styleId="Heading9">
    <w:name w:val="heading 9"/>
    <w:basedOn w:val="Normal"/>
    <w:next w:val="Normal"/>
    <w:link w:val="Heading9Char"/>
    <w:qFormat/>
    <w:rsid w:val="00985202"/>
    <w:pPr>
      <w:numPr>
        <w:ilvl w:val="8"/>
        <w:numId w:val="11"/>
      </w:numPr>
      <w:spacing w:before="240" w:after="60"/>
      <w:outlineLvl w:val="8"/>
    </w:pPr>
    <w:rPr>
      <w:rFonts w:ascii="Arial" w:hAnsi="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Legal1">
    <w:name w:val="ME Legal 1"/>
    <w:basedOn w:val="Normal"/>
    <w:next w:val="Normal"/>
    <w:rsid w:val="00985202"/>
    <w:pPr>
      <w:numPr>
        <w:numId w:val="1"/>
      </w:numPr>
      <w:outlineLvl w:val="0"/>
    </w:pPr>
    <w:rPr>
      <w:rFonts w:cs="Times New (W1)"/>
      <w:szCs w:val="32"/>
    </w:rPr>
  </w:style>
  <w:style w:type="paragraph" w:customStyle="1" w:styleId="MELegal2">
    <w:name w:val="ME Legal 2"/>
    <w:basedOn w:val="Normal"/>
    <w:next w:val="Normal"/>
    <w:rsid w:val="00985202"/>
    <w:pPr>
      <w:keepNext/>
      <w:numPr>
        <w:ilvl w:val="1"/>
        <w:numId w:val="1"/>
      </w:numPr>
      <w:spacing w:before="60" w:after="60"/>
      <w:outlineLvl w:val="1"/>
    </w:pPr>
    <w:rPr>
      <w:rFonts w:ascii="Arial" w:hAnsi="Arial"/>
      <w:b/>
      <w:bCs/>
      <w:w w:val="95"/>
      <w:sz w:val="24"/>
      <w:szCs w:val="24"/>
    </w:rPr>
  </w:style>
  <w:style w:type="paragraph" w:customStyle="1" w:styleId="MELegal3">
    <w:name w:val="ME Legal 3"/>
    <w:basedOn w:val="Normal"/>
    <w:rsid w:val="00985202"/>
    <w:pPr>
      <w:numPr>
        <w:ilvl w:val="2"/>
        <w:numId w:val="1"/>
      </w:numPr>
      <w:outlineLvl w:val="2"/>
    </w:pPr>
  </w:style>
  <w:style w:type="paragraph" w:customStyle="1" w:styleId="MELegal4">
    <w:name w:val="ME Legal 4"/>
    <w:basedOn w:val="Normal"/>
    <w:rsid w:val="00985202"/>
    <w:pPr>
      <w:numPr>
        <w:ilvl w:val="3"/>
        <w:numId w:val="1"/>
      </w:numPr>
      <w:outlineLvl w:val="3"/>
    </w:pPr>
  </w:style>
  <w:style w:type="paragraph" w:customStyle="1" w:styleId="MELegal5">
    <w:name w:val="ME Legal 5"/>
    <w:basedOn w:val="Normal"/>
    <w:rsid w:val="00985202"/>
    <w:pPr>
      <w:numPr>
        <w:ilvl w:val="4"/>
        <w:numId w:val="1"/>
      </w:numPr>
      <w:outlineLvl w:val="4"/>
    </w:pPr>
  </w:style>
  <w:style w:type="paragraph" w:customStyle="1" w:styleId="MELegal6">
    <w:name w:val="ME Legal 6"/>
    <w:basedOn w:val="Normal"/>
    <w:rsid w:val="00985202"/>
    <w:pPr>
      <w:numPr>
        <w:ilvl w:val="5"/>
        <w:numId w:val="1"/>
      </w:numPr>
      <w:outlineLvl w:val="5"/>
    </w:pPr>
  </w:style>
  <w:style w:type="paragraph" w:styleId="FootnoteText">
    <w:name w:val="footnote text"/>
    <w:basedOn w:val="Normal"/>
    <w:link w:val="FootnoteTextChar"/>
    <w:semiHidden/>
    <w:rsid w:val="00985202"/>
    <w:pPr>
      <w:spacing w:after="0" w:line="240" w:lineRule="auto"/>
    </w:pPr>
    <w:rPr>
      <w:sz w:val="20"/>
    </w:rPr>
  </w:style>
  <w:style w:type="character" w:customStyle="1" w:styleId="FootnoteTextChar">
    <w:name w:val="Footnote Text Char"/>
    <w:basedOn w:val="DefaultParagraphFont"/>
    <w:link w:val="FootnoteText"/>
    <w:semiHidden/>
    <w:rsid w:val="00985202"/>
    <w:rPr>
      <w:rFonts w:ascii="Times New Roman" w:eastAsia="Times New Roman" w:hAnsi="Times New Roman" w:cs="Times New Roman"/>
      <w:sz w:val="20"/>
      <w:szCs w:val="20"/>
      <w:lang w:eastAsia="zh-CN"/>
    </w:rPr>
  </w:style>
  <w:style w:type="character" w:styleId="CommentReference">
    <w:name w:val="annotation reference"/>
    <w:basedOn w:val="DefaultParagraphFont"/>
    <w:semiHidden/>
    <w:rsid w:val="00985202"/>
    <w:rPr>
      <w:sz w:val="16"/>
      <w:szCs w:val="16"/>
    </w:rPr>
  </w:style>
  <w:style w:type="paragraph" w:styleId="CommentText">
    <w:name w:val="annotation text"/>
    <w:basedOn w:val="Normal"/>
    <w:link w:val="CommentTextChar"/>
    <w:semiHidden/>
    <w:rsid w:val="00985202"/>
    <w:rPr>
      <w:sz w:val="20"/>
    </w:rPr>
  </w:style>
  <w:style w:type="character" w:customStyle="1" w:styleId="CommentTextChar">
    <w:name w:val="Comment Text Char"/>
    <w:basedOn w:val="DefaultParagraphFont"/>
    <w:link w:val="CommentText"/>
    <w:semiHidden/>
    <w:rsid w:val="00985202"/>
    <w:rPr>
      <w:rFonts w:ascii="Times New Roman" w:eastAsia="Times New Roman" w:hAnsi="Times New Roman" w:cs="Times New Roman"/>
      <w:sz w:val="20"/>
      <w:szCs w:val="20"/>
      <w:lang w:eastAsia="zh-CN"/>
    </w:rPr>
  </w:style>
  <w:style w:type="character" w:styleId="FootnoteReference">
    <w:name w:val="footnote reference"/>
    <w:basedOn w:val="DefaultParagraphFont"/>
    <w:semiHidden/>
    <w:rsid w:val="00985202"/>
    <w:rPr>
      <w:vertAlign w:val="superscript"/>
    </w:rPr>
  </w:style>
  <w:style w:type="table" w:styleId="TableGrid">
    <w:name w:val="Table Grid"/>
    <w:basedOn w:val="TableNormal"/>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9852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202"/>
    <w:rPr>
      <w:rFonts w:ascii="Tahoma" w:eastAsia="Times New Roman" w:hAnsi="Tahoma" w:cs="Tahoma"/>
      <w:sz w:val="16"/>
      <w:szCs w:val="16"/>
      <w:lang w:eastAsia="zh-CN"/>
    </w:rPr>
  </w:style>
  <w:style w:type="character" w:customStyle="1" w:styleId="Heading1Char">
    <w:name w:val="Heading 1 Char"/>
    <w:basedOn w:val="DefaultParagraphFont"/>
    <w:link w:val="Heading1"/>
    <w:rsid w:val="00985202"/>
    <w:rPr>
      <w:rFonts w:ascii="Arial" w:eastAsia="Times New Roman" w:hAnsi="Arial" w:cs="Times New Roman"/>
      <w:b/>
      <w:bCs/>
      <w:kern w:val="28"/>
      <w:sz w:val="28"/>
      <w:szCs w:val="28"/>
      <w:lang w:eastAsia="zh-CN"/>
    </w:rPr>
  </w:style>
  <w:style w:type="character" w:customStyle="1" w:styleId="Heading2Char">
    <w:name w:val="Heading 2 Char"/>
    <w:basedOn w:val="DefaultParagraphFont"/>
    <w:link w:val="Heading2"/>
    <w:rsid w:val="00985202"/>
    <w:rPr>
      <w:rFonts w:ascii="Arial" w:eastAsia="Times New Roman" w:hAnsi="Arial" w:cs="Times New Roman"/>
      <w:b/>
      <w:bCs/>
      <w:i/>
      <w:iCs/>
      <w:szCs w:val="20"/>
      <w:lang w:eastAsia="zh-CN"/>
    </w:rPr>
  </w:style>
  <w:style w:type="character" w:customStyle="1" w:styleId="Heading3Char">
    <w:name w:val="Heading 3 Char"/>
    <w:basedOn w:val="DefaultParagraphFont"/>
    <w:link w:val="Heading3"/>
    <w:rsid w:val="00985202"/>
    <w:rPr>
      <w:rFonts w:ascii="Arial" w:eastAsia="Times New Roman" w:hAnsi="Arial" w:cs="Times New Roman"/>
      <w:szCs w:val="20"/>
      <w:lang w:eastAsia="zh-CN"/>
    </w:rPr>
  </w:style>
  <w:style w:type="character" w:customStyle="1" w:styleId="Heading4Char">
    <w:name w:val="Heading 4 Char"/>
    <w:basedOn w:val="DefaultParagraphFont"/>
    <w:link w:val="Heading4"/>
    <w:rsid w:val="00985202"/>
    <w:rPr>
      <w:rFonts w:ascii="Arial" w:eastAsia="Times New Roman" w:hAnsi="Arial" w:cs="Times New Roman"/>
      <w:b/>
      <w:bCs/>
      <w:szCs w:val="20"/>
      <w:lang w:eastAsia="zh-CN"/>
    </w:rPr>
  </w:style>
  <w:style w:type="character" w:customStyle="1" w:styleId="Heading5Char">
    <w:name w:val="Heading 5 Char"/>
    <w:basedOn w:val="DefaultParagraphFont"/>
    <w:link w:val="Heading5"/>
    <w:rsid w:val="00985202"/>
    <w:rPr>
      <w:rFonts w:ascii="Times New Roman" w:eastAsia="Times New Roman" w:hAnsi="Times New Roman" w:cs="Times New Roman"/>
      <w:szCs w:val="20"/>
      <w:lang w:eastAsia="zh-CN"/>
    </w:rPr>
  </w:style>
  <w:style w:type="character" w:customStyle="1" w:styleId="Heading6Char">
    <w:name w:val="Heading 6 Char"/>
    <w:basedOn w:val="DefaultParagraphFont"/>
    <w:link w:val="Heading6"/>
    <w:rsid w:val="00985202"/>
    <w:rPr>
      <w:rFonts w:ascii="Times New Roman" w:eastAsia="Times New Roman" w:hAnsi="Times New Roman" w:cs="Times New Roman"/>
      <w:i/>
      <w:iCs/>
      <w:szCs w:val="20"/>
      <w:lang w:eastAsia="zh-CN"/>
    </w:rPr>
  </w:style>
  <w:style w:type="character" w:customStyle="1" w:styleId="Heading7Char">
    <w:name w:val="Heading 7 Char"/>
    <w:basedOn w:val="DefaultParagraphFont"/>
    <w:link w:val="Heading7"/>
    <w:rsid w:val="00985202"/>
    <w:rPr>
      <w:rFonts w:ascii="Arial" w:eastAsia="Times New Roman" w:hAnsi="Arial" w:cs="Times New Roman"/>
      <w:sz w:val="20"/>
      <w:szCs w:val="20"/>
      <w:lang w:eastAsia="zh-CN"/>
    </w:rPr>
  </w:style>
  <w:style w:type="character" w:customStyle="1" w:styleId="Heading8Char">
    <w:name w:val="Heading 8 Char"/>
    <w:basedOn w:val="DefaultParagraphFont"/>
    <w:link w:val="Heading8"/>
    <w:rsid w:val="00985202"/>
    <w:rPr>
      <w:rFonts w:ascii="Arial" w:eastAsia="Times New Roman" w:hAnsi="Arial" w:cs="Times New Roman"/>
      <w:i/>
      <w:iCs/>
      <w:sz w:val="20"/>
      <w:szCs w:val="20"/>
      <w:lang w:eastAsia="zh-CN"/>
    </w:rPr>
  </w:style>
  <w:style w:type="character" w:customStyle="1" w:styleId="Heading9Char">
    <w:name w:val="Heading 9 Char"/>
    <w:basedOn w:val="DefaultParagraphFont"/>
    <w:link w:val="Heading9"/>
    <w:rsid w:val="00985202"/>
    <w:rPr>
      <w:rFonts w:ascii="Arial" w:eastAsia="Times New Roman" w:hAnsi="Arial" w:cs="Times New Roman"/>
      <w:b/>
      <w:bCs/>
      <w:i/>
      <w:iCs/>
      <w:sz w:val="18"/>
      <w:szCs w:val="18"/>
      <w:lang w:eastAsia="zh-CN"/>
    </w:rPr>
  </w:style>
  <w:style w:type="paragraph" w:styleId="Header">
    <w:name w:val="header"/>
    <w:basedOn w:val="Normal"/>
    <w:link w:val="HeaderChar"/>
    <w:semiHidden/>
    <w:rsid w:val="00985202"/>
    <w:pPr>
      <w:spacing w:before="60" w:after="0" w:line="240" w:lineRule="auto"/>
    </w:pPr>
    <w:rPr>
      <w:rFonts w:ascii="Arial" w:hAnsi="Arial"/>
      <w:sz w:val="15"/>
      <w:szCs w:val="15"/>
    </w:rPr>
  </w:style>
  <w:style w:type="character" w:customStyle="1" w:styleId="HeaderChar">
    <w:name w:val="Header Char"/>
    <w:basedOn w:val="DefaultParagraphFont"/>
    <w:link w:val="Header"/>
    <w:semiHidden/>
    <w:rsid w:val="00985202"/>
    <w:rPr>
      <w:rFonts w:ascii="Arial" w:eastAsia="Times New Roman" w:hAnsi="Arial" w:cs="Times New Roman"/>
      <w:sz w:val="15"/>
      <w:szCs w:val="15"/>
      <w:lang w:eastAsia="zh-CN"/>
    </w:rPr>
  </w:style>
  <w:style w:type="paragraph" w:styleId="TOC1">
    <w:name w:val="toc 1"/>
    <w:basedOn w:val="Normal"/>
    <w:semiHidden/>
    <w:rsid w:val="00985202"/>
    <w:pPr>
      <w:tabs>
        <w:tab w:val="right" w:pos="9072"/>
      </w:tabs>
      <w:spacing w:before="280" w:after="0"/>
      <w:outlineLvl w:val="0"/>
    </w:pPr>
    <w:rPr>
      <w:rFonts w:ascii="Arial" w:hAnsi="Arial"/>
      <w:b/>
      <w:bCs/>
      <w:w w:val="95"/>
      <w:sz w:val="28"/>
      <w:szCs w:val="28"/>
    </w:rPr>
  </w:style>
  <w:style w:type="paragraph" w:customStyle="1" w:styleId="DefinitionL1">
    <w:name w:val="Definition L1"/>
    <w:basedOn w:val="Normal"/>
    <w:rsid w:val="00985202"/>
    <w:pPr>
      <w:numPr>
        <w:numId w:val="7"/>
      </w:numPr>
      <w:outlineLvl w:val="0"/>
    </w:pPr>
  </w:style>
  <w:style w:type="paragraph" w:customStyle="1" w:styleId="DefinitionL2">
    <w:name w:val="Definition L2"/>
    <w:basedOn w:val="Normal"/>
    <w:rsid w:val="00985202"/>
    <w:pPr>
      <w:numPr>
        <w:ilvl w:val="1"/>
        <w:numId w:val="7"/>
      </w:numPr>
      <w:tabs>
        <w:tab w:val="clear" w:pos="1361"/>
      </w:tabs>
      <w:outlineLvl w:val="1"/>
    </w:pPr>
  </w:style>
  <w:style w:type="paragraph" w:styleId="Footer">
    <w:name w:val="footer"/>
    <w:basedOn w:val="Normal"/>
    <w:link w:val="FooterChar"/>
    <w:semiHidden/>
    <w:rsid w:val="00985202"/>
    <w:pPr>
      <w:tabs>
        <w:tab w:val="right" w:pos="9356"/>
      </w:tabs>
      <w:spacing w:after="0" w:line="240" w:lineRule="auto"/>
    </w:pPr>
    <w:rPr>
      <w:rFonts w:ascii="Arial" w:hAnsi="Arial"/>
      <w:sz w:val="14"/>
      <w:szCs w:val="14"/>
    </w:rPr>
  </w:style>
  <w:style w:type="character" w:customStyle="1" w:styleId="FooterChar">
    <w:name w:val="Footer Char"/>
    <w:basedOn w:val="DefaultParagraphFont"/>
    <w:link w:val="Footer"/>
    <w:semiHidden/>
    <w:rsid w:val="00985202"/>
    <w:rPr>
      <w:rFonts w:ascii="Arial" w:eastAsia="Times New Roman" w:hAnsi="Arial" w:cs="Times New Roman"/>
      <w:sz w:val="14"/>
      <w:szCs w:val="14"/>
      <w:lang w:eastAsia="zh-CN"/>
    </w:rPr>
  </w:style>
  <w:style w:type="character" w:styleId="PageNumber">
    <w:name w:val="page number"/>
    <w:basedOn w:val="DefaultParagraphFont"/>
    <w:semiHidden/>
    <w:rsid w:val="00985202"/>
  </w:style>
  <w:style w:type="paragraph" w:customStyle="1" w:styleId="DefinitionL3">
    <w:name w:val="Definition L3"/>
    <w:basedOn w:val="Normal"/>
    <w:rsid w:val="00985202"/>
    <w:pPr>
      <w:numPr>
        <w:ilvl w:val="2"/>
        <w:numId w:val="7"/>
      </w:numPr>
      <w:tabs>
        <w:tab w:val="clear" w:pos="2041"/>
      </w:tabs>
      <w:outlineLvl w:val="2"/>
    </w:pPr>
  </w:style>
  <w:style w:type="paragraph" w:customStyle="1" w:styleId="ScheduleL1">
    <w:name w:val="Schedule L1"/>
    <w:basedOn w:val="Normal"/>
    <w:next w:val="Normal"/>
    <w:rsid w:val="00985202"/>
    <w:pPr>
      <w:numPr>
        <w:numId w:val="3"/>
      </w:numPr>
      <w:pBdr>
        <w:bottom w:val="single" w:sz="4" w:space="1" w:color="auto"/>
      </w:pBdr>
      <w:spacing w:before="140" w:after="480" w:line="480" w:lineRule="exact"/>
      <w:outlineLvl w:val="0"/>
    </w:pPr>
    <w:rPr>
      <w:rFonts w:ascii="Arial" w:hAnsi="Arial"/>
      <w:spacing w:val="-10"/>
      <w:w w:val="95"/>
      <w:sz w:val="48"/>
      <w:szCs w:val="48"/>
    </w:rPr>
  </w:style>
  <w:style w:type="paragraph" w:customStyle="1" w:styleId="ScheduleL2">
    <w:name w:val="Schedule L2"/>
    <w:basedOn w:val="Normal"/>
    <w:next w:val="Normal"/>
    <w:rsid w:val="00985202"/>
    <w:pPr>
      <w:keepNext/>
      <w:numPr>
        <w:ilvl w:val="1"/>
        <w:numId w:val="3"/>
      </w:numPr>
      <w:spacing w:before="280"/>
      <w:outlineLvl w:val="1"/>
    </w:pPr>
    <w:rPr>
      <w:rFonts w:ascii="Arial" w:hAnsi="Arial"/>
      <w:spacing w:val="-10"/>
      <w:w w:val="95"/>
      <w:sz w:val="32"/>
      <w:szCs w:val="32"/>
    </w:rPr>
  </w:style>
  <w:style w:type="paragraph" w:customStyle="1" w:styleId="ScheduleL3">
    <w:name w:val="Schedule L3"/>
    <w:basedOn w:val="Normal"/>
    <w:next w:val="Normal"/>
    <w:rsid w:val="00985202"/>
    <w:pPr>
      <w:keepNext/>
      <w:numPr>
        <w:ilvl w:val="2"/>
        <w:numId w:val="3"/>
      </w:numPr>
      <w:spacing w:before="60" w:after="60"/>
      <w:outlineLvl w:val="2"/>
    </w:pPr>
    <w:rPr>
      <w:rFonts w:ascii="Arial" w:hAnsi="Arial"/>
      <w:b/>
      <w:bCs/>
      <w:w w:val="95"/>
      <w:sz w:val="24"/>
      <w:szCs w:val="24"/>
    </w:rPr>
  </w:style>
  <w:style w:type="paragraph" w:customStyle="1" w:styleId="ScheduleL4">
    <w:name w:val="Schedule L4"/>
    <w:basedOn w:val="Normal"/>
    <w:rsid w:val="00985202"/>
    <w:pPr>
      <w:numPr>
        <w:ilvl w:val="3"/>
        <w:numId w:val="3"/>
      </w:numPr>
      <w:outlineLvl w:val="3"/>
    </w:pPr>
  </w:style>
  <w:style w:type="paragraph" w:customStyle="1" w:styleId="ScheduleL5">
    <w:name w:val="Schedule L5"/>
    <w:basedOn w:val="Normal"/>
    <w:rsid w:val="00985202"/>
    <w:pPr>
      <w:numPr>
        <w:ilvl w:val="4"/>
        <w:numId w:val="3"/>
      </w:numPr>
      <w:outlineLvl w:val="4"/>
    </w:pPr>
  </w:style>
  <w:style w:type="paragraph" w:customStyle="1" w:styleId="ScheduleL6">
    <w:name w:val="Schedule L6"/>
    <w:basedOn w:val="Normal"/>
    <w:rsid w:val="00985202"/>
    <w:pPr>
      <w:numPr>
        <w:ilvl w:val="5"/>
        <w:numId w:val="3"/>
      </w:numPr>
      <w:outlineLvl w:val="5"/>
    </w:pPr>
  </w:style>
  <w:style w:type="paragraph" w:customStyle="1" w:styleId="MESubheading">
    <w:name w:val="ME Sub heading"/>
    <w:basedOn w:val="Normal"/>
    <w:next w:val="Normal"/>
    <w:rsid w:val="00985202"/>
    <w:pPr>
      <w:spacing w:before="200" w:after="200" w:line="400" w:lineRule="exact"/>
    </w:pPr>
    <w:rPr>
      <w:rFonts w:ascii="Arial" w:hAnsi="Arial"/>
      <w:spacing w:val="-10"/>
      <w:w w:val="95"/>
      <w:sz w:val="40"/>
      <w:szCs w:val="40"/>
    </w:rPr>
  </w:style>
  <w:style w:type="paragraph" w:customStyle="1" w:styleId="ContentsDetails">
    <w:name w:val="ContentsDetails"/>
    <w:basedOn w:val="Normal"/>
    <w:next w:val="ContentsTitle"/>
    <w:rsid w:val="00985202"/>
    <w:pPr>
      <w:spacing w:after="480" w:line="480" w:lineRule="exact"/>
    </w:pPr>
    <w:rPr>
      <w:rFonts w:ascii="Arial" w:hAnsi="Arial"/>
      <w:spacing w:val="-10"/>
      <w:w w:val="95"/>
      <w:sz w:val="36"/>
      <w:szCs w:val="36"/>
    </w:rPr>
  </w:style>
  <w:style w:type="paragraph" w:customStyle="1" w:styleId="ContentsTitle">
    <w:name w:val="ContentsTitle"/>
    <w:basedOn w:val="Normal"/>
    <w:rsid w:val="00985202"/>
    <w:pPr>
      <w:spacing w:after="0" w:line="480" w:lineRule="exact"/>
    </w:pPr>
    <w:rPr>
      <w:rFonts w:ascii="Arial" w:hAnsi="Arial"/>
      <w:spacing w:val="-10"/>
      <w:w w:val="95"/>
      <w:sz w:val="48"/>
      <w:szCs w:val="48"/>
    </w:rPr>
  </w:style>
  <w:style w:type="paragraph" w:customStyle="1" w:styleId="CoverPageDetails">
    <w:name w:val="CoverPageDetails"/>
    <w:basedOn w:val="Normal"/>
    <w:rsid w:val="00985202"/>
    <w:pPr>
      <w:spacing w:after="240" w:line="480" w:lineRule="exact"/>
    </w:pPr>
    <w:rPr>
      <w:rFonts w:ascii="Arial" w:hAnsi="Arial"/>
      <w:spacing w:val="-10"/>
      <w:w w:val="95"/>
      <w:sz w:val="40"/>
      <w:szCs w:val="40"/>
    </w:rPr>
  </w:style>
  <w:style w:type="paragraph" w:customStyle="1" w:styleId="CoverPageNames">
    <w:name w:val="CoverPageNames"/>
    <w:basedOn w:val="Normal"/>
    <w:rsid w:val="00985202"/>
    <w:pPr>
      <w:spacing w:after="80" w:line="320" w:lineRule="exact"/>
    </w:pPr>
    <w:rPr>
      <w:rFonts w:ascii="Arial" w:hAnsi="Arial"/>
      <w:sz w:val="24"/>
      <w:szCs w:val="24"/>
    </w:rPr>
  </w:style>
  <w:style w:type="paragraph" w:customStyle="1" w:styleId="CoverPageTitle">
    <w:name w:val="CoverPageTitle"/>
    <w:basedOn w:val="Normal"/>
    <w:next w:val="Normal"/>
    <w:rsid w:val="00985202"/>
    <w:pPr>
      <w:spacing w:after="480" w:line="720" w:lineRule="exact"/>
    </w:pPr>
    <w:rPr>
      <w:rFonts w:ascii="Arial" w:hAnsi="Arial"/>
      <w:spacing w:val="-20"/>
      <w:w w:val="95"/>
      <w:sz w:val="72"/>
      <w:szCs w:val="72"/>
    </w:rPr>
  </w:style>
  <w:style w:type="paragraph" w:customStyle="1" w:styleId="DraftText">
    <w:name w:val="DraftText"/>
    <w:basedOn w:val="Normal"/>
    <w:semiHidden/>
    <w:rsid w:val="00985202"/>
    <w:pPr>
      <w:spacing w:after="0"/>
    </w:pPr>
    <w:rPr>
      <w:rFonts w:ascii="Arial" w:hAnsi="Arial"/>
      <w:sz w:val="20"/>
    </w:rPr>
  </w:style>
  <w:style w:type="paragraph" w:customStyle="1" w:styleId="MEChapterheading">
    <w:name w:val="ME Chapter heading"/>
    <w:basedOn w:val="Normal"/>
    <w:next w:val="Normal"/>
    <w:rsid w:val="00985202"/>
    <w:pPr>
      <w:pBdr>
        <w:bottom w:val="single" w:sz="4" w:space="1" w:color="auto"/>
      </w:pBdr>
      <w:spacing w:before="140" w:after="480" w:line="480" w:lineRule="exact"/>
      <w:outlineLvl w:val="0"/>
    </w:pPr>
    <w:rPr>
      <w:rFonts w:ascii="Arial" w:hAnsi="Arial"/>
      <w:spacing w:val="-10"/>
      <w:w w:val="95"/>
      <w:sz w:val="48"/>
      <w:szCs w:val="48"/>
    </w:rPr>
  </w:style>
  <w:style w:type="paragraph" w:customStyle="1" w:styleId="PartiesDetails">
    <w:name w:val="PartiesDetails"/>
    <w:basedOn w:val="Normal"/>
    <w:next w:val="Normal"/>
    <w:rsid w:val="00985202"/>
    <w:pPr>
      <w:spacing w:after="0"/>
    </w:pPr>
  </w:style>
  <w:style w:type="paragraph" w:styleId="TOC2">
    <w:name w:val="toc 2"/>
    <w:basedOn w:val="Normal"/>
    <w:next w:val="Normal"/>
    <w:semiHidden/>
    <w:rsid w:val="00985202"/>
    <w:pPr>
      <w:tabs>
        <w:tab w:val="right" w:pos="9072"/>
      </w:tabs>
      <w:spacing w:before="140" w:after="60"/>
      <w:ind w:left="680" w:hanging="680"/>
      <w:outlineLvl w:val="1"/>
    </w:pPr>
    <w:rPr>
      <w:rFonts w:ascii="Arial" w:hAnsi="Arial"/>
      <w:b/>
      <w:bCs/>
      <w:w w:val="95"/>
      <w:sz w:val="24"/>
      <w:szCs w:val="24"/>
    </w:rPr>
  </w:style>
  <w:style w:type="paragraph" w:styleId="TOC3">
    <w:name w:val="toc 3"/>
    <w:basedOn w:val="Normal"/>
    <w:next w:val="Normal"/>
    <w:semiHidden/>
    <w:rsid w:val="00985202"/>
    <w:pPr>
      <w:tabs>
        <w:tab w:val="right" w:pos="9072"/>
      </w:tabs>
      <w:spacing w:after="0"/>
      <w:ind w:left="680" w:hanging="680"/>
      <w:outlineLvl w:val="2"/>
    </w:pPr>
    <w:rPr>
      <w:rFonts w:ascii="Arial" w:hAnsi="Arial"/>
      <w:w w:val="95"/>
    </w:rPr>
  </w:style>
  <w:style w:type="paragraph" w:customStyle="1" w:styleId="Bullet">
    <w:name w:val="Bullet"/>
    <w:basedOn w:val="Normal"/>
    <w:rsid w:val="00985202"/>
    <w:pPr>
      <w:tabs>
        <w:tab w:val="num" w:pos="680"/>
      </w:tabs>
      <w:ind w:left="680" w:hanging="680"/>
    </w:pPr>
  </w:style>
  <w:style w:type="paragraph" w:customStyle="1" w:styleId="MEBasic1">
    <w:name w:val="ME Basic 1"/>
    <w:basedOn w:val="Normal"/>
    <w:rsid w:val="00985202"/>
    <w:pPr>
      <w:numPr>
        <w:numId w:val="4"/>
      </w:numPr>
      <w:tabs>
        <w:tab w:val="clear" w:pos="680"/>
      </w:tabs>
      <w:outlineLvl w:val="0"/>
    </w:pPr>
  </w:style>
  <w:style w:type="paragraph" w:customStyle="1" w:styleId="MEBasic2">
    <w:name w:val="ME Basic 2"/>
    <w:basedOn w:val="Normal"/>
    <w:rsid w:val="00985202"/>
    <w:pPr>
      <w:numPr>
        <w:ilvl w:val="1"/>
        <w:numId w:val="4"/>
      </w:numPr>
      <w:outlineLvl w:val="1"/>
    </w:pPr>
  </w:style>
  <w:style w:type="paragraph" w:customStyle="1" w:styleId="MEBasic3">
    <w:name w:val="ME Basic 3"/>
    <w:basedOn w:val="Normal"/>
    <w:rsid w:val="00985202"/>
    <w:pPr>
      <w:numPr>
        <w:ilvl w:val="2"/>
        <w:numId w:val="4"/>
      </w:numPr>
      <w:tabs>
        <w:tab w:val="clear" w:pos="1361"/>
      </w:tabs>
      <w:outlineLvl w:val="2"/>
    </w:pPr>
  </w:style>
  <w:style w:type="paragraph" w:customStyle="1" w:styleId="MEBasic4">
    <w:name w:val="ME Basic 4"/>
    <w:basedOn w:val="Normal"/>
    <w:rsid w:val="00985202"/>
    <w:pPr>
      <w:numPr>
        <w:ilvl w:val="3"/>
        <w:numId w:val="4"/>
      </w:numPr>
      <w:tabs>
        <w:tab w:val="clear" w:pos="2041"/>
      </w:tabs>
      <w:outlineLvl w:val="3"/>
    </w:pPr>
  </w:style>
  <w:style w:type="paragraph" w:customStyle="1" w:styleId="MEBasic5">
    <w:name w:val="ME Basic 5"/>
    <w:basedOn w:val="Normal"/>
    <w:rsid w:val="00985202"/>
    <w:pPr>
      <w:numPr>
        <w:ilvl w:val="4"/>
        <w:numId w:val="4"/>
      </w:numPr>
      <w:tabs>
        <w:tab w:val="clear" w:pos="2722"/>
      </w:tabs>
      <w:outlineLvl w:val="4"/>
    </w:pPr>
  </w:style>
  <w:style w:type="paragraph" w:customStyle="1" w:styleId="WarrantyL1">
    <w:name w:val="WarrantyL1"/>
    <w:basedOn w:val="Normal"/>
    <w:next w:val="Normal"/>
    <w:rsid w:val="00985202"/>
    <w:pPr>
      <w:keepNext/>
      <w:numPr>
        <w:numId w:val="5"/>
      </w:numPr>
      <w:spacing w:before="280"/>
      <w:outlineLvl w:val="0"/>
    </w:pPr>
    <w:rPr>
      <w:rFonts w:ascii="Arial" w:hAnsi="Arial"/>
      <w:spacing w:val="-10"/>
      <w:w w:val="95"/>
      <w:sz w:val="32"/>
      <w:szCs w:val="32"/>
    </w:rPr>
  </w:style>
  <w:style w:type="paragraph" w:customStyle="1" w:styleId="zMELogo">
    <w:name w:val="zMELogo"/>
    <w:basedOn w:val="Normal"/>
    <w:next w:val="Normal"/>
    <w:semiHidden/>
    <w:rsid w:val="00985202"/>
    <w:pPr>
      <w:spacing w:after="0" w:line="240" w:lineRule="auto"/>
    </w:pPr>
    <w:rPr>
      <w:w w:val="97"/>
      <w:sz w:val="62"/>
      <w:szCs w:val="62"/>
    </w:rPr>
  </w:style>
  <w:style w:type="paragraph" w:customStyle="1" w:styleId="WarrantyL2">
    <w:name w:val="WarrantyL2"/>
    <w:basedOn w:val="Normal"/>
    <w:rsid w:val="00985202"/>
    <w:pPr>
      <w:numPr>
        <w:ilvl w:val="1"/>
        <w:numId w:val="5"/>
      </w:numPr>
      <w:tabs>
        <w:tab w:val="clear" w:pos="680"/>
      </w:tabs>
      <w:outlineLvl w:val="1"/>
    </w:pPr>
  </w:style>
  <w:style w:type="paragraph" w:customStyle="1" w:styleId="WarrantyL3">
    <w:name w:val="WarrantyL3"/>
    <w:basedOn w:val="Normal"/>
    <w:rsid w:val="00985202"/>
    <w:pPr>
      <w:numPr>
        <w:ilvl w:val="2"/>
        <w:numId w:val="5"/>
      </w:numPr>
      <w:tabs>
        <w:tab w:val="clear" w:pos="1361"/>
      </w:tabs>
      <w:outlineLvl w:val="2"/>
    </w:pPr>
  </w:style>
  <w:style w:type="paragraph" w:customStyle="1" w:styleId="WarrantyL4">
    <w:name w:val="WarrantyL4"/>
    <w:basedOn w:val="Normal"/>
    <w:rsid w:val="00985202"/>
    <w:pPr>
      <w:numPr>
        <w:ilvl w:val="3"/>
        <w:numId w:val="5"/>
      </w:numPr>
      <w:tabs>
        <w:tab w:val="clear" w:pos="2041"/>
      </w:tabs>
      <w:outlineLvl w:val="3"/>
    </w:pPr>
  </w:style>
  <w:style w:type="paragraph" w:customStyle="1" w:styleId="WarrantyL5">
    <w:name w:val="WarrantyL5"/>
    <w:basedOn w:val="Normal"/>
    <w:rsid w:val="00985202"/>
    <w:pPr>
      <w:numPr>
        <w:ilvl w:val="4"/>
        <w:numId w:val="5"/>
      </w:numPr>
      <w:tabs>
        <w:tab w:val="clear" w:pos="2722"/>
      </w:tabs>
      <w:outlineLvl w:val="4"/>
    </w:pPr>
  </w:style>
  <w:style w:type="paragraph" w:customStyle="1" w:styleId="Level1">
    <w:name w:val="Level 1"/>
    <w:basedOn w:val="Normal"/>
    <w:rsid w:val="00985202"/>
    <w:pPr>
      <w:numPr>
        <w:numId w:val="6"/>
      </w:numPr>
      <w:tabs>
        <w:tab w:val="clear" w:pos="680"/>
      </w:tabs>
      <w:outlineLvl w:val="0"/>
    </w:pPr>
  </w:style>
  <w:style w:type="paragraph" w:customStyle="1" w:styleId="Level2">
    <w:name w:val="Level 2"/>
    <w:basedOn w:val="Normal"/>
    <w:rsid w:val="00985202"/>
    <w:pPr>
      <w:numPr>
        <w:ilvl w:val="1"/>
        <w:numId w:val="6"/>
      </w:numPr>
      <w:tabs>
        <w:tab w:val="clear" w:pos="1361"/>
      </w:tabs>
      <w:outlineLvl w:val="1"/>
    </w:pPr>
  </w:style>
  <w:style w:type="paragraph" w:customStyle="1" w:styleId="PartL1">
    <w:name w:val="Part L1"/>
    <w:basedOn w:val="Normal"/>
    <w:next w:val="Normal"/>
    <w:rsid w:val="00985202"/>
    <w:pPr>
      <w:numPr>
        <w:numId w:val="8"/>
      </w:numPr>
      <w:spacing w:before="200" w:after="200" w:line="400" w:lineRule="exact"/>
      <w:outlineLvl w:val="0"/>
    </w:pPr>
    <w:rPr>
      <w:rFonts w:ascii="Arial" w:hAnsi="Arial"/>
      <w:spacing w:val="-10"/>
      <w:w w:val="95"/>
      <w:sz w:val="40"/>
      <w:szCs w:val="40"/>
    </w:rPr>
  </w:style>
  <w:style w:type="paragraph" w:styleId="EndnoteText">
    <w:name w:val="endnote text"/>
    <w:basedOn w:val="Normal"/>
    <w:link w:val="EndnoteTextChar"/>
    <w:semiHidden/>
    <w:rsid w:val="00985202"/>
    <w:pPr>
      <w:spacing w:after="0" w:line="240" w:lineRule="auto"/>
    </w:pPr>
    <w:rPr>
      <w:sz w:val="20"/>
    </w:rPr>
  </w:style>
  <w:style w:type="character" w:customStyle="1" w:styleId="EndnoteTextChar">
    <w:name w:val="Endnote Text Char"/>
    <w:basedOn w:val="DefaultParagraphFont"/>
    <w:link w:val="EndnoteText"/>
    <w:semiHidden/>
    <w:rsid w:val="00985202"/>
    <w:rPr>
      <w:rFonts w:ascii="Times New Roman" w:eastAsia="Times New Roman" w:hAnsi="Times New Roman" w:cs="Times New Roman"/>
      <w:sz w:val="20"/>
      <w:szCs w:val="20"/>
      <w:lang w:eastAsia="zh-CN"/>
    </w:rPr>
  </w:style>
  <w:style w:type="paragraph" w:customStyle="1" w:styleId="Level3">
    <w:name w:val="Level 3"/>
    <w:basedOn w:val="Normal"/>
    <w:rsid w:val="00985202"/>
    <w:pPr>
      <w:numPr>
        <w:ilvl w:val="2"/>
        <w:numId w:val="6"/>
      </w:numPr>
      <w:tabs>
        <w:tab w:val="clear" w:pos="2041"/>
      </w:tabs>
      <w:outlineLvl w:val="2"/>
    </w:pPr>
  </w:style>
  <w:style w:type="numbering" w:styleId="111111">
    <w:name w:val="Outline List 2"/>
    <w:basedOn w:val="NoList"/>
    <w:semiHidden/>
    <w:rsid w:val="00985202"/>
    <w:pPr>
      <w:numPr>
        <w:numId w:val="9"/>
      </w:numPr>
    </w:pPr>
  </w:style>
  <w:style w:type="numbering" w:styleId="1ai">
    <w:name w:val="Outline List 1"/>
    <w:basedOn w:val="NoList"/>
    <w:semiHidden/>
    <w:rsid w:val="00985202"/>
    <w:pPr>
      <w:numPr>
        <w:numId w:val="10"/>
      </w:numPr>
    </w:pPr>
  </w:style>
  <w:style w:type="numbering" w:styleId="ArticleSection">
    <w:name w:val="Outline List 3"/>
    <w:basedOn w:val="NoList"/>
    <w:semiHidden/>
    <w:rsid w:val="00985202"/>
    <w:pPr>
      <w:numPr>
        <w:numId w:val="11"/>
      </w:numPr>
    </w:pPr>
  </w:style>
  <w:style w:type="paragraph" w:styleId="BlockText">
    <w:name w:val="Block Text"/>
    <w:basedOn w:val="Normal"/>
    <w:semiHidden/>
    <w:rsid w:val="00985202"/>
    <w:pPr>
      <w:spacing w:after="120"/>
      <w:ind w:left="1440" w:right="1440"/>
    </w:pPr>
  </w:style>
  <w:style w:type="paragraph" w:styleId="BodyText">
    <w:name w:val="Body Text"/>
    <w:basedOn w:val="Normal"/>
    <w:link w:val="BodyTextChar"/>
    <w:semiHidden/>
    <w:rsid w:val="00985202"/>
    <w:pPr>
      <w:spacing w:after="120"/>
    </w:pPr>
  </w:style>
  <w:style w:type="character" w:customStyle="1" w:styleId="BodyTextChar">
    <w:name w:val="Body Text Char"/>
    <w:basedOn w:val="DefaultParagraphFont"/>
    <w:link w:val="BodyText"/>
    <w:semiHidden/>
    <w:rsid w:val="00985202"/>
    <w:rPr>
      <w:rFonts w:ascii="Times New Roman" w:eastAsia="Times New Roman" w:hAnsi="Times New Roman" w:cs="Times New Roman"/>
      <w:szCs w:val="20"/>
      <w:lang w:eastAsia="zh-CN"/>
    </w:rPr>
  </w:style>
  <w:style w:type="paragraph" w:styleId="BodyText2">
    <w:name w:val="Body Text 2"/>
    <w:basedOn w:val="Normal"/>
    <w:link w:val="BodyText2Char"/>
    <w:semiHidden/>
    <w:rsid w:val="00985202"/>
    <w:pPr>
      <w:spacing w:after="120" w:line="480" w:lineRule="auto"/>
    </w:pPr>
  </w:style>
  <w:style w:type="character" w:customStyle="1" w:styleId="BodyText2Char">
    <w:name w:val="Body Text 2 Char"/>
    <w:basedOn w:val="DefaultParagraphFont"/>
    <w:link w:val="BodyText2"/>
    <w:semiHidden/>
    <w:rsid w:val="00985202"/>
    <w:rPr>
      <w:rFonts w:ascii="Times New Roman" w:eastAsia="Times New Roman" w:hAnsi="Times New Roman" w:cs="Times New Roman"/>
      <w:szCs w:val="20"/>
      <w:lang w:eastAsia="zh-CN"/>
    </w:rPr>
  </w:style>
  <w:style w:type="paragraph" w:styleId="BodyText3">
    <w:name w:val="Body Text 3"/>
    <w:basedOn w:val="Normal"/>
    <w:link w:val="BodyText3Char"/>
    <w:semiHidden/>
    <w:rsid w:val="00985202"/>
    <w:pPr>
      <w:spacing w:after="120"/>
    </w:pPr>
    <w:rPr>
      <w:sz w:val="16"/>
      <w:szCs w:val="16"/>
    </w:rPr>
  </w:style>
  <w:style w:type="character" w:customStyle="1" w:styleId="BodyText3Char">
    <w:name w:val="Body Text 3 Char"/>
    <w:basedOn w:val="DefaultParagraphFont"/>
    <w:link w:val="BodyText3"/>
    <w:semiHidden/>
    <w:rsid w:val="00985202"/>
    <w:rPr>
      <w:rFonts w:ascii="Times New Roman" w:eastAsia="Times New Roman" w:hAnsi="Times New Roman" w:cs="Times New Roman"/>
      <w:sz w:val="16"/>
      <w:szCs w:val="16"/>
      <w:lang w:eastAsia="zh-CN"/>
    </w:rPr>
  </w:style>
  <w:style w:type="paragraph" w:styleId="BodyTextFirstIndent">
    <w:name w:val="Body Text First Indent"/>
    <w:basedOn w:val="BodyText"/>
    <w:link w:val="BodyTextFirstIndentChar"/>
    <w:semiHidden/>
    <w:rsid w:val="00985202"/>
    <w:pPr>
      <w:ind w:firstLine="210"/>
    </w:pPr>
  </w:style>
  <w:style w:type="character" w:customStyle="1" w:styleId="BodyTextFirstIndentChar">
    <w:name w:val="Body Text First Indent Char"/>
    <w:basedOn w:val="BodyTextChar"/>
    <w:link w:val="BodyTextFirstIndent"/>
    <w:semiHidden/>
    <w:rsid w:val="00985202"/>
    <w:rPr>
      <w:rFonts w:ascii="Times New Roman" w:eastAsia="Times New Roman" w:hAnsi="Times New Roman" w:cs="Times New Roman"/>
      <w:szCs w:val="20"/>
      <w:lang w:eastAsia="zh-CN"/>
    </w:rPr>
  </w:style>
  <w:style w:type="paragraph" w:styleId="BodyTextIndent">
    <w:name w:val="Body Text Indent"/>
    <w:basedOn w:val="Normal"/>
    <w:link w:val="BodyTextIndentChar"/>
    <w:semiHidden/>
    <w:rsid w:val="00985202"/>
    <w:pPr>
      <w:spacing w:after="120"/>
      <w:ind w:left="283"/>
    </w:pPr>
  </w:style>
  <w:style w:type="character" w:customStyle="1" w:styleId="BodyTextIndentChar">
    <w:name w:val="Body Text Indent Char"/>
    <w:basedOn w:val="DefaultParagraphFont"/>
    <w:link w:val="BodyTextIndent"/>
    <w:semiHidden/>
    <w:rsid w:val="00985202"/>
    <w:rPr>
      <w:rFonts w:ascii="Times New Roman" w:eastAsia="Times New Roman" w:hAnsi="Times New Roman" w:cs="Times New Roman"/>
      <w:szCs w:val="20"/>
      <w:lang w:eastAsia="zh-CN"/>
    </w:rPr>
  </w:style>
  <w:style w:type="paragraph" w:styleId="BodyTextFirstIndent2">
    <w:name w:val="Body Text First Indent 2"/>
    <w:basedOn w:val="BodyTextIndent"/>
    <w:link w:val="BodyTextFirstIndent2Char"/>
    <w:semiHidden/>
    <w:rsid w:val="00985202"/>
    <w:pPr>
      <w:ind w:firstLine="210"/>
    </w:pPr>
  </w:style>
  <w:style w:type="character" w:customStyle="1" w:styleId="BodyTextFirstIndent2Char">
    <w:name w:val="Body Text First Indent 2 Char"/>
    <w:basedOn w:val="BodyTextIndentChar"/>
    <w:link w:val="BodyTextFirstIndent2"/>
    <w:semiHidden/>
    <w:rsid w:val="00985202"/>
    <w:rPr>
      <w:rFonts w:ascii="Times New Roman" w:eastAsia="Times New Roman" w:hAnsi="Times New Roman" w:cs="Times New Roman"/>
      <w:szCs w:val="20"/>
      <w:lang w:eastAsia="zh-CN"/>
    </w:rPr>
  </w:style>
  <w:style w:type="paragraph" w:styleId="BodyTextIndent2">
    <w:name w:val="Body Text Indent 2"/>
    <w:basedOn w:val="Normal"/>
    <w:link w:val="BodyTextIndent2Char"/>
    <w:semiHidden/>
    <w:rsid w:val="00985202"/>
    <w:pPr>
      <w:spacing w:after="120" w:line="480" w:lineRule="auto"/>
      <w:ind w:left="283"/>
    </w:pPr>
  </w:style>
  <w:style w:type="character" w:customStyle="1" w:styleId="BodyTextIndent2Char">
    <w:name w:val="Body Text Indent 2 Char"/>
    <w:basedOn w:val="DefaultParagraphFont"/>
    <w:link w:val="BodyTextIndent2"/>
    <w:semiHidden/>
    <w:rsid w:val="00985202"/>
    <w:rPr>
      <w:rFonts w:ascii="Times New Roman" w:eastAsia="Times New Roman" w:hAnsi="Times New Roman" w:cs="Times New Roman"/>
      <w:szCs w:val="20"/>
      <w:lang w:eastAsia="zh-CN"/>
    </w:rPr>
  </w:style>
  <w:style w:type="paragraph" w:styleId="BodyTextIndent3">
    <w:name w:val="Body Text Indent 3"/>
    <w:basedOn w:val="Normal"/>
    <w:link w:val="BodyTextIndent3Char"/>
    <w:semiHidden/>
    <w:rsid w:val="00985202"/>
    <w:pPr>
      <w:spacing w:after="120"/>
      <w:ind w:left="283"/>
    </w:pPr>
    <w:rPr>
      <w:sz w:val="16"/>
      <w:szCs w:val="16"/>
    </w:rPr>
  </w:style>
  <w:style w:type="character" w:customStyle="1" w:styleId="BodyTextIndent3Char">
    <w:name w:val="Body Text Indent 3 Char"/>
    <w:basedOn w:val="DefaultParagraphFont"/>
    <w:link w:val="BodyTextIndent3"/>
    <w:semiHidden/>
    <w:rsid w:val="00985202"/>
    <w:rPr>
      <w:rFonts w:ascii="Times New Roman" w:eastAsia="Times New Roman" w:hAnsi="Times New Roman" w:cs="Times New Roman"/>
      <w:sz w:val="16"/>
      <w:szCs w:val="16"/>
      <w:lang w:eastAsia="zh-CN"/>
    </w:rPr>
  </w:style>
  <w:style w:type="paragraph" w:styleId="Caption">
    <w:name w:val="caption"/>
    <w:basedOn w:val="Normal"/>
    <w:next w:val="Normal"/>
    <w:qFormat/>
    <w:rsid w:val="00985202"/>
    <w:rPr>
      <w:b/>
      <w:bCs/>
      <w:sz w:val="20"/>
    </w:rPr>
  </w:style>
  <w:style w:type="paragraph" w:styleId="Closing">
    <w:name w:val="Closing"/>
    <w:basedOn w:val="Normal"/>
    <w:link w:val="ClosingChar"/>
    <w:semiHidden/>
    <w:rsid w:val="00985202"/>
    <w:pPr>
      <w:ind w:left="4252"/>
    </w:pPr>
  </w:style>
  <w:style w:type="character" w:customStyle="1" w:styleId="ClosingChar">
    <w:name w:val="Closing Char"/>
    <w:basedOn w:val="DefaultParagraphFont"/>
    <w:link w:val="Closing"/>
    <w:semiHidden/>
    <w:rsid w:val="00985202"/>
    <w:rPr>
      <w:rFonts w:ascii="Times New Roman" w:eastAsia="Times New Roman" w:hAnsi="Times New Roman" w:cs="Times New Roman"/>
      <w:szCs w:val="20"/>
      <w:lang w:eastAsia="zh-CN"/>
    </w:rPr>
  </w:style>
  <w:style w:type="paragraph" w:styleId="CommentSubject">
    <w:name w:val="annotation subject"/>
    <w:basedOn w:val="CommentText"/>
    <w:next w:val="CommentText"/>
    <w:link w:val="CommentSubjectChar"/>
    <w:semiHidden/>
    <w:rsid w:val="00985202"/>
    <w:rPr>
      <w:b/>
      <w:bCs/>
    </w:rPr>
  </w:style>
  <w:style w:type="character" w:customStyle="1" w:styleId="CommentSubjectChar">
    <w:name w:val="Comment Subject Char"/>
    <w:basedOn w:val="CommentTextChar"/>
    <w:link w:val="CommentSubject"/>
    <w:semiHidden/>
    <w:rsid w:val="00985202"/>
    <w:rPr>
      <w:rFonts w:ascii="Times New Roman" w:eastAsia="Times New Roman" w:hAnsi="Times New Roman" w:cs="Times New Roman"/>
      <w:b/>
      <w:bCs/>
      <w:sz w:val="20"/>
      <w:szCs w:val="20"/>
      <w:lang w:eastAsia="zh-CN"/>
    </w:rPr>
  </w:style>
  <w:style w:type="paragraph" w:styleId="Date">
    <w:name w:val="Date"/>
    <w:basedOn w:val="Normal"/>
    <w:next w:val="Normal"/>
    <w:link w:val="DateChar"/>
    <w:semiHidden/>
    <w:rsid w:val="00985202"/>
  </w:style>
  <w:style w:type="character" w:customStyle="1" w:styleId="DateChar">
    <w:name w:val="Date Char"/>
    <w:basedOn w:val="DefaultParagraphFont"/>
    <w:link w:val="Date"/>
    <w:semiHidden/>
    <w:rsid w:val="00985202"/>
    <w:rPr>
      <w:rFonts w:ascii="Times New Roman" w:eastAsia="Times New Roman" w:hAnsi="Times New Roman" w:cs="Times New Roman"/>
      <w:szCs w:val="20"/>
      <w:lang w:eastAsia="zh-CN"/>
    </w:rPr>
  </w:style>
  <w:style w:type="paragraph" w:styleId="DocumentMap">
    <w:name w:val="Document Map"/>
    <w:basedOn w:val="Normal"/>
    <w:link w:val="DocumentMapChar"/>
    <w:semiHidden/>
    <w:rsid w:val="00985202"/>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985202"/>
    <w:rPr>
      <w:rFonts w:ascii="Tahoma" w:eastAsia="Times New Roman" w:hAnsi="Tahoma" w:cs="Tahoma"/>
      <w:sz w:val="20"/>
      <w:szCs w:val="20"/>
      <w:shd w:val="clear" w:color="auto" w:fill="000080"/>
      <w:lang w:eastAsia="zh-CN"/>
    </w:rPr>
  </w:style>
  <w:style w:type="paragraph" w:styleId="E-mailSignature">
    <w:name w:val="E-mail Signature"/>
    <w:basedOn w:val="Normal"/>
    <w:link w:val="E-mailSignatureChar"/>
    <w:semiHidden/>
    <w:rsid w:val="00985202"/>
  </w:style>
  <w:style w:type="character" w:customStyle="1" w:styleId="E-mailSignatureChar">
    <w:name w:val="E-mail Signature Char"/>
    <w:basedOn w:val="DefaultParagraphFont"/>
    <w:link w:val="E-mailSignature"/>
    <w:semiHidden/>
    <w:rsid w:val="00985202"/>
    <w:rPr>
      <w:rFonts w:ascii="Times New Roman" w:eastAsia="Times New Roman" w:hAnsi="Times New Roman" w:cs="Times New Roman"/>
      <w:szCs w:val="20"/>
      <w:lang w:eastAsia="zh-CN"/>
    </w:rPr>
  </w:style>
  <w:style w:type="character" w:styleId="Emphasis">
    <w:name w:val="Emphasis"/>
    <w:basedOn w:val="DefaultParagraphFont"/>
    <w:qFormat/>
    <w:rsid w:val="00985202"/>
    <w:rPr>
      <w:i/>
      <w:iCs/>
    </w:rPr>
  </w:style>
  <w:style w:type="character" w:styleId="EndnoteReference">
    <w:name w:val="endnote reference"/>
    <w:basedOn w:val="DefaultParagraphFont"/>
    <w:semiHidden/>
    <w:rsid w:val="00985202"/>
    <w:rPr>
      <w:vertAlign w:val="superscript"/>
    </w:rPr>
  </w:style>
  <w:style w:type="paragraph" w:styleId="EnvelopeAddress">
    <w:name w:val="envelope address"/>
    <w:basedOn w:val="Normal"/>
    <w:semiHidden/>
    <w:rsid w:val="00985202"/>
    <w:pPr>
      <w:framePr w:w="7920" w:h="1980" w:hRule="exact" w:hSpace="180" w:wrap="auto" w:hAnchor="page" w:xAlign="center" w:yAlign="bottom"/>
      <w:ind w:left="2880"/>
    </w:pPr>
    <w:rPr>
      <w:rFonts w:ascii="Arial" w:hAnsi="Arial"/>
      <w:sz w:val="24"/>
      <w:szCs w:val="24"/>
    </w:rPr>
  </w:style>
  <w:style w:type="paragraph" w:styleId="EnvelopeReturn">
    <w:name w:val="envelope return"/>
    <w:basedOn w:val="Normal"/>
    <w:semiHidden/>
    <w:rsid w:val="00985202"/>
    <w:rPr>
      <w:rFonts w:ascii="Arial" w:hAnsi="Arial"/>
      <w:sz w:val="20"/>
    </w:rPr>
  </w:style>
  <w:style w:type="character" w:styleId="FollowedHyperlink">
    <w:name w:val="FollowedHyperlink"/>
    <w:basedOn w:val="DefaultParagraphFont"/>
    <w:semiHidden/>
    <w:rsid w:val="00985202"/>
    <w:rPr>
      <w:color w:val="800080"/>
      <w:u w:val="single"/>
    </w:rPr>
  </w:style>
  <w:style w:type="character" w:styleId="HTMLAcronym">
    <w:name w:val="HTML Acronym"/>
    <w:basedOn w:val="DefaultParagraphFont"/>
    <w:semiHidden/>
    <w:rsid w:val="00985202"/>
  </w:style>
  <w:style w:type="paragraph" w:styleId="HTMLAddress">
    <w:name w:val="HTML Address"/>
    <w:basedOn w:val="Normal"/>
    <w:link w:val="HTMLAddressChar"/>
    <w:semiHidden/>
    <w:rsid w:val="00985202"/>
    <w:rPr>
      <w:i/>
      <w:iCs/>
    </w:rPr>
  </w:style>
  <w:style w:type="character" w:customStyle="1" w:styleId="HTMLAddressChar">
    <w:name w:val="HTML Address Char"/>
    <w:basedOn w:val="DefaultParagraphFont"/>
    <w:link w:val="HTMLAddress"/>
    <w:semiHidden/>
    <w:rsid w:val="00985202"/>
    <w:rPr>
      <w:rFonts w:ascii="Times New Roman" w:eastAsia="Times New Roman" w:hAnsi="Times New Roman" w:cs="Times New Roman"/>
      <w:i/>
      <w:iCs/>
      <w:szCs w:val="20"/>
      <w:lang w:eastAsia="zh-CN"/>
    </w:rPr>
  </w:style>
  <w:style w:type="character" w:styleId="HTMLCite">
    <w:name w:val="HTML Cite"/>
    <w:basedOn w:val="DefaultParagraphFont"/>
    <w:semiHidden/>
    <w:rsid w:val="00985202"/>
    <w:rPr>
      <w:i/>
      <w:iCs/>
    </w:rPr>
  </w:style>
  <w:style w:type="character" w:styleId="HTMLCode">
    <w:name w:val="HTML Code"/>
    <w:basedOn w:val="DefaultParagraphFont"/>
    <w:semiHidden/>
    <w:rsid w:val="00985202"/>
    <w:rPr>
      <w:rFonts w:ascii="Courier New" w:hAnsi="Courier New"/>
      <w:sz w:val="20"/>
      <w:szCs w:val="20"/>
    </w:rPr>
  </w:style>
  <w:style w:type="character" w:styleId="HTMLDefinition">
    <w:name w:val="HTML Definition"/>
    <w:basedOn w:val="DefaultParagraphFont"/>
    <w:semiHidden/>
    <w:rsid w:val="00985202"/>
    <w:rPr>
      <w:i/>
      <w:iCs/>
    </w:rPr>
  </w:style>
  <w:style w:type="character" w:styleId="HTMLKeyboard">
    <w:name w:val="HTML Keyboard"/>
    <w:basedOn w:val="DefaultParagraphFont"/>
    <w:semiHidden/>
    <w:rsid w:val="00985202"/>
    <w:rPr>
      <w:rFonts w:ascii="Courier New" w:hAnsi="Courier New"/>
      <w:sz w:val="20"/>
      <w:szCs w:val="20"/>
    </w:rPr>
  </w:style>
  <w:style w:type="paragraph" w:styleId="HTMLPreformatted">
    <w:name w:val="HTML Preformatted"/>
    <w:basedOn w:val="Normal"/>
    <w:link w:val="HTMLPreformattedChar"/>
    <w:semiHidden/>
    <w:rsid w:val="00985202"/>
    <w:rPr>
      <w:rFonts w:ascii="Courier New" w:hAnsi="Courier New"/>
      <w:sz w:val="20"/>
    </w:rPr>
  </w:style>
  <w:style w:type="character" w:customStyle="1" w:styleId="HTMLPreformattedChar">
    <w:name w:val="HTML Preformatted Char"/>
    <w:basedOn w:val="DefaultParagraphFont"/>
    <w:link w:val="HTMLPreformatted"/>
    <w:semiHidden/>
    <w:rsid w:val="00985202"/>
    <w:rPr>
      <w:rFonts w:ascii="Courier New" w:eastAsia="Times New Roman" w:hAnsi="Courier New" w:cs="Times New Roman"/>
      <w:sz w:val="20"/>
      <w:szCs w:val="20"/>
      <w:lang w:eastAsia="zh-CN"/>
    </w:rPr>
  </w:style>
  <w:style w:type="character" w:styleId="HTMLSample">
    <w:name w:val="HTML Sample"/>
    <w:basedOn w:val="DefaultParagraphFont"/>
    <w:semiHidden/>
    <w:rsid w:val="00985202"/>
    <w:rPr>
      <w:rFonts w:ascii="Courier New" w:hAnsi="Courier New"/>
    </w:rPr>
  </w:style>
  <w:style w:type="character" w:styleId="HTMLTypewriter">
    <w:name w:val="HTML Typewriter"/>
    <w:basedOn w:val="DefaultParagraphFont"/>
    <w:semiHidden/>
    <w:rsid w:val="00985202"/>
    <w:rPr>
      <w:rFonts w:ascii="Courier New" w:hAnsi="Courier New"/>
      <w:sz w:val="20"/>
      <w:szCs w:val="20"/>
    </w:rPr>
  </w:style>
  <w:style w:type="character" w:styleId="HTMLVariable">
    <w:name w:val="HTML Variable"/>
    <w:basedOn w:val="DefaultParagraphFont"/>
    <w:semiHidden/>
    <w:rsid w:val="00985202"/>
    <w:rPr>
      <w:i/>
      <w:iCs/>
    </w:rPr>
  </w:style>
  <w:style w:type="character" w:styleId="Hyperlink">
    <w:name w:val="Hyperlink"/>
    <w:basedOn w:val="DefaultParagraphFont"/>
    <w:semiHidden/>
    <w:rsid w:val="00985202"/>
    <w:rPr>
      <w:color w:val="0000FF"/>
      <w:u w:val="single"/>
    </w:rPr>
  </w:style>
  <w:style w:type="paragraph" w:styleId="Index1">
    <w:name w:val="index 1"/>
    <w:basedOn w:val="Normal"/>
    <w:next w:val="Normal"/>
    <w:autoRedefine/>
    <w:semiHidden/>
    <w:rsid w:val="00985202"/>
    <w:pPr>
      <w:ind w:left="220" w:hanging="220"/>
    </w:pPr>
  </w:style>
  <w:style w:type="paragraph" w:styleId="Index2">
    <w:name w:val="index 2"/>
    <w:basedOn w:val="Normal"/>
    <w:next w:val="Normal"/>
    <w:autoRedefine/>
    <w:semiHidden/>
    <w:rsid w:val="00985202"/>
    <w:pPr>
      <w:ind w:left="440" w:hanging="220"/>
    </w:pPr>
  </w:style>
  <w:style w:type="paragraph" w:styleId="Index3">
    <w:name w:val="index 3"/>
    <w:basedOn w:val="Normal"/>
    <w:next w:val="Normal"/>
    <w:autoRedefine/>
    <w:semiHidden/>
    <w:rsid w:val="00985202"/>
    <w:pPr>
      <w:ind w:left="660" w:hanging="220"/>
    </w:pPr>
  </w:style>
  <w:style w:type="paragraph" w:styleId="Index4">
    <w:name w:val="index 4"/>
    <w:basedOn w:val="Normal"/>
    <w:next w:val="Normal"/>
    <w:autoRedefine/>
    <w:semiHidden/>
    <w:rsid w:val="00985202"/>
    <w:pPr>
      <w:ind w:left="880" w:hanging="220"/>
    </w:pPr>
  </w:style>
  <w:style w:type="paragraph" w:styleId="Index5">
    <w:name w:val="index 5"/>
    <w:basedOn w:val="Normal"/>
    <w:next w:val="Normal"/>
    <w:autoRedefine/>
    <w:semiHidden/>
    <w:rsid w:val="00985202"/>
    <w:pPr>
      <w:ind w:left="1100" w:hanging="220"/>
    </w:pPr>
  </w:style>
  <w:style w:type="paragraph" w:styleId="Index6">
    <w:name w:val="index 6"/>
    <w:basedOn w:val="Normal"/>
    <w:next w:val="Normal"/>
    <w:autoRedefine/>
    <w:semiHidden/>
    <w:rsid w:val="00985202"/>
    <w:pPr>
      <w:ind w:left="1320" w:hanging="220"/>
    </w:pPr>
  </w:style>
  <w:style w:type="paragraph" w:styleId="Index7">
    <w:name w:val="index 7"/>
    <w:basedOn w:val="Normal"/>
    <w:next w:val="Normal"/>
    <w:autoRedefine/>
    <w:semiHidden/>
    <w:rsid w:val="00985202"/>
    <w:pPr>
      <w:ind w:left="1540" w:hanging="220"/>
    </w:pPr>
  </w:style>
  <w:style w:type="paragraph" w:styleId="Index8">
    <w:name w:val="index 8"/>
    <w:basedOn w:val="Normal"/>
    <w:next w:val="Normal"/>
    <w:autoRedefine/>
    <w:semiHidden/>
    <w:rsid w:val="00985202"/>
    <w:pPr>
      <w:ind w:left="1760" w:hanging="220"/>
    </w:pPr>
  </w:style>
  <w:style w:type="paragraph" w:styleId="Index9">
    <w:name w:val="index 9"/>
    <w:basedOn w:val="Normal"/>
    <w:next w:val="Normal"/>
    <w:autoRedefine/>
    <w:semiHidden/>
    <w:rsid w:val="00985202"/>
    <w:pPr>
      <w:ind w:left="1980" w:hanging="220"/>
    </w:pPr>
  </w:style>
  <w:style w:type="paragraph" w:styleId="IndexHeading">
    <w:name w:val="index heading"/>
    <w:basedOn w:val="Normal"/>
    <w:next w:val="Index1"/>
    <w:semiHidden/>
    <w:rsid w:val="00985202"/>
    <w:rPr>
      <w:rFonts w:ascii="Arial" w:hAnsi="Arial"/>
      <w:b/>
      <w:bCs/>
    </w:rPr>
  </w:style>
  <w:style w:type="character" w:styleId="LineNumber">
    <w:name w:val="line number"/>
    <w:basedOn w:val="DefaultParagraphFont"/>
    <w:semiHidden/>
    <w:rsid w:val="00985202"/>
  </w:style>
  <w:style w:type="paragraph" w:styleId="List">
    <w:name w:val="List"/>
    <w:basedOn w:val="Normal"/>
    <w:semiHidden/>
    <w:rsid w:val="00985202"/>
    <w:pPr>
      <w:ind w:left="283" w:hanging="283"/>
    </w:pPr>
  </w:style>
  <w:style w:type="paragraph" w:styleId="List2">
    <w:name w:val="List 2"/>
    <w:basedOn w:val="Normal"/>
    <w:semiHidden/>
    <w:rsid w:val="00985202"/>
    <w:pPr>
      <w:ind w:left="566" w:hanging="283"/>
    </w:pPr>
  </w:style>
  <w:style w:type="paragraph" w:styleId="List3">
    <w:name w:val="List 3"/>
    <w:basedOn w:val="Normal"/>
    <w:semiHidden/>
    <w:rsid w:val="00985202"/>
    <w:pPr>
      <w:ind w:left="849" w:hanging="283"/>
    </w:pPr>
  </w:style>
  <w:style w:type="paragraph" w:styleId="List4">
    <w:name w:val="List 4"/>
    <w:basedOn w:val="Normal"/>
    <w:semiHidden/>
    <w:rsid w:val="00985202"/>
    <w:pPr>
      <w:ind w:left="1132" w:hanging="283"/>
    </w:pPr>
  </w:style>
  <w:style w:type="paragraph" w:styleId="List5">
    <w:name w:val="List 5"/>
    <w:basedOn w:val="Normal"/>
    <w:semiHidden/>
    <w:rsid w:val="00985202"/>
    <w:pPr>
      <w:ind w:left="1415" w:hanging="283"/>
    </w:pPr>
  </w:style>
  <w:style w:type="paragraph" w:styleId="ListBullet">
    <w:name w:val="List Bullet"/>
    <w:basedOn w:val="Normal"/>
    <w:semiHidden/>
    <w:rsid w:val="00985202"/>
    <w:pPr>
      <w:numPr>
        <w:numId w:val="2"/>
      </w:numPr>
    </w:pPr>
  </w:style>
  <w:style w:type="paragraph" w:styleId="ListBullet2">
    <w:name w:val="List Bullet 2"/>
    <w:basedOn w:val="Normal"/>
    <w:semiHidden/>
    <w:rsid w:val="00985202"/>
    <w:pPr>
      <w:numPr>
        <w:numId w:val="12"/>
      </w:numPr>
    </w:pPr>
  </w:style>
  <w:style w:type="paragraph" w:styleId="ListBullet3">
    <w:name w:val="List Bullet 3"/>
    <w:basedOn w:val="Normal"/>
    <w:semiHidden/>
    <w:rsid w:val="00985202"/>
    <w:pPr>
      <w:numPr>
        <w:numId w:val="13"/>
      </w:numPr>
    </w:pPr>
  </w:style>
  <w:style w:type="paragraph" w:styleId="ListBullet4">
    <w:name w:val="List Bullet 4"/>
    <w:basedOn w:val="Normal"/>
    <w:semiHidden/>
    <w:rsid w:val="00985202"/>
    <w:pPr>
      <w:numPr>
        <w:numId w:val="14"/>
      </w:numPr>
    </w:pPr>
  </w:style>
  <w:style w:type="paragraph" w:styleId="ListBullet5">
    <w:name w:val="List Bullet 5"/>
    <w:basedOn w:val="Normal"/>
    <w:semiHidden/>
    <w:rsid w:val="00985202"/>
    <w:pPr>
      <w:numPr>
        <w:numId w:val="15"/>
      </w:numPr>
    </w:pPr>
  </w:style>
  <w:style w:type="paragraph" w:styleId="ListContinue">
    <w:name w:val="List Continue"/>
    <w:basedOn w:val="Normal"/>
    <w:semiHidden/>
    <w:rsid w:val="00985202"/>
    <w:pPr>
      <w:spacing w:after="120"/>
      <w:ind w:left="283"/>
    </w:pPr>
  </w:style>
  <w:style w:type="paragraph" w:styleId="ListContinue2">
    <w:name w:val="List Continue 2"/>
    <w:basedOn w:val="Normal"/>
    <w:semiHidden/>
    <w:rsid w:val="00985202"/>
    <w:pPr>
      <w:spacing w:after="120"/>
      <w:ind w:left="566"/>
    </w:pPr>
  </w:style>
  <w:style w:type="paragraph" w:styleId="ListContinue3">
    <w:name w:val="List Continue 3"/>
    <w:basedOn w:val="Normal"/>
    <w:semiHidden/>
    <w:rsid w:val="00985202"/>
    <w:pPr>
      <w:spacing w:after="120"/>
      <w:ind w:left="849"/>
    </w:pPr>
  </w:style>
  <w:style w:type="paragraph" w:styleId="ListContinue4">
    <w:name w:val="List Continue 4"/>
    <w:basedOn w:val="Normal"/>
    <w:semiHidden/>
    <w:rsid w:val="00985202"/>
    <w:pPr>
      <w:spacing w:after="120"/>
      <w:ind w:left="1132"/>
    </w:pPr>
  </w:style>
  <w:style w:type="paragraph" w:styleId="ListContinue5">
    <w:name w:val="List Continue 5"/>
    <w:basedOn w:val="Normal"/>
    <w:semiHidden/>
    <w:rsid w:val="00985202"/>
    <w:pPr>
      <w:spacing w:after="120"/>
      <w:ind w:left="1415"/>
    </w:pPr>
  </w:style>
  <w:style w:type="paragraph" w:styleId="ListNumber">
    <w:name w:val="List Number"/>
    <w:basedOn w:val="Normal"/>
    <w:semiHidden/>
    <w:rsid w:val="00985202"/>
    <w:pPr>
      <w:numPr>
        <w:numId w:val="16"/>
      </w:numPr>
    </w:pPr>
  </w:style>
  <w:style w:type="paragraph" w:styleId="ListNumber2">
    <w:name w:val="List Number 2"/>
    <w:basedOn w:val="Normal"/>
    <w:semiHidden/>
    <w:rsid w:val="00985202"/>
    <w:pPr>
      <w:numPr>
        <w:numId w:val="17"/>
      </w:numPr>
    </w:pPr>
  </w:style>
  <w:style w:type="paragraph" w:styleId="ListNumber3">
    <w:name w:val="List Number 3"/>
    <w:basedOn w:val="Normal"/>
    <w:semiHidden/>
    <w:rsid w:val="00985202"/>
    <w:pPr>
      <w:numPr>
        <w:numId w:val="18"/>
      </w:numPr>
    </w:pPr>
  </w:style>
  <w:style w:type="paragraph" w:styleId="ListNumber4">
    <w:name w:val="List Number 4"/>
    <w:basedOn w:val="Normal"/>
    <w:semiHidden/>
    <w:rsid w:val="00985202"/>
    <w:pPr>
      <w:numPr>
        <w:numId w:val="19"/>
      </w:numPr>
    </w:pPr>
  </w:style>
  <w:style w:type="paragraph" w:styleId="ListNumber5">
    <w:name w:val="List Number 5"/>
    <w:basedOn w:val="Normal"/>
    <w:semiHidden/>
    <w:rsid w:val="00985202"/>
    <w:pPr>
      <w:numPr>
        <w:numId w:val="20"/>
      </w:numPr>
    </w:pPr>
  </w:style>
  <w:style w:type="paragraph" w:styleId="MacroText">
    <w:name w:val="macro"/>
    <w:link w:val="MacroTextChar"/>
    <w:semiHidden/>
    <w:rsid w:val="00985202"/>
    <w:pPr>
      <w:tabs>
        <w:tab w:val="left" w:pos="480"/>
        <w:tab w:val="left" w:pos="960"/>
        <w:tab w:val="left" w:pos="1440"/>
        <w:tab w:val="left" w:pos="1920"/>
        <w:tab w:val="left" w:pos="2400"/>
        <w:tab w:val="left" w:pos="2880"/>
        <w:tab w:val="left" w:pos="3360"/>
        <w:tab w:val="left" w:pos="3840"/>
        <w:tab w:val="left" w:pos="4320"/>
      </w:tabs>
      <w:spacing w:after="140" w:line="280" w:lineRule="atLeast"/>
    </w:pPr>
    <w:rPr>
      <w:rFonts w:ascii="Courier New" w:eastAsia="Times New Roman" w:hAnsi="Courier New" w:cs="Angsana New"/>
      <w:sz w:val="20"/>
      <w:szCs w:val="20"/>
      <w:lang w:eastAsia="zh-CN" w:bidi="th-TH"/>
    </w:rPr>
  </w:style>
  <w:style w:type="character" w:customStyle="1" w:styleId="MacroTextChar">
    <w:name w:val="Macro Text Char"/>
    <w:basedOn w:val="DefaultParagraphFont"/>
    <w:link w:val="MacroText"/>
    <w:semiHidden/>
    <w:rsid w:val="00985202"/>
    <w:rPr>
      <w:rFonts w:ascii="Courier New" w:eastAsia="Times New Roman" w:hAnsi="Courier New" w:cs="Angsana New"/>
      <w:sz w:val="20"/>
      <w:szCs w:val="20"/>
      <w:lang w:eastAsia="zh-CN" w:bidi="th-TH"/>
    </w:rPr>
  </w:style>
  <w:style w:type="paragraph" w:styleId="MessageHeader">
    <w:name w:val="Message Header"/>
    <w:basedOn w:val="Normal"/>
    <w:link w:val="MessageHeaderChar"/>
    <w:semiHidden/>
    <w:rsid w:val="0098520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MessageHeaderChar">
    <w:name w:val="Message Header Char"/>
    <w:basedOn w:val="DefaultParagraphFont"/>
    <w:link w:val="MessageHeader"/>
    <w:semiHidden/>
    <w:rsid w:val="00985202"/>
    <w:rPr>
      <w:rFonts w:ascii="Arial" w:eastAsia="Times New Roman" w:hAnsi="Arial" w:cs="Times New Roman"/>
      <w:sz w:val="24"/>
      <w:szCs w:val="24"/>
      <w:shd w:val="pct20" w:color="auto" w:fill="auto"/>
      <w:lang w:eastAsia="zh-CN"/>
    </w:rPr>
  </w:style>
  <w:style w:type="paragraph" w:styleId="NormalWeb">
    <w:name w:val="Normal (Web)"/>
    <w:basedOn w:val="Normal"/>
    <w:semiHidden/>
    <w:rsid w:val="00985202"/>
    <w:rPr>
      <w:sz w:val="24"/>
      <w:szCs w:val="24"/>
    </w:rPr>
  </w:style>
  <w:style w:type="paragraph" w:styleId="NormalIndent">
    <w:name w:val="Normal Indent"/>
    <w:basedOn w:val="Normal"/>
    <w:semiHidden/>
    <w:rsid w:val="00985202"/>
    <w:pPr>
      <w:ind w:left="680"/>
    </w:pPr>
  </w:style>
  <w:style w:type="paragraph" w:styleId="NoteHeading">
    <w:name w:val="Note Heading"/>
    <w:basedOn w:val="Normal"/>
    <w:next w:val="Normal"/>
    <w:link w:val="NoteHeadingChar"/>
    <w:semiHidden/>
    <w:rsid w:val="00985202"/>
  </w:style>
  <w:style w:type="character" w:customStyle="1" w:styleId="NoteHeadingChar">
    <w:name w:val="Note Heading Char"/>
    <w:basedOn w:val="DefaultParagraphFont"/>
    <w:link w:val="NoteHeading"/>
    <w:semiHidden/>
    <w:rsid w:val="00985202"/>
    <w:rPr>
      <w:rFonts w:ascii="Times New Roman" w:eastAsia="Times New Roman" w:hAnsi="Times New Roman" w:cs="Times New Roman"/>
      <w:szCs w:val="20"/>
      <w:lang w:eastAsia="zh-CN"/>
    </w:rPr>
  </w:style>
  <w:style w:type="paragraph" w:styleId="PlainText">
    <w:name w:val="Plain Text"/>
    <w:basedOn w:val="Normal"/>
    <w:link w:val="PlainTextChar"/>
    <w:semiHidden/>
    <w:rsid w:val="00985202"/>
    <w:rPr>
      <w:rFonts w:ascii="Courier New" w:hAnsi="Courier New"/>
      <w:sz w:val="20"/>
    </w:rPr>
  </w:style>
  <w:style w:type="character" w:customStyle="1" w:styleId="PlainTextChar">
    <w:name w:val="Plain Text Char"/>
    <w:basedOn w:val="DefaultParagraphFont"/>
    <w:link w:val="PlainText"/>
    <w:semiHidden/>
    <w:rsid w:val="00985202"/>
    <w:rPr>
      <w:rFonts w:ascii="Courier New" w:eastAsia="Times New Roman" w:hAnsi="Courier New" w:cs="Times New Roman"/>
      <w:sz w:val="20"/>
      <w:szCs w:val="20"/>
      <w:lang w:eastAsia="zh-CN"/>
    </w:rPr>
  </w:style>
  <w:style w:type="paragraph" w:styleId="Salutation">
    <w:name w:val="Salutation"/>
    <w:basedOn w:val="Normal"/>
    <w:next w:val="Normal"/>
    <w:link w:val="SalutationChar"/>
    <w:semiHidden/>
    <w:rsid w:val="00985202"/>
  </w:style>
  <w:style w:type="character" w:customStyle="1" w:styleId="SalutationChar">
    <w:name w:val="Salutation Char"/>
    <w:basedOn w:val="DefaultParagraphFont"/>
    <w:link w:val="Salutation"/>
    <w:semiHidden/>
    <w:rsid w:val="00985202"/>
    <w:rPr>
      <w:rFonts w:ascii="Times New Roman" w:eastAsia="Times New Roman" w:hAnsi="Times New Roman" w:cs="Times New Roman"/>
      <w:szCs w:val="20"/>
      <w:lang w:eastAsia="zh-CN"/>
    </w:rPr>
  </w:style>
  <w:style w:type="paragraph" w:styleId="Signature">
    <w:name w:val="Signature"/>
    <w:basedOn w:val="Normal"/>
    <w:link w:val="SignatureChar"/>
    <w:semiHidden/>
    <w:rsid w:val="00985202"/>
    <w:pPr>
      <w:ind w:left="4252"/>
    </w:pPr>
  </w:style>
  <w:style w:type="character" w:customStyle="1" w:styleId="SignatureChar">
    <w:name w:val="Signature Char"/>
    <w:basedOn w:val="DefaultParagraphFont"/>
    <w:link w:val="Signature"/>
    <w:semiHidden/>
    <w:rsid w:val="00985202"/>
    <w:rPr>
      <w:rFonts w:ascii="Times New Roman" w:eastAsia="Times New Roman" w:hAnsi="Times New Roman" w:cs="Times New Roman"/>
      <w:szCs w:val="20"/>
      <w:lang w:eastAsia="zh-CN"/>
    </w:rPr>
  </w:style>
  <w:style w:type="character" w:styleId="Strong">
    <w:name w:val="Strong"/>
    <w:basedOn w:val="DefaultParagraphFont"/>
    <w:qFormat/>
    <w:rsid w:val="00985202"/>
    <w:rPr>
      <w:b/>
      <w:bCs/>
    </w:rPr>
  </w:style>
  <w:style w:type="paragraph" w:styleId="Subtitle">
    <w:name w:val="Subtitle"/>
    <w:basedOn w:val="Normal"/>
    <w:link w:val="SubtitleChar"/>
    <w:qFormat/>
    <w:rsid w:val="00985202"/>
    <w:pPr>
      <w:spacing w:after="60"/>
      <w:jc w:val="center"/>
      <w:outlineLvl w:val="1"/>
    </w:pPr>
    <w:rPr>
      <w:rFonts w:ascii="Arial" w:hAnsi="Arial"/>
      <w:sz w:val="24"/>
      <w:szCs w:val="24"/>
    </w:rPr>
  </w:style>
  <w:style w:type="character" w:customStyle="1" w:styleId="SubtitleChar">
    <w:name w:val="Subtitle Char"/>
    <w:basedOn w:val="DefaultParagraphFont"/>
    <w:link w:val="Subtitle"/>
    <w:rsid w:val="00985202"/>
    <w:rPr>
      <w:rFonts w:ascii="Arial" w:eastAsia="Times New Roman" w:hAnsi="Arial" w:cs="Times New Roman"/>
      <w:sz w:val="24"/>
      <w:szCs w:val="24"/>
      <w:lang w:eastAsia="zh-CN"/>
    </w:rPr>
  </w:style>
  <w:style w:type="table" w:styleId="Table3Deffects1">
    <w:name w:val="Table 3D effects 1"/>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85202"/>
    <w:pPr>
      <w:spacing w:after="140" w:line="280" w:lineRule="atLeast"/>
    </w:pPr>
    <w:rPr>
      <w:rFonts w:ascii="Times New Roman" w:eastAsia="Times New Roman" w:hAnsi="Times New Roman" w:cs="Times New Roman"/>
      <w:sz w:val="20"/>
      <w:szCs w:val="20"/>
      <w:lang w:eastAsia="en-A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85202"/>
    <w:pPr>
      <w:spacing w:after="140" w:line="280" w:lineRule="atLeast"/>
    </w:pPr>
    <w:rPr>
      <w:rFonts w:ascii="Times New Roman" w:eastAsia="Times New Roman" w:hAnsi="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85202"/>
    <w:pPr>
      <w:spacing w:after="140" w:line="280" w:lineRule="atLeast"/>
    </w:pPr>
    <w:rPr>
      <w:rFonts w:ascii="Times New Roman" w:eastAsia="Times New Roman" w:hAnsi="Times New Roman" w:cs="Times New Roman"/>
      <w:color w:val="000080"/>
      <w:sz w:val="20"/>
      <w:szCs w:val="20"/>
      <w:lang w:eastAsia="en-A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85202"/>
    <w:pPr>
      <w:spacing w:after="140" w:line="280" w:lineRule="atLeast"/>
    </w:pPr>
    <w:rPr>
      <w:rFonts w:ascii="Times New Roman" w:eastAsia="Times New Roman" w:hAnsi="Times New Roman" w:cs="Times New Roman"/>
      <w:color w:val="FFFFFF"/>
      <w:sz w:val="20"/>
      <w:szCs w:val="20"/>
      <w:lang w:eastAsia="en-A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85202"/>
    <w:pPr>
      <w:spacing w:after="140" w:line="280" w:lineRule="atLeast"/>
    </w:pPr>
    <w:rPr>
      <w:rFonts w:ascii="Times New Roman" w:eastAsia="Times New Roman" w:hAnsi="Times New Roman" w:cs="Times New Roman"/>
      <w:b/>
      <w:bCs/>
      <w:sz w:val="20"/>
      <w:szCs w:val="20"/>
      <w:lang w:eastAsia="en-A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85202"/>
    <w:pPr>
      <w:spacing w:after="140" w:line="280" w:lineRule="atLeast"/>
    </w:pPr>
    <w:rPr>
      <w:rFonts w:ascii="Times New Roman" w:eastAsia="Times New Roman" w:hAnsi="Times New Roman" w:cs="Times New Roman"/>
      <w:b/>
      <w:bCs/>
      <w:sz w:val="20"/>
      <w:szCs w:val="20"/>
      <w:lang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985202"/>
    <w:pPr>
      <w:spacing w:after="140" w:line="280" w:lineRule="atLeast"/>
    </w:pPr>
    <w:rPr>
      <w:rFonts w:ascii="Times New Roman" w:eastAsia="Times New Roman" w:hAnsi="Times New Roman" w:cs="Times New Roman"/>
      <w:b/>
      <w:bCs/>
      <w:sz w:val="20"/>
      <w:szCs w:val="20"/>
      <w:lang w:eastAsia="en-A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985202"/>
    <w:pPr>
      <w:spacing w:after="140" w:line="280" w:lineRule="atLeast"/>
    </w:pPr>
    <w:rPr>
      <w:rFonts w:ascii="Times New Roman" w:eastAsia="Times New Roman" w:hAnsi="Times New Roman" w:cs="Times New Roman"/>
      <w:sz w:val="20"/>
      <w:szCs w:val="20"/>
      <w:lang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85202"/>
    <w:pPr>
      <w:spacing w:after="140" w:line="280" w:lineRule="atLeast"/>
    </w:pPr>
    <w:rPr>
      <w:rFonts w:ascii="Times New Roman" w:eastAsia="Times New Roman" w:hAnsi="Times New Roman" w:cs="Times New Roman"/>
      <w:sz w:val="20"/>
      <w:szCs w:val="20"/>
      <w:lang w:eastAsia="en-A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85202"/>
    <w:pPr>
      <w:spacing w:after="140" w:line="280" w:lineRule="atLeast"/>
    </w:pPr>
    <w:rPr>
      <w:rFonts w:ascii="Times New Roman" w:eastAsia="Times New Roman" w:hAnsi="Times New Roman" w:cs="Times New Roman"/>
      <w:sz w:val="20"/>
      <w:szCs w:val="20"/>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85202"/>
    <w:pPr>
      <w:spacing w:after="140" w:line="280" w:lineRule="atLeast"/>
    </w:pPr>
    <w:rPr>
      <w:rFonts w:ascii="Times New Roman" w:eastAsia="Times New Roman" w:hAnsi="Times New Roman" w:cs="Times New Roman"/>
      <w:b/>
      <w:bCs/>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85202"/>
    <w:pPr>
      <w:spacing w:after="140" w:line="280" w:lineRule="atLeast"/>
    </w:pPr>
    <w:rPr>
      <w:rFonts w:ascii="Times New Roman" w:eastAsia="Times New Roman" w:hAnsi="Times New Roman" w:cs="Times New Roman"/>
      <w:sz w:val="20"/>
      <w:szCs w:val="20"/>
      <w:lang w:eastAsia="en-A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85202"/>
    <w:pPr>
      <w:spacing w:after="140" w:line="280" w:lineRule="atLeast"/>
    </w:pPr>
    <w:rPr>
      <w:rFonts w:ascii="Times New Roman" w:eastAsia="Times New Roman" w:hAnsi="Times New Roman" w:cs="Times New Roman"/>
      <w:sz w:val="20"/>
      <w:szCs w:val="20"/>
      <w:lang w:eastAsia="en-A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85202"/>
    <w:pPr>
      <w:spacing w:after="140" w:line="280" w:lineRule="atLeast"/>
    </w:pPr>
    <w:rPr>
      <w:rFonts w:ascii="Times New Roman" w:eastAsia="Times New Roman" w:hAnsi="Times New Roman" w:cs="Times New Roman"/>
      <w:sz w:val="20"/>
      <w:szCs w:val="20"/>
      <w:lang w:eastAsia="en-A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85202"/>
    <w:pPr>
      <w:spacing w:after="140" w:line="280" w:lineRule="atLeast"/>
    </w:pPr>
    <w:rPr>
      <w:rFonts w:ascii="Times New Roman" w:eastAsia="Times New Roman" w:hAnsi="Times New Roman" w:cs="Times New Roman"/>
      <w:sz w:val="20"/>
      <w:szCs w:val="20"/>
      <w:lang w:eastAsia="en-A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85202"/>
    <w:pPr>
      <w:spacing w:after="140" w:line="280" w:lineRule="atLeast"/>
    </w:pPr>
    <w:rPr>
      <w:rFonts w:ascii="Times New Roman" w:eastAsia="Times New Roman" w:hAnsi="Times New Roman" w:cs="Times New Roman"/>
      <w:sz w:val="20"/>
      <w:szCs w:val="20"/>
      <w:lang w:eastAsia="en-A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985202"/>
    <w:pPr>
      <w:ind w:left="220" w:hanging="220"/>
    </w:pPr>
  </w:style>
  <w:style w:type="paragraph" w:styleId="TableofFigures">
    <w:name w:val="table of figures"/>
    <w:basedOn w:val="Normal"/>
    <w:next w:val="Normal"/>
    <w:semiHidden/>
    <w:rsid w:val="00985202"/>
  </w:style>
  <w:style w:type="table" w:styleId="TableProfessional">
    <w:name w:val="Table Professional"/>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85202"/>
    <w:pPr>
      <w:spacing w:after="140" w:line="280" w:lineRule="atLeast"/>
    </w:pPr>
    <w:rPr>
      <w:rFonts w:ascii="Times New Roman" w:eastAsia="Times New Roman" w:hAnsi="Times New Roman" w:cs="Times New Roman"/>
      <w:sz w:val="20"/>
      <w:szCs w:val="20"/>
      <w:lang w:eastAsia="en-A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985202"/>
    <w:pPr>
      <w:spacing w:after="140" w:line="280" w:lineRule="atLeast"/>
    </w:pPr>
    <w:rPr>
      <w:rFonts w:ascii="Times New Roman" w:eastAsia="Times New Roman" w:hAnsi="Times New Roman" w:cs="Times New Roman"/>
      <w:sz w:val="20"/>
      <w:szCs w:val="20"/>
      <w:lang w:eastAsia="en-A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85202"/>
    <w:pPr>
      <w:spacing w:after="140" w:line="280" w:lineRule="atLeast"/>
    </w:pPr>
    <w:rPr>
      <w:rFonts w:ascii="Times New Roman" w:eastAsia="Times New Roman" w:hAnsi="Times New Roman" w:cs="Times New Roman"/>
      <w:sz w:val="20"/>
      <w:szCs w:val="20"/>
      <w:lang w:eastAsia="en-A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85202"/>
    <w:pPr>
      <w:spacing w:after="140" w:line="280" w:lineRule="atLeast"/>
    </w:pPr>
    <w:rPr>
      <w:rFonts w:ascii="Times New Roman" w:eastAsia="Times New Roman" w:hAnsi="Times New Roman" w:cs="Times New Roman"/>
      <w:sz w:val="20"/>
      <w:szCs w:val="20"/>
      <w:lang w:eastAsia="en-A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985202"/>
    <w:pPr>
      <w:spacing w:before="240" w:after="60"/>
      <w:jc w:val="center"/>
      <w:outlineLvl w:val="0"/>
    </w:pPr>
    <w:rPr>
      <w:rFonts w:ascii="Arial" w:hAnsi="Arial"/>
      <w:b/>
      <w:bCs/>
      <w:kern w:val="28"/>
      <w:sz w:val="32"/>
      <w:szCs w:val="32"/>
    </w:rPr>
  </w:style>
  <w:style w:type="character" w:customStyle="1" w:styleId="TitleChar">
    <w:name w:val="Title Char"/>
    <w:basedOn w:val="DefaultParagraphFont"/>
    <w:link w:val="Title"/>
    <w:rsid w:val="00985202"/>
    <w:rPr>
      <w:rFonts w:ascii="Arial" w:eastAsia="Times New Roman" w:hAnsi="Arial" w:cs="Times New Roman"/>
      <w:b/>
      <w:bCs/>
      <w:kern w:val="28"/>
      <w:sz w:val="32"/>
      <w:szCs w:val="32"/>
      <w:lang w:eastAsia="zh-CN"/>
    </w:rPr>
  </w:style>
  <w:style w:type="paragraph" w:styleId="TOAHeading">
    <w:name w:val="toa heading"/>
    <w:basedOn w:val="Normal"/>
    <w:next w:val="Normal"/>
    <w:semiHidden/>
    <w:rsid w:val="00985202"/>
    <w:pPr>
      <w:spacing w:before="120"/>
    </w:pPr>
    <w:rPr>
      <w:rFonts w:ascii="Arial" w:hAnsi="Arial"/>
      <w:b/>
      <w:bCs/>
      <w:sz w:val="24"/>
      <w:szCs w:val="24"/>
    </w:rPr>
  </w:style>
  <w:style w:type="paragraph" w:styleId="TOC4">
    <w:name w:val="toc 4"/>
    <w:basedOn w:val="Normal"/>
    <w:next w:val="Normal"/>
    <w:autoRedefine/>
    <w:semiHidden/>
    <w:rsid w:val="00985202"/>
    <w:pPr>
      <w:ind w:left="660"/>
    </w:pPr>
  </w:style>
  <w:style w:type="paragraph" w:styleId="TOC5">
    <w:name w:val="toc 5"/>
    <w:basedOn w:val="Normal"/>
    <w:next w:val="Normal"/>
    <w:autoRedefine/>
    <w:semiHidden/>
    <w:rsid w:val="00985202"/>
    <w:pPr>
      <w:ind w:left="880"/>
    </w:pPr>
  </w:style>
  <w:style w:type="paragraph" w:styleId="TOC6">
    <w:name w:val="toc 6"/>
    <w:basedOn w:val="Normal"/>
    <w:next w:val="Normal"/>
    <w:autoRedefine/>
    <w:semiHidden/>
    <w:rsid w:val="00985202"/>
    <w:pPr>
      <w:ind w:left="1100"/>
    </w:pPr>
  </w:style>
  <w:style w:type="paragraph" w:styleId="TOC7">
    <w:name w:val="toc 7"/>
    <w:basedOn w:val="Normal"/>
    <w:next w:val="Normal"/>
    <w:autoRedefine/>
    <w:semiHidden/>
    <w:rsid w:val="00985202"/>
    <w:pPr>
      <w:ind w:left="1320"/>
    </w:pPr>
  </w:style>
  <w:style w:type="paragraph" w:styleId="TOC8">
    <w:name w:val="toc 8"/>
    <w:basedOn w:val="Normal"/>
    <w:next w:val="Normal"/>
    <w:autoRedefine/>
    <w:semiHidden/>
    <w:rsid w:val="00985202"/>
    <w:pPr>
      <w:ind w:left="1540"/>
    </w:pPr>
  </w:style>
  <w:style w:type="paragraph" w:styleId="TOC9">
    <w:name w:val="toc 9"/>
    <w:basedOn w:val="Normal"/>
    <w:next w:val="Normal"/>
    <w:autoRedefine/>
    <w:semiHidden/>
    <w:rsid w:val="00985202"/>
    <w:pPr>
      <w:ind w:left="1760"/>
    </w:pPr>
  </w:style>
  <w:style w:type="paragraph" w:customStyle="1" w:styleId="MELegal7">
    <w:name w:val="ME Legal 7"/>
    <w:basedOn w:val="Normal"/>
    <w:next w:val="Normal"/>
    <w:rsid w:val="00985202"/>
    <w:pPr>
      <w:tabs>
        <w:tab w:val="num" w:pos="5103"/>
      </w:tabs>
      <w:spacing w:after="240"/>
      <w:ind w:left="5103" w:hanging="850"/>
      <w:outlineLvl w:val="6"/>
    </w:pPr>
  </w:style>
  <w:style w:type="paragraph" w:customStyle="1" w:styleId="MEGen1">
    <w:name w:val="ME Gen 1"/>
    <w:basedOn w:val="Normal"/>
    <w:next w:val="Normal"/>
    <w:rsid w:val="00985202"/>
    <w:pPr>
      <w:numPr>
        <w:numId w:val="21"/>
      </w:numPr>
      <w:tabs>
        <w:tab w:val="clear" w:pos="851"/>
      </w:tabs>
      <w:spacing w:after="240" w:line="240" w:lineRule="auto"/>
      <w:outlineLvl w:val="0"/>
    </w:pPr>
    <w:rPr>
      <w:sz w:val="24"/>
    </w:rPr>
  </w:style>
  <w:style w:type="paragraph" w:customStyle="1" w:styleId="MEGen2">
    <w:name w:val="ME Gen 2"/>
    <w:basedOn w:val="Normal"/>
    <w:next w:val="Normal"/>
    <w:rsid w:val="00985202"/>
    <w:pPr>
      <w:numPr>
        <w:ilvl w:val="1"/>
        <w:numId w:val="21"/>
      </w:numPr>
      <w:tabs>
        <w:tab w:val="clear" w:pos="1701"/>
      </w:tabs>
      <w:spacing w:after="240" w:line="240" w:lineRule="auto"/>
      <w:outlineLvl w:val="1"/>
    </w:pPr>
    <w:rPr>
      <w:sz w:val="24"/>
    </w:rPr>
  </w:style>
  <w:style w:type="paragraph" w:customStyle="1" w:styleId="MEGen4">
    <w:name w:val="ME Gen 4"/>
    <w:basedOn w:val="Normal"/>
    <w:next w:val="Normal"/>
    <w:rsid w:val="00985202"/>
    <w:pPr>
      <w:numPr>
        <w:ilvl w:val="3"/>
        <w:numId w:val="21"/>
      </w:numPr>
      <w:tabs>
        <w:tab w:val="clear" w:pos="3402"/>
      </w:tabs>
      <w:spacing w:after="240" w:line="240" w:lineRule="auto"/>
      <w:outlineLvl w:val="3"/>
    </w:pPr>
    <w:rPr>
      <w:sz w:val="24"/>
    </w:rPr>
  </w:style>
  <w:style w:type="paragraph" w:customStyle="1" w:styleId="MEGen5">
    <w:name w:val="ME Gen 5"/>
    <w:basedOn w:val="Normal"/>
    <w:next w:val="Normal"/>
    <w:rsid w:val="00985202"/>
    <w:pPr>
      <w:numPr>
        <w:ilvl w:val="4"/>
        <w:numId w:val="21"/>
      </w:numPr>
      <w:tabs>
        <w:tab w:val="clear" w:pos="4253"/>
      </w:tabs>
      <w:spacing w:after="240" w:line="240" w:lineRule="auto"/>
      <w:outlineLvl w:val="4"/>
    </w:pPr>
    <w:rPr>
      <w:sz w:val="24"/>
    </w:rPr>
  </w:style>
  <w:style w:type="paragraph" w:customStyle="1" w:styleId="MEGen6">
    <w:name w:val="ME Gen 6"/>
    <w:basedOn w:val="Normal"/>
    <w:next w:val="Normal"/>
    <w:rsid w:val="00985202"/>
    <w:pPr>
      <w:numPr>
        <w:ilvl w:val="5"/>
        <w:numId w:val="21"/>
      </w:numPr>
      <w:tabs>
        <w:tab w:val="clear" w:pos="5103"/>
      </w:tabs>
      <w:spacing w:after="240" w:line="240" w:lineRule="auto"/>
      <w:outlineLvl w:val="5"/>
    </w:pPr>
    <w:rPr>
      <w:sz w:val="24"/>
    </w:rPr>
  </w:style>
  <w:style w:type="paragraph" w:customStyle="1" w:styleId="MEGen7">
    <w:name w:val="ME Gen 7"/>
    <w:basedOn w:val="Normal"/>
    <w:next w:val="Normal"/>
    <w:rsid w:val="00985202"/>
    <w:pPr>
      <w:numPr>
        <w:ilvl w:val="6"/>
        <w:numId w:val="21"/>
      </w:numPr>
      <w:tabs>
        <w:tab w:val="clear" w:pos="5954"/>
      </w:tabs>
      <w:spacing w:after="240" w:line="240" w:lineRule="auto"/>
      <w:outlineLvl w:val="6"/>
    </w:pPr>
    <w:rPr>
      <w:sz w:val="24"/>
    </w:rPr>
  </w:style>
  <w:style w:type="paragraph" w:customStyle="1" w:styleId="Header-Sub">
    <w:name w:val="Header-Sub"/>
    <w:basedOn w:val="Header"/>
    <w:next w:val="BodyText"/>
    <w:rsid w:val="00985202"/>
    <w:pPr>
      <w:tabs>
        <w:tab w:val="center" w:pos="4153"/>
        <w:tab w:val="right" w:pos="8306"/>
      </w:tabs>
      <w:jc w:val="center"/>
    </w:pPr>
    <w:rPr>
      <w:b/>
      <w:smallCaps/>
      <w:sz w:val="22"/>
      <w:szCs w:val="20"/>
      <w:lang w:eastAsia="en-US"/>
    </w:rPr>
  </w:style>
  <w:style w:type="paragraph" w:customStyle="1" w:styleId="Char">
    <w:name w:val="Char"/>
    <w:basedOn w:val="Normal"/>
    <w:rsid w:val="00985202"/>
    <w:pPr>
      <w:spacing w:after="160" w:line="240" w:lineRule="exact"/>
    </w:pPr>
    <w:rPr>
      <w:sz w:val="20"/>
      <w:lang w:val="en-GB" w:eastAsia="en-AU"/>
    </w:rPr>
  </w:style>
  <w:style w:type="paragraph" w:customStyle="1" w:styleId="loose">
    <w:name w:val="loose"/>
    <w:basedOn w:val="Normal"/>
    <w:rsid w:val="00985202"/>
    <w:pPr>
      <w:spacing w:before="182" w:after="0" w:line="240" w:lineRule="auto"/>
    </w:pPr>
    <w:rPr>
      <w:rFonts w:eastAsia="SimSun"/>
      <w:sz w:val="24"/>
      <w:szCs w:val="24"/>
      <w:lang w:eastAsia="ja-JP" w:bidi="th-TH"/>
    </w:rPr>
  </w:style>
  <w:style w:type="character" w:customStyle="1" w:styleId="bold1">
    <w:name w:val="bold1"/>
    <w:basedOn w:val="DefaultParagraphFont"/>
    <w:rsid w:val="00985202"/>
    <w:rPr>
      <w:b/>
      <w:bCs/>
    </w:rPr>
  </w:style>
  <w:style w:type="character" w:customStyle="1" w:styleId="hit1">
    <w:name w:val="hit1"/>
    <w:basedOn w:val="DefaultParagraphFont"/>
    <w:rsid w:val="00985202"/>
    <w:rPr>
      <w:b/>
      <w:bCs/>
      <w:color w:val="CC0033"/>
    </w:rPr>
  </w:style>
  <w:style w:type="paragraph" w:customStyle="1" w:styleId="Default">
    <w:name w:val="Default"/>
    <w:rsid w:val="00985202"/>
    <w:pPr>
      <w:autoSpaceDE w:val="0"/>
      <w:autoSpaceDN w:val="0"/>
      <w:adjustRightInd w:val="0"/>
      <w:spacing w:after="0" w:line="240" w:lineRule="auto"/>
    </w:pPr>
    <w:rPr>
      <w:rFonts w:ascii="Arial" w:eastAsia="SimSun" w:hAnsi="Arial" w:cs="Arial"/>
      <w:color w:val="000000"/>
      <w:sz w:val="24"/>
      <w:szCs w:val="24"/>
      <w:lang w:eastAsia="ja-JP" w:bidi="th-TH"/>
    </w:rPr>
  </w:style>
  <w:style w:type="paragraph" w:styleId="ListParagraph">
    <w:name w:val="List Paragraph"/>
    <w:basedOn w:val="Normal"/>
    <w:qFormat/>
    <w:rsid w:val="00985202"/>
    <w:pPr>
      <w:spacing w:after="200" w:line="276" w:lineRule="auto"/>
      <w:ind w:left="720" w:hanging="567"/>
      <w:contextualSpacing/>
    </w:pPr>
    <w:rPr>
      <w:rFonts w:ascii="Calibri" w:hAnsi="Calibri"/>
      <w:szCs w:val="22"/>
      <w:lang w:val="en-US" w:eastAsia="en-US" w:bidi="en-US"/>
    </w:rPr>
  </w:style>
  <w:style w:type="paragraph" w:customStyle="1" w:styleId="ScheduleHeading">
    <w:name w:val="Schedule Heading"/>
    <w:basedOn w:val="Normal"/>
    <w:next w:val="Normal"/>
    <w:rsid w:val="00985202"/>
    <w:pPr>
      <w:pageBreakBefore/>
      <w:numPr>
        <w:numId w:val="22"/>
      </w:numPr>
      <w:spacing w:after="220" w:line="240" w:lineRule="auto"/>
      <w:outlineLvl w:val="0"/>
    </w:pPr>
    <w:rPr>
      <w:rFonts w:ascii="Arial" w:hAnsi="Arial"/>
      <w:b/>
      <w:sz w:val="24"/>
      <w:szCs w:val="24"/>
      <w:lang w:eastAsia="en-US"/>
    </w:rPr>
  </w:style>
  <w:style w:type="paragraph" w:customStyle="1" w:styleId="Schedule1">
    <w:name w:val="Schedule_1"/>
    <w:basedOn w:val="Normal"/>
    <w:next w:val="Normal"/>
    <w:rsid w:val="00985202"/>
    <w:pPr>
      <w:keepNext/>
      <w:numPr>
        <w:ilvl w:val="1"/>
        <w:numId w:val="22"/>
      </w:numPr>
      <w:pBdr>
        <w:top w:val="single" w:sz="12" w:space="1" w:color="auto"/>
      </w:pBdr>
      <w:spacing w:after="220" w:line="240" w:lineRule="auto"/>
      <w:outlineLvl w:val="0"/>
    </w:pPr>
    <w:rPr>
      <w:rFonts w:ascii="Arial" w:hAnsi="Arial"/>
      <w:b/>
      <w:sz w:val="28"/>
      <w:szCs w:val="24"/>
      <w:lang w:eastAsia="en-US"/>
    </w:rPr>
  </w:style>
  <w:style w:type="paragraph" w:customStyle="1" w:styleId="Schedule2">
    <w:name w:val="Schedule_2"/>
    <w:basedOn w:val="Normal"/>
    <w:next w:val="Normal"/>
    <w:rsid w:val="00985202"/>
    <w:pPr>
      <w:keepNext/>
      <w:numPr>
        <w:ilvl w:val="2"/>
        <w:numId w:val="22"/>
      </w:numPr>
      <w:spacing w:after="220" w:line="240" w:lineRule="auto"/>
      <w:outlineLvl w:val="1"/>
    </w:pPr>
    <w:rPr>
      <w:rFonts w:ascii="Arial" w:hAnsi="Arial"/>
      <w:b/>
      <w:sz w:val="24"/>
      <w:szCs w:val="24"/>
      <w:lang w:eastAsia="en-US"/>
    </w:rPr>
  </w:style>
  <w:style w:type="paragraph" w:customStyle="1" w:styleId="Schedule3">
    <w:name w:val="Schedule_3"/>
    <w:basedOn w:val="Normal"/>
    <w:rsid w:val="00985202"/>
    <w:pPr>
      <w:numPr>
        <w:ilvl w:val="3"/>
        <w:numId w:val="22"/>
      </w:numPr>
      <w:spacing w:after="220" w:line="240" w:lineRule="auto"/>
      <w:outlineLvl w:val="2"/>
    </w:pPr>
    <w:rPr>
      <w:szCs w:val="24"/>
      <w:lang w:eastAsia="en-US"/>
    </w:rPr>
  </w:style>
  <w:style w:type="paragraph" w:customStyle="1" w:styleId="Schedule4">
    <w:name w:val="Schedule_4"/>
    <w:basedOn w:val="Normal"/>
    <w:rsid w:val="00985202"/>
    <w:pPr>
      <w:numPr>
        <w:ilvl w:val="4"/>
        <w:numId w:val="22"/>
      </w:numPr>
      <w:spacing w:after="220" w:line="240" w:lineRule="auto"/>
      <w:outlineLvl w:val="3"/>
    </w:pPr>
    <w:rPr>
      <w:szCs w:val="24"/>
      <w:lang w:eastAsia="en-US"/>
    </w:rPr>
  </w:style>
  <w:style w:type="paragraph" w:customStyle="1" w:styleId="Schedule5">
    <w:name w:val="Schedule_5"/>
    <w:basedOn w:val="Normal"/>
    <w:rsid w:val="00985202"/>
    <w:pPr>
      <w:numPr>
        <w:ilvl w:val="5"/>
        <w:numId w:val="22"/>
      </w:numPr>
      <w:spacing w:after="220" w:line="240" w:lineRule="auto"/>
      <w:outlineLvl w:val="5"/>
    </w:pPr>
    <w:rPr>
      <w:szCs w:val="24"/>
      <w:lang w:eastAsia="en-US"/>
    </w:rPr>
  </w:style>
  <w:style w:type="paragraph" w:customStyle="1" w:styleId="Schedule6">
    <w:name w:val="Schedule_6"/>
    <w:basedOn w:val="Normal"/>
    <w:rsid w:val="00985202"/>
    <w:pPr>
      <w:numPr>
        <w:ilvl w:val="6"/>
        <w:numId w:val="22"/>
      </w:numPr>
      <w:spacing w:after="220" w:line="240" w:lineRule="auto"/>
      <w:outlineLvl w:val="6"/>
    </w:pPr>
    <w:rPr>
      <w:szCs w:val="24"/>
      <w:lang w:eastAsia="en-US"/>
    </w:rPr>
  </w:style>
  <w:style w:type="paragraph" w:customStyle="1" w:styleId="Schedule7">
    <w:name w:val="Schedule_7"/>
    <w:basedOn w:val="Normal"/>
    <w:rsid w:val="00985202"/>
    <w:pPr>
      <w:numPr>
        <w:ilvl w:val="7"/>
        <w:numId w:val="22"/>
      </w:numPr>
      <w:spacing w:after="220" w:line="240" w:lineRule="auto"/>
      <w:outlineLvl w:val="7"/>
    </w:pPr>
    <w:rPr>
      <w:szCs w:val="24"/>
      <w:lang w:eastAsia="en-US"/>
    </w:rPr>
  </w:style>
  <w:style w:type="paragraph" w:customStyle="1" w:styleId="Schedule8">
    <w:name w:val="Schedule_8"/>
    <w:basedOn w:val="Normal"/>
    <w:rsid w:val="00985202"/>
    <w:pPr>
      <w:numPr>
        <w:ilvl w:val="8"/>
        <w:numId w:val="22"/>
      </w:numPr>
      <w:spacing w:after="220" w:line="240" w:lineRule="auto"/>
      <w:outlineLvl w:val="8"/>
    </w:pPr>
    <w:rPr>
      <w:szCs w:val="24"/>
      <w:lang w:eastAsia="en-US"/>
    </w:rPr>
  </w:style>
  <w:style w:type="paragraph" w:styleId="Revision">
    <w:name w:val="Revision"/>
    <w:hidden/>
    <w:uiPriority w:val="99"/>
    <w:semiHidden/>
    <w:rsid w:val="00985202"/>
    <w:pPr>
      <w:spacing w:after="0" w:line="240" w:lineRule="auto"/>
    </w:pPr>
    <w:rPr>
      <w:rFonts w:ascii="Times New Roman" w:eastAsia="Times New Roman" w:hAnsi="Times New Roman" w:cs="Times New Roman"/>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202"/>
    <w:pPr>
      <w:spacing w:after="140" w:line="280" w:lineRule="atLeast"/>
    </w:pPr>
    <w:rPr>
      <w:rFonts w:ascii="Times New Roman" w:eastAsia="Times New Roman" w:hAnsi="Times New Roman" w:cs="Times New Roman"/>
      <w:szCs w:val="20"/>
      <w:lang w:eastAsia="zh-CN"/>
    </w:rPr>
  </w:style>
  <w:style w:type="paragraph" w:styleId="Heading1">
    <w:name w:val="heading 1"/>
    <w:basedOn w:val="Normal"/>
    <w:next w:val="Normal"/>
    <w:link w:val="Heading1Char"/>
    <w:qFormat/>
    <w:rsid w:val="00985202"/>
    <w:pPr>
      <w:keepNext/>
      <w:numPr>
        <w:numId w:val="11"/>
      </w:numPr>
      <w:spacing w:before="240" w:after="60"/>
      <w:outlineLvl w:val="0"/>
    </w:pPr>
    <w:rPr>
      <w:rFonts w:ascii="Arial" w:hAnsi="Arial"/>
      <w:b/>
      <w:bCs/>
      <w:kern w:val="28"/>
      <w:sz w:val="28"/>
      <w:szCs w:val="28"/>
    </w:rPr>
  </w:style>
  <w:style w:type="paragraph" w:styleId="Heading2">
    <w:name w:val="heading 2"/>
    <w:basedOn w:val="Normal"/>
    <w:next w:val="Normal"/>
    <w:link w:val="Heading2Char"/>
    <w:qFormat/>
    <w:rsid w:val="00985202"/>
    <w:pPr>
      <w:keepNext/>
      <w:numPr>
        <w:ilvl w:val="1"/>
        <w:numId w:val="11"/>
      </w:numPr>
      <w:spacing w:before="240" w:after="60"/>
      <w:outlineLvl w:val="1"/>
    </w:pPr>
    <w:rPr>
      <w:rFonts w:ascii="Arial" w:hAnsi="Arial"/>
      <w:b/>
      <w:bCs/>
      <w:i/>
      <w:iCs/>
    </w:rPr>
  </w:style>
  <w:style w:type="paragraph" w:styleId="Heading3">
    <w:name w:val="heading 3"/>
    <w:basedOn w:val="Normal"/>
    <w:next w:val="Normal"/>
    <w:link w:val="Heading3Char"/>
    <w:qFormat/>
    <w:rsid w:val="00985202"/>
    <w:pPr>
      <w:keepNext/>
      <w:numPr>
        <w:ilvl w:val="2"/>
        <w:numId w:val="11"/>
      </w:numPr>
      <w:spacing w:before="240" w:after="60"/>
      <w:outlineLvl w:val="2"/>
    </w:pPr>
    <w:rPr>
      <w:rFonts w:ascii="Arial" w:hAnsi="Arial"/>
    </w:rPr>
  </w:style>
  <w:style w:type="paragraph" w:styleId="Heading4">
    <w:name w:val="heading 4"/>
    <w:basedOn w:val="Normal"/>
    <w:next w:val="Normal"/>
    <w:link w:val="Heading4Char"/>
    <w:qFormat/>
    <w:rsid w:val="00985202"/>
    <w:pPr>
      <w:keepNext/>
      <w:numPr>
        <w:ilvl w:val="3"/>
        <w:numId w:val="11"/>
      </w:numPr>
      <w:spacing w:before="240" w:after="60"/>
      <w:outlineLvl w:val="3"/>
    </w:pPr>
    <w:rPr>
      <w:rFonts w:ascii="Arial" w:hAnsi="Arial"/>
      <w:b/>
      <w:bCs/>
    </w:rPr>
  </w:style>
  <w:style w:type="paragraph" w:styleId="Heading5">
    <w:name w:val="heading 5"/>
    <w:basedOn w:val="Normal"/>
    <w:next w:val="Normal"/>
    <w:link w:val="Heading5Char"/>
    <w:qFormat/>
    <w:rsid w:val="00985202"/>
    <w:pPr>
      <w:numPr>
        <w:ilvl w:val="4"/>
        <w:numId w:val="11"/>
      </w:numPr>
      <w:spacing w:before="240" w:after="60"/>
      <w:outlineLvl w:val="4"/>
    </w:pPr>
  </w:style>
  <w:style w:type="paragraph" w:styleId="Heading6">
    <w:name w:val="heading 6"/>
    <w:basedOn w:val="Normal"/>
    <w:next w:val="Normal"/>
    <w:link w:val="Heading6Char"/>
    <w:qFormat/>
    <w:rsid w:val="00985202"/>
    <w:pPr>
      <w:numPr>
        <w:ilvl w:val="5"/>
        <w:numId w:val="11"/>
      </w:numPr>
      <w:spacing w:before="240" w:after="60"/>
      <w:outlineLvl w:val="5"/>
    </w:pPr>
    <w:rPr>
      <w:i/>
      <w:iCs/>
    </w:rPr>
  </w:style>
  <w:style w:type="paragraph" w:styleId="Heading7">
    <w:name w:val="heading 7"/>
    <w:basedOn w:val="Normal"/>
    <w:next w:val="Normal"/>
    <w:link w:val="Heading7Char"/>
    <w:qFormat/>
    <w:rsid w:val="00985202"/>
    <w:pPr>
      <w:numPr>
        <w:ilvl w:val="6"/>
        <w:numId w:val="11"/>
      </w:numPr>
      <w:spacing w:before="240" w:after="60"/>
      <w:outlineLvl w:val="6"/>
    </w:pPr>
    <w:rPr>
      <w:rFonts w:ascii="Arial" w:hAnsi="Arial"/>
      <w:sz w:val="20"/>
    </w:rPr>
  </w:style>
  <w:style w:type="paragraph" w:styleId="Heading8">
    <w:name w:val="heading 8"/>
    <w:basedOn w:val="Normal"/>
    <w:next w:val="Normal"/>
    <w:link w:val="Heading8Char"/>
    <w:qFormat/>
    <w:rsid w:val="00985202"/>
    <w:pPr>
      <w:numPr>
        <w:ilvl w:val="7"/>
        <w:numId w:val="11"/>
      </w:numPr>
      <w:spacing w:before="240" w:after="60"/>
      <w:outlineLvl w:val="7"/>
    </w:pPr>
    <w:rPr>
      <w:rFonts w:ascii="Arial" w:hAnsi="Arial"/>
      <w:i/>
      <w:iCs/>
      <w:sz w:val="20"/>
    </w:rPr>
  </w:style>
  <w:style w:type="paragraph" w:styleId="Heading9">
    <w:name w:val="heading 9"/>
    <w:basedOn w:val="Normal"/>
    <w:next w:val="Normal"/>
    <w:link w:val="Heading9Char"/>
    <w:qFormat/>
    <w:rsid w:val="00985202"/>
    <w:pPr>
      <w:numPr>
        <w:ilvl w:val="8"/>
        <w:numId w:val="11"/>
      </w:numPr>
      <w:spacing w:before="240" w:after="60"/>
      <w:outlineLvl w:val="8"/>
    </w:pPr>
    <w:rPr>
      <w:rFonts w:ascii="Arial" w:hAnsi="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Legal1">
    <w:name w:val="ME Legal 1"/>
    <w:basedOn w:val="Normal"/>
    <w:next w:val="Normal"/>
    <w:rsid w:val="00985202"/>
    <w:pPr>
      <w:numPr>
        <w:numId w:val="1"/>
      </w:numPr>
      <w:outlineLvl w:val="0"/>
    </w:pPr>
    <w:rPr>
      <w:rFonts w:cs="Times New (W1)"/>
      <w:szCs w:val="32"/>
    </w:rPr>
  </w:style>
  <w:style w:type="paragraph" w:customStyle="1" w:styleId="MELegal2">
    <w:name w:val="ME Legal 2"/>
    <w:basedOn w:val="Normal"/>
    <w:next w:val="Normal"/>
    <w:rsid w:val="00985202"/>
    <w:pPr>
      <w:keepNext/>
      <w:numPr>
        <w:ilvl w:val="1"/>
        <w:numId w:val="1"/>
      </w:numPr>
      <w:spacing w:before="60" w:after="60"/>
      <w:outlineLvl w:val="1"/>
    </w:pPr>
    <w:rPr>
      <w:rFonts w:ascii="Arial" w:hAnsi="Arial"/>
      <w:b/>
      <w:bCs/>
      <w:w w:val="95"/>
      <w:sz w:val="24"/>
      <w:szCs w:val="24"/>
    </w:rPr>
  </w:style>
  <w:style w:type="paragraph" w:customStyle="1" w:styleId="MELegal3">
    <w:name w:val="ME Legal 3"/>
    <w:basedOn w:val="Normal"/>
    <w:rsid w:val="00985202"/>
    <w:pPr>
      <w:numPr>
        <w:ilvl w:val="2"/>
        <w:numId w:val="1"/>
      </w:numPr>
      <w:outlineLvl w:val="2"/>
    </w:pPr>
  </w:style>
  <w:style w:type="paragraph" w:customStyle="1" w:styleId="MELegal4">
    <w:name w:val="ME Legal 4"/>
    <w:basedOn w:val="Normal"/>
    <w:rsid w:val="00985202"/>
    <w:pPr>
      <w:numPr>
        <w:ilvl w:val="3"/>
        <w:numId w:val="1"/>
      </w:numPr>
      <w:outlineLvl w:val="3"/>
    </w:pPr>
  </w:style>
  <w:style w:type="paragraph" w:customStyle="1" w:styleId="MELegal5">
    <w:name w:val="ME Legal 5"/>
    <w:basedOn w:val="Normal"/>
    <w:rsid w:val="00985202"/>
    <w:pPr>
      <w:numPr>
        <w:ilvl w:val="4"/>
        <w:numId w:val="1"/>
      </w:numPr>
      <w:outlineLvl w:val="4"/>
    </w:pPr>
  </w:style>
  <w:style w:type="paragraph" w:customStyle="1" w:styleId="MELegal6">
    <w:name w:val="ME Legal 6"/>
    <w:basedOn w:val="Normal"/>
    <w:rsid w:val="00985202"/>
    <w:pPr>
      <w:numPr>
        <w:ilvl w:val="5"/>
        <w:numId w:val="1"/>
      </w:numPr>
      <w:outlineLvl w:val="5"/>
    </w:pPr>
  </w:style>
  <w:style w:type="paragraph" w:styleId="FootnoteText">
    <w:name w:val="footnote text"/>
    <w:basedOn w:val="Normal"/>
    <w:link w:val="FootnoteTextChar"/>
    <w:semiHidden/>
    <w:rsid w:val="00985202"/>
    <w:pPr>
      <w:spacing w:after="0" w:line="240" w:lineRule="auto"/>
    </w:pPr>
    <w:rPr>
      <w:sz w:val="20"/>
    </w:rPr>
  </w:style>
  <w:style w:type="character" w:customStyle="1" w:styleId="FootnoteTextChar">
    <w:name w:val="Footnote Text Char"/>
    <w:basedOn w:val="DefaultParagraphFont"/>
    <w:link w:val="FootnoteText"/>
    <w:semiHidden/>
    <w:rsid w:val="00985202"/>
    <w:rPr>
      <w:rFonts w:ascii="Times New Roman" w:eastAsia="Times New Roman" w:hAnsi="Times New Roman" w:cs="Times New Roman"/>
      <w:sz w:val="20"/>
      <w:szCs w:val="20"/>
      <w:lang w:eastAsia="zh-CN"/>
    </w:rPr>
  </w:style>
  <w:style w:type="character" w:styleId="CommentReference">
    <w:name w:val="annotation reference"/>
    <w:basedOn w:val="DefaultParagraphFont"/>
    <w:semiHidden/>
    <w:rsid w:val="00985202"/>
    <w:rPr>
      <w:sz w:val="16"/>
      <w:szCs w:val="16"/>
    </w:rPr>
  </w:style>
  <w:style w:type="paragraph" w:styleId="CommentText">
    <w:name w:val="annotation text"/>
    <w:basedOn w:val="Normal"/>
    <w:link w:val="CommentTextChar"/>
    <w:semiHidden/>
    <w:rsid w:val="00985202"/>
    <w:rPr>
      <w:sz w:val="20"/>
    </w:rPr>
  </w:style>
  <w:style w:type="character" w:customStyle="1" w:styleId="CommentTextChar">
    <w:name w:val="Comment Text Char"/>
    <w:basedOn w:val="DefaultParagraphFont"/>
    <w:link w:val="CommentText"/>
    <w:semiHidden/>
    <w:rsid w:val="00985202"/>
    <w:rPr>
      <w:rFonts w:ascii="Times New Roman" w:eastAsia="Times New Roman" w:hAnsi="Times New Roman" w:cs="Times New Roman"/>
      <w:sz w:val="20"/>
      <w:szCs w:val="20"/>
      <w:lang w:eastAsia="zh-CN"/>
    </w:rPr>
  </w:style>
  <w:style w:type="character" w:styleId="FootnoteReference">
    <w:name w:val="footnote reference"/>
    <w:basedOn w:val="DefaultParagraphFont"/>
    <w:semiHidden/>
    <w:rsid w:val="00985202"/>
    <w:rPr>
      <w:vertAlign w:val="superscript"/>
    </w:rPr>
  </w:style>
  <w:style w:type="table" w:styleId="TableGrid">
    <w:name w:val="Table Grid"/>
    <w:basedOn w:val="TableNormal"/>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9852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202"/>
    <w:rPr>
      <w:rFonts w:ascii="Tahoma" w:eastAsia="Times New Roman" w:hAnsi="Tahoma" w:cs="Tahoma"/>
      <w:sz w:val="16"/>
      <w:szCs w:val="16"/>
      <w:lang w:eastAsia="zh-CN"/>
    </w:rPr>
  </w:style>
  <w:style w:type="character" w:customStyle="1" w:styleId="Heading1Char">
    <w:name w:val="Heading 1 Char"/>
    <w:basedOn w:val="DefaultParagraphFont"/>
    <w:link w:val="Heading1"/>
    <w:rsid w:val="00985202"/>
    <w:rPr>
      <w:rFonts w:ascii="Arial" w:eastAsia="Times New Roman" w:hAnsi="Arial" w:cs="Times New Roman"/>
      <w:b/>
      <w:bCs/>
      <w:kern w:val="28"/>
      <w:sz w:val="28"/>
      <w:szCs w:val="28"/>
      <w:lang w:eastAsia="zh-CN"/>
    </w:rPr>
  </w:style>
  <w:style w:type="character" w:customStyle="1" w:styleId="Heading2Char">
    <w:name w:val="Heading 2 Char"/>
    <w:basedOn w:val="DefaultParagraphFont"/>
    <w:link w:val="Heading2"/>
    <w:rsid w:val="00985202"/>
    <w:rPr>
      <w:rFonts w:ascii="Arial" w:eastAsia="Times New Roman" w:hAnsi="Arial" w:cs="Times New Roman"/>
      <w:b/>
      <w:bCs/>
      <w:i/>
      <w:iCs/>
      <w:szCs w:val="20"/>
      <w:lang w:eastAsia="zh-CN"/>
    </w:rPr>
  </w:style>
  <w:style w:type="character" w:customStyle="1" w:styleId="Heading3Char">
    <w:name w:val="Heading 3 Char"/>
    <w:basedOn w:val="DefaultParagraphFont"/>
    <w:link w:val="Heading3"/>
    <w:rsid w:val="00985202"/>
    <w:rPr>
      <w:rFonts w:ascii="Arial" w:eastAsia="Times New Roman" w:hAnsi="Arial" w:cs="Times New Roman"/>
      <w:szCs w:val="20"/>
      <w:lang w:eastAsia="zh-CN"/>
    </w:rPr>
  </w:style>
  <w:style w:type="character" w:customStyle="1" w:styleId="Heading4Char">
    <w:name w:val="Heading 4 Char"/>
    <w:basedOn w:val="DefaultParagraphFont"/>
    <w:link w:val="Heading4"/>
    <w:rsid w:val="00985202"/>
    <w:rPr>
      <w:rFonts w:ascii="Arial" w:eastAsia="Times New Roman" w:hAnsi="Arial" w:cs="Times New Roman"/>
      <w:b/>
      <w:bCs/>
      <w:szCs w:val="20"/>
      <w:lang w:eastAsia="zh-CN"/>
    </w:rPr>
  </w:style>
  <w:style w:type="character" w:customStyle="1" w:styleId="Heading5Char">
    <w:name w:val="Heading 5 Char"/>
    <w:basedOn w:val="DefaultParagraphFont"/>
    <w:link w:val="Heading5"/>
    <w:rsid w:val="00985202"/>
    <w:rPr>
      <w:rFonts w:ascii="Times New Roman" w:eastAsia="Times New Roman" w:hAnsi="Times New Roman" w:cs="Times New Roman"/>
      <w:szCs w:val="20"/>
      <w:lang w:eastAsia="zh-CN"/>
    </w:rPr>
  </w:style>
  <w:style w:type="character" w:customStyle="1" w:styleId="Heading6Char">
    <w:name w:val="Heading 6 Char"/>
    <w:basedOn w:val="DefaultParagraphFont"/>
    <w:link w:val="Heading6"/>
    <w:rsid w:val="00985202"/>
    <w:rPr>
      <w:rFonts w:ascii="Times New Roman" w:eastAsia="Times New Roman" w:hAnsi="Times New Roman" w:cs="Times New Roman"/>
      <w:i/>
      <w:iCs/>
      <w:szCs w:val="20"/>
      <w:lang w:eastAsia="zh-CN"/>
    </w:rPr>
  </w:style>
  <w:style w:type="character" w:customStyle="1" w:styleId="Heading7Char">
    <w:name w:val="Heading 7 Char"/>
    <w:basedOn w:val="DefaultParagraphFont"/>
    <w:link w:val="Heading7"/>
    <w:rsid w:val="00985202"/>
    <w:rPr>
      <w:rFonts w:ascii="Arial" w:eastAsia="Times New Roman" w:hAnsi="Arial" w:cs="Times New Roman"/>
      <w:sz w:val="20"/>
      <w:szCs w:val="20"/>
      <w:lang w:eastAsia="zh-CN"/>
    </w:rPr>
  </w:style>
  <w:style w:type="character" w:customStyle="1" w:styleId="Heading8Char">
    <w:name w:val="Heading 8 Char"/>
    <w:basedOn w:val="DefaultParagraphFont"/>
    <w:link w:val="Heading8"/>
    <w:rsid w:val="00985202"/>
    <w:rPr>
      <w:rFonts w:ascii="Arial" w:eastAsia="Times New Roman" w:hAnsi="Arial" w:cs="Times New Roman"/>
      <w:i/>
      <w:iCs/>
      <w:sz w:val="20"/>
      <w:szCs w:val="20"/>
      <w:lang w:eastAsia="zh-CN"/>
    </w:rPr>
  </w:style>
  <w:style w:type="character" w:customStyle="1" w:styleId="Heading9Char">
    <w:name w:val="Heading 9 Char"/>
    <w:basedOn w:val="DefaultParagraphFont"/>
    <w:link w:val="Heading9"/>
    <w:rsid w:val="00985202"/>
    <w:rPr>
      <w:rFonts w:ascii="Arial" w:eastAsia="Times New Roman" w:hAnsi="Arial" w:cs="Times New Roman"/>
      <w:b/>
      <w:bCs/>
      <w:i/>
      <w:iCs/>
      <w:sz w:val="18"/>
      <w:szCs w:val="18"/>
      <w:lang w:eastAsia="zh-CN"/>
    </w:rPr>
  </w:style>
  <w:style w:type="paragraph" w:styleId="Header">
    <w:name w:val="header"/>
    <w:basedOn w:val="Normal"/>
    <w:link w:val="HeaderChar"/>
    <w:semiHidden/>
    <w:rsid w:val="00985202"/>
    <w:pPr>
      <w:spacing w:before="60" w:after="0" w:line="240" w:lineRule="auto"/>
    </w:pPr>
    <w:rPr>
      <w:rFonts w:ascii="Arial" w:hAnsi="Arial"/>
      <w:sz w:val="15"/>
      <w:szCs w:val="15"/>
    </w:rPr>
  </w:style>
  <w:style w:type="character" w:customStyle="1" w:styleId="HeaderChar">
    <w:name w:val="Header Char"/>
    <w:basedOn w:val="DefaultParagraphFont"/>
    <w:link w:val="Header"/>
    <w:semiHidden/>
    <w:rsid w:val="00985202"/>
    <w:rPr>
      <w:rFonts w:ascii="Arial" w:eastAsia="Times New Roman" w:hAnsi="Arial" w:cs="Times New Roman"/>
      <w:sz w:val="15"/>
      <w:szCs w:val="15"/>
      <w:lang w:eastAsia="zh-CN"/>
    </w:rPr>
  </w:style>
  <w:style w:type="paragraph" w:styleId="TOC1">
    <w:name w:val="toc 1"/>
    <w:basedOn w:val="Normal"/>
    <w:semiHidden/>
    <w:rsid w:val="00985202"/>
    <w:pPr>
      <w:tabs>
        <w:tab w:val="right" w:pos="9072"/>
      </w:tabs>
      <w:spacing w:before="280" w:after="0"/>
      <w:outlineLvl w:val="0"/>
    </w:pPr>
    <w:rPr>
      <w:rFonts w:ascii="Arial" w:hAnsi="Arial"/>
      <w:b/>
      <w:bCs/>
      <w:w w:val="95"/>
      <w:sz w:val="28"/>
      <w:szCs w:val="28"/>
    </w:rPr>
  </w:style>
  <w:style w:type="paragraph" w:customStyle="1" w:styleId="DefinitionL1">
    <w:name w:val="Definition L1"/>
    <w:basedOn w:val="Normal"/>
    <w:rsid w:val="00985202"/>
    <w:pPr>
      <w:numPr>
        <w:numId w:val="7"/>
      </w:numPr>
      <w:outlineLvl w:val="0"/>
    </w:pPr>
  </w:style>
  <w:style w:type="paragraph" w:customStyle="1" w:styleId="DefinitionL2">
    <w:name w:val="Definition L2"/>
    <w:basedOn w:val="Normal"/>
    <w:rsid w:val="00985202"/>
    <w:pPr>
      <w:numPr>
        <w:ilvl w:val="1"/>
        <w:numId w:val="7"/>
      </w:numPr>
      <w:tabs>
        <w:tab w:val="clear" w:pos="1361"/>
      </w:tabs>
      <w:outlineLvl w:val="1"/>
    </w:pPr>
  </w:style>
  <w:style w:type="paragraph" w:styleId="Footer">
    <w:name w:val="footer"/>
    <w:basedOn w:val="Normal"/>
    <w:link w:val="FooterChar"/>
    <w:semiHidden/>
    <w:rsid w:val="00985202"/>
    <w:pPr>
      <w:tabs>
        <w:tab w:val="right" w:pos="9356"/>
      </w:tabs>
      <w:spacing w:after="0" w:line="240" w:lineRule="auto"/>
    </w:pPr>
    <w:rPr>
      <w:rFonts w:ascii="Arial" w:hAnsi="Arial"/>
      <w:sz w:val="14"/>
      <w:szCs w:val="14"/>
    </w:rPr>
  </w:style>
  <w:style w:type="character" w:customStyle="1" w:styleId="FooterChar">
    <w:name w:val="Footer Char"/>
    <w:basedOn w:val="DefaultParagraphFont"/>
    <w:link w:val="Footer"/>
    <w:semiHidden/>
    <w:rsid w:val="00985202"/>
    <w:rPr>
      <w:rFonts w:ascii="Arial" w:eastAsia="Times New Roman" w:hAnsi="Arial" w:cs="Times New Roman"/>
      <w:sz w:val="14"/>
      <w:szCs w:val="14"/>
      <w:lang w:eastAsia="zh-CN"/>
    </w:rPr>
  </w:style>
  <w:style w:type="character" w:styleId="PageNumber">
    <w:name w:val="page number"/>
    <w:basedOn w:val="DefaultParagraphFont"/>
    <w:semiHidden/>
    <w:rsid w:val="00985202"/>
  </w:style>
  <w:style w:type="paragraph" w:customStyle="1" w:styleId="DefinitionL3">
    <w:name w:val="Definition L3"/>
    <w:basedOn w:val="Normal"/>
    <w:rsid w:val="00985202"/>
    <w:pPr>
      <w:numPr>
        <w:ilvl w:val="2"/>
        <w:numId w:val="7"/>
      </w:numPr>
      <w:tabs>
        <w:tab w:val="clear" w:pos="2041"/>
      </w:tabs>
      <w:outlineLvl w:val="2"/>
    </w:pPr>
  </w:style>
  <w:style w:type="paragraph" w:customStyle="1" w:styleId="ScheduleL1">
    <w:name w:val="Schedule L1"/>
    <w:basedOn w:val="Normal"/>
    <w:next w:val="Normal"/>
    <w:rsid w:val="00985202"/>
    <w:pPr>
      <w:numPr>
        <w:numId w:val="3"/>
      </w:numPr>
      <w:pBdr>
        <w:bottom w:val="single" w:sz="4" w:space="1" w:color="auto"/>
      </w:pBdr>
      <w:spacing w:before="140" w:after="480" w:line="480" w:lineRule="exact"/>
      <w:outlineLvl w:val="0"/>
    </w:pPr>
    <w:rPr>
      <w:rFonts w:ascii="Arial" w:hAnsi="Arial"/>
      <w:spacing w:val="-10"/>
      <w:w w:val="95"/>
      <w:sz w:val="48"/>
      <w:szCs w:val="48"/>
    </w:rPr>
  </w:style>
  <w:style w:type="paragraph" w:customStyle="1" w:styleId="ScheduleL2">
    <w:name w:val="Schedule L2"/>
    <w:basedOn w:val="Normal"/>
    <w:next w:val="Normal"/>
    <w:rsid w:val="00985202"/>
    <w:pPr>
      <w:keepNext/>
      <w:numPr>
        <w:ilvl w:val="1"/>
        <w:numId w:val="3"/>
      </w:numPr>
      <w:spacing w:before="280"/>
      <w:outlineLvl w:val="1"/>
    </w:pPr>
    <w:rPr>
      <w:rFonts w:ascii="Arial" w:hAnsi="Arial"/>
      <w:spacing w:val="-10"/>
      <w:w w:val="95"/>
      <w:sz w:val="32"/>
      <w:szCs w:val="32"/>
    </w:rPr>
  </w:style>
  <w:style w:type="paragraph" w:customStyle="1" w:styleId="ScheduleL3">
    <w:name w:val="Schedule L3"/>
    <w:basedOn w:val="Normal"/>
    <w:next w:val="Normal"/>
    <w:rsid w:val="00985202"/>
    <w:pPr>
      <w:keepNext/>
      <w:numPr>
        <w:ilvl w:val="2"/>
        <w:numId w:val="3"/>
      </w:numPr>
      <w:spacing w:before="60" w:after="60"/>
      <w:outlineLvl w:val="2"/>
    </w:pPr>
    <w:rPr>
      <w:rFonts w:ascii="Arial" w:hAnsi="Arial"/>
      <w:b/>
      <w:bCs/>
      <w:w w:val="95"/>
      <w:sz w:val="24"/>
      <w:szCs w:val="24"/>
    </w:rPr>
  </w:style>
  <w:style w:type="paragraph" w:customStyle="1" w:styleId="ScheduleL4">
    <w:name w:val="Schedule L4"/>
    <w:basedOn w:val="Normal"/>
    <w:rsid w:val="00985202"/>
    <w:pPr>
      <w:numPr>
        <w:ilvl w:val="3"/>
        <w:numId w:val="3"/>
      </w:numPr>
      <w:outlineLvl w:val="3"/>
    </w:pPr>
  </w:style>
  <w:style w:type="paragraph" w:customStyle="1" w:styleId="ScheduleL5">
    <w:name w:val="Schedule L5"/>
    <w:basedOn w:val="Normal"/>
    <w:rsid w:val="00985202"/>
    <w:pPr>
      <w:numPr>
        <w:ilvl w:val="4"/>
        <w:numId w:val="3"/>
      </w:numPr>
      <w:outlineLvl w:val="4"/>
    </w:pPr>
  </w:style>
  <w:style w:type="paragraph" w:customStyle="1" w:styleId="ScheduleL6">
    <w:name w:val="Schedule L6"/>
    <w:basedOn w:val="Normal"/>
    <w:rsid w:val="00985202"/>
    <w:pPr>
      <w:numPr>
        <w:ilvl w:val="5"/>
        <w:numId w:val="3"/>
      </w:numPr>
      <w:outlineLvl w:val="5"/>
    </w:pPr>
  </w:style>
  <w:style w:type="paragraph" w:customStyle="1" w:styleId="MESubheading">
    <w:name w:val="ME Sub heading"/>
    <w:basedOn w:val="Normal"/>
    <w:next w:val="Normal"/>
    <w:rsid w:val="00985202"/>
    <w:pPr>
      <w:spacing w:before="200" w:after="200" w:line="400" w:lineRule="exact"/>
    </w:pPr>
    <w:rPr>
      <w:rFonts w:ascii="Arial" w:hAnsi="Arial"/>
      <w:spacing w:val="-10"/>
      <w:w w:val="95"/>
      <w:sz w:val="40"/>
      <w:szCs w:val="40"/>
    </w:rPr>
  </w:style>
  <w:style w:type="paragraph" w:customStyle="1" w:styleId="ContentsDetails">
    <w:name w:val="ContentsDetails"/>
    <w:basedOn w:val="Normal"/>
    <w:next w:val="ContentsTitle"/>
    <w:rsid w:val="00985202"/>
    <w:pPr>
      <w:spacing w:after="480" w:line="480" w:lineRule="exact"/>
    </w:pPr>
    <w:rPr>
      <w:rFonts w:ascii="Arial" w:hAnsi="Arial"/>
      <w:spacing w:val="-10"/>
      <w:w w:val="95"/>
      <w:sz w:val="36"/>
      <w:szCs w:val="36"/>
    </w:rPr>
  </w:style>
  <w:style w:type="paragraph" w:customStyle="1" w:styleId="ContentsTitle">
    <w:name w:val="ContentsTitle"/>
    <w:basedOn w:val="Normal"/>
    <w:rsid w:val="00985202"/>
    <w:pPr>
      <w:spacing w:after="0" w:line="480" w:lineRule="exact"/>
    </w:pPr>
    <w:rPr>
      <w:rFonts w:ascii="Arial" w:hAnsi="Arial"/>
      <w:spacing w:val="-10"/>
      <w:w w:val="95"/>
      <w:sz w:val="48"/>
      <w:szCs w:val="48"/>
    </w:rPr>
  </w:style>
  <w:style w:type="paragraph" w:customStyle="1" w:styleId="CoverPageDetails">
    <w:name w:val="CoverPageDetails"/>
    <w:basedOn w:val="Normal"/>
    <w:rsid w:val="00985202"/>
    <w:pPr>
      <w:spacing w:after="240" w:line="480" w:lineRule="exact"/>
    </w:pPr>
    <w:rPr>
      <w:rFonts w:ascii="Arial" w:hAnsi="Arial"/>
      <w:spacing w:val="-10"/>
      <w:w w:val="95"/>
      <w:sz w:val="40"/>
      <w:szCs w:val="40"/>
    </w:rPr>
  </w:style>
  <w:style w:type="paragraph" w:customStyle="1" w:styleId="CoverPageNames">
    <w:name w:val="CoverPageNames"/>
    <w:basedOn w:val="Normal"/>
    <w:rsid w:val="00985202"/>
    <w:pPr>
      <w:spacing w:after="80" w:line="320" w:lineRule="exact"/>
    </w:pPr>
    <w:rPr>
      <w:rFonts w:ascii="Arial" w:hAnsi="Arial"/>
      <w:sz w:val="24"/>
      <w:szCs w:val="24"/>
    </w:rPr>
  </w:style>
  <w:style w:type="paragraph" w:customStyle="1" w:styleId="CoverPageTitle">
    <w:name w:val="CoverPageTitle"/>
    <w:basedOn w:val="Normal"/>
    <w:next w:val="Normal"/>
    <w:rsid w:val="00985202"/>
    <w:pPr>
      <w:spacing w:after="480" w:line="720" w:lineRule="exact"/>
    </w:pPr>
    <w:rPr>
      <w:rFonts w:ascii="Arial" w:hAnsi="Arial"/>
      <w:spacing w:val="-20"/>
      <w:w w:val="95"/>
      <w:sz w:val="72"/>
      <w:szCs w:val="72"/>
    </w:rPr>
  </w:style>
  <w:style w:type="paragraph" w:customStyle="1" w:styleId="DraftText">
    <w:name w:val="DraftText"/>
    <w:basedOn w:val="Normal"/>
    <w:semiHidden/>
    <w:rsid w:val="00985202"/>
    <w:pPr>
      <w:spacing w:after="0"/>
    </w:pPr>
    <w:rPr>
      <w:rFonts w:ascii="Arial" w:hAnsi="Arial"/>
      <w:sz w:val="20"/>
    </w:rPr>
  </w:style>
  <w:style w:type="paragraph" w:customStyle="1" w:styleId="MEChapterheading">
    <w:name w:val="ME Chapter heading"/>
    <w:basedOn w:val="Normal"/>
    <w:next w:val="Normal"/>
    <w:rsid w:val="00985202"/>
    <w:pPr>
      <w:pBdr>
        <w:bottom w:val="single" w:sz="4" w:space="1" w:color="auto"/>
      </w:pBdr>
      <w:spacing w:before="140" w:after="480" w:line="480" w:lineRule="exact"/>
      <w:outlineLvl w:val="0"/>
    </w:pPr>
    <w:rPr>
      <w:rFonts w:ascii="Arial" w:hAnsi="Arial"/>
      <w:spacing w:val="-10"/>
      <w:w w:val="95"/>
      <w:sz w:val="48"/>
      <w:szCs w:val="48"/>
    </w:rPr>
  </w:style>
  <w:style w:type="paragraph" w:customStyle="1" w:styleId="PartiesDetails">
    <w:name w:val="PartiesDetails"/>
    <w:basedOn w:val="Normal"/>
    <w:next w:val="Normal"/>
    <w:rsid w:val="00985202"/>
    <w:pPr>
      <w:spacing w:after="0"/>
    </w:pPr>
  </w:style>
  <w:style w:type="paragraph" w:styleId="TOC2">
    <w:name w:val="toc 2"/>
    <w:basedOn w:val="Normal"/>
    <w:next w:val="Normal"/>
    <w:semiHidden/>
    <w:rsid w:val="00985202"/>
    <w:pPr>
      <w:tabs>
        <w:tab w:val="right" w:pos="9072"/>
      </w:tabs>
      <w:spacing w:before="140" w:after="60"/>
      <w:ind w:left="680" w:hanging="680"/>
      <w:outlineLvl w:val="1"/>
    </w:pPr>
    <w:rPr>
      <w:rFonts w:ascii="Arial" w:hAnsi="Arial"/>
      <w:b/>
      <w:bCs/>
      <w:w w:val="95"/>
      <w:sz w:val="24"/>
      <w:szCs w:val="24"/>
    </w:rPr>
  </w:style>
  <w:style w:type="paragraph" w:styleId="TOC3">
    <w:name w:val="toc 3"/>
    <w:basedOn w:val="Normal"/>
    <w:next w:val="Normal"/>
    <w:semiHidden/>
    <w:rsid w:val="00985202"/>
    <w:pPr>
      <w:tabs>
        <w:tab w:val="right" w:pos="9072"/>
      </w:tabs>
      <w:spacing w:after="0"/>
      <w:ind w:left="680" w:hanging="680"/>
      <w:outlineLvl w:val="2"/>
    </w:pPr>
    <w:rPr>
      <w:rFonts w:ascii="Arial" w:hAnsi="Arial"/>
      <w:w w:val="95"/>
    </w:rPr>
  </w:style>
  <w:style w:type="paragraph" w:customStyle="1" w:styleId="Bullet">
    <w:name w:val="Bullet"/>
    <w:basedOn w:val="Normal"/>
    <w:rsid w:val="00985202"/>
    <w:pPr>
      <w:tabs>
        <w:tab w:val="num" w:pos="680"/>
      </w:tabs>
      <w:ind w:left="680" w:hanging="680"/>
    </w:pPr>
  </w:style>
  <w:style w:type="paragraph" w:customStyle="1" w:styleId="MEBasic1">
    <w:name w:val="ME Basic 1"/>
    <w:basedOn w:val="Normal"/>
    <w:rsid w:val="00985202"/>
    <w:pPr>
      <w:numPr>
        <w:numId w:val="4"/>
      </w:numPr>
      <w:tabs>
        <w:tab w:val="clear" w:pos="680"/>
      </w:tabs>
      <w:outlineLvl w:val="0"/>
    </w:pPr>
  </w:style>
  <w:style w:type="paragraph" w:customStyle="1" w:styleId="MEBasic2">
    <w:name w:val="ME Basic 2"/>
    <w:basedOn w:val="Normal"/>
    <w:rsid w:val="00985202"/>
    <w:pPr>
      <w:numPr>
        <w:ilvl w:val="1"/>
        <w:numId w:val="4"/>
      </w:numPr>
      <w:outlineLvl w:val="1"/>
    </w:pPr>
  </w:style>
  <w:style w:type="paragraph" w:customStyle="1" w:styleId="MEBasic3">
    <w:name w:val="ME Basic 3"/>
    <w:basedOn w:val="Normal"/>
    <w:rsid w:val="00985202"/>
    <w:pPr>
      <w:numPr>
        <w:ilvl w:val="2"/>
        <w:numId w:val="4"/>
      </w:numPr>
      <w:tabs>
        <w:tab w:val="clear" w:pos="1361"/>
      </w:tabs>
      <w:outlineLvl w:val="2"/>
    </w:pPr>
  </w:style>
  <w:style w:type="paragraph" w:customStyle="1" w:styleId="MEBasic4">
    <w:name w:val="ME Basic 4"/>
    <w:basedOn w:val="Normal"/>
    <w:rsid w:val="00985202"/>
    <w:pPr>
      <w:numPr>
        <w:ilvl w:val="3"/>
        <w:numId w:val="4"/>
      </w:numPr>
      <w:tabs>
        <w:tab w:val="clear" w:pos="2041"/>
      </w:tabs>
      <w:outlineLvl w:val="3"/>
    </w:pPr>
  </w:style>
  <w:style w:type="paragraph" w:customStyle="1" w:styleId="MEBasic5">
    <w:name w:val="ME Basic 5"/>
    <w:basedOn w:val="Normal"/>
    <w:rsid w:val="00985202"/>
    <w:pPr>
      <w:numPr>
        <w:ilvl w:val="4"/>
        <w:numId w:val="4"/>
      </w:numPr>
      <w:tabs>
        <w:tab w:val="clear" w:pos="2722"/>
      </w:tabs>
      <w:outlineLvl w:val="4"/>
    </w:pPr>
  </w:style>
  <w:style w:type="paragraph" w:customStyle="1" w:styleId="WarrantyL1">
    <w:name w:val="WarrantyL1"/>
    <w:basedOn w:val="Normal"/>
    <w:next w:val="Normal"/>
    <w:rsid w:val="00985202"/>
    <w:pPr>
      <w:keepNext/>
      <w:numPr>
        <w:numId w:val="5"/>
      </w:numPr>
      <w:spacing w:before="280"/>
      <w:outlineLvl w:val="0"/>
    </w:pPr>
    <w:rPr>
      <w:rFonts w:ascii="Arial" w:hAnsi="Arial"/>
      <w:spacing w:val="-10"/>
      <w:w w:val="95"/>
      <w:sz w:val="32"/>
      <w:szCs w:val="32"/>
    </w:rPr>
  </w:style>
  <w:style w:type="paragraph" w:customStyle="1" w:styleId="zMELogo">
    <w:name w:val="zMELogo"/>
    <w:basedOn w:val="Normal"/>
    <w:next w:val="Normal"/>
    <w:semiHidden/>
    <w:rsid w:val="00985202"/>
    <w:pPr>
      <w:spacing w:after="0" w:line="240" w:lineRule="auto"/>
    </w:pPr>
    <w:rPr>
      <w:w w:val="97"/>
      <w:sz w:val="62"/>
      <w:szCs w:val="62"/>
    </w:rPr>
  </w:style>
  <w:style w:type="paragraph" w:customStyle="1" w:styleId="WarrantyL2">
    <w:name w:val="WarrantyL2"/>
    <w:basedOn w:val="Normal"/>
    <w:rsid w:val="00985202"/>
    <w:pPr>
      <w:numPr>
        <w:ilvl w:val="1"/>
        <w:numId w:val="5"/>
      </w:numPr>
      <w:tabs>
        <w:tab w:val="clear" w:pos="680"/>
      </w:tabs>
      <w:outlineLvl w:val="1"/>
    </w:pPr>
  </w:style>
  <w:style w:type="paragraph" w:customStyle="1" w:styleId="WarrantyL3">
    <w:name w:val="WarrantyL3"/>
    <w:basedOn w:val="Normal"/>
    <w:rsid w:val="00985202"/>
    <w:pPr>
      <w:numPr>
        <w:ilvl w:val="2"/>
        <w:numId w:val="5"/>
      </w:numPr>
      <w:tabs>
        <w:tab w:val="clear" w:pos="1361"/>
      </w:tabs>
      <w:outlineLvl w:val="2"/>
    </w:pPr>
  </w:style>
  <w:style w:type="paragraph" w:customStyle="1" w:styleId="WarrantyL4">
    <w:name w:val="WarrantyL4"/>
    <w:basedOn w:val="Normal"/>
    <w:rsid w:val="00985202"/>
    <w:pPr>
      <w:numPr>
        <w:ilvl w:val="3"/>
        <w:numId w:val="5"/>
      </w:numPr>
      <w:tabs>
        <w:tab w:val="clear" w:pos="2041"/>
      </w:tabs>
      <w:outlineLvl w:val="3"/>
    </w:pPr>
  </w:style>
  <w:style w:type="paragraph" w:customStyle="1" w:styleId="WarrantyL5">
    <w:name w:val="WarrantyL5"/>
    <w:basedOn w:val="Normal"/>
    <w:rsid w:val="00985202"/>
    <w:pPr>
      <w:numPr>
        <w:ilvl w:val="4"/>
        <w:numId w:val="5"/>
      </w:numPr>
      <w:tabs>
        <w:tab w:val="clear" w:pos="2722"/>
      </w:tabs>
      <w:outlineLvl w:val="4"/>
    </w:pPr>
  </w:style>
  <w:style w:type="paragraph" w:customStyle="1" w:styleId="Level1">
    <w:name w:val="Level 1"/>
    <w:basedOn w:val="Normal"/>
    <w:rsid w:val="00985202"/>
    <w:pPr>
      <w:numPr>
        <w:numId w:val="6"/>
      </w:numPr>
      <w:tabs>
        <w:tab w:val="clear" w:pos="680"/>
      </w:tabs>
      <w:outlineLvl w:val="0"/>
    </w:pPr>
  </w:style>
  <w:style w:type="paragraph" w:customStyle="1" w:styleId="Level2">
    <w:name w:val="Level 2"/>
    <w:basedOn w:val="Normal"/>
    <w:rsid w:val="00985202"/>
    <w:pPr>
      <w:numPr>
        <w:ilvl w:val="1"/>
        <w:numId w:val="6"/>
      </w:numPr>
      <w:tabs>
        <w:tab w:val="clear" w:pos="1361"/>
      </w:tabs>
      <w:outlineLvl w:val="1"/>
    </w:pPr>
  </w:style>
  <w:style w:type="paragraph" w:customStyle="1" w:styleId="PartL1">
    <w:name w:val="Part L1"/>
    <w:basedOn w:val="Normal"/>
    <w:next w:val="Normal"/>
    <w:rsid w:val="00985202"/>
    <w:pPr>
      <w:numPr>
        <w:numId w:val="8"/>
      </w:numPr>
      <w:spacing w:before="200" w:after="200" w:line="400" w:lineRule="exact"/>
      <w:outlineLvl w:val="0"/>
    </w:pPr>
    <w:rPr>
      <w:rFonts w:ascii="Arial" w:hAnsi="Arial"/>
      <w:spacing w:val="-10"/>
      <w:w w:val="95"/>
      <w:sz w:val="40"/>
      <w:szCs w:val="40"/>
    </w:rPr>
  </w:style>
  <w:style w:type="paragraph" w:styleId="EndnoteText">
    <w:name w:val="endnote text"/>
    <w:basedOn w:val="Normal"/>
    <w:link w:val="EndnoteTextChar"/>
    <w:semiHidden/>
    <w:rsid w:val="00985202"/>
    <w:pPr>
      <w:spacing w:after="0" w:line="240" w:lineRule="auto"/>
    </w:pPr>
    <w:rPr>
      <w:sz w:val="20"/>
    </w:rPr>
  </w:style>
  <w:style w:type="character" w:customStyle="1" w:styleId="EndnoteTextChar">
    <w:name w:val="Endnote Text Char"/>
    <w:basedOn w:val="DefaultParagraphFont"/>
    <w:link w:val="EndnoteText"/>
    <w:semiHidden/>
    <w:rsid w:val="00985202"/>
    <w:rPr>
      <w:rFonts w:ascii="Times New Roman" w:eastAsia="Times New Roman" w:hAnsi="Times New Roman" w:cs="Times New Roman"/>
      <w:sz w:val="20"/>
      <w:szCs w:val="20"/>
      <w:lang w:eastAsia="zh-CN"/>
    </w:rPr>
  </w:style>
  <w:style w:type="paragraph" w:customStyle="1" w:styleId="Level3">
    <w:name w:val="Level 3"/>
    <w:basedOn w:val="Normal"/>
    <w:rsid w:val="00985202"/>
    <w:pPr>
      <w:numPr>
        <w:ilvl w:val="2"/>
        <w:numId w:val="6"/>
      </w:numPr>
      <w:tabs>
        <w:tab w:val="clear" w:pos="2041"/>
      </w:tabs>
      <w:outlineLvl w:val="2"/>
    </w:pPr>
  </w:style>
  <w:style w:type="numbering" w:styleId="111111">
    <w:name w:val="Outline List 2"/>
    <w:basedOn w:val="NoList"/>
    <w:semiHidden/>
    <w:rsid w:val="00985202"/>
    <w:pPr>
      <w:numPr>
        <w:numId w:val="9"/>
      </w:numPr>
    </w:pPr>
  </w:style>
  <w:style w:type="numbering" w:styleId="1ai">
    <w:name w:val="Outline List 1"/>
    <w:basedOn w:val="NoList"/>
    <w:semiHidden/>
    <w:rsid w:val="00985202"/>
    <w:pPr>
      <w:numPr>
        <w:numId w:val="10"/>
      </w:numPr>
    </w:pPr>
  </w:style>
  <w:style w:type="numbering" w:styleId="ArticleSection">
    <w:name w:val="Outline List 3"/>
    <w:basedOn w:val="NoList"/>
    <w:semiHidden/>
    <w:rsid w:val="00985202"/>
    <w:pPr>
      <w:numPr>
        <w:numId w:val="11"/>
      </w:numPr>
    </w:pPr>
  </w:style>
  <w:style w:type="paragraph" w:styleId="BlockText">
    <w:name w:val="Block Text"/>
    <w:basedOn w:val="Normal"/>
    <w:semiHidden/>
    <w:rsid w:val="00985202"/>
    <w:pPr>
      <w:spacing w:after="120"/>
      <w:ind w:left="1440" w:right="1440"/>
    </w:pPr>
  </w:style>
  <w:style w:type="paragraph" w:styleId="BodyText">
    <w:name w:val="Body Text"/>
    <w:basedOn w:val="Normal"/>
    <w:link w:val="BodyTextChar"/>
    <w:semiHidden/>
    <w:rsid w:val="00985202"/>
    <w:pPr>
      <w:spacing w:after="120"/>
    </w:pPr>
  </w:style>
  <w:style w:type="character" w:customStyle="1" w:styleId="BodyTextChar">
    <w:name w:val="Body Text Char"/>
    <w:basedOn w:val="DefaultParagraphFont"/>
    <w:link w:val="BodyText"/>
    <w:semiHidden/>
    <w:rsid w:val="00985202"/>
    <w:rPr>
      <w:rFonts w:ascii="Times New Roman" w:eastAsia="Times New Roman" w:hAnsi="Times New Roman" w:cs="Times New Roman"/>
      <w:szCs w:val="20"/>
      <w:lang w:eastAsia="zh-CN"/>
    </w:rPr>
  </w:style>
  <w:style w:type="paragraph" w:styleId="BodyText2">
    <w:name w:val="Body Text 2"/>
    <w:basedOn w:val="Normal"/>
    <w:link w:val="BodyText2Char"/>
    <w:semiHidden/>
    <w:rsid w:val="00985202"/>
    <w:pPr>
      <w:spacing w:after="120" w:line="480" w:lineRule="auto"/>
    </w:pPr>
  </w:style>
  <w:style w:type="character" w:customStyle="1" w:styleId="BodyText2Char">
    <w:name w:val="Body Text 2 Char"/>
    <w:basedOn w:val="DefaultParagraphFont"/>
    <w:link w:val="BodyText2"/>
    <w:semiHidden/>
    <w:rsid w:val="00985202"/>
    <w:rPr>
      <w:rFonts w:ascii="Times New Roman" w:eastAsia="Times New Roman" w:hAnsi="Times New Roman" w:cs="Times New Roman"/>
      <w:szCs w:val="20"/>
      <w:lang w:eastAsia="zh-CN"/>
    </w:rPr>
  </w:style>
  <w:style w:type="paragraph" w:styleId="BodyText3">
    <w:name w:val="Body Text 3"/>
    <w:basedOn w:val="Normal"/>
    <w:link w:val="BodyText3Char"/>
    <w:semiHidden/>
    <w:rsid w:val="00985202"/>
    <w:pPr>
      <w:spacing w:after="120"/>
    </w:pPr>
    <w:rPr>
      <w:sz w:val="16"/>
      <w:szCs w:val="16"/>
    </w:rPr>
  </w:style>
  <w:style w:type="character" w:customStyle="1" w:styleId="BodyText3Char">
    <w:name w:val="Body Text 3 Char"/>
    <w:basedOn w:val="DefaultParagraphFont"/>
    <w:link w:val="BodyText3"/>
    <w:semiHidden/>
    <w:rsid w:val="00985202"/>
    <w:rPr>
      <w:rFonts w:ascii="Times New Roman" w:eastAsia="Times New Roman" w:hAnsi="Times New Roman" w:cs="Times New Roman"/>
      <w:sz w:val="16"/>
      <w:szCs w:val="16"/>
      <w:lang w:eastAsia="zh-CN"/>
    </w:rPr>
  </w:style>
  <w:style w:type="paragraph" w:styleId="BodyTextFirstIndent">
    <w:name w:val="Body Text First Indent"/>
    <w:basedOn w:val="BodyText"/>
    <w:link w:val="BodyTextFirstIndentChar"/>
    <w:semiHidden/>
    <w:rsid w:val="00985202"/>
    <w:pPr>
      <w:ind w:firstLine="210"/>
    </w:pPr>
  </w:style>
  <w:style w:type="character" w:customStyle="1" w:styleId="BodyTextFirstIndentChar">
    <w:name w:val="Body Text First Indent Char"/>
    <w:basedOn w:val="BodyTextChar"/>
    <w:link w:val="BodyTextFirstIndent"/>
    <w:semiHidden/>
    <w:rsid w:val="00985202"/>
    <w:rPr>
      <w:rFonts w:ascii="Times New Roman" w:eastAsia="Times New Roman" w:hAnsi="Times New Roman" w:cs="Times New Roman"/>
      <w:szCs w:val="20"/>
      <w:lang w:eastAsia="zh-CN"/>
    </w:rPr>
  </w:style>
  <w:style w:type="paragraph" w:styleId="BodyTextIndent">
    <w:name w:val="Body Text Indent"/>
    <w:basedOn w:val="Normal"/>
    <w:link w:val="BodyTextIndentChar"/>
    <w:semiHidden/>
    <w:rsid w:val="00985202"/>
    <w:pPr>
      <w:spacing w:after="120"/>
      <w:ind w:left="283"/>
    </w:pPr>
  </w:style>
  <w:style w:type="character" w:customStyle="1" w:styleId="BodyTextIndentChar">
    <w:name w:val="Body Text Indent Char"/>
    <w:basedOn w:val="DefaultParagraphFont"/>
    <w:link w:val="BodyTextIndent"/>
    <w:semiHidden/>
    <w:rsid w:val="00985202"/>
    <w:rPr>
      <w:rFonts w:ascii="Times New Roman" w:eastAsia="Times New Roman" w:hAnsi="Times New Roman" w:cs="Times New Roman"/>
      <w:szCs w:val="20"/>
      <w:lang w:eastAsia="zh-CN"/>
    </w:rPr>
  </w:style>
  <w:style w:type="paragraph" w:styleId="BodyTextFirstIndent2">
    <w:name w:val="Body Text First Indent 2"/>
    <w:basedOn w:val="BodyTextIndent"/>
    <w:link w:val="BodyTextFirstIndent2Char"/>
    <w:semiHidden/>
    <w:rsid w:val="00985202"/>
    <w:pPr>
      <w:ind w:firstLine="210"/>
    </w:pPr>
  </w:style>
  <w:style w:type="character" w:customStyle="1" w:styleId="BodyTextFirstIndent2Char">
    <w:name w:val="Body Text First Indent 2 Char"/>
    <w:basedOn w:val="BodyTextIndentChar"/>
    <w:link w:val="BodyTextFirstIndent2"/>
    <w:semiHidden/>
    <w:rsid w:val="00985202"/>
    <w:rPr>
      <w:rFonts w:ascii="Times New Roman" w:eastAsia="Times New Roman" w:hAnsi="Times New Roman" w:cs="Times New Roman"/>
      <w:szCs w:val="20"/>
      <w:lang w:eastAsia="zh-CN"/>
    </w:rPr>
  </w:style>
  <w:style w:type="paragraph" w:styleId="BodyTextIndent2">
    <w:name w:val="Body Text Indent 2"/>
    <w:basedOn w:val="Normal"/>
    <w:link w:val="BodyTextIndent2Char"/>
    <w:semiHidden/>
    <w:rsid w:val="00985202"/>
    <w:pPr>
      <w:spacing w:after="120" w:line="480" w:lineRule="auto"/>
      <w:ind w:left="283"/>
    </w:pPr>
  </w:style>
  <w:style w:type="character" w:customStyle="1" w:styleId="BodyTextIndent2Char">
    <w:name w:val="Body Text Indent 2 Char"/>
    <w:basedOn w:val="DefaultParagraphFont"/>
    <w:link w:val="BodyTextIndent2"/>
    <w:semiHidden/>
    <w:rsid w:val="00985202"/>
    <w:rPr>
      <w:rFonts w:ascii="Times New Roman" w:eastAsia="Times New Roman" w:hAnsi="Times New Roman" w:cs="Times New Roman"/>
      <w:szCs w:val="20"/>
      <w:lang w:eastAsia="zh-CN"/>
    </w:rPr>
  </w:style>
  <w:style w:type="paragraph" w:styleId="BodyTextIndent3">
    <w:name w:val="Body Text Indent 3"/>
    <w:basedOn w:val="Normal"/>
    <w:link w:val="BodyTextIndent3Char"/>
    <w:semiHidden/>
    <w:rsid w:val="00985202"/>
    <w:pPr>
      <w:spacing w:after="120"/>
      <w:ind w:left="283"/>
    </w:pPr>
    <w:rPr>
      <w:sz w:val="16"/>
      <w:szCs w:val="16"/>
    </w:rPr>
  </w:style>
  <w:style w:type="character" w:customStyle="1" w:styleId="BodyTextIndent3Char">
    <w:name w:val="Body Text Indent 3 Char"/>
    <w:basedOn w:val="DefaultParagraphFont"/>
    <w:link w:val="BodyTextIndent3"/>
    <w:semiHidden/>
    <w:rsid w:val="00985202"/>
    <w:rPr>
      <w:rFonts w:ascii="Times New Roman" w:eastAsia="Times New Roman" w:hAnsi="Times New Roman" w:cs="Times New Roman"/>
      <w:sz w:val="16"/>
      <w:szCs w:val="16"/>
      <w:lang w:eastAsia="zh-CN"/>
    </w:rPr>
  </w:style>
  <w:style w:type="paragraph" w:styleId="Caption">
    <w:name w:val="caption"/>
    <w:basedOn w:val="Normal"/>
    <w:next w:val="Normal"/>
    <w:qFormat/>
    <w:rsid w:val="00985202"/>
    <w:rPr>
      <w:b/>
      <w:bCs/>
      <w:sz w:val="20"/>
    </w:rPr>
  </w:style>
  <w:style w:type="paragraph" w:styleId="Closing">
    <w:name w:val="Closing"/>
    <w:basedOn w:val="Normal"/>
    <w:link w:val="ClosingChar"/>
    <w:semiHidden/>
    <w:rsid w:val="00985202"/>
    <w:pPr>
      <w:ind w:left="4252"/>
    </w:pPr>
  </w:style>
  <w:style w:type="character" w:customStyle="1" w:styleId="ClosingChar">
    <w:name w:val="Closing Char"/>
    <w:basedOn w:val="DefaultParagraphFont"/>
    <w:link w:val="Closing"/>
    <w:semiHidden/>
    <w:rsid w:val="00985202"/>
    <w:rPr>
      <w:rFonts w:ascii="Times New Roman" w:eastAsia="Times New Roman" w:hAnsi="Times New Roman" w:cs="Times New Roman"/>
      <w:szCs w:val="20"/>
      <w:lang w:eastAsia="zh-CN"/>
    </w:rPr>
  </w:style>
  <w:style w:type="paragraph" w:styleId="CommentSubject">
    <w:name w:val="annotation subject"/>
    <w:basedOn w:val="CommentText"/>
    <w:next w:val="CommentText"/>
    <w:link w:val="CommentSubjectChar"/>
    <w:semiHidden/>
    <w:rsid w:val="00985202"/>
    <w:rPr>
      <w:b/>
      <w:bCs/>
    </w:rPr>
  </w:style>
  <w:style w:type="character" w:customStyle="1" w:styleId="CommentSubjectChar">
    <w:name w:val="Comment Subject Char"/>
    <w:basedOn w:val="CommentTextChar"/>
    <w:link w:val="CommentSubject"/>
    <w:semiHidden/>
    <w:rsid w:val="00985202"/>
    <w:rPr>
      <w:rFonts w:ascii="Times New Roman" w:eastAsia="Times New Roman" w:hAnsi="Times New Roman" w:cs="Times New Roman"/>
      <w:b/>
      <w:bCs/>
      <w:sz w:val="20"/>
      <w:szCs w:val="20"/>
      <w:lang w:eastAsia="zh-CN"/>
    </w:rPr>
  </w:style>
  <w:style w:type="paragraph" w:styleId="Date">
    <w:name w:val="Date"/>
    <w:basedOn w:val="Normal"/>
    <w:next w:val="Normal"/>
    <w:link w:val="DateChar"/>
    <w:semiHidden/>
    <w:rsid w:val="00985202"/>
  </w:style>
  <w:style w:type="character" w:customStyle="1" w:styleId="DateChar">
    <w:name w:val="Date Char"/>
    <w:basedOn w:val="DefaultParagraphFont"/>
    <w:link w:val="Date"/>
    <w:semiHidden/>
    <w:rsid w:val="00985202"/>
    <w:rPr>
      <w:rFonts w:ascii="Times New Roman" w:eastAsia="Times New Roman" w:hAnsi="Times New Roman" w:cs="Times New Roman"/>
      <w:szCs w:val="20"/>
      <w:lang w:eastAsia="zh-CN"/>
    </w:rPr>
  </w:style>
  <w:style w:type="paragraph" w:styleId="DocumentMap">
    <w:name w:val="Document Map"/>
    <w:basedOn w:val="Normal"/>
    <w:link w:val="DocumentMapChar"/>
    <w:semiHidden/>
    <w:rsid w:val="00985202"/>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985202"/>
    <w:rPr>
      <w:rFonts w:ascii="Tahoma" w:eastAsia="Times New Roman" w:hAnsi="Tahoma" w:cs="Tahoma"/>
      <w:sz w:val="20"/>
      <w:szCs w:val="20"/>
      <w:shd w:val="clear" w:color="auto" w:fill="000080"/>
      <w:lang w:eastAsia="zh-CN"/>
    </w:rPr>
  </w:style>
  <w:style w:type="paragraph" w:styleId="E-mailSignature">
    <w:name w:val="E-mail Signature"/>
    <w:basedOn w:val="Normal"/>
    <w:link w:val="E-mailSignatureChar"/>
    <w:semiHidden/>
    <w:rsid w:val="00985202"/>
  </w:style>
  <w:style w:type="character" w:customStyle="1" w:styleId="E-mailSignatureChar">
    <w:name w:val="E-mail Signature Char"/>
    <w:basedOn w:val="DefaultParagraphFont"/>
    <w:link w:val="E-mailSignature"/>
    <w:semiHidden/>
    <w:rsid w:val="00985202"/>
    <w:rPr>
      <w:rFonts w:ascii="Times New Roman" w:eastAsia="Times New Roman" w:hAnsi="Times New Roman" w:cs="Times New Roman"/>
      <w:szCs w:val="20"/>
      <w:lang w:eastAsia="zh-CN"/>
    </w:rPr>
  </w:style>
  <w:style w:type="character" w:styleId="Emphasis">
    <w:name w:val="Emphasis"/>
    <w:basedOn w:val="DefaultParagraphFont"/>
    <w:qFormat/>
    <w:rsid w:val="00985202"/>
    <w:rPr>
      <w:i/>
      <w:iCs/>
    </w:rPr>
  </w:style>
  <w:style w:type="character" w:styleId="EndnoteReference">
    <w:name w:val="endnote reference"/>
    <w:basedOn w:val="DefaultParagraphFont"/>
    <w:semiHidden/>
    <w:rsid w:val="00985202"/>
    <w:rPr>
      <w:vertAlign w:val="superscript"/>
    </w:rPr>
  </w:style>
  <w:style w:type="paragraph" w:styleId="EnvelopeAddress">
    <w:name w:val="envelope address"/>
    <w:basedOn w:val="Normal"/>
    <w:semiHidden/>
    <w:rsid w:val="00985202"/>
    <w:pPr>
      <w:framePr w:w="7920" w:h="1980" w:hRule="exact" w:hSpace="180" w:wrap="auto" w:hAnchor="page" w:xAlign="center" w:yAlign="bottom"/>
      <w:ind w:left="2880"/>
    </w:pPr>
    <w:rPr>
      <w:rFonts w:ascii="Arial" w:hAnsi="Arial"/>
      <w:sz w:val="24"/>
      <w:szCs w:val="24"/>
    </w:rPr>
  </w:style>
  <w:style w:type="paragraph" w:styleId="EnvelopeReturn">
    <w:name w:val="envelope return"/>
    <w:basedOn w:val="Normal"/>
    <w:semiHidden/>
    <w:rsid w:val="00985202"/>
    <w:rPr>
      <w:rFonts w:ascii="Arial" w:hAnsi="Arial"/>
      <w:sz w:val="20"/>
    </w:rPr>
  </w:style>
  <w:style w:type="character" w:styleId="FollowedHyperlink">
    <w:name w:val="FollowedHyperlink"/>
    <w:basedOn w:val="DefaultParagraphFont"/>
    <w:semiHidden/>
    <w:rsid w:val="00985202"/>
    <w:rPr>
      <w:color w:val="800080"/>
      <w:u w:val="single"/>
    </w:rPr>
  </w:style>
  <w:style w:type="character" w:styleId="HTMLAcronym">
    <w:name w:val="HTML Acronym"/>
    <w:basedOn w:val="DefaultParagraphFont"/>
    <w:semiHidden/>
    <w:rsid w:val="00985202"/>
  </w:style>
  <w:style w:type="paragraph" w:styleId="HTMLAddress">
    <w:name w:val="HTML Address"/>
    <w:basedOn w:val="Normal"/>
    <w:link w:val="HTMLAddressChar"/>
    <w:semiHidden/>
    <w:rsid w:val="00985202"/>
    <w:rPr>
      <w:i/>
      <w:iCs/>
    </w:rPr>
  </w:style>
  <w:style w:type="character" w:customStyle="1" w:styleId="HTMLAddressChar">
    <w:name w:val="HTML Address Char"/>
    <w:basedOn w:val="DefaultParagraphFont"/>
    <w:link w:val="HTMLAddress"/>
    <w:semiHidden/>
    <w:rsid w:val="00985202"/>
    <w:rPr>
      <w:rFonts w:ascii="Times New Roman" w:eastAsia="Times New Roman" w:hAnsi="Times New Roman" w:cs="Times New Roman"/>
      <w:i/>
      <w:iCs/>
      <w:szCs w:val="20"/>
      <w:lang w:eastAsia="zh-CN"/>
    </w:rPr>
  </w:style>
  <w:style w:type="character" w:styleId="HTMLCite">
    <w:name w:val="HTML Cite"/>
    <w:basedOn w:val="DefaultParagraphFont"/>
    <w:semiHidden/>
    <w:rsid w:val="00985202"/>
    <w:rPr>
      <w:i/>
      <w:iCs/>
    </w:rPr>
  </w:style>
  <w:style w:type="character" w:styleId="HTMLCode">
    <w:name w:val="HTML Code"/>
    <w:basedOn w:val="DefaultParagraphFont"/>
    <w:semiHidden/>
    <w:rsid w:val="00985202"/>
    <w:rPr>
      <w:rFonts w:ascii="Courier New" w:hAnsi="Courier New"/>
      <w:sz w:val="20"/>
      <w:szCs w:val="20"/>
    </w:rPr>
  </w:style>
  <w:style w:type="character" w:styleId="HTMLDefinition">
    <w:name w:val="HTML Definition"/>
    <w:basedOn w:val="DefaultParagraphFont"/>
    <w:semiHidden/>
    <w:rsid w:val="00985202"/>
    <w:rPr>
      <w:i/>
      <w:iCs/>
    </w:rPr>
  </w:style>
  <w:style w:type="character" w:styleId="HTMLKeyboard">
    <w:name w:val="HTML Keyboard"/>
    <w:basedOn w:val="DefaultParagraphFont"/>
    <w:semiHidden/>
    <w:rsid w:val="00985202"/>
    <w:rPr>
      <w:rFonts w:ascii="Courier New" w:hAnsi="Courier New"/>
      <w:sz w:val="20"/>
      <w:szCs w:val="20"/>
    </w:rPr>
  </w:style>
  <w:style w:type="paragraph" w:styleId="HTMLPreformatted">
    <w:name w:val="HTML Preformatted"/>
    <w:basedOn w:val="Normal"/>
    <w:link w:val="HTMLPreformattedChar"/>
    <w:semiHidden/>
    <w:rsid w:val="00985202"/>
    <w:rPr>
      <w:rFonts w:ascii="Courier New" w:hAnsi="Courier New"/>
      <w:sz w:val="20"/>
    </w:rPr>
  </w:style>
  <w:style w:type="character" w:customStyle="1" w:styleId="HTMLPreformattedChar">
    <w:name w:val="HTML Preformatted Char"/>
    <w:basedOn w:val="DefaultParagraphFont"/>
    <w:link w:val="HTMLPreformatted"/>
    <w:semiHidden/>
    <w:rsid w:val="00985202"/>
    <w:rPr>
      <w:rFonts w:ascii="Courier New" w:eastAsia="Times New Roman" w:hAnsi="Courier New" w:cs="Times New Roman"/>
      <w:sz w:val="20"/>
      <w:szCs w:val="20"/>
      <w:lang w:eastAsia="zh-CN"/>
    </w:rPr>
  </w:style>
  <w:style w:type="character" w:styleId="HTMLSample">
    <w:name w:val="HTML Sample"/>
    <w:basedOn w:val="DefaultParagraphFont"/>
    <w:semiHidden/>
    <w:rsid w:val="00985202"/>
    <w:rPr>
      <w:rFonts w:ascii="Courier New" w:hAnsi="Courier New"/>
    </w:rPr>
  </w:style>
  <w:style w:type="character" w:styleId="HTMLTypewriter">
    <w:name w:val="HTML Typewriter"/>
    <w:basedOn w:val="DefaultParagraphFont"/>
    <w:semiHidden/>
    <w:rsid w:val="00985202"/>
    <w:rPr>
      <w:rFonts w:ascii="Courier New" w:hAnsi="Courier New"/>
      <w:sz w:val="20"/>
      <w:szCs w:val="20"/>
    </w:rPr>
  </w:style>
  <w:style w:type="character" w:styleId="HTMLVariable">
    <w:name w:val="HTML Variable"/>
    <w:basedOn w:val="DefaultParagraphFont"/>
    <w:semiHidden/>
    <w:rsid w:val="00985202"/>
    <w:rPr>
      <w:i/>
      <w:iCs/>
    </w:rPr>
  </w:style>
  <w:style w:type="character" w:styleId="Hyperlink">
    <w:name w:val="Hyperlink"/>
    <w:basedOn w:val="DefaultParagraphFont"/>
    <w:semiHidden/>
    <w:rsid w:val="00985202"/>
    <w:rPr>
      <w:color w:val="0000FF"/>
      <w:u w:val="single"/>
    </w:rPr>
  </w:style>
  <w:style w:type="paragraph" w:styleId="Index1">
    <w:name w:val="index 1"/>
    <w:basedOn w:val="Normal"/>
    <w:next w:val="Normal"/>
    <w:autoRedefine/>
    <w:semiHidden/>
    <w:rsid w:val="00985202"/>
    <w:pPr>
      <w:ind w:left="220" w:hanging="220"/>
    </w:pPr>
  </w:style>
  <w:style w:type="paragraph" w:styleId="Index2">
    <w:name w:val="index 2"/>
    <w:basedOn w:val="Normal"/>
    <w:next w:val="Normal"/>
    <w:autoRedefine/>
    <w:semiHidden/>
    <w:rsid w:val="00985202"/>
    <w:pPr>
      <w:ind w:left="440" w:hanging="220"/>
    </w:pPr>
  </w:style>
  <w:style w:type="paragraph" w:styleId="Index3">
    <w:name w:val="index 3"/>
    <w:basedOn w:val="Normal"/>
    <w:next w:val="Normal"/>
    <w:autoRedefine/>
    <w:semiHidden/>
    <w:rsid w:val="00985202"/>
    <w:pPr>
      <w:ind w:left="660" w:hanging="220"/>
    </w:pPr>
  </w:style>
  <w:style w:type="paragraph" w:styleId="Index4">
    <w:name w:val="index 4"/>
    <w:basedOn w:val="Normal"/>
    <w:next w:val="Normal"/>
    <w:autoRedefine/>
    <w:semiHidden/>
    <w:rsid w:val="00985202"/>
    <w:pPr>
      <w:ind w:left="880" w:hanging="220"/>
    </w:pPr>
  </w:style>
  <w:style w:type="paragraph" w:styleId="Index5">
    <w:name w:val="index 5"/>
    <w:basedOn w:val="Normal"/>
    <w:next w:val="Normal"/>
    <w:autoRedefine/>
    <w:semiHidden/>
    <w:rsid w:val="00985202"/>
    <w:pPr>
      <w:ind w:left="1100" w:hanging="220"/>
    </w:pPr>
  </w:style>
  <w:style w:type="paragraph" w:styleId="Index6">
    <w:name w:val="index 6"/>
    <w:basedOn w:val="Normal"/>
    <w:next w:val="Normal"/>
    <w:autoRedefine/>
    <w:semiHidden/>
    <w:rsid w:val="00985202"/>
    <w:pPr>
      <w:ind w:left="1320" w:hanging="220"/>
    </w:pPr>
  </w:style>
  <w:style w:type="paragraph" w:styleId="Index7">
    <w:name w:val="index 7"/>
    <w:basedOn w:val="Normal"/>
    <w:next w:val="Normal"/>
    <w:autoRedefine/>
    <w:semiHidden/>
    <w:rsid w:val="00985202"/>
    <w:pPr>
      <w:ind w:left="1540" w:hanging="220"/>
    </w:pPr>
  </w:style>
  <w:style w:type="paragraph" w:styleId="Index8">
    <w:name w:val="index 8"/>
    <w:basedOn w:val="Normal"/>
    <w:next w:val="Normal"/>
    <w:autoRedefine/>
    <w:semiHidden/>
    <w:rsid w:val="00985202"/>
    <w:pPr>
      <w:ind w:left="1760" w:hanging="220"/>
    </w:pPr>
  </w:style>
  <w:style w:type="paragraph" w:styleId="Index9">
    <w:name w:val="index 9"/>
    <w:basedOn w:val="Normal"/>
    <w:next w:val="Normal"/>
    <w:autoRedefine/>
    <w:semiHidden/>
    <w:rsid w:val="00985202"/>
    <w:pPr>
      <w:ind w:left="1980" w:hanging="220"/>
    </w:pPr>
  </w:style>
  <w:style w:type="paragraph" w:styleId="IndexHeading">
    <w:name w:val="index heading"/>
    <w:basedOn w:val="Normal"/>
    <w:next w:val="Index1"/>
    <w:semiHidden/>
    <w:rsid w:val="00985202"/>
    <w:rPr>
      <w:rFonts w:ascii="Arial" w:hAnsi="Arial"/>
      <w:b/>
      <w:bCs/>
    </w:rPr>
  </w:style>
  <w:style w:type="character" w:styleId="LineNumber">
    <w:name w:val="line number"/>
    <w:basedOn w:val="DefaultParagraphFont"/>
    <w:semiHidden/>
    <w:rsid w:val="00985202"/>
  </w:style>
  <w:style w:type="paragraph" w:styleId="List">
    <w:name w:val="List"/>
    <w:basedOn w:val="Normal"/>
    <w:semiHidden/>
    <w:rsid w:val="00985202"/>
    <w:pPr>
      <w:ind w:left="283" w:hanging="283"/>
    </w:pPr>
  </w:style>
  <w:style w:type="paragraph" w:styleId="List2">
    <w:name w:val="List 2"/>
    <w:basedOn w:val="Normal"/>
    <w:semiHidden/>
    <w:rsid w:val="00985202"/>
    <w:pPr>
      <w:ind w:left="566" w:hanging="283"/>
    </w:pPr>
  </w:style>
  <w:style w:type="paragraph" w:styleId="List3">
    <w:name w:val="List 3"/>
    <w:basedOn w:val="Normal"/>
    <w:semiHidden/>
    <w:rsid w:val="00985202"/>
    <w:pPr>
      <w:ind w:left="849" w:hanging="283"/>
    </w:pPr>
  </w:style>
  <w:style w:type="paragraph" w:styleId="List4">
    <w:name w:val="List 4"/>
    <w:basedOn w:val="Normal"/>
    <w:semiHidden/>
    <w:rsid w:val="00985202"/>
    <w:pPr>
      <w:ind w:left="1132" w:hanging="283"/>
    </w:pPr>
  </w:style>
  <w:style w:type="paragraph" w:styleId="List5">
    <w:name w:val="List 5"/>
    <w:basedOn w:val="Normal"/>
    <w:semiHidden/>
    <w:rsid w:val="00985202"/>
    <w:pPr>
      <w:ind w:left="1415" w:hanging="283"/>
    </w:pPr>
  </w:style>
  <w:style w:type="paragraph" w:styleId="ListBullet">
    <w:name w:val="List Bullet"/>
    <w:basedOn w:val="Normal"/>
    <w:semiHidden/>
    <w:rsid w:val="00985202"/>
    <w:pPr>
      <w:numPr>
        <w:numId w:val="2"/>
      </w:numPr>
    </w:pPr>
  </w:style>
  <w:style w:type="paragraph" w:styleId="ListBullet2">
    <w:name w:val="List Bullet 2"/>
    <w:basedOn w:val="Normal"/>
    <w:semiHidden/>
    <w:rsid w:val="00985202"/>
    <w:pPr>
      <w:numPr>
        <w:numId w:val="12"/>
      </w:numPr>
    </w:pPr>
  </w:style>
  <w:style w:type="paragraph" w:styleId="ListBullet3">
    <w:name w:val="List Bullet 3"/>
    <w:basedOn w:val="Normal"/>
    <w:semiHidden/>
    <w:rsid w:val="00985202"/>
    <w:pPr>
      <w:numPr>
        <w:numId w:val="13"/>
      </w:numPr>
    </w:pPr>
  </w:style>
  <w:style w:type="paragraph" w:styleId="ListBullet4">
    <w:name w:val="List Bullet 4"/>
    <w:basedOn w:val="Normal"/>
    <w:semiHidden/>
    <w:rsid w:val="00985202"/>
    <w:pPr>
      <w:numPr>
        <w:numId w:val="14"/>
      </w:numPr>
    </w:pPr>
  </w:style>
  <w:style w:type="paragraph" w:styleId="ListBullet5">
    <w:name w:val="List Bullet 5"/>
    <w:basedOn w:val="Normal"/>
    <w:semiHidden/>
    <w:rsid w:val="00985202"/>
    <w:pPr>
      <w:numPr>
        <w:numId w:val="15"/>
      </w:numPr>
    </w:pPr>
  </w:style>
  <w:style w:type="paragraph" w:styleId="ListContinue">
    <w:name w:val="List Continue"/>
    <w:basedOn w:val="Normal"/>
    <w:semiHidden/>
    <w:rsid w:val="00985202"/>
    <w:pPr>
      <w:spacing w:after="120"/>
      <w:ind w:left="283"/>
    </w:pPr>
  </w:style>
  <w:style w:type="paragraph" w:styleId="ListContinue2">
    <w:name w:val="List Continue 2"/>
    <w:basedOn w:val="Normal"/>
    <w:semiHidden/>
    <w:rsid w:val="00985202"/>
    <w:pPr>
      <w:spacing w:after="120"/>
      <w:ind w:left="566"/>
    </w:pPr>
  </w:style>
  <w:style w:type="paragraph" w:styleId="ListContinue3">
    <w:name w:val="List Continue 3"/>
    <w:basedOn w:val="Normal"/>
    <w:semiHidden/>
    <w:rsid w:val="00985202"/>
    <w:pPr>
      <w:spacing w:after="120"/>
      <w:ind w:left="849"/>
    </w:pPr>
  </w:style>
  <w:style w:type="paragraph" w:styleId="ListContinue4">
    <w:name w:val="List Continue 4"/>
    <w:basedOn w:val="Normal"/>
    <w:semiHidden/>
    <w:rsid w:val="00985202"/>
    <w:pPr>
      <w:spacing w:after="120"/>
      <w:ind w:left="1132"/>
    </w:pPr>
  </w:style>
  <w:style w:type="paragraph" w:styleId="ListContinue5">
    <w:name w:val="List Continue 5"/>
    <w:basedOn w:val="Normal"/>
    <w:semiHidden/>
    <w:rsid w:val="00985202"/>
    <w:pPr>
      <w:spacing w:after="120"/>
      <w:ind w:left="1415"/>
    </w:pPr>
  </w:style>
  <w:style w:type="paragraph" w:styleId="ListNumber">
    <w:name w:val="List Number"/>
    <w:basedOn w:val="Normal"/>
    <w:semiHidden/>
    <w:rsid w:val="00985202"/>
    <w:pPr>
      <w:numPr>
        <w:numId w:val="16"/>
      </w:numPr>
    </w:pPr>
  </w:style>
  <w:style w:type="paragraph" w:styleId="ListNumber2">
    <w:name w:val="List Number 2"/>
    <w:basedOn w:val="Normal"/>
    <w:semiHidden/>
    <w:rsid w:val="00985202"/>
    <w:pPr>
      <w:numPr>
        <w:numId w:val="17"/>
      </w:numPr>
    </w:pPr>
  </w:style>
  <w:style w:type="paragraph" w:styleId="ListNumber3">
    <w:name w:val="List Number 3"/>
    <w:basedOn w:val="Normal"/>
    <w:semiHidden/>
    <w:rsid w:val="00985202"/>
    <w:pPr>
      <w:numPr>
        <w:numId w:val="18"/>
      </w:numPr>
    </w:pPr>
  </w:style>
  <w:style w:type="paragraph" w:styleId="ListNumber4">
    <w:name w:val="List Number 4"/>
    <w:basedOn w:val="Normal"/>
    <w:semiHidden/>
    <w:rsid w:val="00985202"/>
    <w:pPr>
      <w:numPr>
        <w:numId w:val="19"/>
      </w:numPr>
    </w:pPr>
  </w:style>
  <w:style w:type="paragraph" w:styleId="ListNumber5">
    <w:name w:val="List Number 5"/>
    <w:basedOn w:val="Normal"/>
    <w:semiHidden/>
    <w:rsid w:val="00985202"/>
    <w:pPr>
      <w:numPr>
        <w:numId w:val="20"/>
      </w:numPr>
    </w:pPr>
  </w:style>
  <w:style w:type="paragraph" w:styleId="MacroText">
    <w:name w:val="macro"/>
    <w:link w:val="MacroTextChar"/>
    <w:semiHidden/>
    <w:rsid w:val="00985202"/>
    <w:pPr>
      <w:tabs>
        <w:tab w:val="left" w:pos="480"/>
        <w:tab w:val="left" w:pos="960"/>
        <w:tab w:val="left" w:pos="1440"/>
        <w:tab w:val="left" w:pos="1920"/>
        <w:tab w:val="left" w:pos="2400"/>
        <w:tab w:val="left" w:pos="2880"/>
        <w:tab w:val="left" w:pos="3360"/>
        <w:tab w:val="left" w:pos="3840"/>
        <w:tab w:val="left" w:pos="4320"/>
      </w:tabs>
      <w:spacing w:after="140" w:line="280" w:lineRule="atLeast"/>
    </w:pPr>
    <w:rPr>
      <w:rFonts w:ascii="Courier New" w:eastAsia="Times New Roman" w:hAnsi="Courier New" w:cs="Angsana New"/>
      <w:sz w:val="20"/>
      <w:szCs w:val="20"/>
      <w:lang w:eastAsia="zh-CN" w:bidi="th-TH"/>
    </w:rPr>
  </w:style>
  <w:style w:type="character" w:customStyle="1" w:styleId="MacroTextChar">
    <w:name w:val="Macro Text Char"/>
    <w:basedOn w:val="DefaultParagraphFont"/>
    <w:link w:val="MacroText"/>
    <w:semiHidden/>
    <w:rsid w:val="00985202"/>
    <w:rPr>
      <w:rFonts w:ascii="Courier New" w:eastAsia="Times New Roman" w:hAnsi="Courier New" w:cs="Angsana New"/>
      <w:sz w:val="20"/>
      <w:szCs w:val="20"/>
      <w:lang w:eastAsia="zh-CN" w:bidi="th-TH"/>
    </w:rPr>
  </w:style>
  <w:style w:type="paragraph" w:styleId="MessageHeader">
    <w:name w:val="Message Header"/>
    <w:basedOn w:val="Normal"/>
    <w:link w:val="MessageHeaderChar"/>
    <w:semiHidden/>
    <w:rsid w:val="0098520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MessageHeaderChar">
    <w:name w:val="Message Header Char"/>
    <w:basedOn w:val="DefaultParagraphFont"/>
    <w:link w:val="MessageHeader"/>
    <w:semiHidden/>
    <w:rsid w:val="00985202"/>
    <w:rPr>
      <w:rFonts w:ascii="Arial" w:eastAsia="Times New Roman" w:hAnsi="Arial" w:cs="Times New Roman"/>
      <w:sz w:val="24"/>
      <w:szCs w:val="24"/>
      <w:shd w:val="pct20" w:color="auto" w:fill="auto"/>
      <w:lang w:eastAsia="zh-CN"/>
    </w:rPr>
  </w:style>
  <w:style w:type="paragraph" w:styleId="NormalWeb">
    <w:name w:val="Normal (Web)"/>
    <w:basedOn w:val="Normal"/>
    <w:semiHidden/>
    <w:rsid w:val="00985202"/>
    <w:rPr>
      <w:sz w:val="24"/>
      <w:szCs w:val="24"/>
    </w:rPr>
  </w:style>
  <w:style w:type="paragraph" w:styleId="NormalIndent">
    <w:name w:val="Normal Indent"/>
    <w:basedOn w:val="Normal"/>
    <w:semiHidden/>
    <w:rsid w:val="00985202"/>
    <w:pPr>
      <w:ind w:left="680"/>
    </w:pPr>
  </w:style>
  <w:style w:type="paragraph" w:styleId="NoteHeading">
    <w:name w:val="Note Heading"/>
    <w:basedOn w:val="Normal"/>
    <w:next w:val="Normal"/>
    <w:link w:val="NoteHeadingChar"/>
    <w:semiHidden/>
    <w:rsid w:val="00985202"/>
  </w:style>
  <w:style w:type="character" w:customStyle="1" w:styleId="NoteHeadingChar">
    <w:name w:val="Note Heading Char"/>
    <w:basedOn w:val="DefaultParagraphFont"/>
    <w:link w:val="NoteHeading"/>
    <w:semiHidden/>
    <w:rsid w:val="00985202"/>
    <w:rPr>
      <w:rFonts w:ascii="Times New Roman" w:eastAsia="Times New Roman" w:hAnsi="Times New Roman" w:cs="Times New Roman"/>
      <w:szCs w:val="20"/>
      <w:lang w:eastAsia="zh-CN"/>
    </w:rPr>
  </w:style>
  <w:style w:type="paragraph" w:styleId="PlainText">
    <w:name w:val="Plain Text"/>
    <w:basedOn w:val="Normal"/>
    <w:link w:val="PlainTextChar"/>
    <w:semiHidden/>
    <w:rsid w:val="00985202"/>
    <w:rPr>
      <w:rFonts w:ascii="Courier New" w:hAnsi="Courier New"/>
      <w:sz w:val="20"/>
    </w:rPr>
  </w:style>
  <w:style w:type="character" w:customStyle="1" w:styleId="PlainTextChar">
    <w:name w:val="Plain Text Char"/>
    <w:basedOn w:val="DefaultParagraphFont"/>
    <w:link w:val="PlainText"/>
    <w:semiHidden/>
    <w:rsid w:val="00985202"/>
    <w:rPr>
      <w:rFonts w:ascii="Courier New" w:eastAsia="Times New Roman" w:hAnsi="Courier New" w:cs="Times New Roman"/>
      <w:sz w:val="20"/>
      <w:szCs w:val="20"/>
      <w:lang w:eastAsia="zh-CN"/>
    </w:rPr>
  </w:style>
  <w:style w:type="paragraph" w:styleId="Salutation">
    <w:name w:val="Salutation"/>
    <w:basedOn w:val="Normal"/>
    <w:next w:val="Normal"/>
    <w:link w:val="SalutationChar"/>
    <w:semiHidden/>
    <w:rsid w:val="00985202"/>
  </w:style>
  <w:style w:type="character" w:customStyle="1" w:styleId="SalutationChar">
    <w:name w:val="Salutation Char"/>
    <w:basedOn w:val="DefaultParagraphFont"/>
    <w:link w:val="Salutation"/>
    <w:semiHidden/>
    <w:rsid w:val="00985202"/>
    <w:rPr>
      <w:rFonts w:ascii="Times New Roman" w:eastAsia="Times New Roman" w:hAnsi="Times New Roman" w:cs="Times New Roman"/>
      <w:szCs w:val="20"/>
      <w:lang w:eastAsia="zh-CN"/>
    </w:rPr>
  </w:style>
  <w:style w:type="paragraph" w:styleId="Signature">
    <w:name w:val="Signature"/>
    <w:basedOn w:val="Normal"/>
    <w:link w:val="SignatureChar"/>
    <w:semiHidden/>
    <w:rsid w:val="00985202"/>
    <w:pPr>
      <w:ind w:left="4252"/>
    </w:pPr>
  </w:style>
  <w:style w:type="character" w:customStyle="1" w:styleId="SignatureChar">
    <w:name w:val="Signature Char"/>
    <w:basedOn w:val="DefaultParagraphFont"/>
    <w:link w:val="Signature"/>
    <w:semiHidden/>
    <w:rsid w:val="00985202"/>
    <w:rPr>
      <w:rFonts w:ascii="Times New Roman" w:eastAsia="Times New Roman" w:hAnsi="Times New Roman" w:cs="Times New Roman"/>
      <w:szCs w:val="20"/>
      <w:lang w:eastAsia="zh-CN"/>
    </w:rPr>
  </w:style>
  <w:style w:type="character" w:styleId="Strong">
    <w:name w:val="Strong"/>
    <w:basedOn w:val="DefaultParagraphFont"/>
    <w:qFormat/>
    <w:rsid w:val="00985202"/>
    <w:rPr>
      <w:b/>
      <w:bCs/>
    </w:rPr>
  </w:style>
  <w:style w:type="paragraph" w:styleId="Subtitle">
    <w:name w:val="Subtitle"/>
    <w:basedOn w:val="Normal"/>
    <w:link w:val="SubtitleChar"/>
    <w:qFormat/>
    <w:rsid w:val="00985202"/>
    <w:pPr>
      <w:spacing w:after="60"/>
      <w:jc w:val="center"/>
      <w:outlineLvl w:val="1"/>
    </w:pPr>
    <w:rPr>
      <w:rFonts w:ascii="Arial" w:hAnsi="Arial"/>
      <w:sz w:val="24"/>
      <w:szCs w:val="24"/>
    </w:rPr>
  </w:style>
  <w:style w:type="character" w:customStyle="1" w:styleId="SubtitleChar">
    <w:name w:val="Subtitle Char"/>
    <w:basedOn w:val="DefaultParagraphFont"/>
    <w:link w:val="Subtitle"/>
    <w:rsid w:val="00985202"/>
    <w:rPr>
      <w:rFonts w:ascii="Arial" w:eastAsia="Times New Roman" w:hAnsi="Arial" w:cs="Times New Roman"/>
      <w:sz w:val="24"/>
      <w:szCs w:val="24"/>
      <w:lang w:eastAsia="zh-CN"/>
    </w:rPr>
  </w:style>
  <w:style w:type="table" w:styleId="Table3Deffects1">
    <w:name w:val="Table 3D effects 1"/>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85202"/>
    <w:pPr>
      <w:spacing w:after="140" w:line="280" w:lineRule="atLeast"/>
    </w:pPr>
    <w:rPr>
      <w:rFonts w:ascii="Times New Roman" w:eastAsia="Times New Roman" w:hAnsi="Times New Roman" w:cs="Times New Roman"/>
      <w:sz w:val="20"/>
      <w:szCs w:val="20"/>
      <w:lang w:eastAsia="en-A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85202"/>
    <w:pPr>
      <w:spacing w:after="140" w:line="280" w:lineRule="atLeast"/>
    </w:pPr>
    <w:rPr>
      <w:rFonts w:ascii="Times New Roman" w:eastAsia="Times New Roman" w:hAnsi="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85202"/>
    <w:pPr>
      <w:spacing w:after="140" w:line="280" w:lineRule="atLeast"/>
    </w:pPr>
    <w:rPr>
      <w:rFonts w:ascii="Times New Roman" w:eastAsia="Times New Roman" w:hAnsi="Times New Roman" w:cs="Times New Roman"/>
      <w:color w:val="000080"/>
      <w:sz w:val="20"/>
      <w:szCs w:val="20"/>
      <w:lang w:eastAsia="en-A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85202"/>
    <w:pPr>
      <w:spacing w:after="140" w:line="280" w:lineRule="atLeast"/>
    </w:pPr>
    <w:rPr>
      <w:rFonts w:ascii="Times New Roman" w:eastAsia="Times New Roman" w:hAnsi="Times New Roman" w:cs="Times New Roman"/>
      <w:color w:val="FFFFFF"/>
      <w:sz w:val="20"/>
      <w:szCs w:val="20"/>
      <w:lang w:eastAsia="en-A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85202"/>
    <w:pPr>
      <w:spacing w:after="140" w:line="280" w:lineRule="atLeast"/>
    </w:pPr>
    <w:rPr>
      <w:rFonts w:ascii="Times New Roman" w:eastAsia="Times New Roman" w:hAnsi="Times New Roman" w:cs="Times New Roman"/>
      <w:b/>
      <w:bCs/>
      <w:sz w:val="20"/>
      <w:szCs w:val="20"/>
      <w:lang w:eastAsia="en-A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85202"/>
    <w:pPr>
      <w:spacing w:after="140" w:line="280" w:lineRule="atLeast"/>
    </w:pPr>
    <w:rPr>
      <w:rFonts w:ascii="Times New Roman" w:eastAsia="Times New Roman" w:hAnsi="Times New Roman" w:cs="Times New Roman"/>
      <w:b/>
      <w:bCs/>
      <w:sz w:val="20"/>
      <w:szCs w:val="20"/>
      <w:lang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985202"/>
    <w:pPr>
      <w:spacing w:after="140" w:line="280" w:lineRule="atLeast"/>
    </w:pPr>
    <w:rPr>
      <w:rFonts w:ascii="Times New Roman" w:eastAsia="Times New Roman" w:hAnsi="Times New Roman" w:cs="Times New Roman"/>
      <w:b/>
      <w:bCs/>
      <w:sz w:val="20"/>
      <w:szCs w:val="20"/>
      <w:lang w:eastAsia="en-A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985202"/>
    <w:pPr>
      <w:spacing w:after="140" w:line="280" w:lineRule="atLeast"/>
    </w:pPr>
    <w:rPr>
      <w:rFonts w:ascii="Times New Roman" w:eastAsia="Times New Roman" w:hAnsi="Times New Roman" w:cs="Times New Roman"/>
      <w:sz w:val="20"/>
      <w:szCs w:val="20"/>
      <w:lang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85202"/>
    <w:pPr>
      <w:spacing w:after="140" w:line="280" w:lineRule="atLeast"/>
    </w:pPr>
    <w:rPr>
      <w:rFonts w:ascii="Times New Roman" w:eastAsia="Times New Roman" w:hAnsi="Times New Roman" w:cs="Times New Roman"/>
      <w:sz w:val="20"/>
      <w:szCs w:val="20"/>
      <w:lang w:eastAsia="en-A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85202"/>
    <w:pPr>
      <w:spacing w:after="140" w:line="280" w:lineRule="atLeast"/>
    </w:pPr>
    <w:rPr>
      <w:rFonts w:ascii="Times New Roman" w:eastAsia="Times New Roman" w:hAnsi="Times New Roman" w:cs="Times New Roman"/>
      <w:sz w:val="20"/>
      <w:szCs w:val="20"/>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85202"/>
    <w:pPr>
      <w:spacing w:after="140" w:line="280" w:lineRule="atLeast"/>
    </w:pPr>
    <w:rPr>
      <w:rFonts w:ascii="Times New Roman" w:eastAsia="Times New Roman" w:hAnsi="Times New Roman" w:cs="Times New Roman"/>
      <w:b/>
      <w:bCs/>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85202"/>
    <w:pPr>
      <w:spacing w:after="140" w:line="280" w:lineRule="atLeast"/>
    </w:pPr>
    <w:rPr>
      <w:rFonts w:ascii="Times New Roman" w:eastAsia="Times New Roman" w:hAnsi="Times New Roman" w:cs="Times New Roman"/>
      <w:sz w:val="20"/>
      <w:szCs w:val="20"/>
      <w:lang w:eastAsia="en-A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85202"/>
    <w:pPr>
      <w:spacing w:after="140" w:line="280" w:lineRule="atLeast"/>
    </w:pPr>
    <w:rPr>
      <w:rFonts w:ascii="Times New Roman" w:eastAsia="Times New Roman" w:hAnsi="Times New Roman" w:cs="Times New Roman"/>
      <w:sz w:val="20"/>
      <w:szCs w:val="20"/>
      <w:lang w:eastAsia="en-A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85202"/>
    <w:pPr>
      <w:spacing w:after="140" w:line="280" w:lineRule="atLeast"/>
    </w:pPr>
    <w:rPr>
      <w:rFonts w:ascii="Times New Roman" w:eastAsia="Times New Roman" w:hAnsi="Times New Roman" w:cs="Times New Roman"/>
      <w:sz w:val="20"/>
      <w:szCs w:val="20"/>
      <w:lang w:eastAsia="en-A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85202"/>
    <w:pPr>
      <w:spacing w:after="140" w:line="280" w:lineRule="atLeast"/>
    </w:pPr>
    <w:rPr>
      <w:rFonts w:ascii="Times New Roman" w:eastAsia="Times New Roman" w:hAnsi="Times New Roman" w:cs="Times New Roman"/>
      <w:sz w:val="20"/>
      <w:szCs w:val="20"/>
      <w:lang w:eastAsia="en-A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85202"/>
    <w:pPr>
      <w:spacing w:after="140" w:line="280" w:lineRule="atLeast"/>
    </w:pPr>
    <w:rPr>
      <w:rFonts w:ascii="Times New Roman" w:eastAsia="Times New Roman" w:hAnsi="Times New Roman" w:cs="Times New Roman"/>
      <w:sz w:val="20"/>
      <w:szCs w:val="20"/>
      <w:lang w:eastAsia="en-A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985202"/>
    <w:pPr>
      <w:ind w:left="220" w:hanging="220"/>
    </w:pPr>
  </w:style>
  <w:style w:type="paragraph" w:styleId="TableofFigures">
    <w:name w:val="table of figures"/>
    <w:basedOn w:val="Normal"/>
    <w:next w:val="Normal"/>
    <w:semiHidden/>
    <w:rsid w:val="00985202"/>
  </w:style>
  <w:style w:type="table" w:styleId="TableProfessional">
    <w:name w:val="Table Professional"/>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85202"/>
    <w:pPr>
      <w:spacing w:after="140" w:line="280" w:lineRule="atLeast"/>
    </w:pPr>
    <w:rPr>
      <w:rFonts w:ascii="Times New Roman" w:eastAsia="Times New Roman" w:hAnsi="Times New Roman" w:cs="Times New Roman"/>
      <w:sz w:val="20"/>
      <w:szCs w:val="20"/>
      <w:lang w:eastAsia="en-A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85202"/>
    <w:pPr>
      <w:spacing w:after="140" w:line="280" w:lineRule="atLeast"/>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985202"/>
    <w:pPr>
      <w:spacing w:after="140" w:line="280" w:lineRule="atLeast"/>
    </w:pPr>
    <w:rPr>
      <w:rFonts w:ascii="Times New Roman" w:eastAsia="Times New Roman" w:hAnsi="Times New Roman" w:cs="Times New Roman"/>
      <w:sz w:val="20"/>
      <w:szCs w:val="20"/>
      <w:lang w:eastAsia="en-A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85202"/>
    <w:pPr>
      <w:spacing w:after="140" w:line="280" w:lineRule="atLeast"/>
    </w:pPr>
    <w:rPr>
      <w:rFonts w:ascii="Times New Roman" w:eastAsia="Times New Roman" w:hAnsi="Times New Roman" w:cs="Times New Roman"/>
      <w:sz w:val="20"/>
      <w:szCs w:val="20"/>
      <w:lang w:eastAsia="en-A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85202"/>
    <w:pPr>
      <w:spacing w:after="140" w:line="280" w:lineRule="atLeast"/>
    </w:pPr>
    <w:rPr>
      <w:rFonts w:ascii="Times New Roman" w:eastAsia="Times New Roman" w:hAnsi="Times New Roman" w:cs="Times New Roman"/>
      <w:sz w:val="20"/>
      <w:szCs w:val="20"/>
      <w:lang w:eastAsia="en-A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985202"/>
    <w:pPr>
      <w:spacing w:before="240" w:after="60"/>
      <w:jc w:val="center"/>
      <w:outlineLvl w:val="0"/>
    </w:pPr>
    <w:rPr>
      <w:rFonts w:ascii="Arial" w:hAnsi="Arial"/>
      <w:b/>
      <w:bCs/>
      <w:kern w:val="28"/>
      <w:sz w:val="32"/>
      <w:szCs w:val="32"/>
    </w:rPr>
  </w:style>
  <w:style w:type="character" w:customStyle="1" w:styleId="TitleChar">
    <w:name w:val="Title Char"/>
    <w:basedOn w:val="DefaultParagraphFont"/>
    <w:link w:val="Title"/>
    <w:rsid w:val="00985202"/>
    <w:rPr>
      <w:rFonts w:ascii="Arial" w:eastAsia="Times New Roman" w:hAnsi="Arial" w:cs="Times New Roman"/>
      <w:b/>
      <w:bCs/>
      <w:kern w:val="28"/>
      <w:sz w:val="32"/>
      <w:szCs w:val="32"/>
      <w:lang w:eastAsia="zh-CN"/>
    </w:rPr>
  </w:style>
  <w:style w:type="paragraph" w:styleId="TOAHeading">
    <w:name w:val="toa heading"/>
    <w:basedOn w:val="Normal"/>
    <w:next w:val="Normal"/>
    <w:semiHidden/>
    <w:rsid w:val="00985202"/>
    <w:pPr>
      <w:spacing w:before="120"/>
    </w:pPr>
    <w:rPr>
      <w:rFonts w:ascii="Arial" w:hAnsi="Arial"/>
      <w:b/>
      <w:bCs/>
      <w:sz w:val="24"/>
      <w:szCs w:val="24"/>
    </w:rPr>
  </w:style>
  <w:style w:type="paragraph" w:styleId="TOC4">
    <w:name w:val="toc 4"/>
    <w:basedOn w:val="Normal"/>
    <w:next w:val="Normal"/>
    <w:autoRedefine/>
    <w:semiHidden/>
    <w:rsid w:val="00985202"/>
    <w:pPr>
      <w:ind w:left="660"/>
    </w:pPr>
  </w:style>
  <w:style w:type="paragraph" w:styleId="TOC5">
    <w:name w:val="toc 5"/>
    <w:basedOn w:val="Normal"/>
    <w:next w:val="Normal"/>
    <w:autoRedefine/>
    <w:semiHidden/>
    <w:rsid w:val="00985202"/>
    <w:pPr>
      <w:ind w:left="880"/>
    </w:pPr>
  </w:style>
  <w:style w:type="paragraph" w:styleId="TOC6">
    <w:name w:val="toc 6"/>
    <w:basedOn w:val="Normal"/>
    <w:next w:val="Normal"/>
    <w:autoRedefine/>
    <w:semiHidden/>
    <w:rsid w:val="00985202"/>
    <w:pPr>
      <w:ind w:left="1100"/>
    </w:pPr>
  </w:style>
  <w:style w:type="paragraph" w:styleId="TOC7">
    <w:name w:val="toc 7"/>
    <w:basedOn w:val="Normal"/>
    <w:next w:val="Normal"/>
    <w:autoRedefine/>
    <w:semiHidden/>
    <w:rsid w:val="00985202"/>
    <w:pPr>
      <w:ind w:left="1320"/>
    </w:pPr>
  </w:style>
  <w:style w:type="paragraph" w:styleId="TOC8">
    <w:name w:val="toc 8"/>
    <w:basedOn w:val="Normal"/>
    <w:next w:val="Normal"/>
    <w:autoRedefine/>
    <w:semiHidden/>
    <w:rsid w:val="00985202"/>
    <w:pPr>
      <w:ind w:left="1540"/>
    </w:pPr>
  </w:style>
  <w:style w:type="paragraph" w:styleId="TOC9">
    <w:name w:val="toc 9"/>
    <w:basedOn w:val="Normal"/>
    <w:next w:val="Normal"/>
    <w:autoRedefine/>
    <w:semiHidden/>
    <w:rsid w:val="00985202"/>
    <w:pPr>
      <w:ind w:left="1760"/>
    </w:pPr>
  </w:style>
  <w:style w:type="paragraph" w:customStyle="1" w:styleId="MELegal7">
    <w:name w:val="ME Legal 7"/>
    <w:basedOn w:val="Normal"/>
    <w:next w:val="Normal"/>
    <w:rsid w:val="00985202"/>
    <w:pPr>
      <w:tabs>
        <w:tab w:val="num" w:pos="5103"/>
      </w:tabs>
      <w:spacing w:after="240"/>
      <w:ind w:left="5103" w:hanging="850"/>
      <w:outlineLvl w:val="6"/>
    </w:pPr>
  </w:style>
  <w:style w:type="paragraph" w:customStyle="1" w:styleId="MEGen1">
    <w:name w:val="ME Gen 1"/>
    <w:basedOn w:val="Normal"/>
    <w:next w:val="Normal"/>
    <w:rsid w:val="00985202"/>
    <w:pPr>
      <w:numPr>
        <w:numId w:val="21"/>
      </w:numPr>
      <w:tabs>
        <w:tab w:val="clear" w:pos="851"/>
      </w:tabs>
      <w:spacing w:after="240" w:line="240" w:lineRule="auto"/>
      <w:outlineLvl w:val="0"/>
    </w:pPr>
    <w:rPr>
      <w:sz w:val="24"/>
    </w:rPr>
  </w:style>
  <w:style w:type="paragraph" w:customStyle="1" w:styleId="MEGen2">
    <w:name w:val="ME Gen 2"/>
    <w:basedOn w:val="Normal"/>
    <w:next w:val="Normal"/>
    <w:rsid w:val="00985202"/>
    <w:pPr>
      <w:numPr>
        <w:ilvl w:val="1"/>
        <w:numId w:val="21"/>
      </w:numPr>
      <w:tabs>
        <w:tab w:val="clear" w:pos="1701"/>
      </w:tabs>
      <w:spacing w:after="240" w:line="240" w:lineRule="auto"/>
      <w:outlineLvl w:val="1"/>
    </w:pPr>
    <w:rPr>
      <w:sz w:val="24"/>
    </w:rPr>
  </w:style>
  <w:style w:type="paragraph" w:customStyle="1" w:styleId="MEGen4">
    <w:name w:val="ME Gen 4"/>
    <w:basedOn w:val="Normal"/>
    <w:next w:val="Normal"/>
    <w:rsid w:val="00985202"/>
    <w:pPr>
      <w:numPr>
        <w:ilvl w:val="3"/>
        <w:numId w:val="21"/>
      </w:numPr>
      <w:tabs>
        <w:tab w:val="clear" w:pos="3402"/>
      </w:tabs>
      <w:spacing w:after="240" w:line="240" w:lineRule="auto"/>
      <w:outlineLvl w:val="3"/>
    </w:pPr>
    <w:rPr>
      <w:sz w:val="24"/>
    </w:rPr>
  </w:style>
  <w:style w:type="paragraph" w:customStyle="1" w:styleId="MEGen5">
    <w:name w:val="ME Gen 5"/>
    <w:basedOn w:val="Normal"/>
    <w:next w:val="Normal"/>
    <w:rsid w:val="00985202"/>
    <w:pPr>
      <w:numPr>
        <w:ilvl w:val="4"/>
        <w:numId w:val="21"/>
      </w:numPr>
      <w:tabs>
        <w:tab w:val="clear" w:pos="4253"/>
      </w:tabs>
      <w:spacing w:after="240" w:line="240" w:lineRule="auto"/>
      <w:outlineLvl w:val="4"/>
    </w:pPr>
    <w:rPr>
      <w:sz w:val="24"/>
    </w:rPr>
  </w:style>
  <w:style w:type="paragraph" w:customStyle="1" w:styleId="MEGen6">
    <w:name w:val="ME Gen 6"/>
    <w:basedOn w:val="Normal"/>
    <w:next w:val="Normal"/>
    <w:rsid w:val="00985202"/>
    <w:pPr>
      <w:numPr>
        <w:ilvl w:val="5"/>
        <w:numId w:val="21"/>
      </w:numPr>
      <w:tabs>
        <w:tab w:val="clear" w:pos="5103"/>
      </w:tabs>
      <w:spacing w:after="240" w:line="240" w:lineRule="auto"/>
      <w:outlineLvl w:val="5"/>
    </w:pPr>
    <w:rPr>
      <w:sz w:val="24"/>
    </w:rPr>
  </w:style>
  <w:style w:type="paragraph" w:customStyle="1" w:styleId="MEGen7">
    <w:name w:val="ME Gen 7"/>
    <w:basedOn w:val="Normal"/>
    <w:next w:val="Normal"/>
    <w:rsid w:val="00985202"/>
    <w:pPr>
      <w:numPr>
        <w:ilvl w:val="6"/>
        <w:numId w:val="21"/>
      </w:numPr>
      <w:tabs>
        <w:tab w:val="clear" w:pos="5954"/>
      </w:tabs>
      <w:spacing w:after="240" w:line="240" w:lineRule="auto"/>
      <w:outlineLvl w:val="6"/>
    </w:pPr>
    <w:rPr>
      <w:sz w:val="24"/>
    </w:rPr>
  </w:style>
  <w:style w:type="paragraph" w:customStyle="1" w:styleId="Header-Sub">
    <w:name w:val="Header-Sub"/>
    <w:basedOn w:val="Header"/>
    <w:next w:val="BodyText"/>
    <w:rsid w:val="00985202"/>
    <w:pPr>
      <w:tabs>
        <w:tab w:val="center" w:pos="4153"/>
        <w:tab w:val="right" w:pos="8306"/>
      </w:tabs>
      <w:jc w:val="center"/>
    </w:pPr>
    <w:rPr>
      <w:b/>
      <w:smallCaps/>
      <w:sz w:val="22"/>
      <w:szCs w:val="20"/>
      <w:lang w:eastAsia="en-US"/>
    </w:rPr>
  </w:style>
  <w:style w:type="paragraph" w:customStyle="1" w:styleId="Char">
    <w:name w:val="Char"/>
    <w:basedOn w:val="Normal"/>
    <w:rsid w:val="00985202"/>
    <w:pPr>
      <w:spacing w:after="160" w:line="240" w:lineRule="exact"/>
    </w:pPr>
    <w:rPr>
      <w:sz w:val="20"/>
      <w:lang w:val="en-GB" w:eastAsia="en-AU"/>
    </w:rPr>
  </w:style>
  <w:style w:type="paragraph" w:customStyle="1" w:styleId="loose">
    <w:name w:val="loose"/>
    <w:basedOn w:val="Normal"/>
    <w:rsid w:val="00985202"/>
    <w:pPr>
      <w:spacing w:before="182" w:after="0" w:line="240" w:lineRule="auto"/>
    </w:pPr>
    <w:rPr>
      <w:rFonts w:eastAsia="SimSun"/>
      <w:sz w:val="24"/>
      <w:szCs w:val="24"/>
      <w:lang w:eastAsia="ja-JP" w:bidi="th-TH"/>
    </w:rPr>
  </w:style>
  <w:style w:type="character" w:customStyle="1" w:styleId="bold1">
    <w:name w:val="bold1"/>
    <w:basedOn w:val="DefaultParagraphFont"/>
    <w:rsid w:val="00985202"/>
    <w:rPr>
      <w:b/>
      <w:bCs/>
    </w:rPr>
  </w:style>
  <w:style w:type="character" w:customStyle="1" w:styleId="hit1">
    <w:name w:val="hit1"/>
    <w:basedOn w:val="DefaultParagraphFont"/>
    <w:rsid w:val="00985202"/>
    <w:rPr>
      <w:b/>
      <w:bCs/>
      <w:color w:val="CC0033"/>
    </w:rPr>
  </w:style>
  <w:style w:type="paragraph" w:customStyle="1" w:styleId="Default">
    <w:name w:val="Default"/>
    <w:rsid w:val="00985202"/>
    <w:pPr>
      <w:autoSpaceDE w:val="0"/>
      <w:autoSpaceDN w:val="0"/>
      <w:adjustRightInd w:val="0"/>
      <w:spacing w:after="0" w:line="240" w:lineRule="auto"/>
    </w:pPr>
    <w:rPr>
      <w:rFonts w:ascii="Arial" w:eastAsia="SimSun" w:hAnsi="Arial" w:cs="Arial"/>
      <w:color w:val="000000"/>
      <w:sz w:val="24"/>
      <w:szCs w:val="24"/>
      <w:lang w:eastAsia="ja-JP" w:bidi="th-TH"/>
    </w:rPr>
  </w:style>
  <w:style w:type="paragraph" w:styleId="ListParagraph">
    <w:name w:val="List Paragraph"/>
    <w:basedOn w:val="Normal"/>
    <w:qFormat/>
    <w:rsid w:val="00985202"/>
    <w:pPr>
      <w:spacing w:after="200" w:line="276" w:lineRule="auto"/>
      <w:ind w:left="720" w:hanging="567"/>
      <w:contextualSpacing/>
    </w:pPr>
    <w:rPr>
      <w:rFonts w:ascii="Calibri" w:hAnsi="Calibri"/>
      <w:szCs w:val="22"/>
      <w:lang w:val="en-US" w:eastAsia="en-US" w:bidi="en-US"/>
    </w:rPr>
  </w:style>
  <w:style w:type="paragraph" w:customStyle="1" w:styleId="ScheduleHeading">
    <w:name w:val="Schedule Heading"/>
    <w:basedOn w:val="Normal"/>
    <w:next w:val="Normal"/>
    <w:rsid w:val="00985202"/>
    <w:pPr>
      <w:pageBreakBefore/>
      <w:numPr>
        <w:numId w:val="22"/>
      </w:numPr>
      <w:spacing w:after="220" w:line="240" w:lineRule="auto"/>
      <w:outlineLvl w:val="0"/>
    </w:pPr>
    <w:rPr>
      <w:rFonts w:ascii="Arial" w:hAnsi="Arial"/>
      <w:b/>
      <w:sz w:val="24"/>
      <w:szCs w:val="24"/>
      <w:lang w:eastAsia="en-US"/>
    </w:rPr>
  </w:style>
  <w:style w:type="paragraph" w:customStyle="1" w:styleId="Schedule1">
    <w:name w:val="Schedule_1"/>
    <w:basedOn w:val="Normal"/>
    <w:next w:val="Normal"/>
    <w:rsid w:val="00985202"/>
    <w:pPr>
      <w:keepNext/>
      <w:numPr>
        <w:ilvl w:val="1"/>
        <w:numId w:val="22"/>
      </w:numPr>
      <w:pBdr>
        <w:top w:val="single" w:sz="12" w:space="1" w:color="auto"/>
      </w:pBdr>
      <w:spacing w:after="220" w:line="240" w:lineRule="auto"/>
      <w:outlineLvl w:val="0"/>
    </w:pPr>
    <w:rPr>
      <w:rFonts w:ascii="Arial" w:hAnsi="Arial"/>
      <w:b/>
      <w:sz w:val="28"/>
      <w:szCs w:val="24"/>
      <w:lang w:eastAsia="en-US"/>
    </w:rPr>
  </w:style>
  <w:style w:type="paragraph" w:customStyle="1" w:styleId="Schedule2">
    <w:name w:val="Schedule_2"/>
    <w:basedOn w:val="Normal"/>
    <w:next w:val="Normal"/>
    <w:rsid w:val="00985202"/>
    <w:pPr>
      <w:keepNext/>
      <w:numPr>
        <w:ilvl w:val="2"/>
        <w:numId w:val="22"/>
      </w:numPr>
      <w:spacing w:after="220" w:line="240" w:lineRule="auto"/>
      <w:outlineLvl w:val="1"/>
    </w:pPr>
    <w:rPr>
      <w:rFonts w:ascii="Arial" w:hAnsi="Arial"/>
      <w:b/>
      <w:sz w:val="24"/>
      <w:szCs w:val="24"/>
      <w:lang w:eastAsia="en-US"/>
    </w:rPr>
  </w:style>
  <w:style w:type="paragraph" w:customStyle="1" w:styleId="Schedule3">
    <w:name w:val="Schedule_3"/>
    <w:basedOn w:val="Normal"/>
    <w:rsid w:val="00985202"/>
    <w:pPr>
      <w:numPr>
        <w:ilvl w:val="3"/>
        <w:numId w:val="22"/>
      </w:numPr>
      <w:spacing w:after="220" w:line="240" w:lineRule="auto"/>
      <w:outlineLvl w:val="2"/>
    </w:pPr>
    <w:rPr>
      <w:szCs w:val="24"/>
      <w:lang w:eastAsia="en-US"/>
    </w:rPr>
  </w:style>
  <w:style w:type="paragraph" w:customStyle="1" w:styleId="Schedule4">
    <w:name w:val="Schedule_4"/>
    <w:basedOn w:val="Normal"/>
    <w:rsid w:val="00985202"/>
    <w:pPr>
      <w:numPr>
        <w:ilvl w:val="4"/>
        <w:numId w:val="22"/>
      </w:numPr>
      <w:spacing w:after="220" w:line="240" w:lineRule="auto"/>
      <w:outlineLvl w:val="3"/>
    </w:pPr>
    <w:rPr>
      <w:szCs w:val="24"/>
      <w:lang w:eastAsia="en-US"/>
    </w:rPr>
  </w:style>
  <w:style w:type="paragraph" w:customStyle="1" w:styleId="Schedule5">
    <w:name w:val="Schedule_5"/>
    <w:basedOn w:val="Normal"/>
    <w:rsid w:val="00985202"/>
    <w:pPr>
      <w:numPr>
        <w:ilvl w:val="5"/>
        <w:numId w:val="22"/>
      </w:numPr>
      <w:spacing w:after="220" w:line="240" w:lineRule="auto"/>
      <w:outlineLvl w:val="5"/>
    </w:pPr>
    <w:rPr>
      <w:szCs w:val="24"/>
      <w:lang w:eastAsia="en-US"/>
    </w:rPr>
  </w:style>
  <w:style w:type="paragraph" w:customStyle="1" w:styleId="Schedule6">
    <w:name w:val="Schedule_6"/>
    <w:basedOn w:val="Normal"/>
    <w:rsid w:val="00985202"/>
    <w:pPr>
      <w:numPr>
        <w:ilvl w:val="6"/>
        <w:numId w:val="22"/>
      </w:numPr>
      <w:spacing w:after="220" w:line="240" w:lineRule="auto"/>
      <w:outlineLvl w:val="6"/>
    </w:pPr>
    <w:rPr>
      <w:szCs w:val="24"/>
      <w:lang w:eastAsia="en-US"/>
    </w:rPr>
  </w:style>
  <w:style w:type="paragraph" w:customStyle="1" w:styleId="Schedule7">
    <w:name w:val="Schedule_7"/>
    <w:basedOn w:val="Normal"/>
    <w:rsid w:val="00985202"/>
    <w:pPr>
      <w:numPr>
        <w:ilvl w:val="7"/>
        <w:numId w:val="22"/>
      </w:numPr>
      <w:spacing w:after="220" w:line="240" w:lineRule="auto"/>
      <w:outlineLvl w:val="7"/>
    </w:pPr>
    <w:rPr>
      <w:szCs w:val="24"/>
      <w:lang w:eastAsia="en-US"/>
    </w:rPr>
  </w:style>
  <w:style w:type="paragraph" w:customStyle="1" w:styleId="Schedule8">
    <w:name w:val="Schedule_8"/>
    <w:basedOn w:val="Normal"/>
    <w:rsid w:val="00985202"/>
    <w:pPr>
      <w:numPr>
        <w:ilvl w:val="8"/>
        <w:numId w:val="22"/>
      </w:numPr>
      <w:spacing w:after="220" w:line="240" w:lineRule="auto"/>
      <w:outlineLvl w:val="8"/>
    </w:pPr>
    <w:rPr>
      <w:szCs w:val="24"/>
      <w:lang w:eastAsia="en-US"/>
    </w:rPr>
  </w:style>
  <w:style w:type="paragraph" w:styleId="Revision">
    <w:name w:val="Revision"/>
    <w:hidden/>
    <w:uiPriority w:val="99"/>
    <w:semiHidden/>
    <w:rsid w:val="00985202"/>
    <w:pPr>
      <w:spacing w:after="0" w:line="240" w:lineRule="auto"/>
    </w:pPr>
    <w:rPr>
      <w:rFonts w:ascii="Times New Roman" w:eastAsia="Times New Roman" w:hAnsi="Times New Roman" w:cs="Times New Roman"/>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_rels/footnotes.xml.rels><?xml version="1.0" encoding="UTF-8" standalone="yes"?>
<Relationships xmlns="http://schemas.openxmlformats.org/package/2006/relationships"><Relationship Id="rId1" Type="http://schemas.openxmlformats.org/officeDocument/2006/relationships/hyperlink" Target="http://www.aemo.com.au/en/About-AEMO/Energy-Market-Registration/Current-Energy-Market-Budget-and-Fees/Structure-of-Participant-Fees-in-the-National-Electricity-Market-July-to-Ju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1ACC9-636C-4530-9FC9-A1E855A7C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31</Pages>
  <Words>5747</Words>
  <Characters>32762</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AEMO</Company>
  <LinksUpToDate>false</LinksUpToDate>
  <CharactersWithSpaces>38433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Thomson</dc:creator>
  <cp:lastModifiedBy>Louise Thomson</cp:lastModifiedBy>
  <cp:revision>7</cp:revision>
  <dcterms:created xsi:type="dcterms:W3CDTF">2012-11-05T04:55:00Z</dcterms:created>
  <dcterms:modified xsi:type="dcterms:W3CDTF">2012-11-06T23:02:00Z</dcterms:modified>
</cp:coreProperties>
</file>