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1F77" w14:textId="77777777" w:rsidR="004A4B42" w:rsidRPr="004F3DF7" w:rsidRDefault="004A4B42" w:rsidP="008A7D2B"/>
    <w:p w14:paraId="3171D779" w14:textId="77777777" w:rsidR="00D36B99" w:rsidRPr="004F3DF7" w:rsidRDefault="00D36B99" w:rsidP="008A7D2B"/>
    <w:p w14:paraId="7763FC1E" w14:textId="77777777" w:rsidR="000C39F5" w:rsidRPr="004F3DF7" w:rsidRDefault="000C39F5" w:rsidP="000A2FDE">
      <w:pPr>
        <w:pStyle w:val="Title"/>
      </w:pPr>
      <w:r w:rsidRPr="004F3DF7">
        <w:t>General information</w:t>
      </w:r>
      <w:r w:rsidR="004F3DF7">
        <w:t>:</w:t>
      </w:r>
    </w:p>
    <w:p w14:paraId="51CC0FD2" w14:textId="77777777" w:rsidR="000C39F5" w:rsidRPr="004F3DF7" w:rsidRDefault="004F3DF7" w:rsidP="008A7D2B">
      <w:pPr>
        <w:pStyle w:val="Heading1"/>
      </w:pPr>
      <w:r w:rsidRPr="004F3DF7">
        <w:t>Sungevity Australia Pty Ltd</w:t>
      </w:r>
      <w:r w:rsidR="000C39F5" w:rsidRPr="004F3DF7">
        <w:t xml:space="preserve">. </w:t>
      </w:r>
    </w:p>
    <w:p w14:paraId="1C87CE1F" w14:textId="3A300115" w:rsidR="000C39F5" w:rsidRPr="00A52585" w:rsidRDefault="00A52585" w:rsidP="008A7D2B">
      <w:pPr>
        <w:pStyle w:val="Heading1"/>
      </w:pPr>
      <w:r>
        <w:t>Sungevity</w:t>
      </w:r>
    </w:p>
    <w:p w14:paraId="20FB4525" w14:textId="77777777" w:rsidR="000C39F5" w:rsidRPr="004F3DF7" w:rsidRDefault="004F3DF7" w:rsidP="008A7D2B">
      <w:pPr>
        <w:pStyle w:val="Heading1"/>
      </w:pPr>
      <w:r>
        <w:t>ACN 157 748 411</w:t>
      </w:r>
    </w:p>
    <w:p w14:paraId="629853A9" w14:textId="77777777" w:rsidR="000C39F5" w:rsidRPr="004F3DF7" w:rsidRDefault="004F3DF7" w:rsidP="008A7D2B">
      <w:pPr>
        <w:pStyle w:val="Heading1"/>
      </w:pPr>
      <w:proofErr w:type="gramStart"/>
      <w:r w:rsidRPr="004F3DF7">
        <w:t>Suit</w:t>
      </w:r>
      <w:r>
        <w:t xml:space="preserve">e 3, Level 1, 136 Raglan Street, </w:t>
      </w:r>
      <w:r w:rsidRPr="004F3DF7">
        <w:t>Waterloo NSW 2017</w:t>
      </w:r>
      <w:r w:rsidR="000C39F5" w:rsidRPr="004F3DF7">
        <w:t>.</w:t>
      </w:r>
      <w:proofErr w:type="gramEnd"/>
    </w:p>
    <w:p w14:paraId="738179EA" w14:textId="5A0F2A15" w:rsidR="008A7D2B" w:rsidRPr="008677E6" w:rsidRDefault="004F3DF7" w:rsidP="00A52585">
      <w:pPr>
        <w:pStyle w:val="Heading1"/>
        <w:rPr>
          <w:rFonts w:ascii="Gotham Book" w:hAnsi="Gotham Book"/>
          <w:sz w:val="22"/>
          <w:szCs w:val="22"/>
        </w:rPr>
      </w:pPr>
      <w:proofErr w:type="gramStart"/>
      <w:r w:rsidRPr="008677E6">
        <w:rPr>
          <w:rFonts w:ascii="Gotham Book" w:hAnsi="Gotham Book"/>
          <w:sz w:val="22"/>
          <w:szCs w:val="22"/>
        </w:rPr>
        <w:t>Alexander Kinross-Rowe | Special Projects | </w:t>
      </w:r>
      <w:r w:rsidR="008677E6" w:rsidRPr="008677E6">
        <w:rPr>
          <w:rFonts w:ascii="Gotham Book" w:hAnsi="Gotham Book"/>
          <w:sz w:val="22"/>
          <w:szCs w:val="22"/>
        </w:rPr>
        <w:t>0</w:t>
      </w:r>
      <w:r w:rsidRPr="008677E6">
        <w:rPr>
          <w:rFonts w:ascii="Gotham Book" w:hAnsi="Gotham Book"/>
          <w:sz w:val="22"/>
          <w:szCs w:val="22"/>
        </w:rPr>
        <w:t>421 158 609 | </w:t>
      </w:r>
      <w:hyperlink r:id="rId9" w:history="1">
        <w:r w:rsidRPr="008677E6">
          <w:rPr>
            <w:rFonts w:ascii="Gotham Book" w:hAnsi="Gotham Book"/>
            <w:sz w:val="22"/>
            <w:szCs w:val="22"/>
          </w:rPr>
          <w:t>alexander@sungevity.com.au</w:t>
        </w:r>
      </w:hyperlink>
      <w:r w:rsidR="000C39F5" w:rsidRPr="008677E6">
        <w:rPr>
          <w:rFonts w:ascii="Gotham Book" w:hAnsi="Gotham Book"/>
          <w:sz w:val="22"/>
          <w:szCs w:val="22"/>
        </w:rPr>
        <w:t>.</w:t>
      </w:r>
      <w:proofErr w:type="gramEnd"/>
    </w:p>
    <w:p w14:paraId="492F0D54" w14:textId="77777777" w:rsidR="008A7D2B" w:rsidRPr="008A7D2B" w:rsidRDefault="008A7D2B" w:rsidP="008A7D2B">
      <w:r>
        <w:t>----------</w:t>
      </w:r>
    </w:p>
    <w:p w14:paraId="2D1F2B28" w14:textId="77777777" w:rsidR="008A7D2B" w:rsidRPr="008A7D2B" w:rsidRDefault="008A7D2B" w:rsidP="008A7D2B">
      <w:pPr>
        <w:pStyle w:val="Heading1"/>
      </w:pPr>
      <w:r w:rsidRPr="008A7D2B">
        <w:t>Reason for seeking the Individual Exemption</w:t>
      </w:r>
    </w:p>
    <w:p w14:paraId="3BD82CD6" w14:textId="51C5E963" w:rsidR="00DD551A" w:rsidRDefault="00DD551A" w:rsidP="00E82F28">
      <w:r>
        <w:t xml:space="preserve">Sungevity is committed to </w:t>
      </w:r>
      <w:r w:rsidRPr="00DD551A">
        <w:t>providing customers with a</w:t>
      </w:r>
      <w:r w:rsidR="00E82F28">
        <w:t xml:space="preserve">ccess to solar power generated at their premises with out the barrier of upfront cost. A behind the meter Power Purchase Agreement model gives the customers all the benefits of solar power by way of the traditional pay as you go electricity transaction, but </w:t>
      </w:r>
      <w:r w:rsidRPr="00DD551A">
        <w:t xml:space="preserve">does not fit within the existing exemption categories under the AER “Exempt Selling Guidelines”. </w:t>
      </w:r>
    </w:p>
    <w:p w14:paraId="6F3CE781" w14:textId="246A7C5E" w:rsidR="00DD551A" w:rsidRPr="008A7D2B" w:rsidRDefault="00E82F28" w:rsidP="008A7D2B">
      <w:r>
        <w:t xml:space="preserve">Because Sungevity is not on-selling electricity from the Grid, and operating on the customers side of the meter we believe a retailer </w:t>
      </w:r>
      <w:proofErr w:type="spellStart"/>
      <w:r>
        <w:t>authorisation</w:t>
      </w:r>
      <w:proofErr w:type="spellEnd"/>
      <w:r>
        <w:t xml:space="preserve"> is not appropriate and that an individual exemption is better suited to this model.</w:t>
      </w:r>
    </w:p>
    <w:p w14:paraId="3D5321B3" w14:textId="77777777" w:rsidR="000C39F5" w:rsidRPr="008A7D2B" w:rsidRDefault="008A7D2B" w:rsidP="008A7D2B">
      <w:pPr>
        <w:pStyle w:val="Heading1"/>
        <w:rPr>
          <w:lang w:eastAsia="ja-JP"/>
        </w:rPr>
      </w:pPr>
      <w:r>
        <w:rPr>
          <w:lang w:eastAsia="ja-JP"/>
        </w:rPr>
        <w:t>Address of the Site</w:t>
      </w:r>
    </w:p>
    <w:p w14:paraId="3940A73F" w14:textId="77777777" w:rsidR="000C39F5" w:rsidRPr="004F3DF7" w:rsidRDefault="004F3DF7" w:rsidP="008A7D2B">
      <w:r w:rsidRPr="00DD551A">
        <w:t>Not Applicable.</w:t>
      </w:r>
      <w:r>
        <w:t xml:space="preserve"> A multi site exemption is sort for all Australian States and Territories</w:t>
      </w:r>
      <w:r w:rsidR="000C39F5" w:rsidRPr="004F3DF7">
        <w:t xml:space="preserve">. </w:t>
      </w:r>
    </w:p>
    <w:p w14:paraId="005CDFDA" w14:textId="77777777" w:rsidR="000C39F5" w:rsidRDefault="000C39F5" w:rsidP="008A7D2B">
      <w:pPr>
        <w:pStyle w:val="Heading1"/>
      </w:pPr>
      <w:r w:rsidRPr="004F3DF7">
        <w:t xml:space="preserve">The primary activity of </w:t>
      </w:r>
      <w:r w:rsidR="008A7D2B">
        <w:t>Sungevity</w:t>
      </w:r>
    </w:p>
    <w:p w14:paraId="06045802" w14:textId="2832345E" w:rsidR="008A7D2B" w:rsidRPr="008A7D2B" w:rsidRDefault="008A7D2B" w:rsidP="008A7D2B">
      <w:r>
        <w:t>We install</w:t>
      </w:r>
      <w:r w:rsidRPr="00BD6C00">
        <w:t xml:space="preserve"> Solar Power System</w:t>
      </w:r>
      <w:r>
        <w:t>s</w:t>
      </w:r>
      <w:r w:rsidRPr="00BD6C00">
        <w:t xml:space="preserve"> at </w:t>
      </w:r>
      <w:r w:rsidR="00312C77">
        <w:t>customer’s</w:t>
      </w:r>
      <w:r w:rsidR="00DD551A">
        <w:t xml:space="preserve"> p</w:t>
      </w:r>
      <w:r w:rsidRPr="00BD6C00">
        <w:t>remises to produce solar electricity and we monitor, operate and maintain i</w:t>
      </w:r>
      <w:r>
        <w:t xml:space="preserve">t.  Throughout the Term of a </w:t>
      </w:r>
      <w:r w:rsidRPr="00BD6C00">
        <w:t>Contract</w:t>
      </w:r>
      <w:r>
        <w:t xml:space="preserve"> the customer</w:t>
      </w:r>
      <w:r w:rsidRPr="00BD6C00">
        <w:t xml:space="preserve"> buy</w:t>
      </w:r>
      <w:r>
        <w:t>s</w:t>
      </w:r>
      <w:r w:rsidRPr="00BD6C00">
        <w:t xml:space="preserve"> from us the electricity the Solar Power System produces. The Solar Power System </w:t>
      </w:r>
      <w:r>
        <w:t>remains the property of Sungevity.</w:t>
      </w:r>
    </w:p>
    <w:p w14:paraId="6FB105D7" w14:textId="77777777" w:rsidR="00E43DC5" w:rsidRDefault="000C39F5" w:rsidP="00E43DC5">
      <w:pPr>
        <w:pStyle w:val="Heading1"/>
      </w:pPr>
      <w:r w:rsidRPr="004F3DF7">
        <w:t xml:space="preserve">The form of energy </w:t>
      </w:r>
    </w:p>
    <w:p w14:paraId="7539EB65" w14:textId="12832325" w:rsidR="008A7D2B" w:rsidRPr="008A7D2B" w:rsidRDefault="008A7D2B" w:rsidP="008A7D2B">
      <w:r>
        <w:rPr>
          <w:lang w:eastAsia="ja-JP"/>
        </w:rPr>
        <w:t>The form of energy is electricity generated from solar power</w:t>
      </w:r>
      <w:r w:rsidR="00E43DC5">
        <w:rPr>
          <w:lang w:eastAsia="ja-JP"/>
        </w:rPr>
        <w:t xml:space="preserve"> system</w:t>
      </w:r>
      <w:r>
        <w:rPr>
          <w:lang w:eastAsia="ja-JP"/>
        </w:rPr>
        <w:t xml:space="preserve">. </w:t>
      </w:r>
      <w:r w:rsidRPr="00E43DC5">
        <w:rPr>
          <w:rFonts w:ascii="Times" w:hAnsi="Times" w:cs="Times"/>
          <w:sz w:val="24"/>
          <w:szCs w:val="24"/>
          <w:lang w:eastAsia="ja-JP"/>
        </w:rPr>
        <w:t> </w:t>
      </w:r>
      <w:r>
        <w:rPr>
          <w:lang w:eastAsia="ja-JP"/>
        </w:rPr>
        <w:t xml:space="preserve">In order to </w:t>
      </w:r>
      <w:r w:rsidR="00E43DC5">
        <w:rPr>
          <w:lang w:eastAsia="ja-JP"/>
        </w:rPr>
        <w:t xml:space="preserve">enter into an agreement with Sungevity the customer </w:t>
      </w:r>
      <w:r w:rsidR="00E43DC5">
        <w:t>must have, and maintain throughout the Term, a Connection Agreement and Retail Customer Contract.</w:t>
      </w:r>
    </w:p>
    <w:p w14:paraId="4A08771B" w14:textId="77777777" w:rsidR="000C39F5" w:rsidRDefault="00E43DC5" w:rsidP="008A7D2B">
      <w:pPr>
        <w:pStyle w:val="Heading1"/>
      </w:pPr>
      <w:r>
        <w:lastRenderedPageBreak/>
        <w:t>No</w:t>
      </w:r>
      <w:r w:rsidR="000C39F5" w:rsidRPr="004F3DF7">
        <w:t xml:space="preserve"> other viable energy</w:t>
      </w:r>
      <w:r>
        <w:t xml:space="preserve"> supply arrangements </w:t>
      </w:r>
      <w:proofErr w:type="gramStart"/>
      <w:r>
        <w:t>available ?</w:t>
      </w:r>
      <w:proofErr w:type="gramEnd"/>
    </w:p>
    <w:p w14:paraId="41CE1290" w14:textId="5E670C8A" w:rsidR="00E43DC5" w:rsidRPr="00E43DC5" w:rsidRDefault="00C21606" w:rsidP="00E43DC5">
      <w:r w:rsidRPr="00DD551A">
        <w:t xml:space="preserve">Not Applicable </w:t>
      </w:r>
      <w:r w:rsidR="00DD551A" w:rsidRPr="00DD551A">
        <w:t xml:space="preserve">- </w:t>
      </w:r>
      <w:r w:rsidR="00E43DC5" w:rsidRPr="00DD551A">
        <w:t>Sungevity</w:t>
      </w:r>
      <w:r w:rsidR="00E43DC5">
        <w:t xml:space="preserve"> offers grid connected Solar Power Systems and will not operat</w:t>
      </w:r>
      <w:r w:rsidR="00312C77">
        <w:t>e in area</w:t>
      </w:r>
      <w:r w:rsidR="00DD551A">
        <w:t>s without viable electricity</w:t>
      </w:r>
      <w:r w:rsidR="00E43DC5">
        <w:t xml:space="preserve"> supplies.</w:t>
      </w:r>
    </w:p>
    <w:p w14:paraId="19AAEA4B" w14:textId="77777777" w:rsidR="000C39F5" w:rsidRDefault="000C39F5" w:rsidP="008A7D2B">
      <w:pPr>
        <w:pStyle w:val="Heading1"/>
      </w:pPr>
      <w:r w:rsidRPr="004F3DF7">
        <w:t xml:space="preserve">The date from which you intend to commence selling energy. </w:t>
      </w:r>
    </w:p>
    <w:p w14:paraId="4CEAF9C4" w14:textId="6C5D3C3F" w:rsidR="00E43DC5" w:rsidRPr="00E43DC5" w:rsidRDefault="00E43DC5" w:rsidP="00E43DC5">
      <w:r w:rsidRPr="00687BBF">
        <w:t>1</w:t>
      </w:r>
      <w:r w:rsidR="00312C77" w:rsidRPr="00687BBF">
        <w:rPr>
          <w:vertAlign w:val="superscript"/>
        </w:rPr>
        <w:t>st</w:t>
      </w:r>
      <w:r w:rsidR="00312C77" w:rsidRPr="00687BBF">
        <w:t xml:space="preserve"> </w:t>
      </w:r>
      <w:r w:rsidR="00687BBF" w:rsidRPr="00687BBF">
        <w:t>July</w:t>
      </w:r>
      <w:r w:rsidR="00312C77" w:rsidRPr="00687BBF">
        <w:t xml:space="preserve"> 2014</w:t>
      </w:r>
    </w:p>
    <w:p w14:paraId="6D7CA8B8" w14:textId="77777777" w:rsidR="00E43DC5" w:rsidRDefault="000C39F5" w:rsidP="008A7D2B">
      <w:pPr>
        <w:pStyle w:val="Heading1"/>
      </w:pPr>
      <w:r w:rsidRPr="004F3DF7">
        <w:t>Mailing addresses for premises</w:t>
      </w:r>
      <w:r w:rsidR="00E43DC5">
        <w:t>.</w:t>
      </w:r>
    </w:p>
    <w:p w14:paraId="626196D9" w14:textId="77777777" w:rsidR="000A2FDE" w:rsidRDefault="00E43DC5" w:rsidP="000A2FDE">
      <w:r>
        <w:t xml:space="preserve">Not </w:t>
      </w:r>
      <w:r w:rsidR="000A2FDE">
        <w:t>Applicable.</w:t>
      </w:r>
      <w:r w:rsidR="000C39F5" w:rsidRPr="004F3DF7">
        <w:t xml:space="preserve"> </w:t>
      </w:r>
    </w:p>
    <w:p w14:paraId="54E4F459" w14:textId="77777777" w:rsidR="000C39F5" w:rsidRPr="004F3DF7" w:rsidRDefault="000C39F5" w:rsidP="008A7D2B">
      <w:pPr>
        <w:pStyle w:val="Heading1"/>
      </w:pPr>
      <w:r w:rsidRPr="004F3DF7">
        <w:t xml:space="preserve">Details of any experience in selling energy, for example:  </w:t>
      </w:r>
    </w:p>
    <w:p w14:paraId="6E7EDB49" w14:textId="3EEA4463" w:rsidR="000C39F5" w:rsidRDefault="00DD551A" w:rsidP="008A7D2B">
      <w:pPr>
        <w:pStyle w:val="ListParagraph"/>
        <w:numPr>
          <w:ilvl w:val="0"/>
          <w:numId w:val="1"/>
        </w:numPr>
      </w:pPr>
      <w:r>
        <w:t>Sungevity Australia</w:t>
      </w:r>
      <w:r w:rsidR="000A2FDE">
        <w:t xml:space="preserve"> and Sungevity US is engaged in the sale of residential and commercial solar systems, including systems sold with power output guarantees under finance arrangements.</w:t>
      </w:r>
    </w:p>
    <w:p w14:paraId="13AF8160" w14:textId="29209F23" w:rsidR="000A2FDE" w:rsidRPr="004F3DF7" w:rsidRDefault="000A2FDE" w:rsidP="008A7D2B">
      <w:pPr>
        <w:pStyle w:val="ListParagraph"/>
        <w:numPr>
          <w:ilvl w:val="0"/>
          <w:numId w:val="1"/>
        </w:numPr>
      </w:pPr>
      <w:r>
        <w:t xml:space="preserve">Sungevity US has been operating since </w:t>
      </w:r>
      <w:r w:rsidR="00312C77">
        <w:t>2007</w:t>
      </w:r>
      <w:r>
        <w:t>, with integrated systems recording and reporting on system performance.</w:t>
      </w:r>
    </w:p>
    <w:p w14:paraId="4F02EB1C" w14:textId="243E77A0" w:rsidR="000C39F5" w:rsidRPr="00247339" w:rsidRDefault="00841C03" w:rsidP="008A7D2B">
      <w:pPr>
        <w:pStyle w:val="ListParagraph"/>
        <w:numPr>
          <w:ilvl w:val="0"/>
          <w:numId w:val="1"/>
        </w:numPr>
      </w:pPr>
      <w:r w:rsidRPr="00247339">
        <w:t xml:space="preserve">The </w:t>
      </w:r>
      <w:r w:rsidR="000A2FDE" w:rsidRPr="00247339">
        <w:t xml:space="preserve">Sungevity </w:t>
      </w:r>
      <w:r w:rsidRPr="00247339">
        <w:t xml:space="preserve">group of companies has </w:t>
      </w:r>
      <w:r w:rsidR="00247339" w:rsidRPr="00247339">
        <w:t>sold over 10,000 solar systems to</w:t>
      </w:r>
      <w:r w:rsidR="000A2FDE" w:rsidRPr="00247339">
        <w:t xml:space="preserve"> customers</w:t>
      </w:r>
      <w:r w:rsidRPr="00247339">
        <w:t xml:space="preserve"> world wide</w:t>
      </w:r>
    </w:p>
    <w:p w14:paraId="7CB39090" w14:textId="77777777" w:rsidR="000A2FDE" w:rsidRDefault="000A2FDE" w:rsidP="008A7D2B">
      <w:pPr>
        <w:pStyle w:val="Heading1"/>
      </w:pPr>
      <w:r>
        <w:t>P</w:t>
      </w:r>
      <w:r w:rsidR="000C39F5" w:rsidRPr="004F3DF7">
        <w:t xml:space="preserve">reviously exemption or a retail </w:t>
      </w:r>
      <w:proofErr w:type="spellStart"/>
      <w:proofErr w:type="gramStart"/>
      <w:r w:rsidR="000C39F5" w:rsidRPr="004F3DF7">
        <w:t>licence</w:t>
      </w:r>
      <w:proofErr w:type="spellEnd"/>
      <w:r>
        <w:t xml:space="preserve"> ?</w:t>
      </w:r>
      <w:proofErr w:type="gramEnd"/>
      <w:r w:rsidR="000C39F5" w:rsidRPr="004F3DF7">
        <w:t xml:space="preserve"> </w:t>
      </w:r>
    </w:p>
    <w:p w14:paraId="0FBDD60F" w14:textId="578ED711" w:rsidR="000A2FDE" w:rsidRDefault="00C42E40" w:rsidP="000A2FDE">
      <w:r>
        <w:t>No.</w:t>
      </w:r>
    </w:p>
    <w:p w14:paraId="00C9A6BD" w14:textId="26C8CC92" w:rsidR="000C39F5" w:rsidRDefault="000C39F5" w:rsidP="008A7D2B">
      <w:pPr>
        <w:pStyle w:val="Heading1"/>
      </w:pPr>
      <w:r w:rsidRPr="004F3DF7">
        <w:t xml:space="preserve">What arrangements you have made in the event that you can no longer continue supplying energy. </w:t>
      </w:r>
    </w:p>
    <w:p w14:paraId="530E575B" w14:textId="005CB803" w:rsidR="000A2FDE" w:rsidRDefault="00C21606" w:rsidP="000A2FDE">
      <w:r w:rsidRPr="00247339">
        <w:t>Not Applicable</w:t>
      </w:r>
      <w:r>
        <w:t xml:space="preserve">  </w:t>
      </w:r>
      <w:r w:rsidR="00841C03">
        <w:t xml:space="preserve">- </w:t>
      </w:r>
      <w:r w:rsidR="00B76561">
        <w:t xml:space="preserve">Under the terms of the agreement a customer must maintain a Connection Agreement and Retail Customer Contract. </w:t>
      </w:r>
      <w:proofErr w:type="gramStart"/>
      <w:r w:rsidR="00B76561">
        <w:t>to</w:t>
      </w:r>
      <w:proofErr w:type="gramEnd"/>
      <w:r w:rsidR="00B76561">
        <w:t xml:space="preserve"> If the Solar Power System fails to supply electricity to the customer the customer will be supplied by their retail provider.</w:t>
      </w:r>
    </w:p>
    <w:p w14:paraId="0B7FFA5D" w14:textId="77777777" w:rsidR="00247339" w:rsidRPr="000A2FDE" w:rsidRDefault="00247339" w:rsidP="000A2FDE"/>
    <w:p w14:paraId="683A2ED3" w14:textId="77777777" w:rsidR="000C39F5" w:rsidRPr="000A2FDE" w:rsidRDefault="000A2FDE" w:rsidP="000A2FDE">
      <w:pPr>
        <w:pStyle w:val="Title"/>
      </w:pPr>
      <w:r w:rsidRPr="000A2FDE">
        <w:t>N</w:t>
      </w:r>
      <w:r w:rsidR="000C39F5" w:rsidRPr="000A2FDE">
        <w:t>ature and scope of the proposed operations</w:t>
      </w:r>
      <w:r w:rsidRPr="000A2FDE">
        <w:t>:</w:t>
      </w:r>
    </w:p>
    <w:p w14:paraId="1B23481F" w14:textId="77777777" w:rsidR="000C39F5" w:rsidRDefault="00B76561" w:rsidP="00B76561">
      <w:pPr>
        <w:pStyle w:val="Heading1"/>
        <w:numPr>
          <w:ilvl w:val="0"/>
          <w:numId w:val="6"/>
        </w:numPr>
      </w:pPr>
      <w:r>
        <w:t>C</w:t>
      </w:r>
      <w:r w:rsidR="000C39F5" w:rsidRPr="004F3DF7">
        <w:t>ustomers</w:t>
      </w:r>
      <w:r>
        <w:t>.</w:t>
      </w:r>
      <w:r w:rsidR="000C39F5" w:rsidRPr="004F3DF7">
        <w:t xml:space="preserve"> </w:t>
      </w:r>
    </w:p>
    <w:p w14:paraId="33927D38" w14:textId="0F035974" w:rsidR="00B76561" w:rsidRPr="004F3DF7" w:rsidRDefault="00B76561" w:rsidP="00B76561">
      <w:r>
        <w:t xml:space="preserve">Residential </w:t>
      </w:r>
      <w:proofErr w:type="gramStart"/>
      <w:r>
        <w:t>home owners</w:t>
      </w:r>
      <w:proofErr w:type="gramEnd"/>
      <w:r>
        <w:t>, commercial property owners</w:t>
      </w:r>
      <w:r w:rsidR="00144245">
        <w:t>, commercial lease holders</w:t>
      </w:r>
      <w:r>
        <w:t>.</w:t>
      </w:r>
    </w:p>
    <w:p w14:paraId="15DA8A6A" w14:textId="77777777" w:rsidR="00B76561" w:rsidRDefault="00B76561" w:rsidP="00B76561">
      <w:pPr>
        <w:pStyle w:val="Heading1"/>
      </w:pPr>
      <w:r>
        <w:t>O</w:t>
      </w:r>
      <w:r w:rsidR="000C39F5" w:rsidRPr="004F3DF7">
        <w:t xml:space="preserve">ther services </w:t>
      </w:r>
    </w:p>
    <w:p w14:paraId="7BFCB967" w14:textId="1323D86B" w:rsidR="00C90721" w:rsidRDefault="00C90721" w:rsidP="00C90721">
      <w:pPr>
        <w:pStyle w:val="ListParagraph"/>
        <w:ind w:left="540"/>
      </w:pPr>
      <w:r>
        <w:t>Sungevity will provide the install</w:t>
      </w:r>
      <w:r w:rsidR="00841C03">
        <w:t>ation, maintenance and management services for</w:t>
      </w:r>
      <w:r>
        <w:t xml:space="preserve"> the generation assets. </w:t>
      </w:r>
    </w:p>
    <w:p w14:paraId="2961ADC3" w14:textId="77777777" w:rsidR="00C90721" w:rsidRDefault="00C90721" w:rsidP="00C90721">
      <w:pPr>
        <w:pStyle w:val="ListParagraph"/>
        <w:ind w:left="540"/>
      </w:pPr>
    </w:p>
    <w:p w14:paraId="2353E9BC" w14:textId="607860C2" w:rsidR="004C458B" w:rsidRPr="004C458B" w:rsidRDefault="000C39F5" w:rsidP="004C458B">
      <w:pPr>
        <w:pStyle w:val="Heading1"/>
      </w:pPr>
      <w:r w:rsidRPr="004C458B">
        <w:lastRenderedPageBreak/>
        <w:t>What is the total number of dwellings/premises</w:t>
      </w:r>
      <w:r w:rsidR="00C90721" w:rsidRPr="004C458B">
        <w:t xml:space="preserve"> </w:t>
      </w:r>
      <w:r w:rsidR="00144245">
        <w:t xml:space="preserve">at the </w:t>
      </w:r>
      <w:proofErr w:type="gramStart"/>
      <w:r w:rsidR="00144245">
        <w:t xml:space="preserve">site </w:t>
      </w:r>
      <w:r w:rsidRPr="004C458B">
        <w:t>?</w:t>
      </w:r>
      <w:proofErr w:type="gramEnd"/>
      <w:r w:rsidRPr="004C458B">
        <w:t xml:space="preserve"> </w:t>
      </w:r>
    </w:p>
    <w:p w14:paraId="299AA0BA" w14:textId="7E9C0F05" w:rsidR="00C90721" w:rsidRPr="00C90721" w:rsidRDefault="00C21606" w:rsidP="00C90721">
      <w:r w:rsidRPr="00247339">
        <w:t xml:space="preserve">Not Applicable </w:t>
      </w:r>
      <w:r w:rsidR="00247339" w:rsidRPr="00247339">
        <w:rPr>
          <w:lang w:eastAsia="ja-JP"/>
        </w:rPr>
        <w:t>-</w:t>
      </w:r>
      <w:r w:rsidR="00C90721" w:rsidRPr="00247339">
        <w:rPr>
          <w:lang w:eastAsia="ja-JP"/>
        </w:rPr>
        <w:t>There is no “site”</w:t>
      </w:r>
      <w:r w:rsidR="004C458B" w:rsidRPr="00247339">
        <w:rPr>
          <w:lang w:eastAsia="ja-JP"/>
        </w:rPr>
        <w:t>.</w:t>
      </w:r>
      <w:r w:rsidR="00C90721" w:rsidRPr="00247339">
        <w:rPr>
          <w:lang w:eastAsia="ja-JP"/>
        </w:rPr>
        <w:t xml:space="preserve"> </w:t>
      </w:r>
      <w:r w:rsidR="00247339" w:rsidRPr="00247339">
        <w:rPr>
          <w:lang w:eastAsia="ja-JP"/>
        </w:rPr>
        <w:t>Please see Appendix A.</w:t>
      </w:r>
    </w:p>
    <w:p w14:paraId="2C14DA29" w14:textId="77777777" w:rsidR="000C39F5" w:rsidRDefault="000C39F5" w:rsidP="004C458B">
      <w:pPr>
        <w:pStyle w:val="Heading1"/>
      </w:pPr>
      <w:r w:rsidRPr="004F3DF7">
        <w:t xml:space="preserve">Will you be </w:t>
      </w:r>
      <w:proofErr w:type="spellStart"/>
      <w:r w:rsidRPr="004F3DF7">
        <w:t>onselling</w:t>
      </w:r>
      <w:proofErr w:type="spellEnd"/>
      <w:r w:rsidRPr="004F3DF7">
        <w:t xml:space="preserve"> energy (that is, selling energy purchased from an </w:t>
      </w:r>
      <w:proofErr w:type="spellStart"/>
      <w:r w:rsidRPr="004F3DF7">
        <w:t>authorised</w:t>
      </w:r>
      <w:proofErr w:type="spellEnd"/>
      <w:r w:rsidRPr="004F3DF7">
        <w:t xml:space="preserve"> retailer) or purchasing it directly from the wholesale market? </w:t>
      </w:r>
    </w:p>
    <w:p w14:paraId="37022186" w14:textId="43F920E3" w:rsidR="004C458B" w:rsidRPr="004C458B" w:rsidRDefault="00C21606" w:rsidP="004C458B">
      <w:r w:rsidRPr="00247339">
        <w:t xml:space="preserve">Not Applicable  </w:t>
      </w:r>
      <w:r w:rsidR="00247339" w:rsidRPr="00247339">
        <w:t xml:space="preserve">- </w:t>
      </w:r>
      <w:r w:rsidR="004C458B" w:rsidRPr="00247339">
        <w:t>Sungevity will be producing the energy behind the meter at each individual site.</w:t>
      </w:r>
    </w:p>
    <w:p w14:paraId="67CCE838" w14:textId="7CAEB1AF" w:rsidR="000C39F5" w:rsidRDefault="000C39F5" w:rsidP="004C458B">
      <w:pPr>
        <w:pStyle w:val="Heading1"/>
      </w:pPr>
      <w:r w:rsidRPr="004F3DF7">
        <w:t xml:space="preserve">If purchasing from an </w:t>
      </w:r>
      <w:proofErr w:type="spellStart"/>
      <w:r w:rsidRPr="004F3DF7">
        <w:t>authorised</w:t>
      </w:r>
      <w:proofErr w:type="spellEnd"/>
      <w:r w:rsidRPr="004F3DF7">
        <w:t xml:space="preserve"> retailer, have you formed, or do you intend to form, a bulk purchase contract with the energy retailer, and how far into the future does this, or will this, contract apply? </w:t>
      </w:r>
    </w:p>
    <w:p w14:paraId="3AF5A4AE" w14:textId="7328BB84" w:rsidR="004C458B" w:rsidRPr="004C458B" w:rsidRDefault="00C21606" w:rsidP="004C458B">
      <w:r w:rsidRPr="00247339">
        <w:t>Not Applicable</w:t>
      </w:r>
      <w:r w:rsidR="00247339">
        <w:t xml:space="preserve"> </w:t>
      </w:r>
    </w:p>
    <w:p w14:paraId="7CBB761B" w14:textId="77777777" w:rsidR="000C39F5" w:rsidRDefault="000C39F5" w:rsidP="004C458B">
      <w:pPr>
        <w:pStyle w:val="Heading1"/>
      </w:pPr>
      <w:r w:rsidRPr="004F3DF7">
        <w:t>What is the estimated aggregate annual amount o</w:t>
      </w:r>
      <w:r w:rsidR="007E539C">
        <w:t xml:space="preserve">f energy you are likely to sell </w:t>
      </w:r>
      <w:r w:rsidRPr="004F3DF7">
        <w:t>and the average expected consumption of</w:t>
      </w:r>
      <w:r w:rsidR="007E539C">
        <w:t xml:space="preserve"> </w:t>
      </w:r>
      <w:proofErr w:type="gramStart"/>
      <w:r w:rsidR="007E539C">
        <w:t xml:space="preserve">customers </w:t>
      </w:r>
      <w:r w:rsidRPr="004F3DF7">
        <w:t>?</w:t>
      </w:r>
      <w:proofErr w:type="gramEnd"/>
      <w:r w:rsidRPr="004F3DF7">
        <w:t xml:space="preserve"> </w:t>
      </w:r>
    </w:p>
    <w:p w14:paraId="3EAEF447" w14:textId="53FDFD0F" w:rsidR="004C458B" w:rsidRPr="004C458B" w:rsidRDefault="00C21606" w:rsidP="00247339">
      <w:r w:rsidRPr="00247339">
        <w:t>Not Applicable</w:t>
      </w:r>
      <w:r w:rsidR="00247339">
        <w:t xml:space="preserve"> - </w:t>
      </w:r>
      <w:r w:rsidR="00247339" w:rsidRPr="00247339">
        <w:rPr>
          <w:lang w:eastAsia="ja-JP"/>
        </w:rPr>
        <w:t>Please see Appendix A.</w:t>
      </w:r>
    </w:p>
    <w:p w14:paraId="58DE150B" w14:textId="77777777" w:rsidR="000C39F5" w:rsidRDefault="000C39F5" w:rsidP="004C458B">
      <w:pPr>
        <w:pStyle w:val="Heading1"/>
      </w:pPr>
      <w:r w:rsidRPr="004F3DF7">
        <w:t xml:space="preserve">Will your customers be wholly contained within a site owned, controlled or operated by you? </w:t>
      </w:r>
    </w:p>
    <w:p w14:paraId="5ADA2B40" w14:textId="657661B8" w:rsidR="007E539C" w:rsidRPr="007E539C" w:rsidRDefault="00C21606" w:rsidP="007E539C">
      <w:r w:rsidRPr="00247339">
        <w:t>Not Applicable</w:t>
      </w:r>
      <w:r w:rsidR="00247339" w:rsidRPr="00247339">
        <w:t xml:space="preserve"> -</w:t>
      </w:r>
      <w:r w:rsidR="00244058" w:rsidRPr="00247339">
        <w:t xml:space="preserve"> Typically </w:t>
      </w:r>
      <w:r w:rsidR="00A469A5" w:rsidRPr="00247339">
        <w:t>our customers will own the property of the installation.</w:t>
      </w:r>
    </w:p>
    <w:p w14:paraId="7EBA116F" w14:textId="77777777" w:rsidR="00A469A5" w:rsidRDefault="000C39F5" w:rsidP="004C458B">
      <w:pPr>
        <w:pStyle w:val="Heading1"/>
      </w:pPr>
      <w:r w:rsidRPr="004F3DF7">
        <w:t xml:space="preserve">Will each premises/dwelling be separately metered? </w:t>
      </w:r>
    </w:p>
    <w:p w14:paraId="433BD1B3" w14:textId="5D1D53B2" w:rsidR="00A469A5" w:rsidRPr="00A469A5" w:rsidRDefault="00A469A5" w:rsidP="00A469A5">
      <w:r>
        <w:t>Yes</w:t>
      </w:r>
      <w:r w:rsidR="001C4908">
        <w:t xml:space="preserve">. Each </w:t>
      </w:r>
      <w:proofErr w:type="gramStart"/>
      <w:r w:rsidR="001C4908">
        <w:t>premises</w:t>
      </w:r>
      <w:proofErr w:type="gramEnd"/>
      <w:r w:rsidR="001C4908">
        <w:t xml:space="preserve"> will be installed with a meter, separate to the grid power meter, at the time of the installation of the solar power system.</w:t>
      </w:r>
    </w:p>
    <w:p w14:paraId="68E89BF6" w14:textId="77777777" w:rsidR="00A469A5" w:rsidRDefault="000C39F5" w:rsidP="004C458B">
      <w:pPr>
        <w:pStyle w:val="Heading1"/>
      </w:pPr>
      <w:r w:rsidRPr="004F3DF7">
        <w:t>What types of meters will be used? For example, basic/accumulation meters, manually read interval meters or remotely read i</w:t>
      </w:r>
      <w:r w:rsidR="00A469A5">
        <w:t>nterval meters? Will these mete</w:t>
      </w:r>
      <w:r w:rsidRPr="004F3DF7">
        <w:t>s allow your customers to change retailers (i.e. not source their energy from you)?</w:t>
      </w:r>
    </w:p>
    <w:p w14:paraId="3EB427B3" w14:textId="08E8DA4B" w:rsidR="000C39F5" w:rsidRDefault="00A469A5" w:rsidP="00A469A5">
      <w:r>
        <w:t>Meters will b</w:t>
      </w:r>
      <w:r w:rsidR="008D0D32">
        <w:t xml:space="preserve">e remotely read interval </w:t>
      </w:r>
      <w:proofErr w:type="gramStart"/>
      <w:r w:rsidR="008D0D32">
        <w:t>meters,</w:t>
      </w:r>
      <w:proofErr w:type="gramEnd"/>
      <w:r w:rsidR="008D0D32">
        <w:t xml:space="preserve"> these meters will provide live monitoring of the solar system’s </w:t>
      </w:r>
      <w:r w:rsidR="001C4908">
        <w:t>output</w:t>
      </w:r>
      <w:r w:rsidR="008D0D32">
        <w:t>. Customers will have access to the metering data via web portal interface.</w:t>
      </w:r>
    </w:p>
    <w:p w14:paraId="34A046E5" w14:textId="77632648" w:rsidR="008D0D32" w:rsidRPr="004F3DF7" w:rsidRDefault="008D0D32" w:rsidP="00A469A5">
      <w:r>
        <w:t>Sungevity meters will be behind the customer</w:t>
      </w:r>
      <w:r w:rsidR="001C4908">
        <w:t>’</w:t>
      </w:r>
      <w:r>
        <w:t xml:space="preserve">s </w:t>
      </w:r>
      <w:r w:rsidR="001C4908">
        <w:t>grid power</w:t>
      </w:r>
      <w:r>
        <w:t xml:space="preserve"> meter and will not inhibit the customer’s ability to change electricity retailers.</w:t>
      </w:r>
    </w:p>
    <w:p w14:paraId="2063D71F" w14:textId="4BC2CD6F" w:rsidR="000C39F5" w:rsidRDefault="000C39F5" w:rsidP="004C458B">
      <w:pPr>
        <w:pStyle w:val="Heading1"/>
        <w:rPr>
          <w:color w:val="000000"/>
        </w:rPr>
      </w:pPr>
      <w:r w:rsidRPr="004F3DF7">
        <w:t xml:space="preserve">What accuracy standards apply to the meters? </w:t>
      </w:r>
      <w:bookmarkStart w:id="0" w:name="_GoBack"/>
      <w:bookmarkEnd w:id="0"/>
    </w:p>
    <w:p w14:paraId="06FE6B43" w14:textId="7E4AD51E" w:rsidR="005033E4" w:rsidRPr="005033E4" w:rsidRDefault="005033E4" w:rsidP="005033E4">
      <w:r w:rsidRPr="005033E4">
        <w:t>The type of electricity meter will be pre</w:t>
      </w:r>
      <w:r>
        <w:t xml:space="preserve"> agreed in the Sungevity </w:t>
      </w:r>
      <w:r w:rsidRPr="005033E4">
        <w:t>P</w:t>
      </w:r>
      <w:r>
        <w:t>ower Purchase Agreement</w:t>
      </w:r>
      <w:r w:rsidRPr="005033E4">
        <w:t>, but generally th</w:t>
      </w:r>
      <w:r w:rsidR="004B74D1">
        <w:t>e meter will conform to</w:t>
      </w:r>
      <w:r w:rsidRPr="005033E4">
        <w:t xml:space="preserve"> </w:t>
      </w:r>
      <w:r w:rsidR="0057771F">
        <w:t>al</w:t>
      </w:r>
      <w:r w:rsidR="00835F16">
        <w:t>l relevant Australian Standards.</w:t>
      </w:r>
    </w:p>
    <w:p w14:paraId="6CCB726D" w14:textId="76414DFC" w:rsidR="00247339" w:rsidRPr="00247339" w:rsidRDefault="00247339" w:rsidP="008D0D32"/>
    <w:p w14:paraId="3140729D" w14:textId="77777777" w:rsidR="000C39F5" w:rsidRDefault="000C39F5" w:rsidP="004C458B">
      <w:pPr>
        <w:pStyle w:val="Heading1"/>
      </w:pPr>
      <w:r w:rsidRPr="004F3DF7">
        <w:lastRenderedPageBreak/>
        <w:t>If customer dwellings/premises are separately metered, how often do you propose the meters to be read and by whom?</w:t>
      </w:r>
    </w:p>
    <w:p w14:paraId="6DBE9E4A" w14:textId="3E57ACD2" w:rsidR="00C21606" w:rsidRPr="00C21606" w:rsidRDefault="00C21606" w:rsidP="00C21606">
      <w:r w:rsidRPr="00247339">
        <w:t>Not Applicable</w:t>
      </w:r>
      <w:r>
        <w:t xml:space="preserve">  </w:t>
      </w:r>
      <w:r w:rsidR="00247339">
        <w:t>- remote metering.</w:t>
      </w:r>
    </w:p>
    <w:p w14:paraId="1079CD46" w14:textId="77777777" w:rsidR="000C39F5" w:rsidRDefault="000C39F5" w:rsidP="004C458B">
      <w:pPr>
        <w:pStyle w:val="Heading1"/>
      </w:pPr>
      <w:r w:rsidRPr="004F3DF7">
        <w:t>How will you determine energy charges if customers are not separately metered?</w:t>
      </w:r>
    </w:p>
    <w:p w14:paraId="4DBB6477" w14:textId="290A094A" w:rsidR="00C21606" w:rsidRPr="00C21606" w:rsidRDefault="00C21606" w:rsidP="00C21606">
      <w:r w:rsidRPr="00247339">
        <w:t>Not Applicable</w:t>
      </w:r>
      <w:r>
        <w:t xml:space="preserve">  </w:t>
      </w:r>
    </w:p>
    <w:p w14:paraId="2BC4C0E9" w14:textId="77777777" w:rsidR="000C39F5" w:rsidRDefault="000C39F5" w:rsidP="004C458B">
      <w:pPr>
        <w:pStyle w:val="Heading1"/>
      </w:pPr>
      <w:r w:rsidRPr="004F3DF7">
        <w:t xml:space="preserve">In what form and how often will customers be billed? Will you be issuing bills yourself or through a billing agent? </w:t>
      </w:r>
    </w:p>
    <w:p w14:paraId="0113307B" w14:textId="20A8E26E" w:rsidR="00C21606" w:rsidRPr="00C21606" w:rsidRDefault="00C21606" w:rsidP="0057771F">
      <w:r w:rsidRPr="00AF33D1">
        <w:t xml:space="preserve">Not Applicable  </w:t>
      </w:r>
      <w:r w:rsidR="0057771F" w:rsidRPr="00AF33D1">
        <w:t xml:space="preserve">- </w:t>
      </w:r>
      <w:r w:rsidR="0057771F" w:rsidRPr="00AF33D1">
        <w:rPr>
          <w:lang w:eastAsia="ja-JP"/>
        </w:rPr>
        <w:t>Please</w:t>
      </w:r>
      <w:r w:rsidR="0057771F" w:rsidRPr="00247339">
        <w:rPr>
          <w:lang w:eastAsia="ja-JP"/>
        </w:rPr>
        <w:t xml:space="preserve"> see Appendix A.</w:t>
      </w:r>
    </w:p>
    <w:p w14:paraId="36297340" w14:textId="77777777" w:rsidR="000C39F5" w:rsidRDefault="000C39F5" w:rsidP="004C458B">
      <w:pPr>
        <w:pStyle w:val="Heading1"/>
      </w:pPr>
      <w:r w:rsidRPr="004F3DF7">
        <w:t>What dispute resolution procedures do you intend to put in place to deal with energy related complaints and issues?</w:t>
      </w:r>
    </w:p>
    <w:p w14:paraId="0CD43879" w14:textId="3913DB56" w:rsidR="00037B58" w:rsidRPr="00037B58" w:rsidRDefault="00037B58" w:rsidP="00037B58">
      <w:r w:rsidRPr="00037B58">
        <w:t>Redacted – Please see Appendix B.</w:t>
      </w:r>
    </w:p>
    <w:p w14:paraId="6F373876" w14:textId="77777777" w:rsidR="000C39F5" w:rsidRDefault="000C39F5" w:rsidP="004C458B">
      <w:pPr>
        <w:pStyle w:val="Heading1"/>
      </w:pPr>
      <w:r w:rsidRPr="004F3DF7">
        <w:t>What energy rebates or concessions are available for your customers and, if applicable, how can customers claim these?</w:t>
      </w:r>
    </w:p>
    <w:p w14:paraId="67595BC8" w14:textId="6A22ED7B" w:rsidR="00C21606" w:rsidRPr="00C21606" w:rsidRDefault="00C21606" w:rsidP="00C21606">
      <w:r w:rsidRPr="00AF33D1">
        <w:t>Not Applicable</w:t>
      </w:r>
      <w:r>
        <w:t xml:space="preserve">  </w:t>
      </w:r>
    </w:p>
    <w:p w14:paraId="347DFB62" w14:textId="77777777" w:rsidR="000C39F5" w:rsidRDefault="000C39F5" w:rsidP="004C458B">
      <w:pPr>
        <w:pStyle w:val="Heading1"/>
      </w:pPr>
      <w:r w:rsidRPr="004F3DF7">
        <w:t xml:space="preserve">Will you make energy efficiency options available to your customers? Will your network incorporate solar or other generation options for sustainability purposes?  If so, will you use gross or net metering?  </w:t>
      </w:r>
    </w:p>
    <w:p w14:paraId="58FD821D" w14:textId="10758B19" w:rsidR="00C21606" w:rsidRPr="00C21606" w:rsidRDefault="00C21606" w:rsidP="00C21606">
      <w:r w:rsidRPr="00AF33D1">
        <w:t>Not Applicable</w:t>
      </w:r>
      <w:r>
        <w:t xml:space="preserve">  </w:t>
      </w:r>
    </w:p>
    <w:p w14:paraId="6021A376" w14:textId="77777777" w:rsidR="000C39F5" w:rsidRPr="004F3DF7" w:rsidRDefault="000C39F5" w:rsidP="004C458B">
      <w:pPr>
        <w:pStyle w:val="Heading1"/>
      </w:pPr>
      <w:r w:rsidRPr="004F3DF7">
        <w:t>Please provide any further information that you consider would assist us to assess your application.</w:t>
      </w:r>
    </w:p>
    <w:p w14:paraId="69C4F935" w14:textId="77777777" w:rsidR="00D36B99" w:rsidRPr="004F3DF7" w:rsidRDefault="00D36B99" w:rsidP="008A7D2B"/>
    <w:p w14:paraId="4E4FF2EB" w14:textId="5823D7BF" w:rsidR="002C456E" w:rsidRDefault="002C456E">
      <w:pPr>
        <w:spacing w:after="0"/>
        <w:ind w:left="0"/>
        <w:rPr>
          <w:rFonts w:ascii="Gotham Medium" w:hAnsi="Gotham Medium"/>
          <w:sz w:val="24"/>
          <w:szCs w:val="24"/>
        </w:rPr>
      </w:pPr>
    </w:p>
    <w:sectPr w:rsidR="002C456E" w:rsidSect="0053151A">
      <w:headerReference w:type="default" r:id="rId10"/>
      <w:footerReference w:type="default" r:id="rId11"/>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FA3F7" w14:textId="77777777" w:rsidR="00835F16" w:rsidRDefault="00835F16" w:rsidP="008A7D2B">
      <w:r>
        <w:separator/>
      </w:r>
    </w:p>
  </w:endnote>
  <w:endnote w:type="continuationSeparator" w:id="0">
    <w:p w14:paraId="39C62ABE" w14:textId="77777777" w:rsidR="00835F16" w:rsidRDefault="00835F16" w:rsidP="008A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otham Book">
    <w:panose1 w:val="00000000000000000000"/>
    <w:charset w:val="00"/>
    <w:family w:val="auto"/>
    <w:pitch w:val="variable"/>
    <w:sig w:usb0="A100007F" w:usb1="4000005B" w:usb2="00000000" w:usb3="00000000" w:csb0="0000009B" w:csb1="00000000"/>
  </w:font>
  <w:font w:name="Gotham Medium">
    <w:panose1 w:val="00000000000000000000"/>
    <w:charset w:val="00"/>
    <w:family w:val="auto"/>
    <w:pitch w:val="variable"/>
    <w:sig w:usb0="A100007F" w:usb1="4000005B" w:usb2="00000000" w:usb3="00000000" w:csb0="0000009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Gotham Bold">
    <w:panose1 w:val="00000000000000000000"/>
    <w:charset w:val="00"/>
    <w:family w:val="auto"/>
    <w:pitch w:val="variable"/>
    <w:sig w:usb0="A100007F" w:usb1="4000005B"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2D386" w14:textId="77777777" w:rsidR="00835F16" w:rsidRPr="00B172DA" w:rsidRDefault="00835F16" w:rsidP="008D0D32">
    <w:pPr>
      <w:pStyle w:val="Footer"/>
      <w:jc w:val="center"/>
    </w:pPr>
    <w:r w:rsidRPr="00B172DA">
      <w:t xml:space="preserve">Sungevity Australia Pty Ltd </w:t>
    </w:r>
    <w:r w:rsidRPr="00B172DA">
      <w:tab/>
    </w:r>
    <w:r>
      <w:t xml:space="preserve">         </w:t>
    </w:r>
    <w:r w:rsidRPr="00B172DA">
      <w:t>ABN: 71 157 748 411</w:t>
    </w:r>
  </w:p>
  <w:p w14:paraId="1629C088" w14:textId="77777777" w:rsidR="00835F16" w:rsidRPr="00B172DA" w:rsidRDefault="00835F16" w:rsidP="008D0D32">
    <w:pPr>
      <w:pStyle w:val="Footer"/>
      <w:jc w:val="center"/>
    </w:pPr>
    <w:r w:rsidRPr="00B172DA">
      <w:t xml:space="preserve">1300 766358 </w:t>
    </w:r>
    <w:r w:rsidRPr="00B172DA">
      <w:tab/>
      <w:t>www.sungevity.com.au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5CAA2" w14:textId="77777777" w:rsidR="00835F16" w:rsidRDefault="00835F16" w:rsidP="008A7D2B">
      <w:r>
        <w:separator/>
      </w:r>
    </w:p>
  </w:footnote>
  <w:footnote w:type="continuationSeparator" w:id="0">
    <w:p w14:paraId="34FCB009" w14:textId="77777777" w:rsidR="00835F16" w:rsidRDefault="00835F16" w:rsidP="008A7D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5392" w14:textId="745090B9" w:rsidR="00835F16" w:rsidRDefault="00835F16" w:rsidP="008D0D32">
    <w:pPr>
      <w:pStyle w:val="Header"/>
    </w:pPr>
    <w:r>
      <w:tab/>
      <w:t xml:space="preserve">                          </w:t>
    </w:r>
    <w:r>
      <w:rPr>
        <w:noProof/>
      </w:rPr>
      <w:drawing>
        <wp:inline distT="0" distB="0" distL="0" distR="0" wp14:anchorId="0DCE4D7B" wp14:editId="3E7F1949">
          <wp:extent cx="1290113" cy="929640"/>
          <wp:effectExtent l="0" t="0" r="571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418" cy="9298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C387B"/>
    <w:multiLevelType w:val="multilevel"/>
    <w:tmpl w:val="6F98BA2A"/>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957B5"/>
    <w:multiLevelType w:val="multilevel"/>
    <w:tmpl w:val="3B38411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D2264D"/>
    <w:multiLevelType w:val="hybridMultilevel"/>
    <w:tmpl w:val="3D5C78D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0A9200A"/>
    <w:multiLevelType w:val="multilevel"/>
    <w:tmpl w:val="3B38411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8F7320"/>
    <w:multiLevelType w:val="hybridMultilevel"/>
    <w:tmpl w:val="E982DF92"/>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6">
    <w:nsid w:val="523A365A"/>
    <w:multiLevelType w:val="multilevel"/>
    <w:tmpl w:val="0298F554"/>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13F602C"/>
    <w:multiLevelType w:val="hybridMultilevel"/>
    <w:tmpl w:val="61C06A5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8">
    <w:nsid w:val="7DCD7614"/>
    <w:multiLevelType w:val="multilevel"/>
    <w:tmpl w:val="0298F554"/>
    <w:lvl w:ilvl="0">
      <w:start w:val="1"/>
      <w:numFmt w:val="decimal"/>
      <w:pStyle w:val="Heading1"/>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8"/>
  </w:num>
  <w:num w:numId="4">
    <w:abstractNumId w:val="2"/>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99"/>
    <w:rsid w:val="00037B58"/>
    <w:rsid w:val="000A2FDE"/>
    <w:rsid w:val="000C39F5"/>
    <w:rsid w:val="000D6BA9"/>
    <w:rsid w:val="00114A29"/>
    <w:rsid w:val="00144245"/>
    <w:rsid w:val="001C4908"/>
    <w:rsid w:val="00233CA9"/>
    <w:rsid w:val="00244058"/>
    <w:rsid w:val="00247339"/>
    <w:rsid w:val="002C456E"/>
    <w:rsid w:val="002E15BB"/>
    <w:rsid w:val="0030008A"/>
    <w:rsid w:val="003013D6"/>
    <w:rsid w:val="00312C77"/>
    <w:rsid w:val="003E3DB6"/>
    <w:rsid w:val="004217B2"/>
    <w:rsid w:val="004A4B42"/>
    <w:rsid w:val="004B74D1"/>
    <w:rsid w:val="004C458B"/>
    <w:rsid w:val="004F3DF7"/>
    <w:rsid w:val="004F6AA7"/>
    <w:rsid w:val="005033E4"/>
    <w:rsid w:val="0053151A"/>
    <w:rsid w:val="005475AB"/>
    <w:rsid w:val="0057771F"/>
    <w:rsid w:val="005813A5"/>
    <w:rsid w:val="00586AFD"/>
    <w:rsid w:val="006560A2"/>
    <w:rsid w:val="00687BBF"/>
    <w:rsid w:val="006D4D36"/>
    <w:rsid w:val="007E539C"/>
    <w:rsid w:val="00835F16"/>
    <w:rsid w:val="00841C03"/>
    <w:rsid w:val="008677E6"/>
    <w:rsid w:val="008A324F"/>
    <w:rsid w:val="008A7D2B"/>
    <w:rsid w:val="008C36D6"/>
    <w:rsid w:val="008D0D32"/>
    <w:rsid w:val="008D691A"/>
    <w:rsid w:val="009059C4"/>
    <w:rsid w:val="00933B29"/>
    <w:rsid w:val="00A02A7C"/>
    <w:rsid w:val="00A469A5"/>
    <w:rsid w:val="00A52585"/>
    <w:rsid w:val="00AF33D1"/>
    <w:rsid w:val="00B172DA"/>
    <w:rsid w:val="00B76561"/>
    <w:rsid w:val="00B968C5"/>
    <w:rsid w:val="00C21606"/>
    <w:rsid w:val="00C41371"/>
    <w:rsid w:val="00C42E40"/>
    <w:rsid w:val="00C77A9A"/>
    <w:rsid w:val="00C90721"/>
    <w:rsid w:val="00CF5B3A"/>
    <w:rsid w:val="00D07C6A"/>
    <w:rsid w:val="00D151DC"/>
    <w:rsid w:val="00D16368"/>
    <w:rsid w:val="00D36B99"/>
    <w:rsid w:val="00D60586"/>
    <w:rsid w:val="00DC74DE"/>
    <w:rsid w:val="00DD551A"/>
    <w:rsid w:val="00E202C0"/>
    <w:rsid w:val="00E43DC5"/>
    <w:rsid w:val="00E82F28"/>
    <w:rsid w:val="00EF4C5B"/>
    <w:rsid w:val="00F607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F1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2B"/>
    <w:pPr>
      <w:spacing w:after="240"/>
      <w:ind w:left="567"/>
    </w:pPr>
    <w:rPr>
      <w:rFonts w:ascii="Gotham Book" w:hAnsi="Gotham Book"/>
      <w:sz w:val="22"/>
      <w:szCs w:val="22"/>
      <w:lang w:val="en-US" w:eastAsia="en-US"/>
    </w:rPr>
  </w:style>
  <w:style w:type="paragraph" w:styleId="Heading1">
    <w:name w:val="heading 1"/>
    <w:basedOn w:val="Normal"/>
    <w:next w:val="Normal"/>
    <w:link w:val="Heading1Char"/>
    <w:uiPriority w:val="9"/>
    <w:qFormat/>
    <w:rsid w:val="008A7D2B"/>
    <w:pPr>
      <w:numPr>
        <w:numId w:val="3"/>
      </w:numPr>
      <w:outlineLvl w:val="0"/>
    </w:pPr>
    <w:rPr>
      <w:rFonts w:ascii="Gotham Medium" w:hAnsi="Gotham Medium"/>
      <w:sz w:val="24"/>
      <w:szCs w:val="24"/>
    </w:rPr>
  </w:style>
  <w:style w:type="paragraph" w:styleId="Heading2">
    <w:name w:val="heading 2"/>
    <w:basedOn w:val="Normal"/>
    <w:next w:val="Normal"/>
    <w:link w:val="Heading2Char"/>
    <w:uiPriority w:val="9"/>
    <w:semiHidden/>
    <w:unhideWhenUsed/>
    <w:qFormat/>
    <w:rsid w:val="00577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D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72A"/>
    <w:rPr>
      <w:color w:val="0000FF"/>
      <w:u w:val="single"/>
    </w:rPr>
  </w:style>
  <w:style w:type="paragraph" w:styleId="Header">
    <w:name w:val="header"/>
    <w:basedOn w:val="Normal"/>
    <w:link w:val="HeaderChar"/>
    <w:uiPriority w:val="99"/>
    <w:unhideWhenUsed/>
    <w:rsid w:val="00D36B99"/>
    <w:pPr>
      <w:tabs>
        <w:tab w:val="center" w:pos="4320"/>
        <w:tab w:val="right" w:pos="8640"/>
      </w:tabs>
    </w:pPr>
  </w:style>
  <w:style w:type="character" w:customStyle="1" w:styleId="HeaderChar">
    <w:name w:val="Header Char"/>
    <w:basedOn w:val="DefaultParagraphFont"/>
    <w:link w:val="Header"/>
    <w:uiPriority w:val="99"/>
    <w:rsid w:val="00D36B99"/>
    <w:rPr>
      <w:sz w:val="24"/>
      <w:szCs w:val="24"/>
      <w:lang w:val="en-US" w:eastAsia="en-US"/>
    </w:rPr>
  </w:style>
  <w:style w:type="paragraph" w:styleId="Footer">
    <w:name w:val="footer"/>
    <w:basedOn w:val="Normal"/>
    <w:link w:val="FooterChar"/>
    <w:uiPriority w:val="99"/>
    <w:unhideWhenUsed/>
    <w:rsid w:val="00D36B99"/>
    <w:pPr>
      <w:tabs>
        <w:tab w:val="center" w:pos="4320"/>
        <w:tab w:val="right" w:pos="8640"/>
      </w:tabs>
    </w:pPr>
  </w:style>
  <w:style w:type="character" w:customStyle="1" w:styleId="FooterChar">
    <w:name w:val="Footer Char"/>
    <w:basedOn w:val="DefaultParagraphFont"/>
    <w:link w:val="Footer"/>
    <w:uiPriority w:val="99"/>
    <w:rsid w:val="00D36B99"/>
    <w:rPr>
      <w:sz w:val="24"/>
      <w:szCs w:val="24"/>
      <w:lang w:val="en-US" w:eastAsia="en-US"/>
    </w:rPr>
  </w:style>
  <w:style w:type="paragraph" w:styleId="BalloonText">
    <w:name w:val="Balloon Text"/>
    <w:basedOn w:val="Normal"/>
    <w:link w:val="BalloonTextChar"/>
    <w:uiPriority w:val="99"/>
    <w:semiHidden/>
    <w:unhideWhenUsed/>
    <w:rsid w:val="00D36B99"/>
    <w:rPr>
      <w:rFonts w:ascii="Lucida Grande" w:hAnsi="Lucida Grande"/>
      <w:sz w:val="18"/>
      <w:szCs w:val="18"/>
    </w:rPr>
  </w:style>
  <w:style w:type="character" w:customStyle="1" w:styleId="BalloonTextChar">
    <w:name w:val="Balloon Text Char"/>
    <w:basedOn w:val="DefaultParagraphFont"/>
    <w:link w:val="BalloonText"/>
    <w:uiPriority w:val="99"/>
    <w:semiHidden/>
    <w:rsid w:val="00D36B99"/>
    <w:rPr>
      <w:rFonts w:ascii="Lucida Grande" w:hAnsi="Lucida Grande"/>
      <w:sz w:val="18"/>
      <w:szCs w:val="18"/>
      <w:lang w:val="en-US" w:eastAsia="en-US"/>
    </w:rPr>
  </w:style>
  <w:style w:type="paragraph" w:styleId="FootnoteText">
    <w:name w:val="footnote text"/>
    <w:basedOn w:val="Normal"/>
    <w:link w:val="FootnoteTextChar"/>
    <w:uiPriority w:val="99"/>
    <w:unhideWhenUsed/>
    <w:rsid w:val="000C39F5"/>
    <w:rPr>
      <w:rFonts w:ascii="Calibri" w:eastAsia="Calibri" w:hAnsi="Calibri"/>
      <w:sz w:val="20"/>
      <w:szCs w:val="20"/>
      <w:lang w:val="en-AU"/>
    </w:rPr>
  </w:style>
  <w:style w:type="character" w:customStyle="1" w:styleId="FootnoteTextChar">
    <w:name w:val="Footnote Text Char"/>
    <w:basedOn w:val="DefaultParagraphFont"/>
    <w:link w:val="FootnoteText"/>
    <w:uiPriority w:val="99"/>
    <w:rsid w:val="000C39F5"/>
    <w:rPr>
      <w:rFonts w:ascii="Calibri" w:eastAsia="Calibri" w:hAnsi="Calibri"/>
      <w:lang w:eastAsia="en-US"/>
    </w:rPr>
  </w:style>
  <w:style w:type="character" w:styleId="FootnoteReference">
    <w:name w:val="footnote reference"/>
    <w:uiPriority w:val="99"/>
    <w:semiHidden/>
    <w:unhideWhenUsed/>
    <w:rsid w:val="000C39F5"/>
    <w:rPr>
      <w:vertAlign w:val="superscript"/>
    </w:rPr>
  </w:style>
  <w:style w:type="paragraph" w:styleId="NoSpacing">
    <w:name w:val="No Spacing"/>
    <w:uiPriority w:val="1"/>
    <w:qFormat/>
    <w:rsid w:val="004F3DF7"/>
    <w:rPr>
      <w:rFonts w:asciiTheme="minorHAnsi" w:hAnsiTheme="minorHAnsi" w:cstheme="minorBidi"/>
      <w:sz w:val="22"/>
      <w:szCs w:val="22"/>
      <w:lang w:eastAsia="en-AU"/>
    </w:rPr>
  </w:style>
  <w:style w:type="paragraph" w:styleId="ListParagraph">
    <w:name w:val="List Paragraph"/>
    <w:basedOn w:val="Normal"/>
    <w:uiPriority w:val="34"/>
    <w:qFormat/>
    <w:rsid w:val="008A7D2B"/>
    <w:pPr>
      <w:ind w:left="720"/>
      <w:contextualSpacing/>
    </w:pPr>
  </w:style>
  <w:style w:type="character" w:customStyle="1" w:styleId="Heading1Char">
    <w:name w:val="Heading 1 Char"/>
    <w:basedOn w:val="DefaultParagraphFont"/>
    <w:link w:val="Heading1"/>
    <w:uiPriority w:val="9"/>
    <w:rsid w:val="008A7D2B"/>
    <w:rPr>
      <w:rFonts w:ascii="Gotham Medium" w:hAnsi="Gotham Medium"/>
      <w:sz w:val="24"/>
      <w:szCs w:val="24"/>
      <w:lang w:val="en-US" w:eastAsia="en-US"/>
    </w:rPr>
  </w:style>
  <w:style w:type="paragraph" w:customStyle="1" w:styleId="TableText">
    <w:name w:val="TableText"/>
    <w:basedOn w:val="Normal"/>
    <w:rsid w:val="008A7D2B"/>
    <w:pPr>
      <w:spacing w:before="60" w:after="60"/>
      <w:ind w:left="0"/>
    </w:pPr>
    <w:rPr>
      <w:rFonts w:ascii="Tahoma" w:eastAsia="Times New Roman" w:hAnsi="Tahoma"/>
      <w:sz w:val="24"/>
      <w:szCs w:val="24"/>
      <w:lang w:val="en-AU"/>
    </w:rPr>
  </w:style>
  <w:style w:type="character" w:customStyle="1" w:styleId="Heading3Char">
    <w:name w:val="Heading 3 Char"/>
    <w:basedOn w:val="DefaultParagraphFont"/>
    <w:link w:val="Heading3"/>
    <w:uiPriority w:val="9"/>
    <w:rsid w:val="00E43DC5"/>
    <w:rPr>
      <w:rFonts w:asciiTheme="majorHAnsi" w:eastAsiaTheme="majorEastAsia" w:hAnsiTheme="majorHAnsi" w:cstheme="majorBidi"/>
      <w:b/>
      <w:bCs/>
      <w:color w:val="4F81BD" w:themeColor="accent1"/>
      <w:sz w:val="22"/>
      <w:szCs w:val="22"/>
      <w:lang w:val="en-US" w:eastAsia="en-US"/>
    </w:rPr>
  </w:style>
  <w:style w:type="paragraph" w:styleId="Title">
    <w:name w:val="Title"/>
    <w:basedOn w:val="Normal"/>
    <w:next w:val="Normal"/>
    <w:link w:val="TitleChar"/>
    <w:uiPriority w:val="10"/>
    <w:qFormat/>
    <w:rsid w:val="000A2FDE"/>
    <w:pPr>
      <w:pBdr>
        <w:bottom w:val="single" w:sz="8" w:space="4" w:color="4F81BD" w:themeColor="accent1"/>
      </w:pBdr>
      <w:spacing w:after="300"/>
      <w:ind w:hanging="567"/>
      <w:contextualSpacing/>
    </w:pPr>
    <w:rPr>
      <w:rFonts w:ascii="Gotham Bold" w:eastAsiaTheme="majorEastAsia" w:hAnsi="Gotham Bold"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0A2FDE"/>
    <w:rPr>
      <w:rFonts w:ascii="Gotham Bold" w:eastAsiaTheme="majorEastAsia" w:hAnsi="Gotham Bold" w:cstheme="majorBidi"/>
      <w:color w:val="17365D" w:themeColor="text2" w:themeShade="BF"/>
      <w:spacing w:val="5"/>
      <w:kern w:val="28"/>
      <w:sz w:val="32"/>
      <w:szCs w:val="32"/>
      <w:lang w:val="en-US" w:eastAsia="en-US"/>
    </w:rPr>
  </w:style>
  <w:style w:type="table" w:styleId="TableGrid">
    <w:name w:val="Table Grid"/>
    <w:basedOn w:val="TableNormal"/>
    <w:uiPriority w:val="59"/>
    <w:rsid w:val="00547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475A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5475A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2Char">
    <w:name w:val="Heading 2 Char"/>
    <w:basedOn w:val="DefaultParagraphFont"/>
    <w:link w:val="Heading2"/>
    <w:uiPriority w:val="9"/>
    <w:semiHidden/>
    <w:rsid w:val="0057771F"/>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2B"/>
    <w:pPr>
      <w:spacing w:after="240"/>
      <w:ind w:left="567"/>
    </w:pPr>
    <w:rPr>
      <w:rFonts w:ascii="Gotham Book" w:hAnsi="Gotham Book"/>
      <w:sz w:val="22"/>
      <w:szCs w:val="22"/>
      <w:lang w:val="en-US" w:eastAsia="en-US"/>
    </w:rPr>
  </w:style>
  <w:style w:type="paragraph" w:styleId="Heading1">
    <w:name w:val="heading 1"/>
    <w:basedOn w:val="Normal"/>
    <w:next w:val="Normal"/>
    <w:link w:val="Heading1Char"/>
    <w:uiPriority w:val="9"/>
    <w:qFormat/>
    <w:rsid w:val="008A7D2B"/>
    <w:pPr>
      <w:numPr>
        <w:numId w:val="3"/>
      </w:numPr>
      <w:outlineLvl w:val="0"/>
    </w:pPr>
    <w:rPr>
      <w:rFonts w:ascii="Gotham Medium" w:hAnsi="Gotham Medium"/>
      <w:sz w:val="24"/>
      <w:szCs w:val="24"/>
    </w:rPr>
  </w:style>
  <w:style w:type="paragraph" w:styleId="Heading2">
    <w:name w:val="heading 2"/>
    <w:basedOn w:val="Normal"/>
    <w:next w:val="Normal"/>
    <w:link w:val="Heading2Char"/>
    <w:uiPriority w:val="9"/>
    <w:semiHidden/>
    <w:unhideWhenUsed/>
    <w:qFormat/>
    <w:rsid w:val="00577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D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72A"/>
    <w:rPr>
      <w:color w:val="0000FF"/>
      <w:u w:val="single"/>
    </w:rPr>
  </w:style>
  <w:style w:type="paragraph" w:styleId="Header">
    <w:name w:val="header"/>
    <w:basedOn w:val="Normal"/>
    <w:link w:val="HeaderChar"/>
    <w:uiPriority w:val="99"/>
    <w:unhideWhenUsed/>
    <w:rsid w:val="00D36B99"/>
    <w:pPr>
      <w:tabs>
        <w:tab w:val="center" w:pos="4320"/>
        <w:tab w:val="right" w:pos="8640"/>
      </w:tabs>
    </w:pPr>
  </w:style>
  <w:style w:type="character" w:customStyle="1" w:styleId="HeaderChar">
    <w:name w:val="Header Char"/>
    <w:basedOn w:val="DefaultParagraphFont"/>
    <w:link w:val="Header"/>
    <w:uiPriority w:val="99"/>
    <w:rsid w:val="00D36B99"/>
    <w:rPr>
      <w:sz w:val="24"/>
      <w:szCs w:val="24"/>
      <w:lang w:val="en-US" w:eastAsia="en-US"/>
    </w:rPr>
  </w:style>
  <w:style w:type="paragraph" w:styleId="Footer">
    <w:name w:val="footer"/>
    <w:basedOn w:val="Normal"/>
    <w:link w:val="FooterChar"/>
    <w:uiPriority w:val="99"/>
    <w:unhideWhenUsed/>
    <w:rsid w:val="00D36B99"/>
    <w:pPr>
      <w:tabs>
        <w:tab w:val="center" w:pos="4320"/>
        <w:tab w:val="right" w:pos="8640"/>
      </w:tabs>
    </w:pPr>
  </w:style>
  <w:style w:type="character" w:customStyle="1" w:styleId="FooterChar">
    <w:name w:val="Footer Char"/>
    <w:basedOn w:val="DefaultParagraphFont"/>
    <w:link w:val="Footer"/>
    <w:uiPriority w:val="99"/>
    <w:rsid w:val="00D36B99"/>
    <w:rPr>
      <w:sz w:val="24"/>
      <w:szCs w:val="24"/>
      <w:lang w:val="en-US" w:eastAsia="en-US"/>
    </w:rPr>
  </w:style>
  <w:style w:type="paragraph" w:styleId="BalloonText">
    <w:name w:val="Balloon Text"/>
    <w:basedOn w:val="Normal"/>
    <w:link w:val="BalloonTextChar"/>
    <w:uiPriority w:val="99"/>
    <w:semiHidden/>
    <w:unhideWhenUsed/>
    <w:rsid w:val="00D36B99"/>
    <w:rPr>
      <w:rFonts w:ascii="Lucida Grande" w:hAnsi="Lucida Grande"/>
      <w:sz w:val="18"/>
      <w:szCs w:val="18"/>
    </w:rPr>
  </w:style>
  <w:style w:type="character" w:customStyle="1" w:styleId="BalloonTextChar">
    <w:name w:val="Balloon Text Char"/>
    <w:basedOn w:val="DefaultParagraphFont"/>
    <w:link w:val="BalloonText"/>
    <w:uiPriority w:val="99"/>
    <w:semiHidden/>
    <w:rsid w:val="00D36B99"/>
    <w:rPr>
      <w:rFonts w:ascii="Lucida Grande" w:hAnsi="Lucida Grande"/>
      <w:sz w:val="18"/>
      <w:szCs w:val="18"/>
      <w:lang w:val="en-US" w:eastAsia="en-US"/>
    </w:rPr>
  </w:style>
  <w:style w:type="paragraph" w:styleId="FootnoteText">
    <w:name w:val="footnote text"/>
    <w:basedOn w:val="Normal"/>
    <w:link w:val="FootnoteTextChar"/>
    <w:uiPriority w:val="99"/>
    <w:unhideWhenUsed/>
    <w:rsid w:val="000C39F5"/>
    <w:rPr>
      <w:rFonts w:ascii="Calibri" w:eastAsia="Calibri" w:hAnsi="Calibri"/>
      <w:sz w:val="20"/>
      <w:szCs w:val="20"/>
      <w:lang w:val="en-AU"/>
    </w:rPr>
  </w:style>
  <w:style w:type="character" w:customStyle="1" w:styleId="FootnoteTextChar">
    <w:name w:val="Footnote Text Char"/>
    <w:basedOn w:val="DefaultParagraphFont"/>
    <w:link w:val="FootnoteText"/>
    <w:uiPriority w:val="99"/>
    <w:rsid w:val="000C39F5"/>
    <w:rPr>
      <w:rFonts w:ascii="Calibri" w:eastAsia="Calibri" w:hAnsi="Calibri"/>
      <w:lang w:eastAsia="en-US"/>
    </w:rPr>
  </w:style>
  <w:style w:type="character" w:styleId="FootnoteReference">
    <w:name w:val="footnote reference"/>
    <w:uiPriority w:val="99"/>
    <w:semiHidden/>
    <w:unhideWhenUsed/>
    <w:rsid w:val="000C39F5"/>
    <w:rPr>
      <w:vertAlign w:val="superscript"/>
    </w:rPr>
  </w:style>
  <w:style w:type="paragraph" w:styleId="NoSpacing">
    <w:name w:val="No Spacing"/>
    <w:uiPriority w:val="1"/>
    <w:qFormat/>
    <w:rsid w:val="004F3DF7"/>
    <w:rPr>
      <w:rFonts w:asciiTheme="minorHAnsi" w:hAnsiTheme="minorHAnsi" w:cstheme="minorBidi"/>
      <w:sz w:val="22"/>
      <w:szCs w:val="22"/>
      <w:lang w:eastAsia="en-AU"/>
    </w:rPr>
  </w:style>
  <w:style w:type="paragraph" w:styleId="ListParagraph">
    <w:name w:val="List Paragraph"/>
    <w:basedOn w:val="Normal"/>
    <w:uiPriority w:val="34"/>
    <w:qFormat/>
    <w:rsid w:val="008A7D2B"/>
    <w:pPr>
      <w:ind w:left="720"/>
      <w:contextualSpacing/>
    </w:pPr>
  </w:style>
  <w:style w:type="character" w:customStyle="1" w:styleId="Heading1Char">
    <w:name w:val="Heading 1 Char"/>
    <w:basedOn w:val="DefaultParagraphFont"/>
    <w:link w:val="Heading1"/>
    <w:uiPriority w:val="9"/>
    <w:rsid w:val="008A7D2B"/>
    <w:rPr>
      <w:rFonts w:ascii="Gotham Medium" w:hAnsi="Gotham Medium"/>
      <w:sz w:val="24"/>
      <w:szCs w:val="24"/>
      <w:lang w:val="en-US" w:eastAsia="en-US"/>
    </w:rPr>
  </w:style>
  <w:style w:type="paragraph" w:customStyle="1" w:styleId="TableText">
    <w:name w:val="TableText"/>
    <w:basedOn w:val="Normal"/>
    <w:rsid w:val="008A7D2B"/>
    <w:pPr>
      <w:spacing w:before="60" w:after="60"/>
      <w:ind w:left="0"/>
    </w:pPr>
    <w:rPr>
      <w:rFonts w:ascii="Tahoma" w:eastAsia="Times New Roman" w:hAnsi="Tahoma"/>
      <w:sz w:val="24"/>
      <w:szCs w:val="24"/>
      <w:lang w:val="en-AU"/>
    </w:rPr>
  </w:style>
  <w:style w:type="character" w:customStyle="1" w:styleId="Heading3Char">
    <w:name w:val="Heading 3 Char"/>
    <w:basedOn w:val="DefaultParagraphFont"/>
    <w:link w:val="Heading3"/>
    <w:uiPriority w:val="9"/>
    <w:rsid w:val="00E43DC5"/>
    <w:rPr>
      <w:rFonts w:asciiTheme="majorHAnsi" w:eastAsiaTheme="majorEastAsia" w:hAnsiTheme="majorHAnsi" w:cstheme="majorBidi"/>
      <w:b/>
      <w:bCs/>
      <w:color w:val="4F81BD" w:themeColor="accent1"/>
      <w:sz w:val="22"/>
      <w:szCs w:val="22"/>
      <w:lang w:val="en-US" w:eastAsia="en-US"/>
    </w:rPr>
  </w:style>
  <w:style w:type="paragraph" w:styleId="Title">
    <w:name w:val="Title"/>
    <w:basedOn w:val="Normal"/>
    <w:next w:val="Normal"/>
    <w:link w:val="TitleChar"/>
    <w:uiPriority w:val="10"/>
    <w:qFormat/>
    <w:rsid w:val="000A2FDE"/>
    <w:pPr>
      <w:pBdr>
        <w:bottom w:val="single" w:sz="8" w:space="4" w:color="4F81BD" w:themeColor="accent1"/>
      </w:pBdr>
      <w:spacing w:after="300"/>
      <w:ind w:hanging="567"/>
      <w:contextualSpacing/>
    </w:pPr>
    <w:rPr>
      <w:rFonts w:ascii="Gotham Bold" w:eastAsiaTheme="majorEastAsia" w:hAnsi="Gotham Bold"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0A2FDE"/>
    <w:rPr>
      <w:rFonts w:ascii="Gotham Bold" w:eastAsiaTheme="majorEastAsia" w:hAnsi="Gotham Bold" w:cstheme="majorBidi"/>
      <w:color w:val="17365D" w:themeColor="text2" w:themeShade="BF"/>
      <w:spacing w:val="5"/>
      <w:kern w:val="28"/>
      <w:sz w:val="32"/>
      <w:szCs w:val="32"/>
      <w:lang w:val="en-US" w:eastAsia="en-US"/>
    </w:rPr>
  </w:style>
  <w:style w:type="table" w:styleId="TableGrid">
    <w:name w:val="Table Grid"/>
    <w:basedOn w:val="TableNormal"/>
    <w:uiPriority w:val="59"/>
    <w:rsid w:val="00547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475A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5475A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2Char">
    <w:name w:val="Heading 2 Char"/>
    <w:basedOn w:val="DefaultParagraphFont"/>
    <w:link w:val="Heading2"/>
    <w:uiPriority w:val="9"/>
    <w:semiHidden/>
    <w:rsid w:val="0057771F"/>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exander@sungevity.com.a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E077-EAEB-9440-A9E2-5D35B571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898</Words>
  <Characters>5123</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Kinross-Rowe</cp:lastModifiedBy>
  <cp:revision>3</cp:revision>
  <dcterms:created xsi:type="dcterms:W3CDTF">2014-04-14T03:09:00Z</dcterms:created>
  <dcterms:modified xsi:type="dcterms:W3CDTF">2014-04-14T03:52:00Z</dcterms:modified>
</cp:coreProperties>
</file>