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099676627"/>
        <w:docPartObj>
          <w:docPartGallery w:val="Cover Pages"/>
          <w:docPartUnique/>
        </w:docPartObj>
      </w:sdtPr>
      <w:sdtEndPr>
        <w:rPr>
          <w:rFonts w:eastAsiaTheme="majorEastAsia" w:cstheme="majorBidi"/>
          <w:b/>
          <w:noProof/>
          <w:sz w:val="72"/>
          <w:szCs w:val="72"/>
          <w:lang w:eastAsia="en-AU"/>
        </w:rPr>
      </w:sdtEndPr>
      <w:sdtContent>
        <w:bookmarkStart w:id="0" w:name="_GoBack" w:displacedByCustomXml="prev"/>
        <w:p w:rsidR="00C7068C" w:rsidRDefault="00C7068C" w:rsidP="00C7068C">
          <w:r w:rsidRPr="00DB723B">
            <w:rPr>
              <w:noProof/>
              <w:lang w:eastAsia="en-AU"/>
            </w:rPr>
            <w:drawing>
              <wp:anchor distT="0" distB="0" distL="114300" distR="114300" simplePos="0" relativeHeight="251659264" behindDoc="1" locked="0" layoutInCell="1" allowOverlap="1" wp14:anchorId="3E96A19E" wp14:editId="33C2FFF8">
                <wp:simplePos x="0" y="0"/>
                <wp:positionH relativeFrom="column">
                  <wp:posOffset>-1111008</wp:posOffset>
                </wp:positionH>
                <wp:positionV relativeFrom="paragraph">
                  <wp:posOffset>-1017270</wp:posOffset>
                </wp:positionV>
                <wp:extent cx="7572375" cy="1070356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72375" cy="10703560"/>
                        </a:xfrm>
                        <a:prstGeom prst="rect">
                          <a:avLst/>
                        </a:prstGeom>
                        <a:noFill/>
                      </pic:spPr>
                    </pic:pic>
                  </a:graphicData>
                </a:graphic>
                <wp14:sizeRelH relativeFrom="page">
                  <wp14:pctWidth>0</wp14:pctWidth>
                </wp14:sizeRelH>
                <wp14:sizeRelV relativeFrom="page">
                  <wp14:pctHeight>0</wp14:pctHeight>
                </wp14:sizeRelV>
              </wp:anchor>
            </w:drawing>
          </w:r>
          <w:bookmarkEnd w:id="0"/>
          <w:r w:rsidRPr="004300F1">
            <w:t xml:space="preserve"> </w:t>
          </w:r>
        </w:p>
        <w:sdt>
          <w:sdtPr>
            <w:id w:val="-244801280"/>
            <w:docPartObj>
              <w:docPartGallery w:val="Cover Pages"/>
              <w:docPartUnique/>
            </w:docPartObj>
          </w:sdtPr>
          <w:sdtEndPr>
            <w:rPr>
              <w:rFonts w:eastAsiaTheme="majorEastAsia" w:cstheme="majorBidi"/>
              <w:b/>
              <w:noProof/>
              <w:sz w:val="72"/>
              <w:szCs w:val="72"/>
              <w:lang w:eastAsia="en-AU"/>
            </w:rPr>
          </w:sdtEndPr>
          <w:sdtContent>
            <w:p w:rsidR="00C7068C" w:rsidRPr="00DB723B" w:rsidRDefault="00C7068C" w:rsidP="00C7068C"/>
            <w:p w:rsidR="00C7068C" w:rsidRPr="00DB723B" w:rsidRDefault="00C7068C" w:rsidP="00C7068C"/>
            <w:p w:rsidR="00C7068C" w:rsidRPr="00DB723B" w:rsidRDefault="00C7068C" w:rsidP="00C7068C"/>
            <w:p w:rsidR="00C7068C" w:rsidRPr="00DB723B" w:rsidRDefault="00C7068C" w:rsidP="00C7068C"/>
            <w:p w:rsidR="00C7068C" w:rsidRPr="00DB723B" w:rsidRDefault="00C7068C" w:rsidP="00C7068C"/>
            <w:p w:rsidR="00C7068C" w:rsidRPr="00DB723B" w:rsidRDefault="00C7068C" w:rsidP="00C7068C"/>
            <w:p w:rsidR="00C7068C" w:rsidRPr="00DB723B" w:rsidRDefault="00C7068C" w:rsidP="00C7068C"/>
            <w:p w:rsidR="00C7068C" w:rsidRPr="00DB723B" w:rsidRDefault="00C7068C" w:rsidP="00C7068C">
              <w:pPr>
                <w:pStyle w:val="ReportTitle"/>
              </w:pPr>
              <w:r>
                <w:t>Electricity spot prices above $5000/MWh</w:t>
              </w:r>
            </w:p>
            <w:p w:rsidR="00C7068C" w:rsidRDefault="00C7068C" w:rsidP="00C7068C">
              <w:pPr>
                <w:pStyle w:val="ReportSubtitle"/>
              </w:pPr>
            </w:p>
            <w:p w:rsidR="00C7068C" w:rsidRPr="00DB723B" w:rsidRDefault="00C7068C" w:rsidP="00C7068C">
              <w:pPr>
                <w:pStyle w:val="ReportSubtitle"/>
              </w:pPr>
              <w:r>
                <w:t>Queensland, 18 January 2015</w:t>
              </w:r>
            </w:p>
            <w:p w:rsidR="00C7068C" w:rsidRDefault="00C7068C" w:rsidP="00C7068C">
              <w:pPr>
                <w:pStyle w:val="ReportDate"/>
              </w:pPr>
            </w:p>
            <w:p w:rsidR="00C7068C" w:rsidRDefault="00C7068C" w:rsidP="00C7068C">
              <w:pPr>
                <w:pStyle w:val="ReportDate"/>
              </w:pPr>
            </w:p>
            <w:p w:rsidR="00C7068C" w:rsidRPr="00DB723B" w:rsidRDefault="00C7068C" w:rsidP="00C7068C">
              <w:pPr>
                <w:pStyle w:val="ReportDate"/>
              </w:pPr>
              <w:r>
                <w:t>March</w:t>
              </w:r>
              <w:r w:rsidRPr="00DB723B">
                <w:t xml:space="preserve"> 201</w:t>
              </w:r>
              <w:r>
                <w:t>5</w:t>
              </w:r>
            </w:p>
            <w:p w:rsidR="00C7068C" w:rsidRPr="00DB723B" w:rsidRDefault="00C7068C" w:rsidP="00C7068C">
              <w:r w:rsidRPr="00DB723B">
                <w:br w:type="page"/>
              </w:r>
            </w:p>
            <w:p w:rsidR="00C7068C" w:rsidRDefault="005F05B1" w:rsidP="00C7068C">
              <w:pPr>
                <w:spacing w:line="240" w:lineRule="auto"/>
                <w:rPr>
                  <w:rFonts w:eastAsiaTheme="majorEastAsia" w:cstheme="majorBidi"/>
                  <w:b/>
                  <w:noProof/>
                  <w:sz w:val="72"/>
                  <w:szCs w:val="72"/>
                  <w:lang w:eastAsia="en-AU"/>
                </w:rPr>
              </w:pPr>
            </w:p>
          </w:sdtContent>
        </w:sdt>
        <w:p w:rsidR="00C7068C" w:rsidRDefault="00C7068C" w:rsidP="00C7068C">
          <w:pPr>
            <w:spacing w:line="240" w:lineRule="auto"/>
          </w:pPr>
          <w:r>
            <w:t>© Commonwealth of Australia 2014</w:t>
          </w:r>
        </w:p>
        <w:p w:rsidR="00C7068C" w:rsidRDefault="00C7068C" w:rsidP="00C7068C">
          <w:pPr>
            <w:pStyle w:val="Copyright"/>
          </w:pPr>
          <w:r>
            <w:t>This work is copyright. In addition to any use permitted under the Copyright Act 1968, all material contained within this work is provided under a Creative Commons Attributions 3.0 Australia licence, with the exception of:</w:t>
          </w:r>
        </w:p>
        <w:p w:rsidR="00C7068C" w:rsidRDefault="00C7068C" w:rsidP="00C7068C">
          <w:pPr>
            <w:pStyle w:val="StyleCopyrightBefore0pt"/>
            <w:numPr>
              <w:ilvl w:val="0"/>
              <w:numId w:val="27"/>
            </w:numPr>
          </w:pPr>
          <w:r>
            <w:t>the Commonwealth Coat of Arms</w:t>
          </w:r>
        </w:p>
        <w:p w:rsidR="00C7068C" w:rsidRDefault="00C7068C" w:rsidP="00C7068C">
          <w:pPr>
            <w:pStyle w:val="StyleCopyrightBefore0pt"/>
            <w:numPr>
              <w:ilvl w:val="0"/>
              <w:numId w:val="27"/>
            </w:numPr>
          </w:pPr>
          <w:r>
            <w:t>the ACCC and AER logos</w:t>
          </w:r>
        </w:p>
        <w:p w:rsidR="00C7068C" w:rsidRPr="00B927D8" w:rsidRDefault="00C7068C" w:rsidP="00C7068C">
          <w:pPr>
            <w:pStyle w:val="ListBullet"/>
            <w:numPr>
              <w:ilvl w:val="0"/>
              <w:numId w:val="27"/>
            </w:numPr>
            <w:rPr>
              <w:sz w:val="20"/>
              <w:szCs w:val="20"/>
            </w:rPr>
          </w:pPr>
          <w:r w:rsidRPr="007A4D1F">
            <w:rPr>
              <w:sz w:val="20"/>
              <w:szCs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C7068C" w:rsidRDefault="00C7068C" w:rsidP="00C7068C">
          <w:pPr>
            <w:pStyle w:val="Copyright"/>
            <w:jc w:val="left"/>
          </w:pPr>
          <w:r>
            <w:t xml:space="preserve">Requests and inquiries concerning reproduction and rights should be addressed to the </w:t>
          </w:r>
          <w:r>
            <w:br/>
            <w:t xml:space="preserve">Director, Corporate Communications, </w:t>
          </w:r>
          <w:r>
            <w:br/>
            <w:t xml:space="preserve">Australian Competition and Consumer Commission, </w:t>
          </w:r>
          <w:r>
            <w:br/>
            <w:t xml:space="preserve">GPO Box 4141, </w:t>
          </w:r>
          <w:r>
            <w:br/>
            <w:t xml:space="preserve">Canberra ACT 2601 </w:t>
          </w:r>
          <w:r>
            <w:br/>
            <w:t>or publishing.unit@accc.gov.au.</w:t>
          </w:r>
        </w:p>
        <w:p w:rsidR="00C7068C" w:rsidRDefault="00C7068C" w:rsidP="00C7068C">
          <w:pPr>
            <w:pStyle w:val="Copyright"/>
            <w:jc w:val="left"/>
          </w:pPr>
          <w:r>
            <w:t>Inquiries about this publication should be addressed to:</w:t>
          </w:r>
        </w:p>
        <w:p w:rsidR="00C7068C" w:rsidRDefault="00C7068C" w:rsidP="00C7068C">
          <w:pPr>
            <w:pStyle w:val="Copyright"/>
            <w:jc w:val="left"/>
          </w:pPr>
          <w:r>
            <w:t xml:space="preserve">Australian Energy </w:t>
          </w:r>
          <w:r w:rsidRPr="00F171E0">
            <w:t>Regulator</w:t>
          </w:r>
          <w:r>
            <w:br/>
            <w:t>GPO Box 520</w:t>
          </w:r>
          <w:r>
            <w:br/>
          </w:r>
          <w:proofErr w:type="gramStart"/>
          <w:r>
            <w:t>Melbourne  Vic</w:t>
          </w:r>
          <w:proofErr w:type="gramEnd"/>
          <w:r>
            <w:t xml:space="preserve">  3001</w:t>
          </w:r>
        </w:p>
        <w:p w:rsidR="00C7068C" w:rsidRDefault="00C7068C" w:rsidP="00C7068C">
          <w:pPr>
            <w:pStyle w:val="Copyright"/>
            <w:jc w:val="left"/>
          </w:pPr>
          <w:r>
            <w:t>Tel: (03) 9290 1444</w:t>
          </w:r>
          <w:r>
            <w:br/>
            <w:t>Fax: (03) 9290 1457</w:t>
          </w:r>
        </w:p>
        <w:p w:rsidR="00C7068C" w:rsidRPr="00CC65AF" w:rsidRDefault="00C7068C" w:rsidP="00C7068C">
          <w:pPr>
            <w:pStyle w:val="Copyright"/>
            <w:jc w:val="left"/>
          </w:pPr>
          <w:r>
            <w:t xml:space="preserve">Email: </w:t>
          </w:r>
          <w:hyperlink r:id="rId11" w:history="1">
            <w:r w:rsidRPr="00D64888">
              <w:rPr>
                <w:rStyle w:val="Hyperlink"/>
              </w:rPr>
              <w:t>AERInquiry@aer.gov.au</w:t>
            </w:r>
          </w:hyperlink>
          <w:r>
            <w:rPr>
              <w:rStyle w:val="Hyperlink"/>
            </w:rPr>
            <w:br/>
          </w:r>
          <w:r w:rsidRPr="00CC65AF">
            <w:t>AER Reference: 56</w:t>
          </w:r>
          <w:r w:rsidR="00CC65AF" w:rsidRPr="00CC65AF">
            <w:t>686</w:t>
          </w:r>
          <w:r w:rsidRPr="00CC65AF">
            <w:t xml:space="preserve"> / D15/</w:t>
          </w:r>
          <w:r w:rsidR="00CC65AF" w:rsidRPr="00CC65AF">
            <w:t>31402</w:t>
          </w:r>
        </w:p>
        <w:p w:rsidR="00C7068C" w:rsidRDefault="00C7068C" w:rsidP="00C7068C"/>
        <w:p w:rsidR="00C7068C" w:rsidRPr="00C569B4" w:rsidRDefault="00C7068C" w:rsidP="00C7068C">
          <w:r w:rsidRPr="00C569B4">
            <w:t>Amendment Record</w:t>
          </w:r>
        </w:p>
        <w:tbl>
          <w:tblPr>
            <w:tblStyle w:val="AERTable-Text"/>
            <w:tblW w:w="0" w:type="auto"/>
            <w:tblLook w:val="04A0" w:firstRow="1" w:lastRow="0" w:firstColumn="1" w:lastColumn="0" w:noHBand="0" w:noVBand="1"/>
          </w:tblPr>
          <w:tblGrid>
            <w:gridCol w:w="2899"/>
            <w:gridCol w:w="2906"/>
            <w:gridCol w:w="2888"/>
          </w:tblGrid>
          <w:tr w:rsidR="00C7068C" w:rsidTr="00CC65AF">
            <w:trPr>
              <w:cnfStyle w:val="100000000000" w:firstRow="1" w:lastRow="0" w:firstColumn="0" w:lastColumn="0" w:oddVBand="0" w:evenVBand="0" w:oddHBand="0" w:evenHBand="0" w:firstRowFirstColumn="0" w:firstRowLastColumn="0" w:lastRowFirstColumn="0" w:lastRowLastColumn="0"/>
            </w:trPr>
            <w:tc>
              <w:tcPr>
                <w:tcW w:w="2899" w:type="dxa"/>
              </w:tcPr>
              <w:p w:rsidR="00C7068C" w:rsidRDefault="00C7068C" w:rsidP="009B028C">
                <w:r>
                  <w:t>Version</w:t>
                </w:r>
              </w:p>
            </w:tc>
            <w:tc>
              <w:tcPr>
                <w:tcW w:w="2906" w:type="dxa"/>
              </w:tcPr>
              <w:p w:rsidR="00C7068C" w:rsidRDefault="00C7068C" w:rsidP="009B028C">
                <w:r>
                  <w:t>Date</w:t>
                </w:r>
              </w:p>
            </w:tc>
            <w:tc>
              <w:tcPr>
                <w:tcW w:w="2888" w:type="dxa"/>
              </w:tcPr>
              <w:p w:rsidR="00C7068C" w:rsidRDefault="00C7068C" w:rsidP="009B028C">
                <w:r>
                  <w:t>Pages</w:t>
                </w:r>
              </w:p>
            </w:tc>
          </w:tr>
          <w:tr w:rsidR="00C7068C" w:rsidTr="00CC65AF">
            <w:trPr>
              <w:cnfStyle w:val="000000100000" w:firstRow="0" w:lastRow="0" w:firstColumn="0" w:lastColumn="0" w:oddVBand="0" w:evenVBand="0" w:oddHBand="1" w:evenHBand="0" w:firstRowFirstColumn="0" w:firstRowLastColumn="0" w:lastRowFirstColumn="0" w:lastRowLastColumn="0"/>
            </w:trPr>
            <w:tc>
              <w:tcPr>
                <w:tcW w:w="2899" w:type="dxa"/>
              </w:tcPr>
              <w:p w:rsidR="00C7068C" w:rsidRDefault="00C7068C" w:rsidP="009B028C">
                <w:pPr>
                  <w:spacing w:before="0" w:after="200"/>
                </w:pPr>
                <w:r>
                  <w:t>1</w:t>
                </w:r>
              </w:p>
            </w:tc>
            <w:tc>
              <w:tcPr>
                <w:tcW w:w="2906" w:type="dxa"/>
              </w:tcPr>
              <w:p w:rsidR="00C7068C" w:rsidRDefault="00CC65AF" w:rsidP="00CC65AF">
                <w:pPr>
                  <w:spacing w:before="0" w:after="200"/>
                </w:pPr>
                <w:r>
                  <w:t>16/</w:t>
                </w:r>
                <w:r w:rsidR="00C7068C">
                  <w:t>3/2015</w:t>
                </w:r>
              </w:p>
            </w:tc>
            <w:tc>
              <w:tcPr>
                <w:tcW w:w="2888" w:type="dxa"/>
              </w:tcPr>
              <w:p w:rsidR="00C7068C" w:rsidRDefault="00CC65AF" w:rsidP="009B028C">
                <w:pPr>
                  <w:spacing w:before="0" w:after="200"/>
                </w:pPr>
                <w:r>
                  <w:t>Original - 21</w:t>
                </w:r>
              </w:p>
            </w:tc>
          </w:tr>
          <w:tr w:rsidR="007A223D" w:rsidTr="00CC65AF">
            <w:trPr>
              <w:cnfStyle w:val="000000010000" w:firstRow="0" w:lastRow="0" w:firstColumn="0" w:lastColumn="0" w:oddVBand="0" w:evenVBand="0" w:oddHBand="0" w:evenHBand="1" w:firstRowFirstColumn="0" w:firstRowLastColumn="0" w:lastRowFirstColumn="0" w:lastRowLastColumn="0"/>
            </w:trPr>
            <w:tc>
              <w:tcPr>
                <w:tcW w:w="2899" w:type="dxa"/>
              </w:tcPr>
              <w:p w:rsidR="007A223D" w:rsidRPr="007A223D" w:rsidRDefault="007A223D" w:rsidP="009B028C">
                <w:pPr>
                  <w:spacing w:before="0" w:after="200"/>
                  <w:rPr>
                    <w:sz w:val="18"/>
                  </w:rPr>
                </w:pPr>
                <w:r w:rsidRPr="007A223D">
                  <w:rPr>
                    <w:sz w:val="18"/>
                  </w:rPr>
                  <w:t>2</w:t>
                </w:r>
              </w:p>
            </w:tc>
            <w:tc>
              <w:tcPr>
                <w:tcW w:w="2906" w:type="dxa"/>
              </w:tcPr>
              <w:p w:rsidR="007A223D" w:rsidRPr="007A223D" w:rsidRDefault="007A223D" w:rsidP="00CC65AF">
                <w:pPr>
                  <w:spacing w:before="0" w:after="200"/>
                  <w:rPr>
                    <w:sz w:val="18"/>
                  </w:rPr>
                </w:pPr>
                <w:r w:rsidRPr="007A223D">
                  <w:rPr>
                    <w:sz w:val="18"/>
                  </w:rPr>
                  <w:t>17/3/2015</w:t>
                </w:r>
              </w:p>
            </w:tc>
            <w:tc>
              <w:tcPr>
                <w:tcW w:w="2888" w:type="dxa"/>
              </w:tcPr>
              <w:p w:rsidR="007A223D" w:rsidRPr="007A223D" w:rsidRDefault="007A223D" w:rsidP="009B028C">
                <w:pPr>
                  <w:spacing w:before="0" w:after="200"/>
                  <w:rPr>
                    <w:sz w:val="18"/>
                  </w:rPr>
                </w:pPr>
                <w:r>
                  <w:rPr>
                    <w:sz w:val="18"/>
                  </w:rPr>
                  <w:t>Corrected figure ref - 11</w:t>
                </w:r>
              </w:p>
            </w:tc>
          </w:tr>
        </w:tbl>
        <w:p w:rsidR="00C7068C" w:rsidRDefault="00C7068C" w:rsidP="00C7068C"/>
        <w:p w:rsidR="00C7068C" w:rsidRDefault="00C7068C" w:rsidP="00C7068C">
          <w:pPr>
            <w:spacing w:line="240" w:lineRule="auto"/>
          </w:pPr>
          <w:r>
            <w:br w:type="page"/>
          </w:r>
        </w:p>
        <w:p w:rsidR="00C7068C" w:rsidRDefault="00C7068C" w:rsidP="00C7068C">
          <w:pPr>
            <w:pStyle w:val="TOCHeading"/>
          </w:pPr>
          <w:r>
            <w:lastRenderedPageBreak/>
            <w:t>Contents</w:t>
          </w:r>
        </w:p>
        <w:p w:rsidR="005F05B1" w:rsidRDefault="00C7068C">
          <w:pPr>
            <w:pStyle w:val="TOC1"/>
            <w:rPr>
              <w:rFonts w:asciiTheme="minorHAnsi" w:eastAsiaTheme="minorEastAsia" w:hAnsiTheme="minorHAnsi"/>
              <w:b w:val="0"/>
              <w:color w:val="auto"/>
              <w:sz w:val="22"/>
              <w:lang w:val="en-AU" w:eastAsia="en-AU"/>
            </w:rPr>
          </w:pPr>
          <w:r>
            <w:fldChar w:fldCharType="begin"/>
          </w:r>
          <w:r>
            <w:instrText xml:space="preserve"> TOC \o "1-3" \h \z \u </w:instrText>
          </w:r>
          <w:r>
            <w:fldChar w:fldCharType="separate"/>
          </w:r>
          <w:hyperlink w:anchor="_Toc414351742" w:history="1">
            <w:r w:rsidR="005F05B1" w:rsidRPr="009A6212">
              <w:rPr>
                <w:rStyle w:val="Hyperlink"/>
              </w:rPr>
              <w:t>1</w:t>
            </w:r>
            <w:r w:rsidR="005F05B1">
              <w:rPr>
                <w:rFonts w:asciiTheme="minorHAnsi" w:eastAsiaTheme="minorEastAsia" w:hAnsiTheme="minorHAnsi"/>
                <w:b w:val="0"/>
                <w:color w:val="auto"/>
                <w:sz w:val="22"/>
                <w:lang w:val="en-AU" w:eastAsia="en-AU"/>
              </w:rPr>
              <w:tab/>
            </w:r>
            <w:r w:rsidR="005F05B1" w:rsidRPr="009A6212">
              <w:rPr>
                <w:rStyle w:val="Hyperlink"/>
              </w:rPr>
              <w:t>Introduction</w:t>
            </w:r>
            <w:r w:rsidR="005F05B1">
              <w:rPr>
                <w:webHidden/>
              </w:rPr>
              <w:tab/>
            </w:r>
            <w:r w:rsidR="005F05B1">
              <w:rPr>
                <w:webHidden/>
              </w:rPr>
              <w:fldChar w:fldCharType="begin"/>
            </w:r>
            <w:r w:rsidR="005F05B1">
              <w:rPr>
                <w:webHidden/>
              </w:rPr>
              <w:instrText xml:space="preserve"> PAGEREF _Toc414351742 \h </w:instrText>
            </w:r>
            <w:r w:rsidR="005F05B1">
              <w:rPr>
                <w:webHidden/>
              </w:rPr>
            </w:r>
            <w:r w:rsidR="005F05B1">
              <w:rPr>
                <w:webHidden/>
              </w:rPr>
              <w:fldChar w:fldCharType="separate"/>
            </w:r>
            <w:r w:rsidR="005F05B1">
              <w:rPr>
                <w:webHidden/>
              </w:rPr>
              <w:t>4</w:t>
            </w:r>
            <w:r w:rsidR="005F05B1">
              <w:rPr>
                <w:webHidden/>
              </w:rPr>
              <w:fldChar w:fldCharType="end"/>
            </w:r>
          </w:hyperlink>
        </w:p>
        <w:p w:rsidR="005F05B1" w:rsidRDefault="005F05B1">
          <w:pPr>
            <w:pStyle w:val="TOC1"/>
            <w:rPr>
              <w:rFonts w:asciiTheme="minorHAnsi" w:eastAsiaTheme="minorEastAsia" w:hAnsiTheme="minorHAnsi"/>
              <w:b w:val="0"/>
              <w:color w:val="auto"/>
              <w:sz w:val="22"/>
              <w:lang w:val="en-AU" w:eastAsia="en-AU"/>
            </w:rPr>
          </w:pPr>
          <w:hyperlink w:anchor="_Toc414351743" w:history="1">
            <w:r w:rsidRPr="009A6212">
              <w:rPr>
                <w:rStyle w:val="Hyperlink"/>
              </w:rPr>
              <w:t>2</w:t>
            </w:r>
            <w:r>
              <w:rPr>
                <w:rFonts w:asciiTheme="minorHAnsi" w:eastAsiaTheme="minorEastAsia" w:hAnsiTheme="minorHAnsi"/>
                <w:b w:val="0"/>
                <w:color w:val="auto"/>
                <w:sz w:val="22"/>
                <w:lang w:val="en-AU" w:eastAsia="en-AU"/>
              </w:rPr>
              <w:tab/>
            </w:r>
            <w:r w:rsidRPr="009A6212">
              <w:rPr>
                <w:rStyle w:val="Hyperlink"/>
              </w:rPr>
              <w:t>Summary</w:t>
            </w:r>
            <w:r>
              <w:rPr>
                <w:webHidden/>
              </w:rPr>
              <w:tab/>
            </w:r>
            <w:r>
              <w:rPr>
                <w:webHidden/>
              </w:rPr>
              <w:fldChar w:fldCharType="begin"/>
            </w:r>
            <w:r>
              <w:rPr>
                <w:webHidden/>
              </w:rPr>
              <w:instrText xml:space="preserve"> PAGEREF _Toc414351743 \h </w:instrText>
            </w:r>
            <w:r>
              <w:rPr>
                <w:webHidden/>
              </w:rPr>
            </w:r>
            <w:r>
              <w:rPr>
                <w:webHidden/>
              </w:rPr>
              <w:fldChar w:fldCharType="separate"/>
            </w:r>
            <w:r>
              <w:rPr>
                <w:webHidden/>
              </w:rPr>
              <w:t>5</w:t>
            </w:r>
            <w:r>
              <w:rPr>
                <w:webHidden/>
              </w:rPr>
              <w:fldChar w:fldCharType="end"/>
            </w:r>
          </w:hyperlink>
        </w:p>
        <w:p w:rsidR="005F05B1" w:rsidRDefault="005F05B1">
          <w:pPr>
            <w:pStyle w:val="TOC1"/>
            <w:rPr>
              <w:rFonts w:asciiTheme="minorHAnsi" w:eastAsiaTheme="minorEastAsia" w:hAnsiTheme="minorHAnsi"/>
              <w:b w:val="0"/>
              <w:color w:val="auto"/>
              <w:sz w:val="22"/>
              <w:lang w:val="en-AU" w:eastAsia="en-AU"/>
            </w:rPr>
          </w:pPr>
          <w:hyperlink w:anchor="_Toc414351744" w:history="1">
            <w:r w:rsidRPr="009A6212">
              <w:rPr>
                <w:rStyle w:val="Hyperlink"/>
              </w:rPr>
              <w:t>3</w:t>
            </w:r>
            <w:r>
              <w:rPr>
                <w:rFonts w:asciiTheme="minorHAnsi" w:eastAsiaTheme="minorEastAsia" w:hAnsiTheme="minorHAnsi"/>
                <w:b w:val="0"/>
                <w:color w:val="auto"/>
                <w:sz w:val="22"/>
                <w:lang w:val="en-AU" w:eastAsia="en-AU"/>
              </w:rPr>
              <w:tab/>
            </w:r>
            <w:r w:rsidRPr="009A6212">
              <w:rPr>
                <w:rStyle w:val="Hyperlink"/>
              </w:rPr>
              <w:t>Analysis</w:t>
            </w:r>
            <w:r>
              <w:rPr>
                <w:webHidden/>
              </w:rPr>
              <w:tab/>
            </w:r>
            <w:r>
              <w:rPr>
                <w:webHidden/>
              </w:rPr>
              <w:fldChar w:fldCharType="begin"/>
            </w:r>
            <w:r>
              <w:rPr>
                <w:webHidden/>
              </w:rPr>
              <w:instrText xml:space="preserve"> PAGEREF _Toc414351744 \h </w:instrText>
            </w:r>
            <w:r>
              <w:rPr>
                <w:webHidden/>
              </w:rPr>
            </w:r>
            <w:r>
              <w:rPr>
                <w:webHidden/>
              </w:rPr>
              <w:fldChar w:fldCharType="separate"/>
            </w:r>
            <w:r>
              <w:rPr>
                <w:webHidden/>
              </w:rPr>
              <w:t>6</w:t>
            </w:r>
            <w:r>
              <w:rPr>
                <w:webHidden/>
              </w:rPr>
              <w:fldChar w:fldCharType="end"/>
            </w:r>
          </w:hyperlink>
        </w:p>
        <w:p w:rsidR="005F05B1" w:rsidRDefault="005F05B1">
          <w:pPr>
            <w:pStyle w:val="TOC2"/>
            <w:rPr>
              <w:rFonts w:asciiTheme="minorHAnsi" w:eastAsiaTheme="minorEastAsia" w:hAnsiTheme="minorHAnsi"/>
              <w:b w:val="0"/>
              <w:color w:val="auto"/>
              <w:sz w:val="22"/>
              <w:lang w:eastAsia="en-AU"/>
            </w:rPr>
          </w:pPr>
          <w:hyperlink w:anchor="_Toc414351745" w:history="1">
            <w:r w:rsidRPr="009A6212">
              <w:rPr>
                <w:rStyle w:val="Hyperlink"/>
              </w:rPr>
              <w:t>3.1</w:t>
            </w:r>
            <w:r>
              <w:rPr>
                <w:rFonts w:asciiTheme="minorHAnsi" w:eastAsiaTheme="minorEastAsia" w:hAnsiTheme="minorHAnsi"/>
                <w:b w:val="0"/>
                <w:color w:val="auto"/>
                <w:sz w:val="22"/>
                <w:lang w:eastAsia="en-AU"/>
              </w:rPr>
              <w:tab/>
            </w:r>
            <w:r w:rsidRPr="009A6212">
              <w:rPr>
                <w:rStyle w:val="Hyperlink"/>
              </w:rPr>
              <w:t>Supply and Demand</w:t>
            </w:r>
            <w:r>
              <w:rPr>
                <w:webHidden/>
              </w:rPr>
              <w:tab/>
            </w:r>
            <w:r>
              <w:rPr>
                <w:webHidden/>
              </w:rPr>
              <w:fldChar w:fldCharType="begin"/>
            </w:r>
            <w:r>
              <w:rPr>
                <w:webHidden/>
              </w:rPr>
              <w:instrText xml:space="preserve"> PAGEREF _Toc414351745 \h </w:instrText>
            </w:r>
            <w:r>
              <w:rPr>
                <w:webHidden/>
              </w:rPr>
            </w:r>
            <w:r>
              <w:rPr>
                <w:webHidden/>
              </w:rPr>
              <w:fldChar w:fldCharType="separate"/>
            </w:r>
            <w:r>
              <w:rPr>
                <w:webHidden/>
              </w:rPr>
              <w:t>7</w:t>
            </w:r>
            <w:r>
              <w:rPr>
                <w:webHidden/>
              </w:rPr>
              <w:fldChar w:fldCharType="end"/>
            </w:r>
          </w:hyperlink>
        </w:p>
        <w:p w:rsidR="005F05B1" w:rsidRDefault="005F05B1">
          <w:pPr>
            <w:pStyle w:val="TOC3"/>
            <w:rPr>
              <w:rFonts w:asciiTheme="minorHAnsi" w:eastAsiaTheme="minorEastAsia" w:hAnsiTheme="minorHAnsi"/>
              <w:lang w:eastAsia="en-AU"/>
            </w:rPr>
          </w:pPr>
          <w:hyperlink w:anchor="_Toc414351746" w:history="1">
            <w:r w:rsidRPr="009A6212">
              <w:rPr>
                <w:rStyle w:val="Hyperlink"/>
              </w:rPr>
              <w:t>3.1.1</w:t>
            </w:r>
            <w:r>
              <w:rPr>
                <w:rFonts w:asciiTheme="minorHAnsi" w:eastAsiaTheme="minorEastAsia" w:hAnsiTheme="minorHAnsi"/>
                <w:lang w:eastAsia="en-AU"/>
              </w:rPr>
              <w:tab/>
            </w:r>
            <w:r w:rsidRPr="009A6212">
              <w:rPr>
                <w:rStyle w:val="Hyperlink"/>
              </w:rPr>
              <w:t>Rebidding</w:t>
            </w:r>
            <w:r>
              <w:rPr>
                <w:webHidden/>
              </w:rPr>
              <w:tab/>
            </w:r>
            <w:r>
              <w:rPr>
                <w:webHidden/>
              </w:rPr>
              <w:fldChar w:fldCharType="begin"/>
            </w:r>
            <w:r>
              <w:rPr>
                <w:webHidden/>
              </w:rPr>
              <w:instrText xml:space="preserve"> PAGEREF _Toc414351746 \h </w:instrText>
            </w:r>
            <w:r>
              <w:rPr>
                <w:webHidden/>
              </w:rPr>
            </w:r>
            <w:r>
              <w:rPr>
                <w:webHidden/>
              </w:rPr>
              <w:fldChar w:fldCharType="separate"/>
            </w:r>
            <w:r>
              <w:rPr>
                <w:webHidden/>
              </w:rPr>
              <w:t>7</w:t>
            </w:r>
            <w:r>
              <w:rPr>
                <w:webHidden/>
              </w:rPr>
              <w:fldChar w:fldCharType="end"/>
            </w:r>
          </w:hyperlink>
        </w:p>
        <w:p w:rsidR="005F05B1" w:rsidRDefault="005F05B1">
          <w:pPr>
            <w:pStyle w:val="TOC3"/>
            <w:rPr>
              <w:rFonts w:asciiTheme="minorHAnsi" w:eastAsiaTheme="minorEastAsia" w:hAnsiTheme="minorHAnsi"/>
              <w:lang w:eastAsia="en-AU"/>
            </w:rPr>
          </w:pPr>
          <w:hyperlink w:anchor="_Toc414351747" w:history="1">
            <w:r w:rsidRPr="009A6212">
              <w:rPr>
                <w:rStyle w:val="Hyperlink"/>
              </w:rPr>
              <w:t>3.1.2</w:t>
            </w:r>
            <w:r>
              <w:rPr>
                <w:rFonts w:asciiTheme="minorHAnsi" w:eastAsiaTheme="minorEastAsia" w:hAnsiTheme="minorHAnsi"/>
                <w:lang w:eastAsia="en-AU"/>
              </w:rPr>
              <w:tab/>
            </w:r>
            <w:r w:rsidRPr="009A6212">
              <w:rPr>
                <w:rStyle w:val="Hyperlink"/>
              </w:rPr>
              <w:t>Supply curve</w:t>
            </w:r>
            <w:r>
              <w:rPr>
                <w:webHidden/>
              </w:rPr>
              <w:tab/>
            </w:r>
            <w:r>
              <w:rPr>
                <w:webHidden/>
              </w:rPr>
              <w:fldChar w:fldCharType="begin"/>
            </w:r>
            <w:r>
              <w:rPr>
                <w:webHidden/>
              </w:rPr>
              <w:instrText xml:space="preserve"> PAGEREF _Toc414351747 \h </w:instrText>
            </w:r>
            <w:r>
              <w:rPr>
                <w:webHidden/>
              </w:rPr>
            </w:r>
            <w:r>
              <w:rPr>
                <w:webHidden/>
              </w:rPr>
              <w:fldChar w:fldCharType="separate"/>
            </w:r>
            <w:r>
              <w:rPr>
                <w:webHidden/>
              </w:rPr>
              <w:t>8</w:t>
            </w:r>
            <w:r>
              <w:rPr>
                <w:webHidden/>
              </w:rPr>
              <w:fldChar w:fldCharType="end"/>
            </w:r>
          </w:hyperlink>
        </w:p>
        <w:p w:rsidR="005F05B1" w:rsidRDefault="005F05B1">
          <w:pPr>
            <w:pStyle w:val="TOC3"/>
            <w:rPr>
              <w:rFonts w:asciiTheme="minorHAnsi" w:eastAsiaTheme="minorEastAsia" w:hAnsiTheme="minorHAnsi"/>
              <w:lang w:eastAsia="en-AU"/>
            </w:rPr>
          </w:pPr>
          <w:hyperlink w:anchor="_Toc414351748" w:history="1">
            <w:r w:rsidRPr="009A6212">
              <w:rPr>
                <w:rStyle w:val="Hyperlink"/>
              </w:rPr>
              <w:t>3.1.3</w:t>
            </w:r>
            <w:r>
              <w:rPr>
                <w:rFonts w:asciiTheme="minorHAnsi" w:eastAsiaTheme="minorEastAsia" w:hAnsiTheme="minorHAnsi"/>
                <w:lang w:eastAsia="en-AU"/>
              </w:rPr>
              <w:tab/>
            </w:r>
            <w:r w:rsidRPr="009A6212">
              <w:rPr>
                <w:rStyle w:val="Hyperlink"/>
              </w:rPr>
              <w:t>Demand</w:t>
            </w:r>
            <w:r>
              <w:rPr>
                <w:webHidden/>
              </w:rPr>
              <w:tab/>
            </w:r>
            <w:r>
              <w:rPr>
                <w:webHidden/>
              </w:rPr>
              <w:fldChar w:fldCharType="begin"/>
            </w:r>
            <w:r>
              <w:rPr>
                <w:webHidden/>
              </w:rPr>
              <w:instrText xml:space="preserve"> PAGEREF _Toc414351748 \h </w:instrText>
            </w:r>
            <w:r>
              <w:rPr>
                <w:webHidden/>
              </w:rPr>
            </w:r>
            <w:r>
              <w:rPr>
                <w:webHidden/>
              </w:rPr>
              <w:fldChar w:fldCharType="separate"/>
            </w:r>
            <w:r>
              <w:rPr>
                <w:webHidden/>
              </w:rPr>
              <w:t>9</w:t>
            </w:r>
            <w:r>
              <w:rPr>
                <w:webHidden/>
              </w:rPr>
              <w:fldChar w:fldCharType="end"/>
            </w:r>
          </w:hyperlink>
        </w:p>
        <w:p w:rsidR="005F05B1" w:rsidRDefault="005F05B1">
          <w:pPr>
            <w:pStyle w:val="TOC2"/>
            <w:rPr>
              <w:rFonts w:asciiTheme="minorHAnsi" w:eastAsiaTheme="minorEastAsia" w:hAnsiTheme="minorHAnsi"/>
              <w:b w:val="0"/>
              <w:color w:val="auto"/>
              <w:sz w:val="22"/>
              <w:lang w:eastAsia="en-AU"/>
            </w:rPr>
          </w:pPr>
          <w:hyperlink w:anchor="_Toc414351749" w:history="1">
            <w:r w:rsidRPr="009A6212">
              <w:rPr>
                <w:rStyle w:val="Hyperlink"/>
              </w:rPr>
              <w:t>3.2</w:t>
            </w:r>
            <w:r>
              <w:rPr>
                <w:rFonts w:asciiTheme="minorHAnsi" w:eastAsiaTheme="minorEastAsia" w:hAnsiTheme="minorHAnsi"/>
                <w:b w:val="0"/>
                <w:color w:val="auto"/>
                <w:sz w:val="22"/>
                <w:lang w:eastAsia="en-AU"/>
              </w:rPr>
              <w:tab/>
            </w:r>
            <w:r w:rsidRPr="009A6212">
              <w:rPr>
                <w:rStyle w:val="Hyperlink"/>
              </w:rPr>
              <w:t>Network Availability</w:t>
            </w:r>
            <w:r>
              <w:rPr>
                <w:webHidden/>
              </w:rPr>
              <w:tab/>
            </w:r>
            <w:r>
              <w:rPr>
                <w:webHidden/>
              </w:rPr>
              <w:fldChar w:fldCharType="begin"/>
            </w:r>
            <w:r>
              <w:rPr>
                <w:webHidden/>
              </w:rPr>
              <w:instrText xml:space="preserve"> PAGEREF _Toc414351749 \h </w:instrText>
            </w:r>
            <w:r>
              <w:rPr>
                <w:webHidden/>
              </w:rPr>
            </w:r>
            <w:r>
              <w:rPr>
                <w:webHidden/>
              </w:rPr>
              <w:fldChar w:fldCharType="separate"/>
            </w:r>
            <w:r>
              <w:rPr>
                <w:webHidden/>
              </w:rPr>
              <w:t>11</w:t>
            </w:r>
            <w:r>
              <w:rPr>
                <w:webHidden/>
              </w:rPr>
              <w:fldChar w:fldCharType="end"/>
            </w:r>
          </w:hyperlink>
        </w:p>
        <w:p w:rsidR="005F05B1" w:rsidRDefault="005F05B1">
          <w:pPr>
            <w:pStyle w:val="TOC1"/>
            <w:rPr>
              <w:rFonts w:asciiTheme="minorHAnsi" w:eastAsiaTheme="minorEastAsia" w:hAnsiTheme="minorHAnsi"/>
              <w:b w:val="0"/>
              <w:color w:val="auto"/>
              <w:sz w:val="22"/>
              <w:lang w:val="en-AU" w:eastAsia="en-AU"/>
            </w:rPr>
          </w:pPr>
          <w:hyperlink w:anchor="_Toc414351750" w:history="1">
            <w:r w:rsidRPr="009A6212">
              <w:rPr>
                <w:rStyle w:val="Hyperlink"/>
              </w:rPr>
              <w:t>A</w:t>
            </w:r>
            <w:r>
              <w:rPr>
                <w:rFonts w:asciiTheme="minorHAnsi" w:eastAsiaTheme="minorEastAsia" w:hAnsiTheme="minorHAnsi"/>
                <w:b w:val="0"/>
                <w:color w:val="auto"/>
                <w:sz w:val="22"/>
                <w:lang w:val="en-AU" w:eastAsia="en-AU"/>
              </w:rPr>
              <w:tab/>
            </w:r>
            <w:r w:rsidRPr="009A6212">
              <w:rPr>
                <w:rStyle w:val="Hyperlink"/>
              </w:rPr>
              <w:t>Significant Rebids</w:t>
            </w:r>
            <w:r>
              <w:rPr>
                <w:webHidden/>
              </w:rPr>
              <w:tab/>
            </w:r>
            <w:r>
              <w:rPr>
                <w:webHidden/>
              </w:rPr>
              <w:fldChar w:fldCharType="begin"/>
            </w:r>
            <w:r>
              <w:rPr>
                <w:webHidden/>
              </w:rPr>
              <w:instrText xml:space="preserve"> PAGEREF _Toc414351750 \h </w:instrText>
            </w:r>
            <w:r>
              <w:rPr>
                <w:webHidden/>
              </w:rPr>
            </w:r>
            <w:r>
              <w:rPr>
                <w:webHidden/>
              </w:rPr>
              <w:fldChar w:fldCharType="separate"/>
            </w:r>
            <w:r>
              <w:rPr>
                <w:webHidden/>
              </w:rPr>
              <w:t>13</w:t>
            </w:r>
            <w:r>
              <w:rPr>
                <w:webHidden/>
              </w:rPr>
              <w:fldChar w:fldCharType="end"/>
            </w:r>
          </w:hyperlink>
        </w:p>
        <w:p w:rsidR="005F05B1" w:rsidRDefault="005F05B1">
          <w:pPr>
            <w:pStyle w:val="TOC1"/>
            <w:rPr>
              <w:rFonts w:asciiTheme="minorHAnsi" w:eastAsiaTheme="minorEastAsia" w:hAnsiTheme="minorHAnsi"/>
              <w:b w:val="0"/>
              <w:color w:val="auto"/>
              <w:sz w:val="22"/>
              <w:lang w:val="en-AU" w:eastAsia="en-AU"/>
            </w:rPr>
          </w:pPr>
          <w:hyperlink w:anchor="_Toc414351751" w:history="1">
            <w:r w:rsidRPr="009A6212">
              <w:rPr>
                <w:rStyle w:val="Hyperlink"/>
              </w:rPr>
              <w:t xml:space="preserve">B </w:t>
            </w:r>
            <w:r>
              <w:rPr>
                <w:rFonts w:asciiTheme="minorHAnsi" w:eastAsiaTheme="minorEastAsia" w:hAnsiTheme="minorHAnsi"/>
                <w:b w:val="0"/>
                <w:color w:val="auto"/>
                <w:sz w:val="22"/>
                <w:lang w:val="en-AU" w:eastAsia="en-AU"/>
              </w:rPr>
              <w:tab/>
            </w:r>
            <w:r w:rsidRPr="009A6212">
              <w:rPr>
                <w:rStyle w:val="Hyperlink"/>
              </w:rPr>
              <w:t>Price setter</w:t>
            </w:r>
            <w:r>
              <w:rPr>
                <w:webHidden/>
              </w:rPr>
              <w:tab/>
            </w:r>
            <w:r>
              <w:rPr>
                <w:webHidden/>
              </w:rPr>
              <w:fldChar w:fldCharType="begin"/>
            </w:r>
            <w:r>
              <w:rPr>
                <w:webHidden/>
              </w:rPr>
              <w:instrText xml:space="preserve"> PAGEREF _Toc414351751 \h </w:instrText>
            </w:r>
            <w:r>
              <w:rPr>
                <w:webHidden/>
              </w:rPr>
            </w:r>
            <w:r>
              <w:rPr>
                <w:webHidden/>
              </w:rPr>
              <w:fldChar w:fldCharType="separate"/>
            </w:r>
            <w:r>
              <w:rPr>
                <w:webHidden/>
              </w:rPr>
              <w:t>17</w:t>
            </w:r>
            <w:r>
              <w:rPr>
                <w:webHidden/>
              </w:rPr>
              <w:fldChar w:fldCharType="end"/>
            </w:r>
          </w:hyperlink>
        </w:p>
        <w:p w:rsidR="005F05B1" w:rsidRDefault="005F05B1">
          <w:pPr>
            <w:pStyle w:val="TOC1"/>
            <w:rPr>
              <w:rFonts w:asciiTheme="minorHAnsi" w:eastAsiaTheme="minorEastAsia" w:hAnsiTheme="minorHAnsi"/>
              <w:b w:val="0"/>
              <w:color w:val="auto"/>
              <w:sz w:val="22"/>
              <w:lang w:val="en-AU" w:eastAsia="en-AU"/>
            </w:rPr>
          </w:pPr>
          <w:hyperlink w:anchor="_Toc414351752" w:history="1">
            <w:r w:rsidRPr="009A6212">
              <w:rPr>
                <w:rStyle w:val="Hyperlink"/>
              </w:rPr>
              <w:t xml:space="preserve">C </w:t>
            </w:r>
            <w:r>
              <w:rPr>
                <w:rFonts w:asciiTheme="minorHAnsi" w:eastAsiaTheme="minorEastAsia" w:hAnsiTheme="minorHAnsi"/>
                <w:b w:val="0"/>
                <w:color w:val="auto"/>
                <w:sz w:val="22"/>
                <w:lang w:val="en-AU" w:eastAsia="en-AU"/>
              </w:rPr>
              <w:tab/>
            </w:r>
            <w:r w:rsidRPr="009A6212">
              <w:rPr>
                <w:rStyle w:val="Hyperlink"/>
              </w:rPr>
              <w:t>Closing bids</w:t>
            </w:r>
            <w:r>
              <w:rPr>
                <w:webHidden/>
              </w:rPr>
              <w:tab/>
            </w:r>
            <w:r>
              <w:rPr>
                <w:webHidden/>
              </w:rPr>
              <w:fldChar w:fldCharType="begin"/>
            </w:r>
            <w:r>
              <w:rPr>
                <w:webHidden/>
              </w:rPr>
              <w:instrText xml:space="preserve"> PAGEREF _Toc414351752 \h </w:instrText>
            </w:r>
            <w:r>
              <w:rPr>
                <w:webHidden/>
              </w:rPr>
            </w:r>
            <w:r>
              <w:rPr>
                <w:webHidden/>
              </w:rPr>
              <w:fldChar w:fldCharType="separate"/>
            </w:r>
            <w:r>
              <w:rPr>
                <w:webHidden/>
              </w:rPr>
              <w:t>19</w:t>
            </w:r>
            <w:r>
              <w:rPr>
                <w:webHidden/>
              </w:rPr>
              <w:fldChar w:fldCharType="end"/>
            </w:r>
          </w:hyperlink>
        </w:p>
        <w:p w:rsidR="00C7068C" w:rsidRDefault="00C7068C" w:rsidP="00C7068C">
          <w:r>
            <w:fldChar w:fldCharType="end"/>
          </w:r>
        </w:p>
        <w:p w:rsidR="00C7068C" w:rsidRDefault="00C7068C" w:rsidP="00C7068C">
          <w:bookmarkStart w:id="1" w:name="_Toc213047617"/>
        </w:p>
        <w:p w:rsidR="00C7068C" w:rsidRDefault="00C7068C" w:rsidP="00C7068C">
          <w:pPr>
            <w:sectPr w:rsidR="00C7068C" w:rsidSect="00581454">
              <w:footerReference w:type="default" r:id="rId12"/>
              <w:pgSz w:w="11906" w:h="16838" w:code="9"/>
              <w:pgMar w:top="1440" w:right="1700" w:bottom="1582" w:left="1729" w:header="720" w:footer="1009" w:gutter="0"/>
              <w:pgNumType w:fmt="lowerRoman"/>
              <w:cols w:space="720"/>
              <w:docGrid w:linePitch="326"/>
            </w:sectPr>
          </w:pPr>
        </w:p>
        <w:p w:rsidR="00C7068C" w:rsidRDefault="00C7068C" w:rsidP="00C7068C">
          <w:pPr>
            <w:pStyle w:val="Heading1"/>
          </w:pPr>
          <w:bookmarkStart w:id="2" w:name="_Toc414351742"/>
          <w:bookmarkEnd w:id="1"/>
          <w:r>
            <w:lastRenderedPageBreak/>
            <w:t>Introduction</w:t>
          </w:r>
          <w:bookmarkEnd w:id="2"/>
          <w:r>
            <w:t xml:space="preserve"> </w:t>
          </w:r>
        </w:p>
        <w:p w:rsidR="00C7068C" w:rsidRPr="00663CFC" w:rsidRDefault="00C7068C" w:rsidP="00C7068C">
          <w:r w:rsidRPr="00663CFC">
            <w:t>The AER is required to publish a report whenever the electricity spot price exceeds $5000/MWh.</w:t>
          </w:r>
          <w:r w:rsidRPr="00663CFC">
            <w:rPr>
              <w:rStyle w:val="FootnoteReference"/>
            </w:rPr>
            <w:footnoteReference w:id="1"/>
          </w:r>
          <w:r w:rsidRPr="00663CFC">
            <w:t xml:space="preserve"> The report: </w:t>
          </w:r>
        </w:p>
        <w:p w:rsidR="00C7068C" w:rsidRPr="00663CFC" w:rsidRDefault="00C7068C" w:rsidP="00C7068C">
          <w:pPr>
            <w:pStyle w:val="Bulletpoint"/>
          </w:pPr>
          <w:r w:rsidRPr="00663CFC">
            <w:t xml:space="preserve">describes the significant factors contributing to the spot price exceeding $5000/MWh, including withdrawal of generation capacity and network availability; </w:t>
          </w:r>
        </w:p>
        <w:p w:rsidR="00C7068C" w:rsidRPr="00663CFC" w:rsidRDefault="00C7068C" w:rsidP="00C7068C">
          <w:pPr>
            <w:pStyle w:val="Bulletpoint"/>
          </w:pPr>
          <w:r w:rsidRPr="00663CFC">
            <w:t xml:space="preserve">assesses whether rebidding contributed to the spot price exceeding $5000/MWh; </w:t>
          </w:r>
        </w:p>
        <w:p w:rsidR="00C7068C" w:rsidRPr="00663CFC" w:rsidRDefault="00C7068C" w:rsidP="00C7068C">
          <w:pPr>
            <w:pStyle w:val="Bulletpoint"/>
          </w:pPr>
          <w:r w:rsidRPr="00663CFC">
            <w:t>identifies the marginal scheduled generating units; and</w:t>
          </w:r>
        </w:p>
        <w:p w:rsidR="00C7068C" w:rsidRDefault="00C7068C" w:rsidP="00C7068C">
          <w:pPr>
            <w:pStyle w:val="Bulletpoint"/>
          </w:pPr>
          <w:proofErr w:type="gramStart"/>
          <w:r w:rsidRPr="00663CFC">
            <w:t>identifies</w:t>
          </w:r>
          <w:proofErr w:type="gramEnd"/>
          <w:r w:rsidRPr="00663CFC">
            <w:t xml:space="preserve"> all units with offers for the trading interval equal to or greater than $5000/MWh and compares these dispatch offers to relevant dispatch offers in previous trading intervals. </w:t>
          </w:r>
        </w:p>
        <w:p w:rsidR="00C7068C" w:rsidRDefault="00C7068C" w:rsidP="00C7068C">
          <w:pPr>
            <w:pStyle w:val="Heading1"/>
          </w:pPr>
          <w:bookmarkStart w:id="3" w:name="_Toc414351743"/>
          <w:r>
            <w:lastRenderedPageBreak/>
            <w:t>Summary</w:t>
          </w:r>
          <w:bookmarkEnd w:id="3"/>
          <w:r>
            <w:t xml:space="preserve"> </w:t>
          </w:r>
        </w:p>
        <w:p w:rsidR="00521216" w:rsidRPr="00E13C7D" w:rsidRDefault="00C7068C" w:rsidP="00C7068C">
          <w:r w:rsidRPr="00E13C7D">
            <w:t xml:space="preserve">On Sunday 18 January 2015, the </w:t>
          </w:r>
          <w:r w:rsidR="00521216" w:rsidRPr="00E13C7D">
            <w:t xml:space="preserve">dispatch price reached the market price cap of $13 500/MWh at 4.25 pm, 4.35 pm, 4.45 pm, 4.55 pm, 8 pm and 9 pm in Queensland. </w:t>
          </w:r>
          <w:r w:rsidR="00E34784">
            <w:t>T</w:t>
          </w:r>
          <w:r w:rsidR="00E34784" w:rsidRPr="00E13C7D">
            <w:t xml:space="preserve">he spot price reached </w:t>
          </w:r>
          <w:r w:rsidR="00E34784">
            <w:t>$</w:t>
          </w:r>
          <w:r w:rsidR="00E34784" w:rsidRPr="00E13C7D">
            <w:t xml:space="preserve">6626 MWh at 5 pm </w:t>
          </w:r>
          <w:r w:rsidR="00E34784">
            <w:t>a</w:t>
          </w:r>
          <w:r w:rsidR="00521216" w:rsidRPr="00E13C7D">
            <w:t>s a result of the dispatch prices at 4.35 pm, 4.45 pm and 4.55 pm.</w:t>
          </w:r>
          <w:r w:rsidR="00A03107" w:rsidRPr="00E13C7D">
            <w:t xml:space="preserve"> The forecast spot price for the 5 pm trading interval four and twelve hours ahead was $35/MWh. </w:t>
          </w:r>
        </w:p>
        <w:p w:rsidR="00C7068C" w:rsidRDefault="00C7068C" w:rsidP="00C7068C">
          <w:pPr>
            <w:rPr>
              <w:highlight w:val="yellow"/>
            </w:rPr>
          </w:pPr>
          <w:r w:rsidRPr="00E13C7D">
            <w:t xml:space="preserve">Sunday was the </w:t>
          </w:r>
          <w:r w:rsidR="00521216" w:rsidRPr="00E13C7D">
            <w:t xml:space="preserve">fifth day in a row of high temperatures in Brisbane and the temperature on the day reached </w:t>
          </w:r>
          <w:r w:rsidRPr="00E13C7D">
            <w:t>36.7 degrees. Despite being a Sunday, demand was high, exceeding 8000 MW from 4 pm and reaching 8204 MW</w:t>
          </w:r>
          <w:r w:rsidRPr="00E13C7D">
            <w:rPr>
              <w:rStyle w:val="FootnoteReference"/>
            </w:rPr>
            <w:footnoteReference w:id="2"/>
          </w:r>
          <w:r w:rsidRPr="00E13C7D">
            <w:t xml:space="preserve"> at 5.30 pm. </w:t>
          </w:r>
        </w:p>
        <w:p w:rsidR="00A03107" w:rsidRPr="00BD7141" w:rsidRDefault="00A03107" w:rsidP="00C7068C">
          <w:pPr>
            <w:rPr>
              <w:highlight w:val="yellow"/>
            </w:rPr>
          </w:pPr>
          <w:r w:rsidRPr="00A03107">
            <w:t>While high levels of demand contributed to the high prices, the key underlying driver was supply conditions brought about by participant rebidding</w:t>
          </w:r>
          <w:r>
            <w:t xml:space="preserve"> (sometimes late in the trading interval)</w:t>
          </w:r>
          <w:r w:rsidRPr="00A03107">
            <w:t xml:space="preserve">. </w:t>
          </w:r>
          <w:r w:rsidRPr="00E13C7D">
            <w:t>Prior to the trading intervals in question, around 7900 MW of capacity was offered at prices less than $35/MWh and all capacity above 8000 MW was offered at prices above $11 000/MWh.</w:t>
          </w:r>
          <w:r w:rsidRPr="00A03107">
            <w:t xml:space="preserve"> Given the supply and demand conditions, minor changes in availability, interconnector capability or demand had the potential to bring about </w:t>
          </w:r>
          <w:r>
            <w:t>large</w:t>
          </w:r>
          <w:r w:rsidRPr="00A03107">
            <w:t xml:space="preserve"> price variations.</w:t>
          </w:r>
        </w:p>
        <w:p w:rsidR="00C7068C" w:rsidRDefault="00C7068C" w:rsidP="00C7068C">
          <w:pPr>
            <w:pStyle w:val="Heading1"/>
          </w:pPr>
          <w:bookmarkStart w:id="4" w:name="_Toc414272643"/>
          <w:bookmarkStart w:id="5" w:name="_Toc414351744"/>
          <w:bookmarkEnd w:id="4"/>
          <w:r>
            <w:lastRenderedPageBreak/>
            <w:t>Analysis</w:t>
          </w:r>
          <w:bookmarkEnd w:id="5"/>
        </w:p>
        <w:p w:rsidR="00C7068C" w:rsidRDefault="00C7068C" w:rsidP="00C7068C">
          <w:r w:rsidRPr="001B311E">
            <w:fldChar w:fldCharType="begin"/>
          </w:r>
          <w:r w:rsidRPr="001B311E">
            <w:instrText xml:space="preserve"> REF _Ref412802082 \h  \* MERGEFORMAT </w:instrText>
          </w:r>
          <w:r w:rsidRPr="001B311E">
            <w:fldChar w:fldCharType="separate"/>
          </w:r>
          <w:r w:rsidR="005F05B1" w:rsidRPr="009C6724">
            <w:t xml:space="preserve">Table </w:t>
          </w:r>
          <w:proofErr w:type="gramStart"/>
          <w:r w:rsidR="005F05B1">
            <w:rPr>
              <w:noProof/>
            </w:rPr>
            <w:t>1</w:t>
          </w:r>
          <w:r w:rsidRPr="001B311E">
            <w:fldChar w:fldCharType="end"/>
          </w:r>
          <w:r>
            <w:t xml:space="preserve"> </w:t>
          </w:r>
          <w:r w:rsidR="00BD7141">
            <w:t>shows</w:t>
          </w:r>
          <w:proofErr w:type="gramEnd"/>
          <w:r w:rsidR="00BD7141" w:rsidRPr="001B311E">
            <w:t xml:space="preserve"> </w:t>
          </w:r>
          <w:r w:rsidRPr="001B311E">
            <w:t>actual and forecast spot price, demand and availability for each high price</w:t>
          </w:r>
          <w:r w:rsidRPr="001B311E">
            <w:rPr>
              <w:rStyle w:val="FootnoteReference"/>
            </w:rPr>
            <w:footnoteReference w:id="3"/>
          </w:r>
          <w:r w:rsidRPr="001B311E">
            <w:t xml:space="preserve"> </w:t>
          </w:r>
          <w:r w:rsidRPr="009C6724">
            <w:t>trading interval</w:t>
          </w:r>
          <w:r w:rsidR="00BD7141">
            <w:t>. The spot price exceeded $5000/MWh during the 5 pm trading interval</w:t>
          </w:r>
          <w:r w:rsidR="00DF05A0">
            <w:t xml:space="preserve"> following dispatch prices at the </w:t>
          </w:r>
          <w:r w:rsidR="00F87A7C">
            <w:t xml:space="preserve">market </w:t>
          </w:r>
          <w:r w:rsidR="00DF05A0">
            <w:t xml:space="preserve">price cap </w:t>
          </w:r>
          <w:r w:rsidR="00F87A7C">
            <w:t xml:space="preserve">($13 500/MWh) </w:t>
          </w:r>
          <w:r w:rsidR="00DF05A0">
            <w:t>at</w:t>
          </w:r>
          <w:r w:rsidR="00F87A7C">
            <w:t xml:space="preserve"> 4.35 pm, 4.45 pm and 4.55 pm</w:t>
          </w:r>
          <w:r w:rsidR="00BD7141">
            <w:t xml:space="preserve">. </w:t>
          </w:r>
        </w:p>
        <w:p w:rsidR="00041065" w:rsidRDefault="00D64AB7" w:rsidP="00C7068C">
          <w:r w:rsidRPr="00E13C7D">
            <w:t>The t</w:t>
          </w:r>
          <w:r w:rsidR="00BD7141" w:rsidRPr="00D47BB3">
            <w:t xml:space="preserve">able </w:t>
          </w:r>
          <w:r w:rsidR="00BD7141">
            <w:t>show</w:t>
          </w:r>
          <w:r>
            <w:t>s</w:t>
          </w:r>
          <w:r w:rsidR="00BD7141">
            <w:t xml:space="preserve"> that h</w:t>
          </w:r>
          <w:r w:rsidR="00BD7141" w:rsidRPr="009C6724">
            <w:t xml:space="preserve">igh </w:t>
          </w:r>
          <w:r w:rsidR="00C7068C">
            <w:t xml:space="preserve">prices </w:t>
          </w:r>
          <w:r w:rsidR="00C7068C" w:rsidRPr="009C6724">
            <w:t>were not forecast</w:t>
          </w:r>
          <w:r w:rsidR="00C7068C">
            <w:t xml:space="preserve"> </w:t>
          </w:r>
          <w:r w:rsidR="00BD7141">
            <w:t xml:space="preserve">four or twelve hours ahead of dispatch. </w:t>
          </w:r>
          <w:r w:rsidR="007A3970">
            <w:t xml:space="preserve">Actual demand was </w:t>
          </w:r>
          <w:r w:rsidR="003168F1">
            <w:t xml:space="preserve">around </w:t>
          </w:r>
          <w:r w:rsidR="007A3970" w:rsidRPr="00D47BB3">
            <w:t>100</w:t>
          </w:r>
          <w:r w:rsidR="007A3970">
            <w:t xml:space="preserve"> MW </w:t>
          </w:r>
          <w:r w:rsidR="003168F1">
            <w:t xml:space="preserve">higher </w:t>
          </w:r>
          <w:r w:rsidR="007A3970">
            <w:t xml:space="preserve">than forecast four hours ahead for </w:t>
          </w:r>
          <w:r w:rsidR="003168F1">
            <w:t>all high price trading intervals</w:t>
          </w:r>
          <w:r w:rsidR="00041065">
            <w:t xml:space="preserve">, </w:t>
          </w:r>
          <w:r w:rsidR="00041065" w:rsidRPr="00DC5D0F">
            <w:t xml:space="preserve">and up to </w:t>
          </w:r>
          <w:r w:rsidR="007E7E05" w:rsidRPr="00DC5D0F">
            <w:t>130 MW</w:t>
          </w:r>
          <w:r w:rsidR="00041065" w:rsidRPr="00DC5D0F">
            <w:t xml:space="preserve"> higher than forecast half an hour prior to dispatch</w:t>
          </w:r>
          <w:r w:rsidR="007E7E05" w:rsidRPr="00DC5D0F">
            <w:t xml:space="preserve"> for the 5.30 pm trading interval</w:t>
          </w:r>
          <w:r w:rsidR="00041065" w:rsidRPr="00DC5D0F">
            <w:t xml:space="preserve">, as discussed in section </w:t>
          </w:r>
          <w:r w:rsidR="007E7E05" w:rsidRPr="00DC5D0F">
            <w:fldChar w:fldCharType="begin"/>
          </w:r>
          <w:r w:rsidR="007E7E05" w:rsidRPr="00DC5D0F">
            <w:instrText xml:space="preserve"> REF _Ref414280750 \r \h </w:instrText>
          </w:r>
          <w:r w:rsidR="00DC5D0F" w:rsidRPr="00DC5D0F">
            <w:instrText xml:space="preserve"> \* MERGEFORMAT </w:instrText>
          </w:r>
          <w:r w:rsidR="007E7E05" w:rsidRPr="00DC5D0F">
            <w:fldChar w:fldCharType="separate"/>
          </w:r>
          <w:r w:rsidR="005F05B1">
            <w:t>3.1.2</w:t>
          </w:r>
          <w:r w:rsidR="007E7E05" w:rsidRPr="00DC5D0F">
            <w:fldChar w:fldCharType="end"/>
          </w:r>
          <w:r w:rsidR="003168F1">
            <w:t xml:space="preserve">. Availability was around 100 MW higher than forecast for all high price </w:t>
          </w:r>
          <w:r w:rsidR="007A3970">
            <w:t>trading interval</w:t>
          </w:r>
          <w:r w:rsidR="003168F1">
            <w:t xml:space="preserve">s with the exception of the 5.30 pm trading interval, when it was as forecast. </w:t>
          </w:r>
        </w:p>
        <w:p w:rsidR="00C7068C" w:rsidRPr="009C6724" w:rsidRDefault="00C7068C" w:rsidP="00C7068C">
          <w:r w:rsidRPr="009C6724">
            <w:t xml:space="preserve">The </w:t>
          </w:r>
          <w:r w:rsidRPr="003B37A3">
            <w:t>analysis i</w:t>
          </w:r>
          <w:r w:rsidRPr="00E13C7D">
            <w:t xml:space="preserve">n section </w:t>
          </w:r>
          <w:r w:rsidRPr="00E13C7D">
            <w:fldChar w:fldCharType="begin"/>
          </w:r>
          <w:r w:rsidRPr="00E13C7D">
            <w:instrText xml:space="preserve"> REF _Ref413789342 \r \h </w:instrText>
          </w:r>
          <w:r w:rsidR="006E3FF1">
            <w:instrText xml:space="preserve"> \* MERGEFORMAT </w:instrText>
          </w:r>
          <w:r w:rsidRPr="00E13C7D">
            <w:fldChar w:fldCharType="separate"/>
          </w:r>
          <w:r w:rsidR="005F05B1">
            <w:t>3.1</w:t>
          </w:r>
          <w:r w:rsidRPr="00E13C7D">
            <w:fldChar w:fldCharType="end"/>
          </w:r>
          <w:r w:rsidRPr="00E13C7D">
            <w:t xml:space="preserve"> </w:t>
          </w:r>
          <w:r w:rsidRPr="009C6724">
            <w:t>show</w:t>
          </w:r>
          <w:r w:rsidR="00D64AB7">
            <w:t>s</w:t>
          </w:r>
          <w:r w:rsidRPr="009C6724">
            <w:t xml:space="preserve"> that supply conditions </w:t>
          </w:r>
          <w:r>
            <w:t xml:space="preserve">were such that </w:t>
          </w:r>
          <w:r w:rsidRPr="009C6724">
            <w:t xml:space="preserve">small variations in demand </w:t>
          </w:r>
          <w:r w:rsidR="00B26225">
            <w:t xml:space="preserve">and interconnector flows </w:t>
          </w:r>
          <w:r w:rsidRPr="009C6724">
            <w:t>had the potential to lead</w:t>
          </w:r>
          <w:r>
            <w:t xml:space="preserve"> to large variations in price. </w:t>
          </w:r>
        </w:p>
        <w:p w:rsidR="00C7068C" w:rsidRPr="009C6724" w:rsidRDefault="00C7068C" w:rsidP="00C7068C">
          <w:pPr>
            <w:pStyle w:val="Caption"/>
            <w:rPr>
              <w:color w:val="auto"/>
            </w:rPr>
          </w:pPr>
          <w:bookmarkStart w:id="6" w:name="_Ref412802082"/>
          <w:r w:rsidRPr="009C6724">
            <w:rPr>
              <w:color w:val="auto"/>
            </w:rPr>
            <w:t xml:space="preserve">Table </w:t>
          </w:r>
          <w:r w:rsidRPr="009C6724">
            <w:rPr>
              <w:color w:val="auto"/>
            </w:rPr>
            <w:fldChar w:fldCharType="begin"/>
          </w:r>
          <w:r w:rsidRPr="009C6724">
            <w:rPr>
              <w:color w:val="auto"/>
            </w:rPr>
            <w:instrText xml:space="preserve"> SEQ Table \* ARABIC </w:instrText>
          </w:r>
          <w:r w:rsidRPr="009C6724">
            <w:rPr>
              <w:color w:val="auto"/>
            </w:rPr>
            <w:fldChar w:fldCharType="separate"/>
          </w:r>
          <w:r w:rsidR="005F05B1">
            <w:rPr>
              <w:noProof/>
              <w:color w:val="auto"/>
            </w:rPr>
            <w:t>1</w:t>
          </w:r>
          <w:r w:rsidRPr="009C6724">
            <w:rPr>
              <w:noProof/>
              <w:color w:val="auto"/>
            </w:rPr>
            <w:fldChar w:fldCharType="end"/>
          </w:r>
          <w:bookmarkEnd w:id="6"/>
          <w:r w:rsidRPr="009C6724">
            <w:rPr>
              <w:noProof/>
              <w:color w:val="auto"/>
            </w:rPr>
            <w:t>:</w:t>
          </w:r>
          <w:r w:rsidRPr="009C6724">
            <w:rPr>
              <w:color w:val="auto"/>
            </w:rPr>
            <w:t xml:space="preserve"> Actual and forecast spot price</w:t>
          </w:r>
          <w:r>
            <w:rPr>
              <w:color w:val="auto"/>
            </w:rPr>
            <w:t>, demand</w:t>
          </w:r>
          <w:r w:rsidRPr="009C6724">
            <w:rPr>
              <w:color w:val="auto"/>
            </w:rPr>
            <w:t xml:space="preserve"> and available capacity</w:t>
          </w:r>
        </w:p>
        <w:tbl>
          <w:tblPr>
            <w:tblStyle w:val="AERsummarytable"/>
            <w:tblW w:w="8897" w:type="dxa"/>
            <w:tblLayout w:type="fixed"/>
            <w:tblLook w:val="04A0" w:firstRow="1" w:lastRow="0" w:firstColumn="1" w:lastColumn="0" w:noHBand="0" w:noVBand="1"/>
          </w:tblPr>
          <w:tblGrid>
            <w:gridCol w:w="817"/>
            <w:gridCol w:w="897"/>
            <w:gridCol w:w="898"/>
            <w:gridCol w:w="898"/>
            <w:gridCol w:w="898"/>
            <w:gridCol w:w="897"/>
            <w:gridCol w:w="898"/>
            <w:gridCol w:w="898"/>
            <w:gridCol w:w="898"/>
            <w:gridCol w:w="898"/>
          </w:tblGrid>
          <w:tr w:rsidR="00C7068C" w:rsidRPr="00B6046A" w:rsidTr="009B028C">
            <w:trPr>
              <w:cnfStyle w:val="100000000000" w:firstRow="1" w:lastRow="0" w:firstColumn="0" w:lastColumn="0" w:oddVBand="0" w:evenVBand="0" w:oddHBand="0" w:evenHBand="0" w:firstRowFirstColumn="0" w:firstRowLastColumn="0" w:lastRowFirstColumn="0" w:lastRowLastColumn="0"/>
              <w:tblHeader/>
            </w:trPr>
            <w:tc>
              <w:tcPr>
                <w:tcW w:w="817" w:type="dxa"/>
              </w:tcPr>
              <w:p w:rsidR="00C7068C" w:rsidRPr="000C6CDD" w:rsidRDefault="00C7068C" w:rsidP="009B028C">
                <w:pPr>
                  <w:ind w:right="-108"/>
                  <w:rPr>
                    <w:szCs w:val="18"/>
                  </w:rPr>
                </w:pPr>
                <w:r>
                  <w:rPr>
                    <w:szCs w:val="18"/>
                  </w:rPr>
                  <w:t>Time</w:t>
                </w:r>
              </w:p>
            </w:tc>
            <w:tc>
              <w:tcPr>
                <w:tcW w:w="2693" w:type="dxa"/>
                <w:gridSpan w:val="3"/>
              </w:tcPr>
              <w:p w:rsidR="00C7068C" w:rsidRPr="000C6CDD" w:rsidRDefault="00C7068C" w:rsidP="009B028C">
                <w:pPr>
                  <w:jc w:val="center"/>
                  <w:rPr>
                    <w:szCs w:val="18"/>
                  </w:rPr>
                </w:pPr>
                <w:r>
                  <w:rPr>
                    <w:szCs w:val="18"/>
                  </w:rPr>
                  <w:t>Price ($/MWh)</w:t>
                </w:r>
              </w:p>
            </w:tc>
            <w:tc>
              <w:tcPr>
                <w:tcW w:w="2693" w:type="dxa"/>
                <w:gridSpan w:val="3"/>
              </w:tcPr>
              <w:p w:rsidR="00C7068C" w:rsidRDefault="00C7068C" w:rsidP="009B028C">
                <w:pPr>
                  <w:jc w:val="center"/>
                  <w:rPr>
                    <w:szCs w:val="18"/>
                  </w:rPr>
                </w:pPr>
                <w:r>
                  <w:rPr>
                    <w:szCs w:val="18"/>
                  </w:rPr>
                  <w:t>Demand (MW)</w:t>
                </w:r>
              </w:p>
            </w:tc>
            <w:tc>
              <w:tcPr>
                <w:tcW w:w="2694" w:type="dxa"/>
                <w:gridSpan w:val="3"/>
              </w:tcPr>
              <w:p w:rsidR="00C7068C" w:rsidRDefault="00C7068C" w:rsidP="009B028C">
                <w:pPr>
                  <w:jc w:val="center"/>
                  <w:rPr>
                    <w:szCs w:val="18"/>
                  </w:rPr>
                </w:pPr>
                <w:r>
                  <w:rPr>
                    <w:szCs w:val="18"/>
                  </w:rPr>
                  <w:t>Availability (MW)</w:t>
                </w:r>
              </w:p>
            </w:tc>
          </w:tr>
          <w:tr w:rsidR="00C7068C" w:rsidRPr="000C6CDD" w:rsidTr="009B028C">
            <w:trPr>
              <w:cnfStyle w:val="100000000000" w:firstRow="1" w:lastRow="0" w:firstColumn="0" w:lastColumn="0" w:oddVBand="0" w:evenVBand="0" w:oddHBand="0" w:evenHBand="0" w:firstRowFirstColumn="0" w:firstRowLastColumn="0" w:lastRowFirstColumn="0" w:lastRowLastColumn="0"/>
              <w:tblHeader/>
            </w:trPr>
            <w:tc>
              <w:tcPr>
                <w:tcW w:w="817" w:type="dxa"/>
                <w:tcMar>
                  <w:left w:w="85" w:type="dxa"/>
                  <w:right w:w="85" w:type="dxa"/>
                </w:tcMar>
              </w:tcPr>
              <w:p w:rsidR="00C7068C" w:rsidRPr="000C6CDD" w:rsidRDefault="00C7068C" w:rsidP="009B028C">
                <w:pPr>
                  <w:ind w:left="-31" w:right="-108" w:firstLine="10"/>
                  <w:rPr>
                    <w:szCs w:val="18"/>
                  </w:rPr>
                </w:pPr>
              </w:p>
            </w:tc>
            <w:tc>
              <w:tcPr>
                <w:tcW w:w="897" w:type="dxa"/>
                <w:tcMar>
                  <w:left w:w="85" w:type="dxa"/>
                  <w:right w:w="85" w:type="dxa"/>
                </w:tcMar>
              </w:tcPr>
              <w:p w:rsidR="00C7068C" w:rsidRPr="000C6CDD" w:rsidRDefault="00C7068C" w:rsidP="009B028C">
                <w:pPr>
                  <w:jc w:val="center"/>
                  <w:rPr>
                    <w:szCs w:val="18"/>
                  </w:rPr>
                </w:pPr>
                <w:r w:rsidRPr="000C6CDD">
                  <w:rPr>
                    <w:szCs w:val="18"/>
                  </w:rPr>
                  <w:t>Actual</w:t>
                </w:r>
              </w:p>
            </w:tc>
            <w:tc>
              <w:tcPr>
                <w:tcW w:w="898" w:type="dxa"/>
                <w:tcMar>
                  <w:left w:w="85" w:type="dxa"/>
                  <w:right w:w="85" w:type="dxa"/>
                </w:tcMar>
              </w:tcPr>
              <w:p w:rsidR="00C7068C" w:rsidRPr="000C6CDD" w:rsidRDefault="00C7068C" w:rsidP="009B028C">
                <w:pPr>
                  <w:ind w:left="-13" w:right="-14"/>
                  <w:jc w:val="center"/>
                  <w:rPr>
                    <w:szCs w:val="18"/>
                  </w:rPr>
                </w:pPr>
                <w:r w:rsidRPr="000C6CDD">
                  <w:rPr>
                    <w:szCs w:val="18"/>
                  </w:rPr>
                  <w:t>4 hr forecast</w:t>
                </w:r>
              </w:p>
            </w:tc>
            <w:tc>
              <w:tcPr>
                <w:tcW w:w="898" w:type="dxa"/>
                <w:tcMar>
                  <w:left w:w="85" w:type="dxa"/>
                  <w:right w:w="85" w:type="dxa"/>
                </w:tcMar>
              </w:tcPr>
              <w:p w:rsidR="00C7068C" w:rsidRPr="000C6CDD" w:rsidRDefault="00C7068C" w:rsidP="009B028C">
                <w:pPr>
                  <w:ind w:left="-60"/>
                  <w:jc w:val="center"/>
                  <w:rPr>
                    <w:szCs w:val="18"/>
                  </w:rPr>
                </w:pPr>
                <w:r w:rsidRPr="000C6CDD">
                  <w:rPr>
                    <w:szCs w:val="18"/>
                  </w:rPr>
                  <w:t>12 hr forecast</w:t>
                </w:r>
              </w:p>
            </w:tc>
            <w:tc>
              <w:tcPr>
                <w:tcW w:w="898" w:type="dxa"/>
                <w:tcMar>
                  <w:left w:w="85" w:type="dxa"/>
                  <w:right w:w="85" w:type="dxa"/>
                </w:tcMar>
              </w:tcPr>
              <w:p w:rsidR="00C7068C" w:rsidRPr="000C6CDD" w:rsidRDefault="00C7068C" w:rsidP="009B028C">
                <w:pPr>
                  <w:jc w:val="center"/>
                  <w:rPr>
                    <w:szCs w:val="18"/>
                  </w:rPr>
                </w:pPr>
                <w:r w:rsidRPr="000C6CDD">
                  <w:rPr>
                    <w:szCs w:val="18"/>
                  </w:rPr>
                  <w:t>Actual</w:t>
                </w:r>
              </w:p>
            </w:tc>
            <w:tc>
              <w:tcPr>
                <w:tcW w:w="897" w:type="dxa"/>
                <w:tcMar>
                  <w:left w:w="85" w:type="dxa"/>
                  <w:right w:w="85" w:type="dxa"/>
                </w:tcMar>
              </w:tcPr>
              <w:p w:rsidR="00C7068C" w:rsidRPr="000C6CDD" w:rsidRDefault="00C7068C" w:rsidP="009B028C">
                <w:pPr>
                  <w:ind w:left="-26"/>
                  <w:jc w:val="center"/>
                  <w:rPr>
                    <w:szCs w:val="18"/>
                  </w:rPr>
                </w:pPr>
                <w:r w:rsidRPr="000C6CDD">
                  <w:rPr>
                    <w:szCs w:val="18"/>
                  </w:rPr>
                  <w:t>4 hr forecast</w:t>
                </w:r>
              </w:p>
            </w:tc>
            <w:tc>
              <w:tcPr>
                <w:tcW w:w="898" w:type="dxa"/>
                <w:tcMar>
                  <w:left w:w="85" w:type="dxa"/>
                  <w:right w:w="85" w:type="dxa"/>
                </w:tcMar>
              </w:tcPr>
              <w:p w:rsidR="00C7068C" w:rsidRPr="000C6CDD" w:rsidRDefault="00C7068C" w:rsidP="009B028C">
                <w:pPr>
                  <w:ind w:right="-109"/>
                  <w:jc w:val="center"/>
                  <w:rPr>
                    <w:szCs w:val="18"/>
                  </w:rPr>
                </w:pPr>
                <w:r w:rsidRPr="000C6CDD">
                  <w:rPr>
                    <w:szCs w:val="18"/>
                  </w:rPr>
                  <w:t>12 hr forecast</w:t>
                </w:r>
              </w:p>
            </w:tc>
            <w:tc>
              <w:tcPr>
                <w:tcW w:w="898" w:type="dxa"/>
                <w:tcMar>
                  <w:left w:w="85" w:type="dxa"/>
                  <w:right w:w="85" w:type="dxa"/>
                </w:tcMar>
              </w:tcPr>
              <w:p w:rsidR="00C7068C" w:rsidRDefault="00C7068C" w:rsidP="009B028C">
                <w:pPr>
                  <w:jc w:val="center"/>
                  <w:rPr>
                    <w:szCs w:val="18"/>
                  </w:rPr>
                </w:pPr>
                <w:r>
                  <w:rPr>
                    <w:szCs w:val="18"/>
                  </w:rPr>
                  <w:t>Actual</w:t>
                </w:r>
              </w:p>
            </w:tc>
            <w:tc>
              <w:tcPr>
                <w:tcW w:w="898" w:type="dxa"/>
                <w:tcMar>
                  <w:left w:w="85" w:type="dxa"/>
                  <w:right w:w="85" w:type="dxa"/>
                </w:tcMar>
              </w:tcPr>
              <w:p w:rsidR="00C7068C" w:rsidRDefault="00C7068C" w:rsidP="009B028C">
                <w:pPr>
                  <w:jc w:val="center"/>
                  <w:rPr>
                    <w:szCs w:val="18"/>
                  </w:rPr>
                </w:pPr>
                <w:r>
                  <w:rPr>
                    <w:szCs w:val="18"/>
                  </w:rPr>
                  <w:t>4 hr forecast</w:t>
                </w:r>
              </w:p>
            </w:tc>
            <w:tc>
              <w:tcPr>
                <w:tcW w:w="898" w:type="dxa"/>
                <w:tcMar>
                  <w:left w:w="85" w:type="dxa"/>
                  <w:right w:w="85" w:type="dxa"/>
                </w:tcMar>
              </w:tcPr>
              <w:p w:rsidR="00C7068C" w:rsidRDefault="00C7068C" w:rsidP="009B028C">
                <w:pPr>
                  <w:jc w:val="center"/>
                  <w:rPr>
                    <w:szCs w:val="18"/>
                  </w:rPr>
                </w:pPr>
                <w:r>
                  <w:rPr>
                    <w:szCs w:val="18"/>
                  </w:rPr>
                  <w:t>12 hr forecast</w:t>
                </w:r>
              </w:p>
            </w:tc>
          </w:tr>
          <w:tr w:rsidR="00C7068C" w:rsidRPr="00DB297C" w:rsidTr="009B028C">
            <w:trPr>
              <w:cnfStyle w:val="000000100000" w:firstRow="0" w:lastRow="0" w:firstColumn="0" w:lastColumn="0" w:oddVBand="0" w:evenVBand="0" w:oddHBand="1" w:evenHBand="0" w:firstRowFirstColumn="0" w:firstRowLastColumn="0" w:lastRowFirstColumn="0" w:lastRowLastColumn="0"/>
            </w:trPr>
            <w:tc>
              <w:tcPr>
                <w:tcW w:w="817" w:type="dxa"/>
                <w:vAlign w:val="center"/>
              </w:tcPr>
              <w:p w:rsidR="00C7068C" w:rsidRPr="000C6CDD" w:rsidRDefault="00C7068C" w:rsidP="009B028C">
                <w:pPr>
                  <w:pStyle w:val="tablebody"/>
                  <w:ind w:right="-108"/>
                  <w:jc w:val="center"/>
                </w:pPr>
                <w:r w:rsidRPr="000C6CDD">
                  <w:t>4 pm</w:t>
                </w:r>
              </w:p>
            </w:tc>
            <w:tc>
              <w:tcPr>
                <w:tcW w:w="897" w:type="dxa"/>
                <w:vAlign w:val="center"/>
              </w:tcPr>
              <w:p w:rsidR="00C7068C" w:rsidRPr="00CF34E2" w:rsidRDefault="00C7068C">
                <w:pPr>
                  <w:pStyle w:val="tablebody"/>
                  <w:jc w:val="center"/>
                </w:pPr>
                <w:r w:rsidRPr="00CF34E2">
                  <w:t>39</w:t>
                </w:r>
                <w:r w:rsidR="00FF2BBB">
                  <w:t>7</w:t>
                </w:r>
              </w:p>
            </w:tc>
            <w:tc>
              <w:tcPr>
                <w:tcW w:w="898" w:type="dxa"/>
                <w:vAlign w:val="center"/>
              </w:tcPr>
              <w:p w:rsidR="00C7068C" w:rsidRPr="00CF34E2" w:rsidRDefault="00C7068C">
                <w:pPr>
                  <w:pStyle w:val="tablebody"/>
                  <w:jc w:val="center"/>
                </w:pPr>
                <w:r w:rsidRPr="00CF34E2">
                  <w:t>3</w:t>
                </w:r>
                <w:r w:rsidR="00FF2BBB">
                  <w:t>5</w:t>
                </w:r>
              </w:p>
            </w:tc>
            <w:tc>
              <w:tcPr>
                <w:tcW w:w="898" w:type="dxa"/>
                <w:vAlign w:val="center"/>
              </w:tcPr>
              <w:p w:rsidR="00C7068C" w:rsidRPr="00CF34E2" w:rsidRDefault="00C7068C">
                <w:pPr>
                  <w:pStyle w:val="tablebody"/>
                  <w:jc w:val="center"/>
                </w:pPr>
                <w:r w:rsidRPr="00CF34E2">
                  <w:t>30</w:t>
                </w:r>
              </w:p>
            </w:tc>
            <w:tc>
              <w:tcPr>
                <w:tcW w:w="898" w:type="dxa"/>
                <w:vAlign w:val="center"/>
              </w:tcPr>
              <w:p w:rsidR="00C7068C" w:rsidRPr="00DB297C" w:rsidRDefault="00C7068C" w:rsidP="009B028C">
                <w:pPr>
                  <w:pStyle w:val="tablebody"/>
                  <w:jc w:val="center"/>
                </w:pPr>
                <w:r w:rsidRPr="00DB297C">
                  <w:t>8025</w:t>
                </w:r>
              </w:p>
            </w:tc>
            <w:tc>
              <w:tcPr>
                <w:tcW w:w="897" w:type="dxa"/>
                <w:vAlign w:val="center"/>
              </w:tcPr>
              <w:p w:rsidR="00C7068C" w:rsidRPr="00DB297C" w:rsidRDefault="00C7068C" w:rsidP="009B028C">
                <w:pPr>
                  <w:pStyle w:val="tablebody"/>
                  <w:jc w:val="center"/>
                </w:pPr>
                <w:r w:rsidRPr="00DB297C">
                  <w:t>7900</w:t>
                </w:r>
              </w:p>
            </w:tc>
            <w:tc>
              <w:tcPr>
                <w:tcW w:w="898" w:type="dxa"/>
                <w:vAlign w:val="center"/>
              </w:tcPr>
              <w:p w:rsidR="00C7068C" w:rsidRPr="00DB297C" w:rsidRDefault="00C7068C" w:rsidP="009B028C">
                <w:pPr>
                  <w:pStyle w:val="tablebody"/>
                  <w:jc w:val="center"/>
                </w:pPr>
                <w:r w:rsidRPr="00DB297C">
                  <w:t>7861</w:t>
                </w:r>
              </w:p>
            </w:tc>
            <w:tc>
              <w:tcPr>
                <w:tcW w:w="898" w:type="dxa"/>
                <w:vAlign w:val="center"/>
              </w:tcPr>
              <w:p w:rsidR="00C7068C" w:rsidRDefault="00C7068C" w:rsidP="009B028C">
                <w:pPr>
                  <w:pStyle w:val="tablebody"/>
                  <w:jc w:val="center"/>
                </w:pPr>
                <w:r>
                  <w:t>10 078</w:t>
                </w:r>
              </w:p>
            </w:tc>
            <w:tc>
              <w:tcPr>
                <w:tcW w:w="898" w:type="dxa"/>
                <w:vAlign w:val="center"/>
              </w:tcPr>
              <w:p w:rsidR="00C7068C" w:rsidRDefault="00C7068C" w:rsidP="009B028C">
                <w:pPr>
                  <w:pStyle w:val="tablebody"/>
                  <w:jc w:val="center"/>
                </w:pPr>
                <w:r>
                  <w:t>9995</w:t>
                </w:r>
              </w:p>
            </w:tc>
            <w:tc>
              <w:tcPr>
                <w:tcW w:w="898" w:type="dxa"/>
                <w:vAlign w:val="center"/>
              </w:tcPr>
              <w:p w:rsidR="00C7068C" w:rsidRDefault="00C7068C" w:rsidP="009B028C">
                <w:pPr>
                  <w:pStyle w:val="tablebody"/>
                  <w:jc w:val="center"/>
                </w:pPr>
                <w:r>
                  <w:t>10 300</w:t>
                </w:r>
              </w:p>
            </w:tc>
          </w:tr>
          <w:tr w:rsidR="00C7068C" w:rsidRPr="00DB297C" w:rsidTr="009B028C">
            <w:trPr>
              <w:cnfStyle w:val="000000010000" w:firstRow="0" w:lastRow="0" w:firstColumn="0" w:lastColumn="0" w:oddVBand="0" w:evenVBand="0" w:oddHBand="0" w:evenHBand="1" w:firstRowFirstColumn="0" w:firstRowLastColumn="0" w:lastRowFirstColumn="0" w:lastRowLastColumn="0"/>
            </w:trPr>
            <w:tc>
              <w:tcPr>
                <w:tcW w:w="817" w:type="dxa"/>
                <w:vAlign w:val="center"/>
              </w:tcPr>
              <w:p w:rsidR="00C7068C" w:rsidRPr="00CF34E2" w:rsidRDefault="00C7068C" w:rsidP="009B028C">
                <w:pPr>
                  <w:pStyle w:val="tablebody"/>
                  <w:ind w:right="-108"/>
                  <w:jc w:val="center"/>
                </w:pPr>
                <w:r w:rsidRPr="00CF34E2">
                  <w:t>4.30 pm</w:t>
                </w:r>
              </w:p>
            </w:tc>
            <w:tc>
              <w:tcPr>
                <w:tcW w:w="897" w:type="dxa"/>
                <w:vAlign w:val="center"/>
              </w:tcPr>
              <w:p w:rsidR="00C7068C" w:rsidRPr="00CF34E2" w:rsidRDefault="00C7068C">
                <w:pPr>
                  <w:pStyle w:val="tablebody"/>
                  <w:jc w:val="center"/>
                </w:pPr>
                <w:r w:rsidRPr="00CF34E2">
                  <w:t>2262</w:t>
                </w:r>
              </w:p>
            </w:tc>
            <w:tc>
              <w:tcPr>
                <w:tcW w:w="898" w:type="dxa"/>
                <w:vAlign w:val="center"/>
              </w:tcPr>
              <w:p w:rsidR="00C7068C" w:rsidRPr="00CF34E2" w:rsidRDefault="00C7068C">
                <w:pPr>
                  <w:pStyle w:val="tablebody"/>
                  <w:jc w:val="center"/>
                </w:pPr>
                <w:r w:rsidRPr="00CF34E2">
                  <w:t>3</w:t>
                </w:r>
                <w:r w:rsidR="00FF2BBB">
                  <w:t>4</w:t>
                </w:r>
              </w:p>
            </w:tc>
            <w:tc>
              <w:tcPr>
                <w:tcW w:w="898" w:type="dxa"/>
                <w:vAlign w:val="center"/>
              </w:tcPr>
              <w:p w:rsidR="00C7068C" w:rsidRPr="00CF34E2" w:rsidRDefault="00C7068C">
                <w:pPr>
                  <w:pStyle w:val="tablebody"/>
                  <w:jc w:val="center"/>
                </w:pPr>
                <w:r w:rsidRPr="00CF34E2">
                  <w:t>3</w:t>
                </w:r>
                <w:r w:rsidR="00FF2BBB">
                  <w:t>1</w:t>
                </w:r>
              </w:p>
            </w:tc>
            <w:tc>
              <w:tcPr>
                <w:tcW w:w="898" w:type="dxa"/>
                <w:vAlign w:val="center"/>
              </w:tcPr>
              <w:p w:rsidR="00C7068C" w:rsidRPr="00CF34E2" w:rsidRDefault="00C7068C" w:rsidP="009B028C">
                <w:pPr>
                  <w:pStyle w:val="tablebody"/>
                  <w:jc w:val="center"/>
                </w:pPr>
                <w:r w:rsidRPr="00CF34E2">
                  <w:t>8082</w:t>
                </w:r>
              </w:p>
            </w:tc>
            <w:tc>
              <w:tcPr>
                <w:tcW w:w="897" w:type="dxa"/>
                <w:vAlign w:val="center"/>
              </w:tcPr>
              <w:p w:rsidR="00C7068C" w:rsidRPr="00CF34E2" w:rsidRDefault="00C7068C" w:rsidP="009B028C">
                <w:pPr>
                  <w:pStyle w:val="tablebody"/>
                  <w:jc w:val="center"/>
                </w:pPr>
                <w:r w:rsidRPr="00CF34E2">
                  <w:t>7982</w:t>
                </w:r>
              </w:p>
            </w:tc>
            <w:tc>
              <w:tcPr>
                <w:tcW w:w="898" w:type="dxa"/>
                <w:vAlign w:val="center"/>
              </w:tcPr>
              <w:p w:rsidR="00C7068C" w:rsidRPr="00CF34E2" w:rsidRDefault="00C7068C" w:rsidP="009B028C">
                <w:pPr>
                  <w:pStyle w:val="tablebody"/>
                  <w:jc w:val="center"/>
                </w:pPr>
                <w:r w:rsidRPr="00CF34E2">
                  <w:t>7951</w:t>
                </w:r>
              </w:p>
            </w:tc>
            <w:tc>
              <w:tcPr>
                <w:tcW w:w="898" w:type="dxa"/>
                <w:vAlign w:val="center"/>
              </w:tcPr>
              <w:p w:rsidR="00C7068C" w:rsidRDefault="00C7068C" w:rsidP="009B028C">
                <w:pPr>
                  <w:pStyle w:val="tablebody"/>
                  <w:jc w:val="center"/>
                </w:pPr>
                <w:r>
                  <w:t>10 098</w:t>
                </w:r>
              </w:p>
            </w:tc>
            <w:tc>
              <w:tcPr>
                <w:tcW w:w="898" w:type="dxa"/>
                <w:vAlign w:val="center"/>
              </w:tcPr>
              <w:p w:rsidR="00C7068C" w:rsidRDefault="00C7068C" w:rsidP="009B028C">
                <w:pPr>
                  <w:pStyle w:val="tablebody"/>
                  <w:jc w:val="center"/>
                </w:pPr>
                <w:r>
                  <w:t>9965</w:t>
                </w:r>
              </w:p>
            </w:tc>
            <w:tc>
              <w:tcPr>
                <w:tcW w:w="898" w:type="dxa"/>
                <w:vAlign w:val="center"/>
              </w:tcPr>
              <w:p w:rsidR="00C7068C" w:rsidRDefault="00C7068C" w:rsidP="009B028C">
                <w:pPr>
                  <w:pStyle w:val="tablebody"/>
                  <w:jc w:val="center"/>
                </w:pPr>
                <w:r>
                  <w:t>10 300</w:t>
                </w:r>
              </w:p>
            </w:tc>
          </w:tr>
          <w:tr w:rsidR="00C7068C" w:rsidRPr="00DB297C" w:rsidTr="009B028C">
            <w:trPr>
              <w:cnfStyle w:val="000000100000" w:firstRow="0" w:lastRow="0" w:firstColumn="0" w:lastColumn="0" w:oddVBand="0" w:evenVBand="0" w:oddHBand="1" w:evenHBand="0" w:firstRowFirstColumn="0" w:firstRowLastColumn="0" w:lastRowFirstColumn="0" w:lastRowLastColumn="0"/>
            </w:trPr>
            <w:tc>
              <w:tcPr>
                <w:tcW w:w="817" w:type="dxa"/>
                <w:vAlign w:val="center"/>
              </w:tcPr>
              <w:p w:rsidR="00C7068C" w:rsidRPr="000C6CDD" w:rsidRDefault="00C7068C" w:rsidP="009B028C">
                <w:pPr>
                  <w:pStyle w:val="tablebody"/>
                  <w:ind w:right="-108"/>
                  <w:jc w:val="center"/>
                </w:pPr>
                <w:r w:rsidRPr="000C6CDD">
                  <w:t>5 pm</w:t>
                </w:r>
              </w:p>
            </w:tc>
            <w:tc>
              <w:tcPr>
                <w:tcW w:w="897" w:type="dxa"/>
                <w:vAlign w:val="center"/>
              </w:tcPr>
              <w:p w:rsidR="00C7068C" w:rsidRPr="00CF34E2" w:rsidRDefault="00C7068C">
                <w:pPr>
                  <w:pStyle w:val="tablebody"/>
                  <w:jc w:val="center"/>
                </w:pPr>
                <w:r w:rsidRPr="00CF34E2">
                  <w:t>662</w:t>
                </w:r>
                <w:r w:rsidR="00FF2BBB">
                  <w:t>6</w:t>
                </w:r>
              </w:p>
            </w:tc>
            <w:tc>
              <w:tcPr>
                <w:tcW w:w="898" w:type="dxa"/>
                <w:vAlign w:val="center"/>
              </w:tcPr>
              <w:p w:rsidR="00C7068C" w:rsidRPr="00CF34E2" w:rsidRDefault="00C7068C">
                <w:pPr>
                  <w:pStyle w:val="tablebody"/>
                  <w:jc w:val="center"/>
                </w:pPr>
                <w:r w:rsidRPr="00CF34E2">
                  <w:t>3</w:t>
                </w:r>
                <w:r w:rsidR="00FF2BBB">
                  <w:t>5</w:t>
                </w:r>
              </w:p>
            </w:tc>
            <w:tc>
              <w:tcPr>
                <w:tcW w:w="898" w:type="dxa"/>
                <w:vAlign w:val="center"/>
              </w:tcPr>
              <w:p w:rsidR="00C7068C" w:rsidRPr="00CF34E2" w:rsidRDefault="00C7068C">
                <w:pPr>
                  <w:pStyle w:val="tablebody"/>
                  <w:jc w:val="center"/>
                </w:pPr>
                <w:r w:rsidRPr="00CF34E2">
                  <w:t>3</w:t>
                </w:r>
                <w:r w:rsidR="00FF2BBB">
                  <w:t>5</w:t>
                </w:r>
              </w:p>
            </w:tc>
            <w:tc>
              <w:tcPr>
                <w:tcW w:w="898" w:type="dxa"/>
                <w:vAlign w:val="center"/>
              </w:tcPr>
              <w:p w:rsidR="00C7068C" w:rsidRPr="00DB297C" w:rsidRDefault="00C7068C" w:rsidP="009B028C">
                <w:pPr>
                  <w:pStyle w:val="tablebody"/>
                  <w:jc w:val="center"/>
                </w:pPr>
                <w:r w:rsidRPr="00DB297C">
                  <w:t>8168</w:t>
                </w:r>
              </w:p>
            </w:tc>
            <w:tc>
              <w:tcPr>
                <w:tcW w:w="897" w:type="dxa"/>
                <w:vAlign w:val="center"/>
              </w:tcPr>
              <w:p w:rsidR="00C7068C" w:rsidRPr="00DB297C" w:rsidRDefault="00C7068C" w:rsidP="009B028C">
                <w:pPr>
                  <w:pStyle w:val="tablebody"/>
                  <w:jc w:val="center"/>
                </w:pPr>
                <w:r w:rsidRPr="00DB297C">
                  <w:t>8075</w:t>
                </w:r>
              </w:p>
            </w:tc>
            <w:tc>
              <w:tcPr>
                <w:tcW w:w="898" w:type="dxa"/>
                <w:vAlign w:val="center"/>
              </w:tcPr>
              <w:p w:rsidR="00C7068C" w:rsidRPr="00DB297C" w:rsidRDefault="00C7068C" w:rsidP="009B028C">
                <w:pPr>
                  <w:pStyle w:val="tablebody"/>
                  <w:jc w:val="center"/>
                </w:pPr>
                <w:r w:rsidRPr="00DB297C">
                  <w:t>8013</w:t>
                </w:r>
              </w:p>
            </w:tc>
            <w:tc>
              <w:tcPr>
                <w:tcW w:w="898" w:type="dxa"/>
                <w:vAlign w:val="center"/>
              </w:tcPr>
              <w:p w:rsidR="00C7068C" w:rsidRDefault="00C7068C" w:rsidP="009B028C">
                <w:pPr>
                  <w:pStyle w:val="tablebody"/>
                  <w:jc w:val="center"/>
                </w:pPr>
                <w:r>
                  <w:t>10 089</w:t>
                </w:r>
              </w:p>
            </w:tc>
            <w:tc>
              <w:tcPr>
                <w:tcW w:w="898" w:type="dxa"/>
                <w:vAlign w:val="center"/>
              </w:tcPr>
              <w:p w:rsidR="00C7068C" w:rsidRDefault="00C7068C" w:rsidP="009B028C">
                <w:pPr>
                  <w:pStyle w:val="tablebody"/>
                  <w:jc w:val="center"/>
                </w:pPr>
                <w:r>
                  <w:t>9977</w:t>
                </w:r>
              </w:p>
            </w:tc>
            <w:tc>
              <w:tcPr>
                <w:tcW w:w="898" w:type="dxa"/>
                <w:vAlign w:val="center"/>
              </w:tcPr>
              <w:p w:rsidR="00C7068C" w:rsidRDefault="00C7068C" w:rsidP="009B028C">
                <w:pPr>
                  <w:pStyle w:val="tablebody"/>
                  <w:jc w:val="center"/>
                </w:pPr>
                <w:r>
                  <w:t>10 325</w:t>
                </w:r>
              </w:p>
            </w:tc>
          </w:tr>
          <w:tr w:rsidR="00C7068C" w:rsidRPr="00DB297C" w:rsidTr="009B028C">
            <w:trPr>
              <w:cnfStyle w:val="000000010000" w:firstRow="0" w:lastRow="0" w:firstColumn="0" w:lastColumn="0" w:oddVBand="0" w:evenVBand="0" w:oddHBand="0" w:evenHBand="1" w:firstRowFirstColumn="0" w:firstRowLastColumn="0" w:lastRowFirstColumn="0" w:lastRowLastColumn="0"/>
            </w:trPr>
            <w:tc>
              <w:tcPr>
                <w:tcW w:w="817" w:type="dxa"/>
                <w:vAlign w:val="center"/>
              </w:tcPr>
              <w:p w:rsidR="00C7068C" w:rsidRPr="00CF34E2" w:rsidRDefault="00C7068C" w:rsidP="009B028C">
                <w:pPr>
                  <w:pStyle w:val="tablebody"/>
                  <w:ind w:right="-108"/>
                  <w:jc w:val="center"/>
                </w:pPr>
                <w:r w:rsidRPr="00CF34E2">
                  <w:t>5.30 pm</w:t>
                </w:r>
              </w:p>
            </w:tc>
            <w:tc>
              <w:tcPr>
                <w:tcW w:w="897" w:type="dxa"/>
                <w:vAlign w:val="center"/>
              </w:tcPr>
              <w:p w:rsidR="00C7068C" w:rsidRPr="00CF34E2" w:rsidRDefault="00C7068C">
                <w:pPr>
                  <w:pStyle w:val="tablebody"/>
                  <w:jc w:val="center"/>
                </w:pPr>
                <w:r w:rsidRPr="00CF34E2">
                  <w:t>623</w:t>
                </w:r>
              </w:p>
            </w:tc>
            <w:tc>
              <w:tcPr>
                <w:tcW w:w="898" w:type="dxa"/>
                <w:vAlign w:val="center"/>
              </w:tcPr>
              <w:p w:rsidR="00C7068C" w:rsidRPr="00CF34E2" w:rsidRDefault="00C7068C">
                <w:pPr>
                  <w:pStyle w:val="tablebody"/>
                  <w:jc w:val="center"/>
                </w:pPr>
                <w:r w:rsidRPr="00CF34E2">
                  <w:t>34</w:t>
                </w:r>
              </w:p>
            </w:tc>
            <w:tc>
              <w:tcPr>
                <w:tcW w:w="898" w:type="dxa"/>
                <w:vAlign w:val="center"/>
              </w:tcPr>
              <w:p w:rsidR="00C7068C" w:rsidRPr="00CF34E2" w:rsidRDefault="00C7068C">
                <w:pPr>
                  <w:pStyle w:val="tablebody"/>
                  <w:jc w:val="center"/>
                </w:pPr>
                <w:r w:rsidRPr="00CF34E2">
                  <w:t>3</w:t>
                </w:r>
                <w:r w:rsidR="00FF2BBB">
                  <w:t>4</w:t>
                </w:r>
              </w:p>
            </w:tc>
            <w:tc>
              <w:tcPr>
                <w:tcW w:w="898" w:type="dxa"/>
                <w:vAlign w:val="center"/>
              </w:tcPr>
              <w:p w:rsidR="00C7068C" w:rsidRPr="00CF34E2" w:rsidRDefault="00C7068C" w:rsidP="009B028C">
                <w:pPr>
                  <w:pStyle w:val="tablebody"/>
                  <w:jc w:val="center"/>
                </w:pPr>
                <w:r w:rsidRPr="00CF34E2">
                  <w:t>8204</w:t>
                </w:r>
              </w:p>
            </w:tc>
            <w:tc>
              <w:tcPr>
                <w:tcW w:w="897" w:type="dxa"/>
                <w:vAlign w:val="center"/>
              </w:tcPr>
              <w:p w:rsidR="00C7068C" w:rsidRPr="00CF34E2" w:rsidRDefault="00C7068C" w:rsidP="009B028C">
                <w:pPr>
                  <w:pStyle w:val="tablebody"/>
                  <w:jc w:val="center"/>
                </w:pPr>
                <w:r w:rsidRPr="00CF34E2">
                  <w:t>8113</w:t>
                </w:r>
              </w:p>
            </w:tc>
            <w:tc>
              <w:tcPr>
                <w:tcW w:w="898" w:type="dxa"/>
                <w:vAlign w:val="center"/>
              </w:tcPr>
              <w:p w:rsidR="00C7068C" w:rsidRPr="00CF34E2" w:rsidRDefault="00C7068C" w:rsidP="009B028C">
                <w:pPr>
                  <w:pStyle w:val="tablebody"/>
                  <w:jc w:val="center"/>
                </w:pPr>
                <w:r w:rsidRPr="00CF34E2">
                  <w:t>7998</w:t>
                </w:r>
              </w:p>
            </w:tc>
            <w:tc>
              <w:tcPr>
                <w:tcW w:w="898" w:type="dxa"/>
                <w:vAlign w:val="center"/>
              </w:tcPr>
              <w:p w:rsidR="00C7068C" w:rsidRDefault="00C7068C" w:rsidP="009B028C">
                <w:pPr>
                  <w:pStyle w:val="tablebody"/>
                  <w:jc w:val="center"/>
                </w:pPr>
                <w:r>
                  <w:t>10 094</w:t>
                </w:r>
              </w:p>
            </w:tc>
            <w:tc>
              <w:tcPr>
                <w:tcW w:w="898" w:type="dxa"/>
                <w:vAlign w:val="center"/>
              </w:tcPr>
              <w:p w:rsidR="00C7068C" w:rsidRDefault="00C7068C" w:rsidP="009B028C">
                <w:pPr>
                  <w:pStyle w:val="tablebody"/>
                  <w:jc w:val="center"/>
                </w:pPr>
                <w:r>
                  <w:t>10 094</w:t>
                </w:r>
              </w:p>
            </w:tc>
            <w:tc>
              <w:tcPr>
                <w:tcW w:w="898" w:type="dxa"/>
                <w:vAlign w:val="center"/>
              </w:tcPr>
              <w:p w:rsidR="00C7068C" w:rsidRDefault="00C7068C" w:rsidP="009B028C">
                <w:pPr>
                  <w:pStyle w:val="tablebody"/>
                  <w:jc w:val="center"/>
                </w:pPr>
                <w:r>
                  <w:t>10 327</w:t>
                </w:r>
              </w:p>
            </w:tc>
          </w:tr>
        </w:tbl>
        <w:p w:rsidR="00C7068C" w:rsidRDefault="00C7068C" w:rsidP="00C7068C"/>
        <w:p w:rsidR="00C7068C" w:rsidRDefault="00C7068C" w:rsidP="00C7068C">
          <w:pPr>
            <w:spacing w:line="240" w:lineRule="auto"/>
            <w:rPr>
              <w:rFonts w:eastAsiaTheme="majorEastAsia" w:cstheme="majorBidi"/>
              <w:b/>
              <w:bCs/>
              <w:color w:val="70635A" w:themeColor="text2"/>
              <w:sz w:val="32"/>
              <w:szCs w:val="26"/>
            </w:rPr>
          </w:pPr>
          <w:bookmarkStart w:id="7" w:name="_Ref412802451"/>
          <w:r>
            <w:br w:type="page"/>
          </w:r>
        </w:p>
        <w:p w:rsidR="00E34784" w:rsidRDefault="00E34784" w:rsidP="00C7068C">
          <w:pPr>
            <w:pStyle w:val="Heading2"/>
          </w:pPr>
          <w:bookmarkStart w:id="8" w:name="_Ref413789342"/>
          <w:bookmarkStart w:id="9" w:name="_Toc414351745"/>
          <w:r>
            <w:lastRenderedPageBreak/>
            <w:t>Supply and Demand</w:t>
          </w:r>
          <w:bookmarkEnd w:id="9"/>
        </w:p>
        <w:p w:rsidR="00E34784" w:rsidRPr="00E13C7D" w:rsidRDefault="00E34784" w:rsidP="00E34784">
          <w:r>
            <w:t>This section discusses</w:t>
          </w:r>
          <w:r w:rsidR="007E7E05">
            <w:t xml:space="preserve"> changes to the offered prices and capacity </w:t>
          </w:r>
          <w:r>
            <w:t xml:space="preserve">and </w:t>
          </w:r>
          <w:r w:rsidR="007E7E05">
            <w:t xml:space="preserve">market </w:t>
          </w:r>
          <w:r>
            <w:t xml:space="preserve">demand conditions </w:t>
          </w:r>
          <w:r w:rsidR="007E7E05">
            <w:t xml:space="preserve">relevant to </w:t>
          </w:r>
          <w:r>
            <w:t xml:space="preserve">the </w:t>
          </w:r>
          <w:r w:rsidR="007E7E05">
            <w:t>high price periods</w:t>
          </w:r>
          <w:r>
            <w:t>.</w:t>
          </w:r>
        </w:p>
        <w:p w:rsidR="00C7068C" w:rsidRDefault="00C7068C" w:rsidP="00CB2BEB">
          <w:pPr>
            <w:pStyle w:val="Heading3"/>
          </w:pPr>
          <w:bookmarkStart w:id="10" w:name="_Ref414281105"/>
          <w:bookmarkStart w:id="11" w:name="_Toc414351746"/>
          <w:r>
            <w:t>Rebidding</w:t>
          </w:r>
          <w:bookmarkEnd w:id="7"/>
          <w:bookmarkEnd w:id="8"/>
          <w:bookmarkEnd w:id="10"/>
          <w:bookmarkEnd w:id="11"/>
        </w:p>
        <w:p w:rsidR="007E7E05" w:rsidRDefault="00B26225" w:rsidP="007E7E05">
          <w:r w:rsidRPr="00C36729">
            <w:t xml:space="preserve">Appendix A </w:t>
          </w:r>
          <w:r>
            <w:t>contains a</w:t>
          </w:r>
          <w:r w:rsidR="00C7068C" w:rsidRPr="00C36729">
            <w:t>ll significant rebids that contributed to the high prices</w:t>
          </w:r>
          <w:r>
            <w:t>.</w:t>
          </w:r>
          <w:r w:rsidR="00C7068C">
            <w:t xml:space="preserve"> </w:t>
          </w:r>
          <w:r w:rsidR="007E7E05">
            <w:fldChar w:fldCharType="begin"/>
          </w:r>
          <w:r w:rsidR="007E7E05">
            <w:instrText xml:space="preserve"> REF _Ref414281022 \h </w:instrText>
          </w:r>
          <w:r w:rsidR="007E7E05">
            <w:fldChar w:fldCharType="separate"/>
          </w:r>
          <w:r w:rsidR="005F05B1">
            <w:t xml:space="preserve">Figure </w:t>
          </w:r>
          <w:r w:rsidR="005F05B1">
            <w:rPr>
              <w:noProof/>
            </w:rPr>
            <w:t>1</w:t>
          </w:r>
          <w:r w:rsidR="007E7E05">
            <w:fldChar w:fldCharType="end"/>
          </w:r>
          <w:r w:rsidR="007E7E05">
            <w:t xml:space="preserve"> </w:t>
          </w:r>
          <w:r w:rsidR="00C7068C" w:rsidRPr="00571067">
            <w:t xml:space="preserve">graphically summarises significant rebids made within 12 hours of dispatch and </w:t>
          </w:r>
          <w:r>
            <w:t xml:space="preserve">which were </w:t>
          </w:r>
          <w:r w:rsidR="00C7068C" w:rsidRPr="00571067">
            <w:t xml:space="preserve">effective during the high price period. </w:t>
          </w:r>
        </w:p>
        <w:p w:rsidR="007E7E05" w:rsidRDefault="007E7E05" w:rsidP="007E7E05">
          <w:r>
            <w:t xml:space="preserve">Areas above the horizontal axis represent capacity rebid from low prices to high prices for each trading interval, by participant </w:t>
          </w:r>
          <w:r w:rsidRPr="00E13C7D">
            <w:t>and station</w:t>
          </w:r>
          <w:r>
            <w:t xml:space="preserve">. </w:t>
          </w:r>
          <w:proofErr w:type="gramStart"/>
          <w:r>
            <w:t>Areas below the horizontal axis represent (</w:t>
          </w:r>
          <w:r w:rsidRPr="00E13C7D">
            <w:t>generally low-price)</w:t>
          </w:r>
          <w:r>
            <w:t xml:space="preserve"> capacity withdrawn, for each trading interval.</w:t>
          </w:r>
          <w:proofErr w:type="gramEnd"/>
          <w:r>
            <w:t xml:space="preserve"> Hatched areas</w:t>
          </w:r>
          <w:r w:rsidRPr="00564052">
            <w:t xml:space="preserve"> </w:t>
          </w:r>
          <w:r w:rsidRPr="00571067">
            <w:t>represent capacity rebid within the trading interval</w:t>
          </w:r>
          <w:r>
            <w:t xml:space="preserve"> (i.e. late rebidding).</w:t>
          </w:r>
        </w:p>
        <w:p w:rsidR="007E7E05" w:rsidRDefault="007E7E05" w:rsidP="007E7E05">
          <w:pPr>
            <w:pStyle w:val="Caption"/>
            <w:jc w:val="both"/>
          </w:pPr>
          <w:bookmarkStart w:id="12" w:name="_Ref414281022"/>
          <w:r>
            <w:t xml:space="preserve">Figure </w:t>
          </w:r>
          <w:r w:rsidR="005F05B1">
            <w:fldChar w:fldCharType="begin"/>
          </w:r>
          <w:r w:rsidR="005F05B1">
            <w:instrText xml:space="preserve"> SEQ Figure \* ARABIC </w:instrText>
          </w:r>
          <w:r w:rsidR="005F05B1">
            <w:fldChar w:fldCharType="separate"/>
          </w:r>
          <w:r w:rsidR="005F05B1">
            <w:rPr>
              <w:noProof/>
            </w:rPr>
            <w:t>1</w:t>
          </w:r>
          <w:r w:rsidR="005F05B1">
            <w:rPr>
              <w:noProof/>
            </w:rPr>
            <w:fldChar w:fldCharType="end"/>
          </w:r>
          <w:bookmarkEnd w:id="12"/>
          <w:r>
            <w:t xml:space="preserve">: </w:t>
          </w:r>
          <w:r w:rsidRPr="00522C3F">
            <w:t>Rebidding to high prices and capacity withdrawn, by trading interval</w:t>
          </w:r>
        </w:p>
        <w:p w:rsidR="00E34784" w:rsidRDefault="00E34784" w:rsidP="00C7068C">
          <w:r w:rsidRPr="00344F99">
            <w:rPr>
              <w:noProof/>
              <w:lang w:eastAsia="en-AU"/>
            </w:rPr>
            <w:drawing>
              <wp:inline distT="0" distB="0" distL="0" distR="0" wp14:anchorId="52951D3C" wp14:editId="3D8F5B77">
                <wp:extent cx="5377623" cy="3190532"/>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82895" cy="3193660"/>
                        </a:xfrm>
                        <a:prstGeom prst="rect">
                          <a:avLst/>
                        </a:prstGeom>
                        <a:noFill/>
                        <a:ln>
                          <a:noFill/>
                        </a:ln>
                      </pic:spPr>
                    </pic:pic>
                  </a:graphicData>
                </a:graphic>
              </wp:inline>
            </w:drawing>
          </w:r>
        </w:p>
        <w:p w:rsidR="00C7068C" w:rsidRDefault="00564052" w:rsidP="00C7068C">
          <w:r>
            <w:t>To understand</w:t>
          </w:r>
          <w:r w:rsidR="007E7E05">
            <w:t xml:space="preserve"> </w:t>
          </w:r>
          <w:r w:rsidR="007E7E05">
            <w:fldChar w:fldCharType="begin"/>
          </w:r>
          <w:r w:rsidR="007E7E05">
            <w:instrText xml:space="preserve"> REF _Ref414281022 \h </w:instrText>
          </w:r>
          <w:r w:rsidR="007E7E05">
            <w:fldChar w:fldCharType="separate"/>
          </w:r>
          <w:r w:rsidR="005F05B1">
            <w:t xml:space="preserve">Figure </w:t>
          </w:r>
          <w:r w:rsidR="005F05B1">
            <w:rPr>
              <w:noProof/>
            </w:rPr>
            <w:t>1</w:t>
          </w:r>
          <w:r w:rsidR="007E7E05">
            <w:fldChar w:fldCharType="end"/>
          </w:r>
          <w:r>
            <w:t>, take the 5 pm trading interval as an example (i.e. when the spot price exceeded $5000/MWh)</w:t>
          </w:r>
          <w:r w:rsidR="00277918">
            <w:t>. The figure shows:</w:t>
          </w:r>
        </w:p>
        <w:p w:rsidR="00C7068C" w:rsidRDefault="00C7068C" w:rsidP="00C7068C">
          <w:pPr>
            <w:pStyle w:val="Bulletpoint"/>
          </w:pPr>
          <w:r w:rsidRPr="00571067">
            <w:t xml:space="preserve">CS Energy </w:t>
          </w:r>
          <w:r w:rsidR="00251131">
            <w:t>rebid</w:t>
          </w:r>
          <w:r w:rsidR="00251131" w:rsidRPr="00571067">
            <w:t xml:space="preserve"> </w:t>
          </w:r>
          <w:r>
            <w:t>245</w:t>
          </w:r>
          <w:r w:rsidRPr="00571067">
            <w:t> </w:t>
          </w:r>
          <w:r w:rsidRPr="00F266D1">
            <w:t xml:space="preserve">MW </w:t>
          </w:r>
          <w:r>
            <w:t xml:space="preserve">of the 500 MW available </w:t>
          </w:r>
          <w:r w:rsidRPr="00F266D1">
            <w:t>at Wivenhoe</w:t>
          </w:r>
          <w:r>
            <w:t xml:space="preserve"> </w:t>
          </w:r>
          <w:r w:rsidR="00251131">
            <w:t xml:space="preserve">(dark red) </w:t>
          </w:r>
          <w:r>
            <w:t xml:space="preserve">and 65 MW of </w:t>
          </w:r>
          <w:r w:rsidR="00251131">
            <w:t>1120 </w:t>
          </w:r>
          <w:r>
            <w:t xml:space="preserve">MW available at Gladstone </w:t>
          </w:r>
          <w:r w:rsidR="00251131">
            <w:t xml:space="preserve">(light red) </w:t>
          </w:r>
          <w:r w:rsidRPr="00F266D1">
            <w:t>from low prices to high prices</w:t>
          </w:r>
          <w:r w:rsidR="005B12BB">
            <w:t>.</w:t>
          </w:r>
        </w:p>
        <w:p w:rsidR="00C7068C" w:rsidRDefault="00C7068C" w:rsidP="00C7068C">
          <w:pPr>
            <w:pStyle w:val="Bulletpoint"/>
          </w:pPr>
          <w:r>
            <w:lastRenderedPageBreak/>
            <w:t xml:space="preserve">Stanwell </w:t>
          </w:r>
          <w:r w:rsidR="00251131" w:rsidRPr="00E13C7D">
            <w:t>Corporation</w:t>
          </w:r>
          <w:r w:rsidR="00251131">
            <w:t xml:space="preserve"> rebid </w:t>
          </w:r>
          <w:r>
            <w:t xml:space="preserve">45 MW of the </w:t>
          </w:r>
          <w:r w:rsidR="00251131">
            <w:t>1235 </w:t>
          </w:r>
          <w:r>
            <w:t xml:space="preserve">MW available at Stanwell </w:t>
          </w:r>
          <w:r w:rsidR="00251131">
            <w:t xml:space="preserve">(dark green) </w:t>
          </w:r>
          <w:r>
            <w:t xml:space="preserve">and 45 MW of the </w:t>
          </w:r>
          <w:r w:rsidR="00251131">
            <w:t>1095 </w:t>
          </w:r>
          <w:r>
            <w:t xml:space="preserve">MW available at </w:t>
          </w:r>
          <w:proofErr w:type="spellStart"/>
          <w:r>
            <w:t>Tarong</w:t>
          </w:r>
          <w:proofErr w:type="spellEnd"/>
          <w:r w:rsidRPr="00344F99">
            <w:t xml:space="preserve"> </w:t>
          </w:r>
          <w:r w:rsidR="00251131">
            <w:t xml:space="preserve">(light green) </w:t>
          </w:r>
          <w:r w:rsidRPr="00F266D1">
            <w:t>from low prices to high prices</w:t>
          </w:r>
          <w:r w:rsidR="005B12BB">
            <w:t>.</w:t>
          </w:r>
        </w:p>
        <w:p w:rsidR="00C7068C" w:rsidRDefault="00C7068C" w:rsidP="00C7068C">
          <w:pPr>
            <w:pStyle w:val="Bulletpoint"/>
          </w:pPr>
          <w:r>
            <w:t xml:space="preserve">Millmerran </w:t>
          </w:r>
          <w:r w:rsidR="005B12BB">
            <w:t xml:space="preserve">Energy Trader </w:t>
          </w:r>
          <w:r w:rsidR="00251131">
            <w:t xml:space="preserve">rebid </w:t>
          </w:r>
          <w:r>
            <w:t xml:space="preserve">75 MW of the </w:t>
          </w:r>
          <w:r w:rsidR="00251131">
            <w:t>825 </w:t>
          </w:r>
          <w:r>
            <w:t xml:space="preserve">MW available </w:t>
          </w:r>
          <w:r w:rsidR="005B12BB">
            <w:t>at Millmerran (blue)</w:t>
          </w:r>
          <w:r w:rsidR="005B12BB" w:rsidRPr="00F266D1">
            <w:t xml:space="preserve"> </w:t>
          </w:r>
          <w:r w:rsidRPr="00F266D1">
            <w:t>from low prices to high prices</w:t>
          </w:r>
          <w:r w:rsidR="005B12BB">
            <w:t>.</w:t>
          </w:r>
        </w:p>
        <w:p w:rsidR="00C7068C" w:rsidRDefault="00C7068C" w:rsidP="00C7068C">
          <w:pPr>
            <w:pStyle w:val="Bulletpoint"/>
          </w:pPr>
          <w:r>
            <w:t xml:space="preserve">ERM </w:t>
          </w:r>
          <w:r w:rsidR="002D5D79">
            <w:t>Power</w:t>
          </w:r>
          <w:r w:rsidR="005B12BB">
            <w:t xml:space="preserve"> </w:t>
          </w:r>
          <w:r>
            <w:t>(</w:t>
          </w:r>
          <w:r w:rsidR="005B12BB">
            <w:t xml:space="preserve">black </w:t>
          </w:r>
          <w:r>
            <w:t xml:space="preserve">hatched) rebid 20 MW of the 342 MW available at Oakey </w:t>
          </w:r>
          <w:r w:rsidR="005B12BB">
            <w:t>Power S</w:t>
          </w:r>
          <w:r>
            <w:t>tation to the price cap at 4.45 pm</w:t>
          </w:r>
          <w:r w:rsidR="005B12BB">
            <w:t xml:space="preserve"> (</w:t>
          </w:r>
          <w:r>
            <w:t>within the 5 pm trading interval</w:t>
          </w:r>
          <w:r w:rsidR="005B12BB">
            <w:t>).</w:t>
          </w:r>
        </w:p>
        <w:p w:rsidR="00DC6A2F" w:rsidRDefault="00C7068C" w:rsidP="00C7068C">
          <w:pPr>
            <w:pStyle w:val="Bulletpoint"/>
          </w:pPr>
          <w:r w:rsidRPr="00F266D1">
            <w:t>C</w:t>
          </w:r>
          <w:r>
            <w:t>S</w:t>
          </w:r>
          <w:r w:rsidRPr="00F266D1">
            <w:t xml:space="preserve"> Energy and Callide Power Trading </w:t>
          </w:r>
          <w:r>
            <w:t xml:space="preserve">reduced the available capacity at </w:t>
          </w:r>
          <w:r w:rsidRPr="00F266D1">
            <w:t xml:space="preserve">their Callide B </w:t>
          </w:r>
          <w:r w:rsidR="005B12BB">
            <w:t xml:space="preserve">(light red with dots) </w:t>
          </w:r>
          <w:r w:rsidRPr="00F266D1">
            <w:t xml:space="preserve">and Callide C </w:t>
          </w:r>
          <w:r w:rsidR="005B12BB">
            <w:t xml:space="preserve">(orange) </w:t>
          </w:r>
          <w:r w:rsidRPr="00F266D1">
            <w:t xml:space="preserve">plants </w:t>
          </w:r>
          <w:r>
            <w:t xml:space="preserve">by </w:t>
          </w:r>
          <w:r w:rsidR="00277918">
            <w:t>40</w:t>
          </w:r>
          <w:r>
            <w:t> MW and</w:t>
          </w:r>
          <w:r w:rsidR="00277918">
            <w:t xml:space="preserve"> 20</w:t>
          </w:r>
          <w:r>
            <w:t> MW respectively</w:t>
          </w:r>
          <w:r w:rsidRPr="00F266D1">
            <w:t>.</w:t>
          </w:r>
          <w:r w:rsidR="005B12BB">
            <w:t xml:space="preserve"> </w:t>
          </w:r>
        </w:p>
        <w:p w:rsidR="00C7068C" w:rsidRPr="00F266D1" w:rsidRDefault="007E7E05" w:rsidP="00DC5D0F">
          <w:r>
            <w:fldChar w:fldCharType="begin"/>
          </w:r>
          <w:r>
            <w:instrText xml:space="preserve"> REF _Ref414281022 \h </w:instrText>
          </w:r>
          <w:r w:rsidR="00DC5D0F">
            <w:instrText xml:space="preserve"> \* MERGEFORMAT </w:instrText>
          </w:r>
          <w:r>
            <w:fldChar w:fldCharType="separate"/>
          </w:r>
          <w:r w:rsidR="005F05B1">
            <w:t xml:space="preserve">Figure </w:t>
          </w:r>
          <w:proofErr w:type="gramStart"/>
          <w:r w:rsidR="005F05B1">
            <w:rPr>
              <w:noProof/>
            </w:rPr>
            <w:t>1</w:t>
          </w:r>
          <w:r>
            <w:fldChar w:fldCharType="end"/>
          </w:r>
          <w:r>
            <w:t xml:space="preserve"> </w:t>
          </w:r>
          <w:r w:rsidR="008928BC" w:rsidRPr="00E13C7D">
            <w:t>shows</w:t>
          </w:r>
          <w:proofErr w:type="gramEnd"/>
          <w:r w:rsidR="008928BC" w:rsidRPr="00E13C7D">
            <w:t xml:space="preserve"> that more capacity was shifted from low to high prices for the 4 pm and 4.30 pm trading intervals </w:t>
          </w:r>
          <w:r w:rsidR="00DD1C3C">
            <w:t xml:space="preserve">than for the 5 pm trading interval. However, the spot price was higher at 5 pm because demand was higher. </w:t>
          </w:r>
        </w:p>
        <w:p w:rsidR="009213C6" w:rsidRDefault="009213C6" w:rsidP="00E13C7D">
          <w:pPr>
            <w:pStyle w:val="Heading3"/>
          </w:pPr>
          <w:bookmarkStart w:id="13" w:name="_Toc412642720"/>
          <w:bookmarkStart w:id="14" w:name="_Toc412642721"/>
          <w:bookmarkStart w:id="15" w:name="_Toc412642722"/>
          <w:bookmarkStart w:id="16" w:name="_Toc412642723"/>
          <w:bookmarkStart w:id="17" w:name="_Toc412642724"/>
          <w:bookmarkStart w:id="18" w:name="_Toc412642725"/>
          <w:bookmarkStart w:id="19" w:name="_Ref414280750"/>
          <w:bookmarkStart w:id="20" w:name="_Ref414285080"/>
          <w:bookmarkStart w:id="21" w:name="_Toc414351747"/>
          <w:bookmarkEnd w:id="13"/>
          <w:bookmarkEnd w:id="14"/>
          <w:bookmarkEnd w:id="15"/>
          <w:bookmarkEnd w:id="16"/>
          <w:bookmarkEnd w:id="17"/>
          <w:bookmarkEnd w:id="18"/>
          <w:r>
            <w:t>Supply</w:t>
          </w:r>
          <w:r w:rsidR="00E34784">
            <w:t xml:space="preserve"> curve</w:t>
          </w:r>
          <w:bookmarkEnd w:id="19"/>
          <w:bookmarkEnd w:id="20"/>
          <w:bookmarkEnd w:id="21"/>
        </w:p>
        <w:p w:rsidR="00B10EDC" w:rsidRDefault="00B10EDC" w:rsidP="00B10EDC">
          <w:r>
            <w:t xml:space="preserve">This section examines actual and forecast supply curves </w:t>
          </w:r>
          <w:r w:rsidR="00E34784">
            <w:t xml:space="preserve">that existed as a result of the rebidding in </w:t>
          </w:r>
          <w:r w:rsidR="002812C2">
            <w:rPr>
              <w:highlight w:val="yellow"/>
            </w:rPr>
            <w:fldChar w:fldCharType="begin"/>
          </w:r>
          <w:r w:rsidR="002812C2">
            <w:instrText xml:space="preserve"> REF _Ref414281105 \r \h </w:instrText>
          </w:r>
          <w:r w:rsidR="002812C2">
            <w:rPr>
              <w:highlight w:val="yellow"/>
            </w:rPr>
          </w:r>
          <w:r w:rsidR="002812C2">
            <w:rPr>
              <w:highlight w:val="yellow"/>
            </w:rPr>
            <w:fldChar w:fldCharType="separate"/>
          </w:r>
          <w:r w:rsidR="005F05B1">
            <w:t>3.1.1</w:t>
          </w:r>
          <w:r w:rsidR="002812C2">
            <w:rPr>
              <w:highlight w:val="yellow"/>
            </w:rPr>
            <w:fldChar w:fldCharType="end"/>
          </w:r>
          <w:r w:rsidR="00E34784">
            <w:t xml:space="preserve"> </w:t>
          </w:r>
          <w:r>
            <w:t>for the 5 pm trading interval when the spot price reached $6626/MWh.</w:t>
          </w:r>
        </w:p>
        <w:p w:rsidR="009D59C9" w:rsidRPr="009100EB" w:rsidRDefault="009D59C9" w:rsidP="009D59C9">
          <w:r>
            <w:t>Figure 2</w:t>
          </w:r>
          <w:r w:rsidRPr="009100EB">
            <w:t xml:space="preserve"> shows the actual supply curve for the 5 pm trading interval (denoted by </w:t>
          </w:r>
          <w:r>
            <w:t xml:space="preserve">the </w:t>
          </w:r>
          <w:r w:rsidRPr="009100EB">
            <w:t xml:space="preserve">solid green line), the supply curve forecast 12 hours ahead (i.e. 5 am, denoted by the solid blue line), and the supply curve forecast 4 hours ahead (i.e. 1 pm, denoted by the solid red line). The supply curves were derived by summing the available capacity in each price band for all generators in Queensland. </w:t>
          </w:r>
        </w:p>
        <w:p w:rsidR="009D59C9" w:rsidRDefault="009D59C9" w:rsidP="009D59C9">
          <w:r w:rsidRPr="009100EB">
            <w:t xml:space="preserve">Also shown is actual demand less imports, and forecast demand less forecast imports 12 and 4 hours ahead for the 5 pm trading interval. </w:t>
          </w:r>
          <w:r>
            <w:t>R</w:t>
          </w:r>
          <w:r w:rsidRPr="009100EB">
            <w:t xml:space="preserve">epresented as vertical dotted lines, </w:t>
          </w:r>
          <w:r>
            <w:t>they</w:t>
          </w:r>
          <w:r w:rsidRPr="009100EB">
            <w:t xml:space="preserve"> follow the same colour convention as the supply curves. </w:t>
          </w:r>
        </w:p>
        <w:p w:rsidR="002812C2" w:rsidRDefault="002812C2" w:rsidP="002812C2">
          <w:pPr>
            <w:pStyle w:val="Caption"/>
            <w:jc w:val="both"/>
          </w:pPr>
          <w:bookmarkStart w:id="22" w:name="_Ref414281163"/>
          <w:r>
            <w:lastRenderedPageBreak/>
            <w:t xml:space="preserve">Figure </w:t>
          </w:r>
          <w:r w:rsidR="005F05B1">
            <w:fldChar w:fldCharType="begin"/>
          </w:r>
          <w:r w:rsidR="005F05B1">
            <w:instrText xml:space="preserve"> SEQ Figure \* ARABIC </w:instrText>
          </w:r>
          <w:r w:rsidR="005F05B1">
            <w:fldChar w:fldCharType="separate"/>
          </w:r>
          <w:r w:rsidR="005F05B1">
            <w:rPr>
              <w:noProof/>
            </w:rPr>
            <w:t>2</w:t>
          </w:r>
          <w:r w:rsidR="005F05B1">
            <w:rPr>
              <w:noProof/>
            </w:rPr>
            <w:fldChar w:fldCharType="end"/>
          </w:r>
          <w:bookmarkEnd w:id="22"/>
          <w:r>
            <w:t xml:space="preserve">: </w:t>
          </w:r>
          <w:r w:rsidRPr="00212272">
            <w:t>Forecast and actual supply curves</w:t>
          </w:r>
        </w:p>
        <w:p w:rsidR="00C27A73" w:rsidRDefault="009213C6" w:rsidP="00C27A73">
          <w:r w:rsidRPr="00FF2BBB">
            <w:rPr>
              <w:noProof/>
              <w:lang w:eastAsia="en-AU"/>
            </w:rPr>
            <w:drawing>
              <wp:inline distT="0" distB="0" distL="0" distR="0" wp14:anchorId="1E3F5C09" wp14:editId="7FBA948A">
                <wp:extent cx="5382895" cy="294200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82895" cy="2942005"/>
                        </a:xfrm>
                        <a:prstGeom prst="rect">
                          <a:avLst/>
                        </a:prstGeom>
                        <a:noFill/>
                        <a:ln>
                          <a:noFill/>
                        </a:ln>
                      </pic:spPr>
                    </pic:pic>
                  </a:graphicData>
                </a:graphic>
              </wp:inline>
            </w:drawing>
          </w:r>
        </w:p>
        <w:p w:rsidR="00C7068C" w:rsidRPr="009100EB" w:rsidRDefault="002812C2" w:rsidP="00C7068C">
          <w:r>
            <w:fldChar w:fldCharType="begin"/>
          </w:r>
          <w:r>
            <w:instrText xml:space="preserve"> REF _Ref414281163 \h </w:instrText>
          </w:r>
          <w:r>
            <w:fldChar w:fldCharType="separate"/>
          </w:r>
          <w:r w:rsidR="005F05B1">
            <w:t xml:space="preserve">Figure </w:t>
          </w:r>
          <w:r w:rsidR="005F05B1">
            <w:rPr>
              <w:noProof/>
            </w:rPr>
            <w:t>2</w:t>
          </w:r>
          <w:r>
            <w:fldChar w:fldCharType="end"/>
          </w:r>
          <w:r w:rsidR="00C7068C">
            <w:t xml:space="preserve"> </w:t>
          </w:r>
          <w:r w:rsidR="00C7068C" w:rsidRPr="009100EB">
            <w:t xml:space="preserve">shows that from 12 hours ahead to 4 hours ahead </w:t>
          </w:r>
          <w:r w:rsidR="00103088">
            <w:t xml:space="preserve">rebidding caused </w:t>
          </w:r>
          <w:r w:rsidR="00C7068C" w:rsidRPr="009100EB">
            <w:t xml:space="preserve">the </w:t>
          </w:r>
          <w:r w:rsidR="004E5C29">
            <w:t xml:space="preserve">forecast </w:t>
          </w:r>
          <w:r w:rsidR="00C7068C" w:rsidRPr="009100EB">
            <w:t xml:space="preserve">supply curve </w:t>
          </w:r>
          <w:r w:rsidR="00103088">
            <w:t xml:space="preserve">to </w:t>
          </w:r>
          <w:r w:rsidR="00C7068C" w:rsidRPr="009100EB">
            <w:t xml:space="preserve">shift slightly to the right, </w:t>
          </w:r>
          <w:r w:rsidR="00103088">
            <w:t xml:space="preserve">however, as shown in </w:t>
          </w:r>
          <w:r w:rsidR="00D229F3" w:rsidRPr="00E13C7D">
            <w:t>Table </w:t>
          </w:r>
          <w:r w:rsidR="00103088" w:rsidRPr="00E13C7D">
            <w:t>1</w:t>
          </w:r>
          <w:r w:rsidR="00103088">
            <w:t>, this did not result in an increase in forecast price.</w:t>
          </w:r>
        </w:p>
        <w:p w:rsidR="00C7068C" w:rsidRDefault="00103088" w:rsidP="00C7068C">
          <w:r>
            <w:t xml:space="preserve">Particularly important to why the </w:t>
          </w:r>
          <w:r w:rsidR="00E34784">
            <w:t>$</w:t>
          </w:r>
          <w:r w:rsidR="00E34784" w:rsidRPr="009100EB">
            <w:t>6626/MWh</w:t>
          </w:r>
          <w:r w:rsidR="00E34784">
            <w:t xml:space="preserve"> </w:t>
          </w:r>
          <w:r>
            <w:t>price for the 5 pm trading interval was much higher than the 4 hour forecast price of $35/MWh is the shape of the actual supply curve.</w:t>
          </w:r>
          <w:r w:rsidR="00A11DDF">
            <w:t xml:space="preserve"> </w:t>
          </w:r>
          <w:r w:rsidR="00C7068C" w:rsidRPr="009100EB">
            <w:t xml:space="preserve">The inset in </w:t>
          </w:r>
          <w:r w:rsidR="002812C2">
            <w:fldChar w:fldCharType="begin"/>
          </w:r>
          <w:r w:rsidR="002812C2">
            <w:instrText xml:space="preserve"> REF _Ref414281163 \h </w:instrText>
          </w:r>
          <w:r w:rsidR="002812C2">
            <w:fldChar w:fldCharType="separate"/>
          </w:r>
          <w:r w:rsidR="005F05B1">
            <w:t xml:space="preserve">Figure </w:t>
          </w:r>
          <w:r w:rsidR="005F05B1">
            <w:rPr>
              <w:noProof/>
            </w:rPr>
            <w:t>2</w:t>
          </w:r>
          <w:r w:rsidR="002812C2">
            <w:fldChar w:fldCharType="end"/>
          </w:r>
          <w:r w:rsidR="00C7068C">
            <w:t xml:space="preserve"> </w:t>
          </w:r>
          <w:r w:rsidR="00C7068C" w:rsidRPr="009100EB">
            <w:t xml:space="preserve">shows the effect rebidding within four hours of dispatch had on the shape of the supply curve. </w:t>
          </w:r>
          <w:r w:rsidR="002812C2">
            <w:t xml:space="preserve">The </w:t>
          </w:r>
          <w:r w:rsidR="00C7068C" w:rsidRPr="009100EB">
            <w:t>rebidding</w:t>
          </w:r>
          <w:r w:rsidR="002812C2">
            <w:t xml:space="preserve"> repriced capacity such that</w:t>
          </w:r>
          <w:r w:rsidR="00C7068C" w:rsidRPr="009100EB">
            <w:t xml:space="preserve"> there was no capacity left between $300/MWh and $12 500 MWh, leaving an almost vertical supply curve around the level of actual demand less imports. </w:t>
          </w:r>
        </w:p>
        <w:p w:rsidR="00D229F3" w:rsidRDefault="00AE1E9B" w:rsidP="00C7068C">
          <w:r>
            <w:t xml:space="preserve">With conditions as described above, had the </w:t>
          </w:r>
          <w:r w:rsidR="001640AB">
            <w:t>following not occurred, prices may not have been quite so high:</w:t>
          </w:r>
        </w:p>
        <w:p w:rsidR="00D229F3" w:rsidRDefault="001640AB" w:rsidP="00E13C7D">
          <w:pPr>
            <w:pStyle w:val="ListParagraph"/>
            <w:numPr>
              <w:ilvl w:val="0"/>
              <w:numId w:val="35"/>
            </w:numPr>
          </w:pPr>
          <w:r>
            <w:t>o</w:t>
          </w:r>
          <w:r w:rsidR="00061A48" w:rsidRPr="00E13C7D">
            <w:t xml:space="preserve">utput at </w:t>
          </w:r>
          <w:r w:rsidR="00D229F3" w:rsidRPr="00E13C7D">
            <w:t xml:space="preserve">ERM </w:t>
          </w:r>
          <w:r w:rsidR="00061A48" w:rsidRPr="00E13C7D">
            <w:t xml:space="preserve">Power’s </w:t>
          </w:r>
          <w:r w:rsidR="00D229F3" w:rsidRPr="00E13C7D">
            <w:t>Oakey Power station</w:t>
          </w:r>
          <w:r w:rsidR="00061A48" w:rsidRPr="00E13C7D">
            <w:t xml:space="preserve"> </w:t>
          </w:r>
          <w:r w:rsidR="00D229F3" w:rsidRPr="00E13C7D">
            <w:t xml:space="preserve">was limited during the </w:t>
          </w:r>
          <w:r w:rsidR="00061A48" w:rsidRPr="00E13C7D">
            <w:t xml:space="preserve">high </w:t>
          </w:r>
          <w:r w:rsidR="00D229F3" w:rsidRPr="00E13C7D">
            <w:t xml:space="preserve">price periods by </w:t>
          </w:r>
          <w:r w:rsidR="00061A48" w:rsidRPr="00E13C7D">
            <w:t xml:space="preserve">a system normal </w:t>
          </w:r>
          <w:r w:rsidR="00D229F3" w:rsidRPr="00E13C7D">
            <w:t xml:space="preserve">constraint </w:t>
          </w:r>
          <w:r w:rsidR="00061A48" w:rsidRPr="00E13C7D">
            <w:t>(</w:t>
          </w:r>
          <w:r w:rsidR="00D229F3" w:rsidRPr="00E13C7D">
            <w:t>Q&gt;NIL_MRTA_A</w:t>
          </w:r>
          <w:r w:rsidR="00061A48" w:rsidRPr="00E13C7D">
            <w:t>,</w:t>
          </w:r>
          <w:r w:rsidR="00D229F3" w:rsidRPr="00E13C7D">
            <w:t xml:space="preserve"> </w:t>
          </w:r>
          <w:r w:rsidR="00061A48" w:rsidRPr="00E13C7D">
            <w:t xml:space="preserve">designed to </w:t>
          </w:r>
          <w:r w:rsidR="00D229F3" w:rsidRPr="00E13C7D">
            <w:t xml:space="preserve">prevent </w:t>
          </w:r>
          <w:r w:rsidR="00061A48" w:rsidRPr="00E13C7D">
            <w:t xml:space="preserve">the </w:t>
          </w:r>
          <w:r w:rsidR="00D229F3" w:rsidRPr="00E13C7D">
            <w:t xml:space="preserve">thermal overload of a Middle Ridge to </w:t>
          </w:r>
          <w:proofErr w:type="spellStart"/>
          <w:r w:rsidR="00D229F3" w:rsidRPr="00E13C7D">
            <w:t>Tangkam</w:t>
          </w:r>
          <w:proofErr w:type="spellEnd"/>
          <w:r w:rsidR="00D229F3" w:rsidRPr="00E13C7D">
            <w:t xml:space="preserve"> 110</w:t>
          </w:r>
          <w:r w:rsidR="00061A48" w:rsidRPr="00E13C7D">
            <w:t> </w:t>
          </w:r>
          <w:r w:rsidR="00D229F3" w:rsidRPr="00E13C7D">
            <w:t xml:space="preserve">kV line for </w:t>
          </w:r>
          <w:r w:rsidR="00061A48" w:rsidRPr="00E13C7D">
            <w:t xml:space="preserve">the </w:t>
          </w:r>
          <w:r w:rsidR="00D229F3" w:rsidRPr="00E13C7D">
            <w:t>trip of the parallel line</w:t>
          </w:r>
          <w:r w:rsidR="00061A48" w:rsidRPr="00E13C7D">
            <w:t>)</w:t>
          </w:r>
          <w:r w:rsidR="00D229F3" w:rsidRPr="00E13C7D">
            <w:t xml:space="preserve">. </w:t>
          </w:r>
        </w:p>
        <w:p w:rsidR="00D229F3" w:rsidRDefault="00157982" w:rsidP="00E13C7D">
          <w:pPr>
            <w:pStyle w:val="ListParagraph"/>
            <w:numPr>
              <w:ilvl w:val="0"/>
              <w:numId w:val="35"/>
            </w:numPr>
          </w:pPr>
          <w:r>
            <w:t xml:space="preserve">Callide Power Trading’s </w:t>
          </w:r>
          <w:r w:rsidR="00061A48">
            <w:t xml:space="preserve">Callide C </w:t>
          </w:r>
          <w:r>
            <w:t xml:space="preserve">unit 3 </w:t>
          </w:r>
          <w:r w:rsidR="00061A48">
            <w:t>was ramp up constrained.</w:t>
          </w:r>
        </w:p>
        <w:p w:rsidR="004710D5" w:rsidRDefault="004710D5" w:rsidP="00E13C7D">
          <w:pPr>
            <w:pStyle w:val="ListParagraph"/>
            <w:numPr>
              <w:ilvl w:val="0"/>
              <w:numId w:val="35"/>
            </w:numPr>
          </w:pPr>
          <w:r>
            <w:t xml:space="preserve">RTA Yarwun’s Yarwun Power Station </w:t>
          </w:r>
          <w:r w:rsidR="00157982">
            <w:t>was generating</w:t>
          </w:r>
          <w:r w:rsidR="00852168">
            <w:t xml:space="preserve"> </w:t>
          </w:r>
          <w:r w:rsidR="002812C2">
            <w:t xml:space="preserve">lower than </w:t>
          </w:r>
          <w:r w:rsidR="00157982">
            <w:t>its offer.</w:t>
          </w:r>
        </w:p>
        <w:p w:rsidR="00E1222B" w:rsidRPr="00E13C7D" w:rsidRDefault="00E1222B" w:rsidP="00E13C7D">
          <w:pPr>
            <w:pStyle w:val="Heading3"/>
          </w:pPr>
          <w:bookmarkStart w:id="23" w:name="_Toc414351748"/>
          <w:r w:rsidRPr="00E13C7D">
            <w:t>Demand</w:t>
          </w:r>
          <w:bookmarkEnd w:id="23"/>
        </w:p>
        <w:p w:rsidR="00E1222B" w:rsidRDefault="00E1222B" w:rsidP="00E1222B">
          <w:r w:rsidRPr="003712DE">
            <w:t>On 18 January 2015</w:t>
          </w:r>
          <w:r>
            <w:t xml:space="preserve"> the </w:t>
          </w:r>
          <w:r w:rsidRPr="003712DE">
            <w:t>temperature</w:t>
          </w:r>
          <w:r>
            <w:t xml:space="preserve"> in </w:t>
          </w:r>
          <w:r w:rsidRPr="003712DE">
            <w:t>Brisbane w</w:t>
          </w:r>
          <w:r>
            <w:t>as f</w:t>
          </w:r>
          <w:r w:rsidRPr="003712DE">
            <w:t>orecast to reach 36 degrees</w:t>
          </w:r>
          <w:r w:rsidR="001251A8">
            <w:t>, and eventually reached 36.7 degrees</w:t>
          </w:r>
          <w:r>
            <w:t>.</w:t>
          </w:r>
          <w:r w:rsidRPr="003712DE">
            <w:t xml:space="preserve"> </w:t>
          </w:r>
          <w:r w:rsidR="002812C2">
            <w:fldChar w:fldCharType="begin"/>
          </w:r>
          <w:r w:rsidR="002812C2">
            <w:instrText xml:space="preserve"> REF _Ref414281291 \h </w:instrText>
          </w:r>
          <w:r w:rsidR="002812C2">
            <w:fldChar w:fldCharType="separate"/>
          </w:r>
          <w:r w:rsidR="005F05B1">
            <w:t xml:space="preserve">Figure </w:t>
          </w:r>
          <w:r w:rsidR="005F05B1">
            <w:rPr>
              <w:noProof/>
            </w:rPr>
            <w:t>3</w:t>
          </w:r>
          <w:r w:rsidR="002812C2">
            <w:fldChar w:fldCharType="end"/>
          </w:r>
          <w:r w:rsidR="003E78F9">
            <w:t xml:space="preserve"> shows </w:t>
          </w:r>
          <w:r w:rsidR="00BE0D8B">
            <w:t>(</w:t>
          </w:r>
          <w:r w:rsidR="00874BA5">
            <w:t xml:space="preserve">as does </w:t>
          </w:r>
          <w:r w:rsidR="002812C2">
            <w:fldChar w:fldCharType="begin"/>
          </w:r>
          <w:r w:rsidR="002812C2">
            <w:instrText xml:space="preserve"> REF _Ref412802082 \h </w:instrText>
          </w:r>
          <w:r w:rsidR="002812C2">
            <w:fldChar w:fldCharType="separate"/>
          </w:r>
          <w:r w:rsidR="005F05B1" w:rsidRPr="009C6724">
            <w:t xml:space="preserve">Table </w:t>
          </w:r>
          <w:r w:rsidR="005F05B1">
            <w:rPr>
              <w:noProof/>
            </w:rPr>
            <w:t>1</w:t>
          </w:r>
          <w:r w:rsidR="002812C2">
            <w:fldChar w:fldCharType="end"/>
          </w:r>
          <w:r w:rsidR="00BE0D8B">
            <w:t xml:space="preserve">) </w:t>
          </w:r>
          <w:r w:rsidR="003E78F9">
            <w:t>that d</w:t>
          </w:r>
          <w:r>
            <w:t xml:space="preserve">emand for the 5 pm trading interval was forecast to reach </w:t>
          </w:r>
          <w:r w:rsidRPr="003712DE">
            <w:t>8013 MW</w:t>
          </w:r>
          <w:r>
            <w:t xml:space="preserve"> </w:t>
          </w:r>
          <w:r w:rsidR="002812C2">
            <w:t xml:space="preserve">four hours ahead (purple </w:t>
          </w:r>
          <w:r w:rsidR="002812C2">
            <w:lastRenderedPageBreak/>
            <w:t xml:space="preserve">dotted line) </w:t>
          </w:r>
          <w:r>
            <w:t xml:space="preserve">and 8075 MW twelve </w:t>
          </w:r>
          <w:r w:rsidR="002812C2">
            <w:t>hours ahead (blue dotted line)</w:t>
          </w:r>
          <w:r>
            <w:t xml:space="preserve">. </w:t>
          </w:r>
          <w:r w:rsidR="002812C2">
            <w:fldChar w:fldCharType="begin"/>
          </w:r>
          <w:r w:rsidR="002812C2">
            <w:instrText xml:space="preserve"> REF _Ref414281291 \h </w:instrText>
          </w:r>
          <w:r w:rsidR="002812C2">
            <w:fldChar w:fldCharType="separate"/>
          </w:r>
          <w:r w:rsidR="005F05B1">
            <w:t xml:space="preserve">Figure </w:t>
          </w:r>
          <w:r w:rsidR="005F05B1">
            <w:rPr>
              <w:noProof/>
            </w:rPr>
            <w:t>3</w:t>
          </w:r>
          <w:r w:rsidR="002812C2">
            <w:fldChar w:fldCharType="end"/>
          </w:r>
          <w:r w:rsidR="002812C2">
            <w:t xml:space="preserve"> </w:t>
          </w:r>
          <w:r w:rsidR="00144712">
            <w:t xml:space="preserve">also shows that demand for the 5 pm trading interval was forecast to </w:t>
          </w:r>
          <w:r w:rsidR="00144712" w:rsidRPr="002812C2">
            <w:t>be 81</w:t>
          </w:r>
          <w:r w:rsidR="002812C2" w:rsidRPr="002812C2">
            <w:t>37</w:t>
          </w:r>
          <w:r w:rsidR="00144712">
            <w:t> MW</w:t>
          </w:r>
          <w:r w:rsidR="00874BA5">
            <w:t xml:space="preserve"> half an hour ahead of dispatch (green dotted line)</w:t>
          </w:r>
          <w:r w:rsidR="00144712">
            <w:t xml:space="preserve">. </w:t>
          </w:r>
          <w:r>
            <w:t xml:space="preserve">Actual demand </w:t>
          </w:r>
          <w:r w:rsidR="00874BA5">
            <w:t xml:space="preserve">(red solid line) </w:t>
          </w:r>
          <w:r>
            <w:t>for the 5 pm trading interval reached 8168 MW, 36 MW below the maximum for the day of 8204 MW at 5.30 pm.</w:t>
          </w:r>
          <w:r w:rsidR="001640AB">
            <w:rPr>
              <w:rStyle w:val="FootnoteReference"/>
            </w:rPr>
            <w:footnoteReference w:id="4"/>
          </w:r>
          <w:r>
            <w:t xml:space="preserve"> </w:t>
          </w:r>
        </w:p>
        <w:p w:rsidR="00BD593D" w:rsidRDefault="00A9530C" w:rsidP="00E1222B">
          <w:r>
            <w:t xml:space="preserve">According to data provided by AEMO, </w:t>
          </w:r>
          <w:r w:rsidR="00141D53">
            <w:t xml:space="preserve">commercial and industrial customer demand </w:t>
          </w:r>
          <w:r w:rsidR="00E1222B">
            <w:t>reduced in response to the high prices</w:t>
          </w:r>
          <w:r w:rsidR="002D5D79">
            <w:t xml:space="preserve"> by a</w:t>
          </w:r>
          <w:r w:rsidR="00E1222B">
            <w:t xml:space="preserve"> total of </w:t>
          </w:r>
          <w:r w:rsidR="00141D53">
            <w:t>approximately 5</w:t>
          </w:r>
          <w:r w:rsidR="00E1222B">
            <w:t xml:space="preserve">0 MW </w:t>
          </w:r>
          <w:r w:rsidR="00141D53">
            <w:t xml:space="preserve">from </w:t>
          </w:r>
          <w:r w:rsidR="00E1222B">
            <w:t xml:space="preserve">2 pm and </w:t>
          </w:r>
          <w:r w:rsidR="00141D53">
            <w:t>by a further 50 MW from 4</w:t>
          </w:r>
          <w:r w:rsidR="00E1222B">
            <w:t xml:space="preserve"> pm. </w:t>
          </w:r>
          <w:r w:rsidR="00874BA5">
            <w:t xml:space="preserve">The solid blue line in </w:t>
          </w:r>
          <w:r w:rsidR="00141D53">
            <w:fldChar w:fldCharType="begin"/>
          </w:r>
          <w:r w:rsidR="00141D53">
            <w:instrText xml:space="preserve"> REF _Ref414281291 \h </w:instrText>
          </w:r>
          <w:r w:rsidR="00141D53">
            <w:fldChar w:fldCharType="separate"/>
          </w:r>
          <w:r w:rsidR="005F05B1">
            <w:t xml:space="preserve">Figure </w:t>
          </w:r>
          <w:r w:rsidR="005F05B1">
            <w:rPr>
              <w:noProof/>
            </w:rPr>
            <w:t>3</w:t>
          </w:r>
          <w:r w:rsidR="00141D53">
            <w:fldChar w:fldCharType="end"/>
          </w:r>
          <w:r w:rsidR="00874BA5">
            <w:t xml:space="preserve"> shows</w:t>
          </w:r>
          <w:r w:rsidR="00BD593D">
            <w:t xml:space="preserve"> what demand would have been had </w:t>
          </w:r>
          <w:r w:rsidR="00141D53">
            <w:t xml:space="preserve">the commercial and industrial demand </w:t>
          </w:r>
          <w:r w:rsidR="00BD593D">
            <w:t xml:space="preserve">not reduced in response to high prices. As </w:t>
          </w:r>
          <w:r w:rsidR="00141D53">
            <w:t xml:space="preserve">these customers are </w:t>
          </w:r>
          <w:r w:rsidR="00BD593D">
            <w:t>non-scheduled</w:t>
          </w:r>
          <w:r w:rsidR="00141D53">
            <w:t xml:space="preserve"> their response at any point in time is not incorporated in AEMO’s </w:t>
          </w:r>
          <w:r w:rsidR="00BD593D">
            <w:t xml:space="preserve">demand forecasts. The figure shows that had </w:t>
          </w:r>
          <w:r w:rsidR="00141D53">
            <w:t xml:space="preserve">these customers </w:t>
          </w:r>
          <w:r w:rsidR="00BD593D">
            <w:t xml:space="preserve">not </w:t>
          </w:r>
          <w:r w:rsidR="00141D53">
            <w:t xml:space="preserve">reduced their </w:t>
          </w:r>
          <w:r w:rsidR="00BD593D">
            <w:t>demand</w:t>
          </w:r>
          <w:r w:rsidR="00DC5D0F">
            <w:t>,</w:t>
          </w:r>
          <w:r w:rsidR="00BD593D">
            <w:t xml:space="preserve"> </w:t>
          </w:r>
          <w:r w:rsidR="00DC5D0F">
            <w:t xml:space="preserve">the </w:t>
          </w:r>
          <w:r w:rsidR="00BD593D">
            <w:t xml:space="preserve">demand forecast error half an hour ahead would have been </w:t>
          </w:r>
          <w:r w:rsidR="00DC5D0F">
            <w:t xml:space="preserve">over </w:t>
          </w:r>
          <w:r w:rsidR="00141D53">
            <w:t>1</w:t>
          </w:r>
          <w:r w:rsidR="00DC5D0F">
            <w:t>0</w:t>
          </w:r>
          <w:r w:rsidR="00141D53">
            <w:t>0</w:t>
          </w:r>
          <w:r w:rsidR="00BD593D">
            <w:t xml:space="preserve"> MW rather than </w:t>
          </w:r>
          <w:r w:rsidR="00141D53">
            <w:t>30</w:t>
          </w:r>
          <w:r w:rsidR="00BD593D">
            <w:t> MW.</w:t>
          </w:r>
        </w:p>
        <w:p w:rsidR="002812C2" w:rsidRDefault="002812C2" w:rsidP="002812C2">
          <w:pPr>
            <w:pStyle w:val="Caption"/>
            <w:jc w:val="both"/>
          </w:pPr>
          <w:bookmarkStart w:id="24" w:name="_Ref414281291"/>
          <w:bookmarkStart w:id="25" w:name="_Ref412199826"/>
          <w:r>
            <w:t xml:space="preserve">Figure </w:t>
          </w:r>
          <w:r w:rsidR="005F05B1">
            <w:fldChar w:fldCharType="begin"/>
          </w:r>
          <w:r w:rsidR="005F05B1">
            <w:instrText xml:space="preserve"> SEQ Figure \* ARABIC </w:instrText>
          </w:r>
          <w:r w:rsidR="005F05B1">
            <w:fldChar w:fldCharType="separate"/>
          </w:r>
          <w:r w:rsidR="005F05B1">
            <w:rPr>
              <w:noProof/>
            </w:rPr>
            <w:t>3</w:t>
          </w:r>
          <w:r w:rsidR="005F05B1">
            <w:rPr>
              <w:noProof/>
            </w:rPr>
            <w:fldChar w:fldCharType="end"/>
          </w:r>
          <w:bookmarkEnd w:id="24"/>
          <w:r>
            <w:t xml:space="preserve">: </w:t>
          </w:r>
          <w:r w:rsidRPr="00BD727F">
            <w:t>Actual and forecast demand</w:t>
          </w:r>
        </w:p>
        <w:p w:rsidR="005B2572" w:rsidRDefault="00DC5D0F" w:rsidP="00C7068C">
          <w:r w:rsidRPr="00DC5D0F">
            <w:rPr>
              <w:noProof/>
              <w:lang w:eastAsia="en-AU"/>
            </w:rPr>
            <w:drawing>
              <wp:inline distT="0" distB="0" distL="0" distR="0" wp14:anchorId="7440D8CA" wp14:editId="76C9BC4F">
                <wp:extent cx="5382895" cy="350160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82895" cy="3501602"/>
                        </a:xfrm>
                        <a:prstGeom prst="rect">
                          <a:avLst/>
                        </a:prstGeom>
                        <a:noFill/>
                        <a:ln>
                          <a:noFill/>
                        </a:ln>
                      </pic:spPr>
                    </pic:pic>
                  </a:graphicData>
                </a:graphic>
              </wp:inline>
            </w:drawing>
          </w:r>
        </w:p>
        <w:bookmarkEnd w:id="25"/>
        <w:p w:rsidR="00C7068C" w:rsidRDefault="00DC5D0F" w:rsidP="00C7068C">
          <w:r>
            <w:fldChar w:fldCharType="begin"/>
          </w:r>
          <w:r>
            <w:instrText xml:space="preserve"> REF _Ref414285040 \h </w:instrText>
          </w:r>
          <w:r>
            <w:fldChar w:fldCharType="separate"/>
          </w:r>
          <w:r w:rsidR="005F05B1">
            <w:t xml:space="preserve">Figure </w:t>
          </w:r>
          <w:r w:rsidR="005F05B1">
            <w:rPr>
              <w:noProof/>
            </w:rPr>
            <w:t>4</w:t>
          </w:r>
          <w:r>
            <w:fldChar w:fldCharType="end"/>
          </w:r>
          <w:r>
            <w:t xml:space="preserve"> </w:t>
          </w:r>
          <w:r w:rsidR="00C7068C" w:rsidRPr="00936DE7">
            <w:t>shows 5</w:t>
          </w:r>
          <w:r w:rsidR="003C4833">
            <w:t>-</w:t>
          </w:r>
          <w:r w:rsidR="00C7068C" w:rsidRPr="00936DE7">
            <w:t>minute demand and price over the high price period. The figure</w:t>
          </w:r>
          <w:r w:rsidR="00C7068C" w:rsidRPr="005D259F">
            <w:t xml:space="preserve"> shows that, with the almost vertical supply curve as discussed </w:t>
          </w:r>
          <w:r>
            <w:t xml:space="preserve">in section </w:t>
          </w:r>
          <w:r>
            <w:fldChar w:fldCharType="begin"/>
          </w:r>
          <w:r>
            <w:instrText xml:space="preserve"> REF _Ref414285080 \r \h </w:instrText>
          </w:r>
          <w:r>
            <w:fldChar w:fldCharType="separate"/>
          </w:r>
          <w:r w:rsidR="005F05B1">
            <w:t>3.1.2</w:t>
          </w:r>
          <w:r>
            <w:fldChar w:fldCharType="end"/>
          </w:r>
          <w:r w:rsidR="00C7068C" w:rsidRPr="005D259F">
            <w:t>, small increases in 5</w:t>
          </w:r>
          <w:r w:rsidR="003745C3">
            <w:t>-</w:t>
          </w:r>
          <w:r w:rsidR="00C7068C" w:rsidRPr="005D259F">
            <w:t xml:space="preserve">minute demand coincided with increases in price. </w:t>
          </w:r>
        </w:p>
        <w:p w:rsidR="00DC5D0F" w:rsidRDefault="00DC5D0F" w:rsidP="00DC5D0F">
          <w:pPr>
            <w:pStyle w:val="Caption"/>
            <w:jc w:val="both"/>
          </w:pPr>
          <w:bookmarkStart w:id="26" w:name="_Ref414285040"/>
          <w:r>
            <w:lastRenderedPageBreak/>
            <w:t xml:space="preserve">Figure </w:t>
          </w:r>
          <w:r w:rsidR="005F05B1">
            <w:fldChar w:fldCharType="begin"/>
          </w:r>
          <w:r w:rsidR="005F05B1">
            <w:instrText xml:space="preserve"> SEQ Figure \* ARABIC </w:instrText>
          </w:r>
          <w:r w:rsidR="005F05B1">
            <w:fldChar w:fldCharType="separate"/>
          </w:r>
          <w:r w:rsidR="005F05B1">
            <w:rPr>
              <w:noProof/>
            </w:rPr>
            <w:t>4</w:t>
          </w:r>
          <w:r w:rsidR="005F05B1">
            <w:rPr>
              <w:noProof/>
            </w:rPr>
            <w:fldChar w:fldCharType="end"/>
          </w:r>
          <w:bookmarkEnd w:id="26"/>
          <w:r>
            <w:t xml:space="preserve">: </w:t>
          </w:r>
          <w:r w:rsidRPr="00525F56">
            <w:t>Queensland 5-minute price and demand graph</w:t>
          </w:r>
        </w:p>
        <w:p w:rsidR="00C7068C" w:rsidRDefault="00C7068C" w:rsidP="00C7068C">
          <w:r w:rsidRPr="00254B38">
            <w:rPr>
              <w:noProof/>
              <w:lang w:eastAsia="en-AU"/>
            </w:rPr>
            <w:drawing>
              <wp:inline distT="0" distB="0" distL="0" distR="0" wp14:anchorId="344A175D" wp14:editId="196F1D95">
                <wp:extent cx="5731510" cy="2748367"/>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31510" cy="2748367"/>
                        </a:xfrm>
                        <a:prstGeom prst="rect">
                          <a:avLst/>
                        </a:prstGeom>
                        <a:noFill/>
                        <a:ln>
                          <a:noFill/>
                        </a:ln>
                      </pic:spPr>
                    </pic:pic>
                  </a:graphicData>
                </a:graphic>
              </wp:inline>
            </w:drawing>
          </w:r>
        </w:p>
        <w:p w:rsidR="00C7068C" w:rsidRPr="000221E2" w:rsidRDefault="003745C3" w:rsidP="00C7068C">
          <w:r>
            <w:t>Appendix B</w:t>
          </w:r>
          <w:r w:rsidR="00C7068C" w:rsidRPr="000C3347">
            <w:t xml:space="preserve"> details the generators involved in setting the price during the high-price periods, and how that price was determined by the market systems. The closing bids for all participants in Queensland with capacity priced at or above $5000/MWh for the high-price periods are set out in Appendix </w:t>
          </w:r>
          <w:r>
            <w:t>C</w:t>
          </w:r>
          <w:r w:rsidR="00C7068C" w:rsidRPr="000C3347">
            <w:t>.</w:t>
          </w:r>
        </w:p>
        <w:p w:rsidR="00C7068C" w:rsidRDefault="00C7068C" w:rsidP="00C7068C">
          <w:pPr>
            <w:pStyle w:val="Heading2"/>
          </w:pPr>
          <w:bookmarkStart w:id="27" w:name="_Toc414351749"/>
          <w:r>
            <w:t>Network Availability</w:t>
          </w:r>
          <w:bookmarkEnd w:id="27"/>
        </w:p>
        <w:p w:rsidR="00E34784" w:rsidRDefault="0067052C" w:rsidP="00C7068C">
          <w:r>
            <w:fldChar w:fldCharType="begin"/>
          </w:r>
          <w:r>
            <w:instrText xml:space="preserve"> REF _Ref414285238 \h </w:instrText>
          </w:r>
          <w:r>
            <w:fldChar w:fldCharType="separate"/>
          </w:r>
          <w:r w:rsidR="005F05B1">
            <w:t xml:space="preserve">Table </w:t>
          </w:r>
          <w:r w:rsidR="005F05B1">
            <w:rPr>
              <w:noProof/>
            </w:rPr>
            <w:t>2</w:t>
          </w:r>
          <w:r>
            <w:fldChar w:fldCharType="end"/>
          </w:r>
          <w:r w:rsidR="00C7068C" w:rsidRPr="002F48D5">
            <w:t xml:space="preserve"> shows the net import limit into Queensland from New South Wales was in the order of 350 MW </w:t>
          </w:r>
          <w:r w:rsidR="00E34784">
            <w:t xml:space="preserve">lower </w:t>
          </w:r>
          <w:r w:rsidR="00C7068C" w:rsidRPr="002F48D5">
            <w:t xml:space="preserve">than the nominal limit of 600 MW during the time of high prices. </w:t>
          </w:r>
        </w:p>
        <w:p w:rsidR="00E34784" w:rsidRDefault="00E34784" w:rsidP="00E34784">
          <w:pPr>
            <w:pStyle w:val="Caption"/>
          </w:pPr>
          <w:bookmarkStart w:id="28" w:name="_Ref414285238"/>
          <w:r>
            <w:t xml:space="preserve">Table </w:t>
          </w:r>
          <w:r w:rsidR="005F05B1">
            <w:fldChar w:fldCharType="begin"/>
          </w:r>
          <w:r w:rsidR="005F05B1">
            <w:instrText xml:space="preserve"> SEQ Table \* ARABIC</w:instrText>
          </w:r>
          <w:r w:rsidR="005F05B1">
            <w:instrText xml:space="preserve"> </w:instrText>
          </w:r>
          <w:r w:rsidR="005F05B1">
            <w:fldChar w:fldCharType="separate"/>
          </w:r>
          <w:r w:rsidR="005F05B1">
            <w:rPr>
              <w:noProof/>
            </w:rPr>
            <w:t>2</w:t>
          </w:r>
          <w:r w:rsidR="005F05B1">
            <w:rPr>
              <w:noProof/>
            </w:rPr>
            <w:fldChar w:fldCharType="end"/>
          </w:r>
          <w:bookmarkEnd w:id="28"/>
          <w:r>
            <w:rPr>
              <w:noProof/>
            </w:rPr>
            <w:t>:</w:t>
          </w:r>
          <w:r>
            <w:t xml:space="preserve"> </w:t>
          </w:r>
          <w:r w:rsidRPr="0002062F">
            <w:t>Actual and forecas</w:t>
          </w:r>
          <w:r>
            <w:t>t network capability</w:t>
          </w:r>
        </w:p>
        <w:tbl>
          <w:tblPr>
            <w:tblStyle w:val="AERTable-Text1"/>
            <w:tblW w:w="0" w:type="auto"/>
            <w:jc w:val="center"/>
            <w:tblInd w:w="-159" w:type="dxa"/>
            <w:tblLook w:val="04A0" w:firstRow="1" w:lastRow="0" w:firstColumn="1" w:lastColumn="0" w:noHBand="0" w:noVBand="1"/>
          </w:tblPr>
          <w:tblGrid>
            <w:gridCol w:w="867"/>
            <w:gridCol w:w="767"/>
            <w:gridCol w:w="1297"/>
            <w:gridCol w:w="1397"/>
            <w:gridCol w:w="767"/>
            <w:gridCol w:w="1297"/>
            <w:gridCol w:w="1397"/>
          </w:tblGrid>
          <w:tr w:rsidR="00E34784" w:rsidRPr="00652B7D" w:rsidTr="001D4960">
            <w:trPr>
              <w:cnfStyle w:val="100000000000" w:firstRow="1" w:lastRow="0" w:firstColumn="0" w:lastColumn="0" w:oddVBand="0" w:evenVBand="0" w:oddHBand="0" w:evenHBand="0" w:firstRowFirstColumn="0" w:firstRowLastColumn="0" w:lastRowFirstColumn="0" w:lastRowLastColumn="0"/>
              <w:trHeight w:val="546"/>
              <w:tblHeader/>
              <w:jc w:val="center"/>
            </w:trPr>
            <w:tc>
              <w:tcPr>
                <w:tcW w:w="0" w:type="auto"/>
              </w:tcPr>
              <w:p w:rsidR="00E34784" w:rsidRPr="00652B7D" w:rsidRDefault="00E34784" w:rsidP="001D4960">
                <w:pPr>
                  <w:jc w:val="center"/>
                  <w:rPr>
                    <w:sz w:val="18"/>
                    <w:szCs w:val="18"/>
                  </w:rPr>
                </w:pPr>
                <w:r w:rsidRPr="00652B7D">
                  <w:rPr>
                    <w:sz w:val="18"/>
                    <w:szCs w:val="18"/>
                  </w:rPr>
                  <w:t>Time</w:t>
                </w:r>
              </w:p>
            </w:tc>
            <w:tc>
              <w:tcPr>
                <w:tcW w:w="0" w:type="auto"/>
                <w:gridSpan w:val="3"/>
              </w:tcPr>
              <w:p w:rsidR="00E34784" w:rsidRPr="00652B7D" w:rsidRDefault="00E34784" w:rsidP="001D4960">
                <w:pPr>
                  <w:jc w:val="center"/>
                  <w:rPr>
                    <w:sz w:val="18"/>
                    <w:szCs w:val="18"/>
                  </w:rPr>
                </w:pPr>
                <w:r w:rsidRPr="00652B7D">
                  <w:rPr>
                    <w:sz w:val="18"/>
                    <w:szCs w:val="18"/>
                  </w:rPr>
                  <w:t>Imports (MW)</w:t>
                </w:r>
              </w:p>
            </w:tc>
            <w:tc>
              <w:tcPr>
                <w:tcW w:w="0" w:type="auto"/>
                <w:gridSpan w:val="3"/>
              </w:tcPr>
              <w:p w:rsidR="00E34784" w:rsidRPr="00652B7D" w:rsidRDefault="00E34784" w:rsidP="001D4960">
                <w:pPr>
                  <w:jc w:val="center"/>
                  <w:rPr>
                    <w:sz w:val="18"/>
                    <w:szCs w:val="18"/>
                  </w:rPr>
                </w:pPr>
                <w:r w:rsidRPr="00652B7D">
                  <w:rPr>
                    <w:sz w:val="18"/>
                    <w:szCs w:val="18"/>
                  </w:rPr>
                  <w:t>Import limit (MW)</w:t>
                </w:r>
              </w:p>
            </w:tc>
          </w:tr>
          <w:tr w:rsidR="00E34784" w:rsidRPr="00652B7D" w:rsidTr="001D4960">
            <w:trPr>
              <w:cnfStyle w:val="100000000000" w:firstRow="1" w:lastRow="0" w:firstColumn="0" w:lastColumn="0" w:oddVBand="0" w:evenVBand="0" w:oddHBand="0" w:evenHBand="0" w:firstRowFirstColumn="0" w:firstRowLastColumn="0" w:lastRowFirstColumn="0" w:lastRowLastColumn="0"/>
              <w:tblHeader/>
              <w:jc w:val="center"/>
            </w:trPr>
            <w:tc>
              <w:tcPr>
                <w:tcW w:w="0" w:type="auto"/>
              </w:tcPr>
              <w:p w:rsidR="00E34784" w:rsidRPr="00652B7D" w:rsidRDefault="00E34784" w:rsidP="001D4960">
                <w:pPr>
                  <w:jc w:val="center"/>
                  <w:rPr>
                    <w:sz w:val="18"/>
                    <w:szCs w:val="18"/>
                  </w:rPr>
                </w:pPr>
              </w:p>
            </w:tc>
            <w:tc>
              <w:tcPr>
                <w:tcW w:w="0" w:type="auto"/>
              </w:tcPr>
              <w:p w:rsidR="00E34784" w:rsidRPr="00652B7D" w:rsidRDefault="00E34784" w:rsidP="001D4960">
                <w:pPr>
                  <w:jc w:val="center"/>
                  <w:rPr>
                    <w:sz w:val="18"/>
                    <w:szCs w:val="18"/>
                  </w:rPr>
                </w:pPr>
                <w:r w:rsidRPr="00652B7D">
                  <w:rPr>
                    <w:sz w:val="18"/>
                    <w:szCs w:val="18"/>
                  </w:rPr>
                  <w:t>Actual</w:t>
                </w:r>
              </w:p>
            </w:tc>
            <w:tc>
              <w:tcPr>
                <w:tcW w:w="0" w:type="auto"/>
              </w:tcPr>
              <w:p w:rsidR="00E34784" w:rsidRPr="00652B7D" w:rsidRDefault="00E34784" w:rsidP="001D4960">
                <w:pPr>
                  <w:jc w:val="center"/>
                  <w:rPr>
                    <w:sz w:val="18"/>
                    <w:szCs w:val="18"/>
                  </w:rPr>
                </w:pPr>
                <w:r w:rsidRPr="00652B7D">
                  <w:rPr>
                    <w:sz w:val="18"/>
                    <w:szCs w:val="18"/>
                  </w:rPr>
                  <w:t>4 hr forecast</w:t>
                </w:r>
              </w:p>
            </w:tc>
            <w:tc>
              <w:tcPr>
                <w:tcW w:w="0" w:type="auto"/>
              </w:tcPr>
              <w:p w:rsidR="00E34784" w:rsidRPr="00652B7D" w:rsidRDefault="00E34784" w:rsidP="001D4960">
                <w:pPr>
                  <w:jc w:val="center"/>
                  <w:rPr>
                    <w:sz w:val="18"/>
                    <w:szCs w:val="18"/>
                  </w:rPr>
                </w:pPr>
                <w:r w:rsidRPr="00652B7D">
                  <w:rPr>
                    <w:sz w:val="18"/>
                    <w:szCs w:val="18"/>
                  </w:rPr>
                  <w:t>12 hr forecast</w:t>
                </w:r>
              </w:p>
            </w:tc>
            <w:tc>
              <w:tcPr>
                <w:tcW w:w="0" w:type="auto"/>
              </w:tcPr>
              <w:p w:rsidR="00E34784" w:rsidRPr="00652B7D" w:rsidRDefault="00E34784" w:rsidP="001D4960">
                <w:pPr>
                  <w:jc w:val="center"/>
                  <w:rPr>
                    <w:sz w:val="18"/>
                    <w:szCs w:val="18"/>
                  </w:rPr>
                </w:pPr>
                <w:r w:rsidRPr="00652B7D">
                  <w:rPr>
                    <w:sz w:val="18"/>
                    <w:szCs w:val="18"/>
                  </w:rPr>
                  <w:t>Actual</w:t>
                </w:r>
              </w:p>
            </w:tc>
            <w:tc>
              <w:tcPr>
                <w:tcW w:w="0" w:type="auto"/>
              </w:tcPr>
              <w:p w:rsidR="00E34784" w:rsidRPr="00652B7D" w:rsidRDefault="00E34784" w:rsidP="001D4960">
                <w:pPr>
                  <w:jc w:val="center"/>
                  <w:rPr>
                    <w:sz w:val="18"/>
                    <w:szCs w:val="18"/>
                  </w:rPr>
                </w:pPr>
                <w:r w:rsidRPr="00652B7D">
                  <w:rPr>
                    <w:sz w:val="18"/>
                    <w:szCs w:val="18"/>
                  </w:rPr>
                  <w:t>4 hr forecast</w:t>
                </w:r>
              </w:p>
            </w:tc>
            <w:tc>
              <w:tcPr>
                <w:tcW w:w="0" w:type="auto"/>
              </w:tcPr>
              <w:p w:rsidR="00E34784" w:rsidRPr="00652B7D" w:rsidRDefault="00E34784" w:rsidP="001D4960">
                <w:pPr>
                  <w:jc w:val="center"/>
                  <w:rPr>
                    <w:sz w:val="18"/>
                    <w:szCs w:val="18"/>
                  </w:rPr>
                </w:pPr>
                <w:r w:rsidRPr="00652B7D">
                  <w:rPr>
                    <w:sz w:val="18"/>
                    <w:szCs w:val="18"/>
                  </w:rPr>
                  <w:t>12 hr forecast</w:t>
                </w:r>
              </w:p>
            </w:tc>
          </w:tr>
          <w:tr w:rsidR="00E34784" w:rsidRPr="003E380F" w:rsidTr="001D4960">
            <w:trPr>
              <w:cnfStyle w:val="000000100000" w:firstRow="0" w:lastRow="0" w:firstColumn="0" w:lastColumn="0" w:oddVBand="0" w:evenVBand="0" w:oddHBand="1" w:evenHBand="0" w:firstRowFirstColumn="0" w:firstRowLastColumn="0" w:lastRowFirstColumn="0" w:lastRowLastColumn="0"/>
              <w:jc w:val="center"/>
            </w:trPr>
            <w:tc>
              <w:tcPr>
                <w:tcW w:w="0" w:type="auto"/>
                <w:vAlign w:val="center"/>
              </w:tcPr>
              <w:p w:rsidR="00E34784" w:rsidRPr="00800E60" w:rsidRDefault="00E34784" w:rsidP="001D4960">
                <w:pPr>
                  <w:jc w:val="center"/>
                  <w:rPr>
                    <w:szCs w:val="18"/>
                  </w:rPr>
                </w:pPr>
                <w:r w:rsidRPr="00800E60">
                  <w:rPr>
                    <w:szCs w:val="18"/>
                  </w:rPr>
                  <w:t>4 pm</w:t>
                </w:r>
              </w:p>
            </w:tc>
            <w:tc>
              <w:tcPr>
                <w:tcW w:w="0" w:type="auto"/>
                <w:vAlign w:val="center"/>
              </w:tcPr>
              <w:p w:rsidR="00E34784" w:rsidRPr="00CC3154" w:rsidRDefault="00E34784" w:rsidP="001D4960">
                <w:pPr>
                  <w:jc w:val="center"/>
                  <w:rPr>
                    <w:szCs w:val="18"/>
                  </w:rPr>
                </w:pPr>
                <w:r w:rsidRPr="00CC3154">
                  <w:rPr>
                    <w:szCs w:val="18"/>
                  </w:rPr>
                  <w:t>-234</w:t>
                </w:r>
              </w:p>
            </w:tc>
            <w:tc>
              <w:tcPr>
                <w:tcW w:w="0" w:type="auto"/>
                <w:vAlign w:val="center"/>
              </w:tcPr>
              <w:p w:rsidR="00E34784" w:rsidRPr="00CC3154" w:rsidRDefault="00E34784" w:rsidP="001D4960">
                <w:pPr>
                  <w:jc w:val="center"/>
                  <w:rPr>
                    <w:szCs w:val="18"/>
                  </w:rPr>
                </w:pPr>
                <w:r w:rsidRPr="00CC3154">
                  <w:rPr>
                    <w:szCs w:val="18"/>
                  </w:rPr>
                  <w:t>-70</w:t>
                </w:r>
              </w:p>
            </w:tc>
            <w:tc>
              <w:tcPr>
                <w:tcW w:w="0" w:type="auto"/>
                <w:vAlign w:val="center"/>
              </w:tcPr>
              <w:p w:rsidR="00E34784" w:rsidRPr="00CC3154" w:rsidRDefault="00E34784" w:rsidP="001D4960">
                <w:pPr>
                  <w:jc w:val="center"/>
                  <w:rPr>
                    <w:szCs w:val="18"/>
                  </w:rPr>
                </w:pPr>
                <w:r w:rsidRPr="00CC3154">
                  <w:rPr>
                    <w:szCs w:val="18"/>
                  </w:rPr>
                  <w:t>62</w:t>
                </w:r>
              </w:p>
            </w:tc>
            <w:tc>
              <w:tcPr>
                <w:tcW w:w="0" w:type="auto"/>
                <w:vAlign w:val="center"/>
              </w:tcPr>
              <w:p w:rsidR="00E34784" w:rsidRPr="00CC3154" w:rsidRDefault="00E34784" w:rsidP="001D4960">
                <w:pPr>
                  <w:jc w:val="center"/>
                  <w:rPr>
                    <w:szCs w:val="18"/>
                  </w:rPr>
                </w:pPr>
                <w:r w:rsidRPr="00CC3154">
                  <w:rPr>
                    <w:szCs w:val="18"/>
                  </w:rPr>
                  <w:t>-24</w:t>
                </w:r>
                <w:r>
                  <w:rPr>
                    <w:szCs w:val="18"/>
                  </w:rPr>
                  <w:t>9</w:t>
                </w:r>
              </w:p>
            </w:tc>
            <w:tc>
              <w:tcPr>
                <w:tcW w:w="0" w:type="auto"/>
                <w:vAlign w:val="center"/>
              </w:tcPr>
              <w:p w:rsidR="00E34784" w:rsidRPr="00CC3154" w:rsidRDefault="00E34784" w:rsidP="001D4960">
                <w:pPr>
                  <w:jc w:val="center"/>
                  <w:rPr>
                    <w:szCs w:val="18"/>
                  </w:rPr>
                </w:pPr>
                <w:r w:rsidRPr="00CC3154">
                  <w:rPr>
                    <w:szCs w:val="18"/>
                  </w:rPr>
                  <w:t>-24</w:t>
                </w:r>
                <w:r>
                  <w:rPr>
                    <w:szCs w:val="18"/>
                  </w:rPr>
                  <w:t>3</w:t>
                </w:r>
              </w:p>
            </w:tc>
            <w:tc>
              <w:tcPr>
                <w:tcW w:w="0" w:type="auto"/>
                <w:vAlign w:val="center"/>
              </w:tcPr>
              <w:p w:rsidR="00E34784" w:rsidRPr="00CC3154" w:rsidRDefault="00E34784" w:rsidP="001D4960">
                <w:pPr>
                  <w:jc w:val="center"/>
                  <w:rPr>
                    <w:szCs w:val="18"/>
                  </w:rPr>
                </w:pPr>
                <w:r w:rsidRPr="00CC3154">
                  <w:rPr>
                    <w:szCs w:val="18"/>
                  </w:rPr>
                  <w:t>-24</w:t>
                </w:r>
                <w:r>
                  <w:rPr>
                    <w:szCs w:val="18"/>
                  </w:rPr>
                  <w:t>1</w:t>
                </w:r>
              </w:p>
            </w:tc>
          </w:tr>
          <w:tr w:rsidR="00E34784" w:rsidRPr="003E380F" w:rsidTr="001D4960">
            <w:trPr>
              <w:cnfStyle w:val="000000010000" w:firstRow="0" w:lastRow="0" w:firstColumn="0" w:lastColumn="0" w:oddVBand="0" w:evenVBand="0" w:oddHBand="0" w:evenHBand="1" w:firstRowFirstColumn="0" w:firstRowLastColumn="0" w:lastRowFirstColumn="0" w:lastRowLastColumn="0"/>
              <w:jc w:val="center"/>
            </w:trPr>
            <w:tc>
              <w:tcPr>
                <w:tcW w:w="0" w:type="auto"/>
                <w:vAlign w:val="center"/>
              </w:tcPr>
              <w:p w:rsidR="00E34784" w:rsidRPr="00CC3154" w:rsidRDefault="00E34784" w:rsidP="001D4960">
                <w:pPr>
                  <w:jc w:val="center"/>
                  <w:rPr>
                    <w:sz w:val="18"/>
                    <w:szCs w:val="18"/>
                  </w:rPr>
                </w:pPr>
                <w:r w:rsidRPr="00CC3154">
                  <w:rPr>
                    <w:sz w:val="18"/>
                    <w:szCs w:val="18"/>
                  </w:rPr>
                  <w:t>4.30 pm</w:t>
                </w:r>
              </w:p>
            </w:tc>
            <w:tc>
              <w:tcPr>
                <w:tcW w:w="0" w:type="auto"/>
                <w:vAlign w:val="center"/>
              </w:tcPr>
              <w:p w:rsidR="00E34784" w:rsidRPr="00CC3154" w:rsidRDefault="00E34784" w:rsidP="001D4960">
                <w:pPr>
                  <w:jc w:val="center"/>
                  <w:rPr>
                    <w:sz w:val="18"/>
                    <w:szCs w:val="18"/>
                  </w:rPr>
                </w:pPr>
                <w:r w:rsidRPr="00CC3154">
                  <w:rPr>
                    <w:sz w:val="18"/>
                    <w:szCs w:val="18"/>
                  </w:rPr>
                  <w:t>-194</w:t>
                </w:r>
              </w:p>
            </w:tc>
            <w:tc>
              <w:tcPr>
                <w:tcW w:w="0" w:type="auto"/>
                <w:vAlign w:val="center"/>
              </w:tcPr>
              <w:p w:rsidR="00E34784" w:rsidRPr="00CC3154" w:rsidRDefault="00E34784" w:rsidP="001D4960">
                <w:pPr>
                  <w:jc w:val="center"/>
                  <w:rPr>
                    <w:sz w:val="18"/>
                    <w:szCs w:val="18"/>
                  </w:rPr>
                </w:pPr>
                <w:r w:rsidRPr="00CC3154">
                  <w:rPr>
                    <w:sz w:val="18"/>
                    <w:szCs w:val="18"/>
                  </w:rPr>
                  <w:t>9</w:t>
                </w:r>
                <w:r>
                  <w:rPr>
                    <w:sz w:val="18"/>
                    <w:szCs w:val="18"/>
                  </w:rPr>
                  <w:t>2</w:t>
                </w:r>
              </w:p>
            </w:tc>
            <w:tc>
              <w:tcPr>
                <w:tcW w:w="0" w:type="auto"/>
                <w:vAlign w:val="center"/>
              </w:tcPr>
              <w:p w:rsidR="00E34784" w:rsidRPr="00CC3154" w:rsidRDefault="00E34784" w:rsidP="001D4960">
                <w:pPr>
                  <w:jc w:val="center"/>
                  <w:rPr>
                    <w:sz w:val="18"/>
                    <w:szCs w:val="18"/>
                  </w:rPr>
                </w:pPr>
                <w:r w:rsidRPr="00CC3154">
                  <w:rPr>
                    <w:sz w:val="18"/>
                    <w:szCs w:val="18"/>
                  </w:rPr>
                  <w:t>-3</w:t>
                </w:r>
                <w:r>
                  <w:rPr>
                    <w:sz w:val="18"/>
                    <w:szCs w:val="18"/>
                  </w:rPr>
                  <w:t>2</w:t>
                </w:r>
              </w:p>
            </w:tc>
            <w:tc>
              <w:tcPr>
                <w:tcW w:w="0" w:type="auto"/>
                <w:vAlign w:val="center"/>
              </w:tcPr>
              <w:p w:rsidR="00E34784" w:rsidRPr="00CC3154" w:rsidRDefault="00E34784" w:rsidP="001D4960">
                <w:pPr>
                  <w:jc w:val="center"/>
                  <w:rPr>
                    <w:sz w:val="18"/>
                    <w:szCs w:val="18"/>
                  </w:rPr>
                </w:pPr>
                <w:r w:rsidRPr="00CC3154">
                  <w:rPr>
                    <w:sz w:val="18"/>
                    <w:szCs w:val="18"/>
                  </w:rPr>
                  <w:t>-217</w:t>
                </w:r>
              </w:p>
            </w:tc>
            <w:tc>
              <w:tcPr>
                <w:tcW w:w="0" w:type="auto"/>
                <w:vAlign w:val="center"/>
              </w:tcPr>
              <w:p w:rsidR="00E34784" w:rsidRPr="00CC3154" w:rsidRDefault="00E34784" w:rsidP="001D4960">
                <w:pPr>
                  <w:jc w:val="center"/>
                  <w:rPr>
                    <w:sz w:val="18"/>
                    <w:szCs w:val="18"/>
                  </w:rPr>
                </w:pPr>
                <w:r w:rsidRPr="00CC3154">
                  <w:rPr>
                    <w:sz w:val="18"/>
                    <w:szCs w:val="18"/>
                  </w:rPr>
                  <w:t>-30</w:t>
                </w:r>
                <w:r>
                  <w:rPr>
                    <w:sz w:val="18"/>
                    <w:szCs w:val="18"/>
                  </w:rPr>
                  <w:t>5</w:t>
                </w:r>
              </w:p>
            </w:tc>
            <w:tc>
              <w:tcPr>
                <w:tcW w:w="0" w:type="auto"/>
                <w:vAlign w:val="center"/>
              </w:tcPr>
              <w:p w:rsidR="00E34784" w:rsidRPr="00CC3154" w:rsidRDefault="00E34784" w:rsidP="001D4960">
                <w:pPr>
                  <w:jc w:val="center"/>
                  <w:rPr>
                    <w:sz w:val="18"/>
                    <w:szCs w:val="18"/>
                  </w:rPr>
                </w:pPr>
                <w:r w:rsidRPr="00CC3154">
                  <w:rPr>
                    <w:sz w:val="18"/>
                    <w:szCs w:val="18"/>
                  </w:rPr>
                  <w:t>-239</w:t>
                </w:r>
              </w:p>
            </w:tc>
          </w:tr>
          <w:tr w:rsidR="00E34784" w:rsidRPr="003E380F" w:rsidTr="001D4960">
            <w:trPr>
              <w:cnfStyle w:val="000000100000" w:firstRow="0" w:lastRow="0" w:firstColumn="0" w:lastColumn="0" w:oddVBand="0" w:evenVBand="0" w:oddHBand="1" w:evenHBand="0" w:firstRowFirstColumn="0" w:firstRowLastColumn="0" w:lastRowFirstColumn="0" w:lastRowLastColumn="0"/>
              <w:jc w:val="center"/>
            </w:trPr>
            <w:tc>
              <w:tcPr>
                <w:tcW w:w="0" w:type="auto"/>
                <w:vAlign w:val="center"/>
              </w:tcPr>
              <w:p w:rsidR="00E34784" w:rsidRPr="00800E60" w:rsidRDefault="00E34784" w:rsidP="001D4960">
                <w:pPr>
                  <w:jc w:val="center"/>
                  <w:rPr>
                    <w:szCs w:val="18"/>
                  </w:rPr>
                </w:pPr>
                <w:r w:rsidRPr="00800E60">
                  <w:rPr>
                    <w:szCs w:val="18"/>
                  </w:rPr>
                  <w:t>5 pm</w:t>
                </w:r>
              </w:p>
            </w:tc>
            <w:tc>
              <w:tcPr>
                <w:tcW w:w="0" w:type="auto"/>
                <w:vAlign w:val="center"/>
              </w:tcPr>
              <w:p w:rsidR="00E34784" w:rsidRPr="00CC3154" w:rsidRDefault="00E34784" w:rsidP="001D4960">
                <w:pPr>
                  <w:jc w:val="center"/>
                  <w:rPr>
                    <w:szCs w:val="18"/>
                  </w:rPr>
                </w:pPr>
                <w:r w:rsidRPr="00CC3154">
                  <w:rPr>
                    <w:szCs w:val="18"/>
                  </w:rPr>
                  <w:t>-21</w:t>
                </w:r>
                <w:r>
                  <w:rPr>
                    <w:szCs w:val="18"/>
                  </w:rPr>
                  <w:t>9</w:t>
                </w:r>
              </w:p>
            </w:tc>
            <w:tc>
              <w:tcPr>
                <w:tcW w:w="0" w:type="auto"/>
                <w:vAlign w:val="center"/>
              </w:tcPr>
              <w:p w:rsidR="00E34784" w:rsidRPr="00CC3154" w:rsidRDefault="00E34784" w:rsidP="001D4960">
                <w:pPr>
                  <w:jc w:val="center"/>
                  <w:rPr>
                    <w:szCs w:val="18"/>
                  </w:rPr>
                </w:pPr>
                <w:r w:rsidRPr="00CC3154">
                  <w:rPr>
                    <w:szCs w:val="18"/>
                  </w:rPr>
                  <w:t>-77</w:t>
                </w:r>
              </w:p>
            </w:tc>
            <w:tc>
              <w:tcPr>
                <w:tcW w:w="0" w:type="auto"/>
                <w:vAlign w:val="center"/>
              </w:tcPr>
              <w:p w:rsidR="00E34784" w:rsidRPr="00CC3154" w:rsidRDefault="00E34784" w:rsidP="001D4960">
                <w:pPr>
                  <w:jc w:val="center"/>
                  <w:rPr>
                    <w:szCs w:val="18"/>
                  </w:rPr>
                </w:pPr>
                <w:r w:rsidRPr="00CC3154">
                  <w:rPr>
                    <w:szCs w:val="18"/>
                  </w:rPr>
                  <w:t>-712</w:t>
                </w:r>
              </w:p>
            </w:tc>
            <w:tc>
              <w:tcPr>
                <w:tcW w:w="0" w:type="auto"/>
                <w:vAlign w:val="center"/>
              </w:tcPr>
              <w:p w:rsidR="00E34784" w:rsidRPr="00CC3154" w:rsidRDefault="00E34784" w:rsidP="001D4960">
                <w:pPr>
                  <w:jc w:val="center"/>
                  <w:rPr>
                    <w:szCs w:val="18"/>
                  </w:rPr>
                </w:pPr>
                <w:r w:rsidRPr="00CC3154">
                  <w:rPr>
                    <w:szCs w:val="18"/>
                  </w:rPr>
                  <w:t>-218</w:t>
                </w:r>
              </w:p>
            </w:tc>
            <w:tc>
              <w:tcPr>
                <w:tcW w:w="0" w:type="auto"/>
                <w:vAlign w:val="center"/>
              </w:tcPr>
              <w:p w:rsidR="00E34784" w:rsidRPr="00CC3154" w:rsidRDefault="00E34784" w:rsidP="001D4960">
                <w:pPr>
                  <w:jc w:val="center"/>
                  <w:rPr>
                    <w:szCs w:val="18"/>
                  </w:rPr>
                </w:pPr>
                <w:r w:rsidRPr="00CC3154">
                  <w:rPr>
                    <w:szCs w:val="18"/>
                  </w:rPr>
                  <w:t>-2</w:t>
                </w:r>
                <w:r>
                  <w:rPr>
                    <w:szCs w:val="18"/>
                  </w:rPr>
                  <w:t>90</w:t>
                </w:r>
              </w:p>
            </w:tc>
            <w:tc>
              <w:tcPr>
                <w:tcW w:w="0" w:type="auto"/>
                <w:vAlign w:val="center"/>
              </w:tcPr>
              <w:p w:rsidR="00E34784" w:rsidRPr="00CC3154" w:rsidRDefault="00E34784" w:rsidP="001D4960">
                <w:pPr>
                  <w:jc w:val="center"/>
                  <w:rPr>
                    <w:szCs w:val="18"/>
                  </w:rPr>
                </w:pPr>
                <w:r w:rsidRPr="00CC3154">
                  <w:rPr>
                    <w:szCs w:val="18"/>
                  </w:rPr>
                  <w:t>-232</w:t>
                </w:r>
              </w:p>
            </w:tc>
          </w:tr>
          <w:tr w:rsidR="00E34784" w:rsidRPr="003E380F" w:rsidTr="001D4960">
            <w:trPr>
              <w:cnfStyle w:val="000000010000" w:firstRow="0" w:lastRow="0" w:firstColumn="0" w:lastColumn="0" w:oddVBand="0" w:evenVBand="0" w:oddHBand="0" w:evenHBand="1" w:firstRowFirstColumn="0" w:firstRowLastColumn="0" w:lastRowFirstColumn="0" w:lastRowLastColumn="0"/>
              <w:jc w:val="center"/>
            </w:trPr>
            <w:tc>
              <w:tcPr>
                <w:tcW w:w="0" w:type="auto"/>
                <w:vAlign w:val="center"/>
              </w:tcPr>
              <w:p w:rsidR="00E34784" w:rsidRPr="00CC3154" w:rsidRDefault="00E34784" w:rsidP="001D4960">
                <w:pPr>
                  <w:jc w:val="center"/>
                  <w:rPr>
                    <w:sz w:val="18"/>
                    <w:szCs w:val="18"/>
                  </w:rPr>
                </w:pPr>
                <w:r w:rsidRPr="00CC3154">
                  <w:rPr>
                    <w:sz w:val="18"/>
                    <w:szCs w:val="18"/>
                  </w:rPr>
                  <w:t>5.30 pm</w:t>
                </w:r>
              </w:p>
            </w:tc>
            <w:tc>
              <w:tcPr>
                <w:tcW w:w="0" w:type="auto"/>
                <w:vAlign w:val="center"/>
              </w:tcPr>
              <w:p w:rsidR="00E34784" w:rsidRPr="00CC3154" w:rsidRDefault="00E34784" w:rsidP="001D4960">
                <w:pPr>
                  <w:jc w:val="center"/>
                  <w:rPr>
                    <w:sz w:val="18"/>
                    <w:szCs w:val="18"/>
                  </w:rPr>
                </w:pPr>
                <w:r w:rsidRPr="00CC3154">
                  <w:rPr>
                    <w:sz w:val="18"/>
                    <w:szCs w:val="18"/>
                  </w:rPr>
                  <w:t>-195</w:t>
                </w:r>
              </w:p>
            </w:tc>
            <w:tc>
              <w:tcPr>
                <w:tcW w:w="0" w:type="auto"/>
                <w:vAlign w:val="center"/>
              </w:tcPr>
              <w:p w:rsidR="00E34784" w:rsidRPr="00CC3154" w:rsidRDefault="00E34784" w:rsidP="001D4960">
                <w:pPr>
                  <w:jc w:val="center"/>
                  <w:rPr>
                    <w:sz w:val="18"/>
                    <w:szCs w:val="18"/>
                  </w:rPr>
                </w:pPr>
                <w:r w:rsidRPr="00CC3154">
                  <w:rPr>
                    <w:sz w:val="18"/>
                    <w:szCs w:val="18"/>
                  </w:rPr>
                  <w:t>15</w:t>
                </w:r>
              </w:p>
            </w:tc>
            <w:tc>
              <w:tcPr>
                <w:tcW w:w="0" w:type="auto"/>
                <w:vAlign w:val="center"/>
              </w:tcPr>
              <w:p w:rsidR="00E34784" w:rsidRPr="00CC3154" w:rsidRDefault="00E34784" w:rsidP="001D4960">
                <w:pPr>
                  <w:jc w:val="center"/>
                  <w:rPr>
                    <w:sz w:val="18"/>
                    <w:szCs w:val="18"/>
                  </w:rPr>
                </w:pPr>
                <w:r w:rsidRPr="00CC3154">
                  <w:rPr>
                    <w:sz w:val="18"/>
                    <w:szCs w:val="18"/>
                  </w:rPr>
                  <w:t>5</w:t>
                </w:r>
                <w:r>
                  <w:rPr>
                    <w:sz w:val="18"/>
                    <w:szCs w:val="18"/>
                  </w:rPr>
                  <w:t>3</w:t>
                </w:r>
              </w:p>
            </w:tc>
            <w:tc>
              <w:tcPr>
                <w:tcW w:w="0" w:type="auto"/>
                <w:vAlign w:val="center"/>
              </w:tcPr>
              <w:p w:rsidR="00E34784" w:rsidRPr="00CC3154" w:rsidRDefault="00E34784" w:rsidP="001D4960">
                <w:pPr>
                  <w:jc w:val="center"/>
                  <w:rPr>
                    <w:sz w:val="18"/>
                    <w:szCs w:val="18"/>
                  </w:rPr>
                </w:pPr>
                <w:r w:rsidRPr="00CC3154">
                  <w:rPr>
                    <w:sz w:val="18"/>
                    <w:szCs w:val="18"/>
                  </w:rPr>
                  <w:t>-20</w:t>
                </w:r>
                <w:r>
                  <w:rPr>
                    <w:sz w:val="18"/>
                    <w:szCs w:val="18"/>
                  </w:rPr>
                  <w:t>2</w:t>
                </w:r>
              </w:p>
            </w:tc>
            <w:tc>
              <w:tcPr>
                <w:tcW w:w="0" w:type="auto"/>
                <w:vAlign w:val="center"/>
              </w:tcPr>
              <w:p w:rsidR="00E34784" w:rsidRPr="00CC3154" w:rsidRDefault="00E34784" w:rsidP="001D4960">
                <w:pPr>
                  <w:jc w:val="center"/>
                  <w:rPr>
                    <w:sz w:val="18"/>
                    <w:szCs w:val="18"/>
                  </w:rPr>
                </w:pPr>
                <w:r w:rsidRPr="00CC3154">
                  <w:rPr>
                    <w:sz w:val="18"/>
                    <w:szCs w:val="18"/>
                  </w:rPr>
                  <w:t>-288</w:t>
                </w:r>
              </w:p>
            </w:tc>
            <w:tc>
              <w:tcPr>
                <w:tcW w:w="0" w:type="auto"/>
                <w:vAlign w:val="center"/>
              </w:tcPr>
              <w:p w:rsidR="00E34784" w:rsidRPr="00CC3154" w:rsidRDefault="00E34784" w:rsidP="001D4960">
                <w:pPr>
                  <w:jc w:val="center"/>
                  <w:rPr>
                    <w:sz w:val="18"/>
                    <w:szCs w:val="18"/>
                  </w:rPr>
                </w:pPr>
                <w:r w:rsidRPr="00CC3154">
                  <w:rPr>
                    <w:sz w:val="18"/>
                    <w:szCs w:val="18"/>
                  </w:rPr>
                  <w:t>-23</w:t>
                </w:r>
                <w:r>
                  <w:rPr>
                    <w:sz w:val="18"/>
                    <w:szCs w:val="18"/>
                  </w:rPr>
                  <w:t>7</w:t>
                </w:r>
              </w:p>
            </w:tc>
          </w:tr>
        </w:tbl>
        <w:p w:rsidR="00C7068C" w:rsidRPr="002F48D5" w:rsidRDefault="00C7068C" w:rsidP="00C7068C">
          <w:r w:rsidRPr="002F48D5">
            <w:t xml:space="preserve">Imports across the Queensland to New South Wales interconnector (QNI) were limited to </w:t>
          </w:r>
          <w:r>
            <w:t xml:space="preserve">around </w:t>
          </w:r>
          <w:r w:rsidRPr="002F48D5">
            <w:t>2</w:t>
          </w:r>
          <w:r>
            <w:t>0</w:t>
          </w:r>
          <w:r w:rsidRPr="002F48D5">
            <w:t>0 MW by a system normal constraint. This constraint manage</w:t>
          </w:r>
          <w:r>
            <w:t>s</w:t>
          </w:r>
          <w:r w:rsidRPr="002F48D5">
            <w:t xml:space="preserve"> the overloading of the Liddell to Muswellbrook line on the trip of the Liddell to Tamworth line</w:t>
          </w:r>
          <w:r w:rsidR="00BE168A">
            <w:t xml:space="preserve">. </w:t>
          </w:r>
        </w:p>
        <w:p w:rsidR="009B028C" w:rsidRDefault="00C7068C" w:rsidP="00C7068C">
          <w:r w:rsidRPr="00254B38">
            <w:lastRenderedPageBreak/>
            <w:t>Flows into Queensland across the Terranora interconnector were limited to 10 MW during the time of high prices. Terranora has been partially out of service since August 2013 due to faulty cables, which has reduced its maximum import limit to around 30 MW. The interconnector is scheduled to return to service in mid-2015, which should return its nominal limit to around 110 MW.</w:t>
          </w:r>
        </w:p>
        <w:p w:rsidR="00C7068C" w:rsidRPr="002F48D5" w:rsidRDefault="00DC5D0F" w:rsidP="00C7068C">
          <w:r>
            <w:fldChar w:fldCharType="begin"/>
          </w:r>
          <w:r>
            <w:instrText xml:space="preserve"> REF _Ref414285189 \h </w:instrText>
          </w:r>
          <w:r>
            <w:fldChar w:fldCharType="separate"/>
          </w:r>
          <w:r w:rsidR="005F05B1">
            <w:t xml:space="preserve">Figure </w:t>
          </w:r>
          <w:r w:rsidR="005F05B1">
            <w:rPr>
              <w:noProof/>
            </w:rPr>
            <w:t>5</w:t>
          </w:r>
          <w:r>
            <w:fldChar w:fldCharType="end"/>
          </w:r>
          <w:r>
            <w:t xml:space="preserve"> </w:t>
          </w:r>
          <w:r w:rsidR="00E34784" w:rsidRPr="00254B38">
            <w:t>shows the net import limit, and net target flows into Queensland.</w:t>
          </w:r>
          <w:r w:rsidR="00E34784">
            <w:t xml:space="preserve"> </w:t>
          </w:r>
          <w:r w:rsidR="00C7068C" w:rsidRPr="002F48D5">
            <w:t>Interconnectors were operating close to, or at</w:t>
          </w:r>
          <w:r w:rsidR="0094213A">
            <w:t>,</w:t>
          </w:r>
          <w:r w:rsidR="00C7068C" w:rsidRPr="002F48D5">
            <w:t xml:space="preserve"> their import limits at the time of high prices</w:t>
          </w:r>
          <w:r w:rsidR="002D0F6E">
            <w:t xml:space="preserve">, </w:t>
          </w:r>
          <w:r w:rsidR="00CB2BEB">
            <w:t>from</w:t>
          </w:r>
          <w:r w:rsidR="002D0F6E">
            <w:t xml:space="preserve"> </w:t>
          </w:r>
          <w:r>
            <w:fldChar w:fldCharType="begin"/>
          </w:r>
          <w:r>
            <w:instrText xml:space="preserve"> REF _Ref414285040 \h </w:instrText>
          </w:r>
          <w:r>
            <w:fldChar w:fldCharType="separate"/>
          </w:r>
          <w:r w:rsidR="005F05B1">
            <w:t xml:space="preserve">Figure </w:t>
          </w:r>
          <w:r w:rsidR="005F05B1">
            <w:rPr>
              <w:noProof/>
            </w:rPr>
            <w:t>4</w:t>
          </w:r>
          <w:r>
            <w:fldChar w:fldCharType="end"/>
          </w:r>
          <w:r w:rsidR="00CC7EB2">
            <w:t xml:space="preserve"> and </w:t>
          </w:r>
          <w:r>
            <w:fldChar w:fldCharType="begin"/>
          </w:r>
          <w:r>
            <w:instrText xml:space="preserve"> REF _Ref414285238 \h </w:instrText>
          </w:r>
          <w:r>
            <w:fldChar w:fldCharType="separate"/>
          </w:r>
          <w:r w:rsidR="005F05B1">
            <w:t xml:space="preserve">Table </w:t>
          </w:r>
          <w:r w:rsidR="005F05B1">
            <w:rPr>
              <w:noProof/>
            </w:rPr>
            <w:t>2</w:t>
          </w:r>
          <w:r>
            <w:fldChar w:fldCharType="end"/>
          </w:r>
          <w:r w:rsidR="00C7068C" w:rsidRPr="002F48D5">
            <w:t xml:space="preserve">. </w:t>
          </w:r>
          <w:r w:rsidR="00545DEE">
            <w:t xml:space="preserve">As shown in </w:t>
          </w:r>
          <w:r>
            <w:fldChar w:fldCharType="begin"/>
          </w:r>
          <w:r>
            <w:instrText xml:space="preserve"> REF _Ref414285238 \h </w:instrText>
          </w:r>
          <w:r>
            <w:fldChar w:fldCharType="separate"/>
          </w:r>
          <w:r w:rsidR="005F05B1">
            <w:t xml:space="preserve">Table </w:t>
          </w:r>
          <w:r w:rsidR="005F05B1">
            <w:rPr>
              <w:noProof/>
            </w:rPr>
            <w:t>2</w:t>
          </w:r>
          <w:r>
            <w:fldChar w:fldCharType="end"/>
          </w:r>
          <w:r w:rsidR="00545DEE">
            <w:t>, t</w:t>
          </w:r>
          <w:r w:rsidR="00C7068C" w:rsidRPr="002F48D5">
            <w:t>he import limit was around 80 MW lower than forecast 4</w:t>
          </w:r>
          <w:r w:rsidR="002D0F6E">
            <w:t> </w:t>
          </w:r>
          <w:r w:rsidR="00C7068C" w:rsidRPr="002F48D5">
            <w:t>hours ahead at the time of high prices except for the 4 pm trading interval where it was close to forecast.</w:t>
          </w:r>
          <w:r w:rsidR="006E3FF1">
            <w:t xml:space="preserve"> </w:t>
          </w:r>
        </w:p>
        <w:p w:rsidR="00DC5D0F" w:rsidRDefault="00DC5D0F" w:rsidP="00DC5D0F">
          <w:pPr>
            <w:pStyle w:val="Caption"/>
            <w:jc w:val="both"/>
          </w:pPr>
          <w:bookmarkStart w:id="29" w:name="_Ref414285189"/>
          <w:r>
            <w:t xml:space="preserve">Figure </w:t>
          </w:r>
          <w:r w:rsidR="005F05B1">
            <w:fldChar w:fldCharType="begin"/>
          </w:r>
          <w:r w:rsidR="005F05B1">
            <w:instrText xml:space="preserve"> SEQ Figure \* ARABIC </w:instrText>
          </w:r>
          <w:r w:rsidR="005F05B1">
            <w:fldChar w:fldCharType="separate"/>
          </w:r>
          <w:r w:rsidR="005F05B1">
            <w:rPr>
              <w:noProof/>
            </w:rPr>
            <w:t>5</w:t>
          </w:r>
          <w:r w:rsidR="005F05B1">
            <w:rPr>
              <w:noProof/>
            </w:rPr>
            <w:fldChar w:fldCharType="end"/>
          </w:r>
          <w:bookmarkEnd w:id="29"/>
          <w:r>
            <w:t xml:space="preserve">: </w:t>
          </w:r>
          <w:r w:rsidRPr="00C12756">
            <w:t>Net import limit and target flows</w:t>
          </w:r>
        </w:p>
        <w:p w:rsidR="00C7068C" w:rsidRDefault="00DC5D0F" w:rsidP="00C7068C">
          <w:r w:rsidRPr="00DC5D0F">
            <w:rPr>
              <w:noProof/>
              <w:lang w:eastAsia="en-AU"/>
            </w:rPr>
            <w:drawing>
              <wp:inline distT="0" distB="0" distL="0" distR="0" wp14:anchorId="56CEABF4" wp14:editId="51A78CC7">
                <wp:extent cx="5382895" cy="265992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382895" cy="2659929"/>
                        </a:xfrm>
                        <a:prstGeom prst="rect">
                          <a:avLst/>
                        </a:prstGeom>
                        <a:noFill/>
                        <a:ln>
                          <a:noFill/>
                        </a:ln>
                      </pic:spPr>
                    </pic:pic>
                  </a:graphicData>
                </a:graphic>
              </wp:inline>
            </w:drawing>
          </w:r>
        </w:p>
        <w:p w:rsidR="00C7068C" w:rsidRPr="006D5E16" w:rsidRDefault="00C7068C" w:rsidP="00C7068C">
          <w:pPr>
            <w:rPr>
              <w:rStyle w:val="Bold"/>
            </w:rPr>
          </w:pPr>
          <w:r w:rsidRPr="006D5E16">
            <w:rPr>
              <w:rStyle w:val="Bold"/>
            </w:rPr>
            <w:t>Australian Energy Regulator</w:t>
          </w:r>
        </w:p>
        <w:p w:rsidR="00C7068C" w:rsidRPr="006D5E16" w:rsidRDefault="00C7068C" w:rsidP="00C7068C">
          <w:pPr>
            <w:rPr>
              <w:rStyle w:val="Bold"/>
            </w:rPr>
          </w:pPr>
          <w:r>
            <w:rPr>
              <w:rStyle w:val="Bold"/>
            </w:rPr>
            <w:t>March</w:t>
          </w:r>
          <w:r w:rsidRPr="006D5E16">
            <w:rPr>
              <w:rStyle w:val="Bold"/>
            </w:rPr>
            <w:t xml:space="preserve"> 2015</w:t>
          </w:r>
        </w:p>
        <w:p w:rsidR="00C7068C" w:rsidRPr="006D5E16" w:rsidRDefault="00C7068C" w:rsidP="00C7068C"/>
        <w:p w:rsidR="00C7068C" w:rsidRDefault="00C7068C" w:rsidP="00C7068C">
          <w:pPr>
            <w:pStyle w:val="Heading1notnumber"/>
          </w:pPr>
          <w:bookmarkStart w:id="30" w:name="_Toc414351750"/>
          <w:r>
            <w:lastRenderedPageBreak/>
            <w:t>A</w:t>
          </w:r>
          <w:r>
            <w:tab/>
            <w:t>Significant Rebids</w:t>
          </w:r>
          <w:bookmarkEnd w:id="30"/>
        </w:p>
        <w:p w:rsidR="00C7068C" w:rsidRDefault="00C7068C" w:rsidP="00C7068C">
          <w:r w:rsidRPr="003E380F">
            <w:t xml:space="preserve">The rebidding tables highlight the relevant rebids submitted by generators that impacted on market outcomes during the </w:t>
          </w:r>
          <w:r>
            <w:t xml:space="preserve">time of </w:t>
          </w:r>
          <w:r w:rsidRPr="003E380F">
            <w:t>high price</w:t>
          </w:r>
          <w:r>
            <w:t>s. It details</w:t>
          </w:r>
          <w:r w:rsidRPr="003E380F">
            <w:t xml:space="preserve"> the time the rebid was submitted and used by the dispatch process, the capacity involved</w:t>
          </w:r>
          <w:r w:rsidR="00CC65AF">
            <w:t>,</w:t>
          </w:r>
          <w:r w:rsidRPr="003E380F">
            <w:t xml:space="preserve"> the change in the price of the capacity was being offered</w:t>
          </w:r>
          <w:r w:rsidR="00CC65AF">
            <w:t xml:space="preserve"> and</w:t>
          </w:r>
          <w:r w:rsidRPr="003E380F">
            <w:t xml:space="preserve"> </w:t>
          </w:r>
          <w:r w:rsidR="00CC65AF">
            <w:t>t</w:t>
          </w:r>
          <w:r w:rsidRPr="003E380F">
            <w:t xml:space="preserve">he </w:t>
          </w:r>
          <w:r w:rsidR="00CC65AF">
            <w:t>rebid reason</w:t>
          </w:r>
          <w:r w:rsidRPr="003E380F">
            <w:t>.</w:t>
          </w:r>
        </w:p>
        <w:p w:rsidR="00C7068C" w:rsidRDefault="00C7068C" w:rsidP="00C7068C">
          <w:pPr>
            <w:pStyle w:val="Caption"/>
          </w:pPr>
          <w:r>
            <w:t>Significant Rebids for 4 pm Trading interval</w:t>
          </w:r>
        </w:p>
        <w:tbl>
          <w:tblPr>
            <w:tblStyle w:val="AERsummarytable"/>
            <w:tblW w:w="8692" w:type="dxa"/>
            <w:tblLook w:val="04A0" w:firstRow="1" w:lastRow="0" w:firstColumn="1" w:lastColumn="0" w:noHBand="0" w:noVBand="1"/>
          </w:tblPr>
          <w:tblGrid>
            <w:gridCol w:w="1101"/>
            <w:gridCol w:w="1067"/>
            <w:gridCol w:w="918"/>
            <w:gridCol w:w="924"/>
            <w:gridCol w:w="1061"/>
            <w:gridCol w:w="1134"/>
            <w:gridCol w:w="2487"/>
          </w:tblGrid>
          <w:tr w:rsidR="00C7068C" w:rsidRPr="00914A87" w:rsidTr="00CC65AF">
            <w:trPr>
              <w:cnfStyle w:val="100000000000" w:firstRow="1" w:lastRow="0" w:firstColumn="0" w:lastColumn="0" w:oddVBand="0" w:evenVBand="0" w:oddHBand="0" w:evenHBand="0" w:firstRowFirstColumn="0" w:firstRowLastColumn="0" w:lastRowFirstColumn="0" w:lastRowLastColumn="0"/>
              <w:trHeight w:val="921"/>
              <w:tblHeader/>
            </w:trPr>
            <w:tc>
              <w:tcPr>
                <w:tcW w:w="1101" w:type="dxa"/>
                <w:hideMark/>
              </w:tcPr>
              <w:p w:rsidR="00C7068C" w:rsidRPr="004B4F11" w:rsidRDefault="006E3FF1" w:rsidP="009B028C">
                <w:pPr>
                  <w:pStyle w:val="TableHeading"/>
                  <w:rPr>
                    <w:sz w:val="18"/>
                    <w:szCs w:val="18"/>
                  </w:rPr>
                </w:pPr>
                <w:r>
                  <w:rPr>
                    <w:sz w:val="18"/>
                    <w:szCs w:val="18"/>
                  </w:rPr>
                  <w:t>Submit time</w:t>
                </w:r>
              </w:p>
            </w:tc>
            <w:tc>
              <w:tcPr>
                <w:tcW w:w="0" w:type="auto"/>
                <w:hideMark/>
              </w:tcPr>
              <w:p w:rsidR="00C7068C" w:rsidRPr="004B4F11" w:rsidRDefault="00C7068C" w:rsidP="009B028C">
                <w:pPr>
                  <w:pStyle w:val="TableHeading"/>
                  <w:rPr>
                    <w:sz w:val="18"/>
                    <w:szCs w:val="18"/>
                  </w:rPr>
                </w:pPr>
                <w:r w:rsidRPr="004B4F11">
                  <w:rPr>
                    <w:sz w:val="18"/>
                    <w:szCs w:val="18"/>
                  </w:rPr>
                  <w:t>Participant</w:t>
                </w:r>
              </w:p>
            </w:tc>
            <w:tc>
              <w:tcPr>
                <w:tcW w:w="0" w:type="auto"/>
                <w:hideMark/>
              </w:tcPr>
              <w:p w:rsidR="00C7068C" w:rsidRPr="004B4F11" w:rsidRDefault="00C7068C" w:rsidP="009B028C">
                <w:pPr>
                  <w:pStyle w:val="TableHeading"/>
                  <w:rPr>
                    <w:sz w:val="18"/>
                    <w:szCs w:val="18"/>
                  </w:rPr>
                </w:pPr>
                <w:r w:rsidRPr="004B4F11">
                  <w:rPr>
                    <w:sz w:val="18"/>
                    <w:szCs w:val="18"/>
                  </w:rPr>
                  <w:t>Station</w:t>
                </w:r>
              </w:p>
            </w:tc>
            <w:tc>
              <w:tcPr>
                <w:tcW w:w="924" w:type="dxa"/>
                <w:hideMark/>
              </w:tcPr>
              <w:p w:rsidR="00C7068C" w:rsidRPr="004B4F11" w:rsidRDefault="00C7068C" w:rsidP="009B028C">
                <w:pPr>
                  <w:pStyle w:val="TableHeading"/>
                  <w:rPr>
                    <w:sz w:val="18"/>
                    <w:szCs w:val="18"/>
                  </w:rPr>
                </w:pPr>
                <w:r w:rsidRPr="004B4F11">
                  <w:rPr>
                    <w:sz w:val="18"/>
                    <w:szCs w:val="18"/>
                  </w:rPr>
                  <w:t>Capacity rebid (MW)</w:t>
                </w:r>
              </w:p>
            </w:tc>
            <w:tc>
              <w:tcPr>
                <w:tcW w:w="1061" w:type="dxa"/>
                <w:hideMark/>
              </w:tcPr>
              <w:p w:rsidR="00C7068C" w:rsidRPr="004B4F11" w:rsidRDefault="00C7068C" w:rsidP="009B028C">
                <w:pPr>
                  <w:pStyle w:val="TableHeading"/>
                  <w:rPr>
                    <w:sz w:val="18"/>
                    <w:szCs w:val="18"/>
                  </w:rPr>
                </w:pPr>
                <w:r w:rsidRPr="004B4F11">
                  <w:rPr>
                    <w:sz w:val="18"/>
                    <w:szCs w:val="18"/>
                  </w:rPr>
                  <w:t>Price from ($/MWh)</w:t>
                </w:r>
              </w:p>
            </w:tc>
            <w:tc>
              <w:tcPr>
                <w:tcW w:w="1134" w:type="dxa"/>
                <w:hideMark/>
              </w:tcPr>
              <w:p w:rsidR="00C7068C" w:rsidRPr="004B4F11" w:rsidRDefault="00C7068C" w:rsidP="009B028C">
                <w:pPr>
                  <w:pStyle w:val="TableHeading"/>
                  <w:rPr>
                    <w:sz w:val="18"/>
                    <w:szCs w:val="18"/>
                  </w:rPr>
                </w:pPr>
                <w:r w:rsidRPr="004B4F11">
                  <w:rPr>
                    <w:sz w:val="18"/>
                    <w:szCs w:val="18"/>
                  </w:rPr>
                  <w:t>Price to ($/MWh)</w:t>
                </w:r>
              </w:p>
            </w:tc>
            <w:tc>
              <w:tcPr>
                <w:tcW w:w="2487" w:type="dxa"/>
                <w:hideMark/>
              </w:tcPr>
              <w:p w:rsidR="00C7068C" w:rsidRPr="004B4F11" w:rsidRDefault="00C7068C" w:rsidP="009B028C">
                <w:pPr>
                  <w:pStyle w:val="TableHeading"/>
                  <w:rPr>
                    <w:sz w:val="18"/>
                    <w:szCs w:val="18"/>
                  </w:rPr>
                </w:pPr>
                <w:r w:rsidRPr="004B4F11">
                  <w:rPr>
                    <w:sz w:val="18"/>
                    <w:szCs w:val="18"/>
                  </w:rPr>
                  <w:t>Rebid reason</w:t>
                </w:r>
              </w:p>
            </w:tc>
          </w:tr>
          <w:tr w:rsidR="00C7068C" w:rsidRPr="00315292" w:rsidTr="00CC65AF">
            <w:trPr>
              <w:cnfStyle w:val="000000100000" w:firstRow="0" w:lastRow="0" w:firstColumn="0" w:lastColumn="0" w:oddVBand="0" w:evenVBand="0" w:oddHBand="1" w:evenHBand="0" w:firstRowFirstColumn="0" w:firstRowLastColumn="0" w:lastRowFirstColumn="0" w:lastRowLastColumn="0"/>
              <w:trHeight w:val="565"/>
            </w:trPr>
            <w:tc>
              <w:tcPr>
                <w:tcW w:w="1101" w:type="dxa"/>
                <w:vAlign w:val="center"/>
              </w:tcPr>
              <w:p w:rsidR="00C7068C" w:rsidRDefault="00C7068C" w:rsidP="009B028C">
                <w:pPr>
                  <w:pStyle w:val="Tabletext"/>
                  <w:ind w:left="-84" w:right="-55"/>
                  <w:jc w:val="center"/>
                  <w:rPr>
                    <w:sz w:val="18"/>
                    <w:szCs w:val="18"/>
                  </w:rPr>
                </w:pPr>
                <w:r>
                  <w:rPr>
                    <w:sz w:val="18"/>
                    <w:szCs w:val="18"/>
                  </w:rPr>
                  <w:t>12.04 pm</w:t>
                </w:r>
              </w:p>
            </w:tc>
            <w:tc>
              <w:tcPr>
                <w:tcW w:w="0" w:type="auto"/>
                <w:vAlign w:val="center"/>
              </w:tcPr>
              <w:p w:rsidR="00C7068C" w:rsidRDefault="00C7068C" w:rsidP="009B028C">
                <w:pPr>
                  <w:pStyle w:val="Tabletext"/>
                  <w:ind w:left="-84" w:right="-55"/>
                  <w:jc w:val="center"/>
                  <w:rPr>
                    <w:sz w:val="18"/>
                    <w:szCs w:val="18"/>
                  </w:rPr>
                </w:pPr>
                <w:r>
                  <w:rPr>
                    <w:sz w:val="18"/>
                    <w:szCs w:val="18"/>
                  </w:rPr>
                  <w:t>Millmerran</w:t>
                </w:r>
              </w:p>
            </w:tc>
            <w:tc>
              <w:tcPr>
                <w:tcW w:w="0" w:type="auto"/>
                <w:vAlign w:val="center"/>
              </w:tcPr>
              <w:p w:rsidR="00C7068C" w:rsidRDefault="00C7068C" w:rsidP="009B028C">
                <w:pPr>
                  <w:pStyle w:val="Tabletext"/>
                  <w:ind w:left="-84" w:right="-55"/>
                  <w:jc w:val="center"/>
                  <w:rPr>
                    <w:sz w:val="18"/>
                    <w:szCs w:val="18"/>
                  </w:rPr>
                </w:pPr>
                <w:r>
                  <w:rPr>
                    <w:sz w:val="18"/>
                    <w:szCs w:val="18"/>
                  </w:rPr>
                  <w:t>Millmerran</w:t>
                </w:r>
              </w:p>
            </w:tc>
            <w:tc>
              <w:tcPr>
                <w:tcW w:w="924" w:type="dxa"/>
                <w:vAlign w:val="center"/>
              </w:tcPr>
              <w:p w:rsidR="00C7068C" w:rsidRDefault="00C7068C" w:rsidP="009B028C">
                <w:pPr>
                  <w:pStyle w:val="Tabletext"/>
                  <w:ind w:left="-84" w:right="-55"/>
                  <w:jc w:val="center"/>
                  <w:rPr>
                    <w:sz w:val="18"/>
                    <w:szCs w:val="18"/>
                  </w:rPr>
                </w:pPr>
                <w:r>
                  <w:rPr>
                    <w:sz w:val="18"/>
                    <w:szCs w:val="18"/>
                  </w:rPr>
                  <w:t>65</w:t>
                </w:r>
              </w:p>
            </w:tc>
            <w:tc>
              <w:tcPr>
                <w:tcW w:w="1061" w:type="dxa"/>
                <w:vAlign w:val="center"/>
              </w:tcPr>
              <w:p w:rsidR="00C7068C" w:rsidRDefault="00C7068C" w:rsidP="009B028C">
                <w:pPr>
                  <w:pStyle w:val="Tabletext"/>
                  <w:ind w:left="-84" w:right="-55"/>
                  <w:jc w:val="center"/>
                  <w:rPr>
                    <w:sz w:val="18"/>
                    <w:szCs w:val="18"/>
                  </w:rPr>
                </w:pPr>
                <w:r>
                  <w:rPr>
                    <w:sz w:val="18"/>
                    <w:szCs w:val="18"/>
                  </w:rPr>
                  <w:t>7</w:t>
                </w:r>
              </w:p>
            </w:tc>
            <w:tc>
              <w:tcPr>
                <w:tcW w:w="1134" w:type="dxa"/>
                <w:vAlign w:val="center"/>
              </w:tcPr>
              <w:p w:rsidR="00C7068C" w:rsidRPr="00315292" w:rsidRDefault="00C7068C" w:rsidP="009B028C">
                <w:pPr>
                  <w:pStyle w:val="Tabletext"/>
                  <w:ind w:left="-84" w:right="-55"/>
                  <w:jc w:val="center"/>
                  <w:rPr>
                    <w:sz w:val="18"/>
                    <w:szCs w:val="18"/>
                  </w:rPr>
                </w:pPr>
                <w:r w:rsidRPr="00315292">
                  <w:rPr>
                    <w:sz w:val="18"/>
                    <w:szCs w:val="18"/>
                  </w:rPr>
                  <w:t>Price cap</w:t>
                </w:r>
              </w:p>
            </w:tc>
            <w:tc>
              <w:tcPr>
                <w:tcW w:w="2487" w:type="dxa"/>
                <w:vAlign w:val="center"/>
              </w:tcPr>
              <w:p w:rsidR="00C7068C" w:rsidRPr="00315292" w:rsidRDefault="00C7068C" w:rsidP="009B028C">
                <w:pPr>
                  <w:pStyle w:val="Tabletext"/>
                  <w:ind w:left="-84" w:right="-55"/>
                  <w:jc w:val="center"/>
                  <w:rPr>
                    <w:sz w:val="18"/>
                    <w:szCs w:val="18"/>
                  </w:rPr>
                </w:pPr>
                <w:r w:rsidRPr="00315292">
                  <w:rPr>
                    <w:sz w:val="18"/>
                    <w:szCs w:val="18"/>
                  </w:rPr>
                  <w:t>12:02A price above PD</w:t>
                </w:r>
              </w:p>
            </w:tc>
          </w:tr>
          <w:tr w:rsidR="00C7068C" w:rsidRPr="00315292" w:rsidTr="00CC65AF">
            <w:trPr>
              <w:cnfStyle w:val="000000010000" w:firstRow="0" w:lastRow="0" w:firstColumn="0" w:lastColumn="0" w:oddVBand="0" w:evenVBand="0" w:oddHBand="0" w:evenHBand="1" w:firstRowFirstColumn="0" w:firstRowLastColumn="0" w:lastRowFirstColumn="0" w:lastRowLastColumn="0"/>
              <w:trHeight w:val="606"/>
            </w:trPr>
            <w:tc>
              <w:tcPr>
                <w:tcW w:w="1101" w:type="dxa"/>
                <w:vAlign w:val="center"/>
              </w:tcPr>
              <w:p w:rsidR="00C7068C" w:rsidRPr="004B4F11" w:rsidRDefault="00C7068C" w:rsidP="009B028C">
                <w:pPr>
                  <w:pStyle w:val="Tabletext"/>
                  <w:ind w:left="-84" w:right="-55"/>
                  <w:jc w:val="center"/>
                  <w:rPr>
                    <w:sz w:val="18"/>
                    <w:szCs w:val="18"/>
                  </w:rPr>
                </w:pPr>
                <w:r>
                  <w:rPr>
                    <w:sz w:val="18"/>
                    <w:szCs w:val="18"/>
                  </w:rPr>
                  <w:t>12.35 pm</w:t>
                </w:r>
              </w:p>
            </w:tc>
            <w:tc>
              <w:tcPr>
                <w:tcW w:w="0" w:type="auto"/>
                <w:vAlign w:val="center"/>
              </w:tcPr>
              <w:p w:rsidR="00C7068C" w:rsidRPr="004B4F11" w:rsidRDefault="00C7068C" w:rsidP="009B028C">
                <w:pPr>
                  <w:pStyle w:val="Tabletext"/>
                  <w:ind w:left="-84" w:right="-55"/>
                  <w:jc w:val="center"/>
                  <w:rPr>
                    <w:sz w:val="18"/>
                    <w:szCs w:val="18"/>
                  </w:rPr>
                </w:pPr>
                <w:r>
                  <w:rPr>
                    <w:sz w:val="18"/>
                    <w:szCs w:val="18"/>
                  </w:rPr>
                  <w:t>CS Energy</w:t>
                </w:r>
              </w:p>
            </w:tc>
            <w:tc>
              <w:tcPr>
                <w:tcW w:w="0" w:type="auto"/>
                <w:vAlign w:val="center"/>
              </w:tcPr>
              <w:p w:rsidR="00C7068C" w:rsidRPr="004B4F11" w:rsidRDefault="00C7068C" w:rsidP="009B028C">
                <w:pPr>
                  <w:pStyle w:val="Tabletext"/>
                  <w:ind w:left="-84" w:right="-55"/>
                  <w:jc w:val="center"/>
                  <w:rPr>
                    <w:sz w:val="18"/>
                    <w:szCs w:val="18"/>
                  </w:rPr>
                </w:pPr>
                <w:r>
                  <w:rPr>
                    <w:sz w:val="18"/>
                    <w:szCs w:val="18"/>
                  </w:rPr>
                  <w:t>Callide B</w:t>
                </w:r>
              </w:p>
            </w:tc>
            <w:tc>
              <w:tcPr>
                <w:tcW w:w="924" w:type="dxa"/>
                <w:vAlign w:val="center"/>
              </w:tcPr>
              <w:p w:rsidR="00C7068C" w:rsidRPr="004B4F11" w:rsidRDefault="00C7068C" w:rsidP="009B028C">
                <w:pPr>
                  <w:pStyle w:val="Tabletext"/>
                  <w:ind w:left="-84" w:right="-55"/>
                  <w:jc w:val="center"/>
                  <w:rPr>
                    <w:sz w:val="18"/>
                    <w:szCs w:val="18"/>
                  </w:rPr>
                </w:pPr>
                <w:r>
                  <w:rPr>
                    <w:sz w:val="18"/>
                    <w:szCs w:val="18"/>
                  </w:rPr>
                  <w:t>-10</w:t>
                </w:r>
              </w:p>
            </w:tc>
            <w:tc>
              <w:tcPr>
                <w:tcW w:w="1061" w:type="dxa"/>
                <w:vAlign w:val="center"/>
              </w:tcPr>
              <w:p w:rsidR="00C7068C" w:rsidRPr="004B4F11" w:rsidRDefault="00C7068C" w:rsidP="009B028C">
                <w:pPr>
                  <w:pStyle w:val="Tabletext"/>
                  <w:ind w:left="-84" w:right="-55"/>
                  <w:jc w:val="center"/>
                  <w:rPr>
                    <w:sz w:val="18"/>
                    <w:szCs w:val="18"/>
                  </w:rPr>
                </w:pPr>
                <w:r>
                  <w:rPr>
                    <w:sz w:val="18"/>
                    <w:szCs w:val="18"/>
                  </w:rPr>
                  <w:t>16</w:t>
                </w:r>
              </w:p>
            </w:tc>
            <w:tc>
              <w:tcPr>
                <w:tcW w:w="1134" w:type="dxa"/>
                <w:vAlign w:val="center"/>
              </w:tcPr>
              <w:p w:rsidR="00C7068C" w:rsidRPr="004B4F11" w:rsidRDefault="00C7068C" w:rsidP="009B028C">
                <w:pPr>
                  <w:pStyle w:val="Tabletext"/>
                  <w:ind w:left="-84" w:right="-55"/>
                  <w:jc w:val="center"/>
                  <w:rPr>
                    <w:sz w:val="18"/>
                    <w:szCs w:val="18"/>
                  </w:rPr>
                </w:pPr>
                <w:r>
                  <w:rPr>
                    <w:sz w:val="18"/>
                    <w:szCs w:val="18"/>
                  </w:rPr>
                  <w:t>N/A</w:t>
                </w:r>
              </w:p>
            </w:tc>
            <w:tc>
              <w:tcPr>
                <w:tcW w:w="2487" w:type="dxa"/>
                <w:vAlign w:val="center"/>
              </w:tcPr>
              <w:p w:rsidR="00C7068C" w:rsidRPr="004B4F11" w:rsidRDefault="00C7068C" w:rsidP="009B028C">
                <w:pPr>
                  <w:pStyle w:val="Tabletext"/>
                  <w:ind w:left="-84" w:right="-55"/>
                  <w:jc w:val="center"/>
                  <w:rPr>
                    <w:sz w:val="18"/>
                    <w:szCs w:val="18"/>
                  </w:rPr>
                </w:pPr>
                <w:r w:rsidRPr="0009749B">
                  <w:rPr>
                    <w:sz w:val="18"/>
                    <w:szCs w:val="18"/>
                  </w:rPr>
                  <w:t>1235P condenser vacuum limit-SL</w:t>
                </w:r>
              </w:p>
            </w:tc>
          </w:tr>
          <w:tr w:rsidR="00C7068C" w:rsidRPr="00315292" w:rsidTr="00CC65AF">
            <w:trPr>
              <w:cnfStyle w:val="000000100000" w:firstRow="0" w:lastRow="0" w:firstColumn="0" w:lastColumn="0" w:oddVBand="0" w:evenVBand="0" w:oddHBand="1" w:evenHBand="0" w:firstRowFirstColumn="0" w:firstRowLastColumn="0" w:lastRowFirstColumn="0" w:lastRowLastColumn="0"/>
              <w:trHeight w:val="606"/>
            </w:trPr>
            <w:tc>
              <w:tcPr>
                <w:tcW w:w="1101" w:type="dxa"/>
                <w:vAlign w:val="center"/>
              </w:tcPr>
              <w:p w:rsidR="00C7068C" w:rsidRPr="004B4F11" w:rsidRDefault="00C7068C" w:rsidP="009B028C">
                <w:pPr>
                  <w:pStyle w:val="Tabletext"/>
                  <w:ind w:left="-84" w:right="-55"/>
                  <w:jc w:val="center"/>
                  <w:rPr>
                    <w:sz w:val="18"/>
                    <w:szCs w:val="18"/>
                  </w:rPr>
                </w:pPr>
                <w:r>
                  <w:rPr>
                    <w:sz w:val="18"/>
                    <w:szCs w:val="18"/>
                  </w:rPr>
                  <w:t>12.39 pm</w:t>
                </w:r>
              </w:p>
            </w:tc>
            <w:tc>
              <w:tcPr>
                <w:tcW w:w="0" w:type="auto"/>
                <w:vAlign w:val="center"/>
              </w:tcPr>
              <w:p w:rsidR="00C7068C" w:rsidRPr="004B4F11" w:rsidRDefault="00C7068C" w:rsidP="009B028C">
                <w:pPr>
                  <w:pStyle w:val="Tabletext"/>
                  <w:ind w:left="-84" w:right="-55"/>
                  <w:jc w:val="center"/>
                  <w:rPr>
                    <w:sz w:val="18"/>
                    <w:szCs w:val="18"/>
                  </w:rPr>
                </w:pPr>
                <w:r>
                  <w:rPr>
                    <w:sz w:val="18"/>
                    <w:szCs w:val="18"/>
                  </w:rPr>
                  <w:t>CS Energy</w:t>
                </w:r>
              </w:p>
            </w:tc>
            <w:tc>
              <w:tcPr>
                <w:tcW w:w="0" w:type="auto"/>
                <w:vAlign w:val="center"/>
              </w:tcPr>
              <w:p w:rsidR="00C7068C" w:rsidRPr="004B4F11" w:rsidRDefault="00C7068C" w:rsidP="009B028C">
                <w:pPr>
                  <w:pStyle w:val="Tabletext"/>
                  <w:ind w:left="-84" w:right="-55"/>
                  <w:jc w:val="center"/>
                  <w:rPr>
                    <w:sz w:val="18"/>
                    <w:szCs w:val="18"/>
                  </w:rPr>
                </w:pPr>
                <w:r>
                  <w:rPr>
                    <w:sz w:val="18"/>
                    <w:szCs w:val="18"/>
                  </w:rPr>
                  <w:t>Callide B</w:t>
                </w:r>
              </w:p>
            </w:tc>
            <w:tc>
              <w:tcPr>
                <w:tcW w:w="924" w:type="dxa"/>
                <w:vAlign w:val="center"/>
              </w:tcPr>
              <w:p w:rsidR="00C7068C" w:rsidRPr="004B4F11" w:rsidRDefault="00C7068C" w:rsidP="009B028C">
                <w:pPr>
                  <w:pStyle w:val="Tabletext"/>
                  <w:ind w:left="-84" w:right="-55"/>
                  <w:jc w:val="center"/>
                  <w:rPr>
                    <w:sz w:val="18"/>
                    <w:szCs w:val="18"/>
                  </w:rPr>
                </w:pPr>
                <w:r>
                  <w:rPr>
                    <w:sz w:val="18"/>
                    <w:szCs w:val="18"/>
                  </w:rPr>
                  <w:t>-20</w:t>
                </w:r>
              </w:p>
            </w:tc>
            <w:tc>
              <w:tcPr>
                <w:tcW w:w="1061" w:type="dxa"/>
                <w:vAlign w:val="center"/>
              </w:tcPr>
              <w:p w:rsidR="00C7068C" w:rsidRPr="004B4F11" w:rsidRDefault="00C7068C" w:rsidP="009B028C">
                <w:pPr>
                  <w:pStyle w:val="Tabletext"/>
                  <w:ind w:left="-84" w:right="-55"/>
                  <w:jc w:val="center"/>
                  <w:rPr>
                    <w:sz w:val="18"/>
                    <w:szCs w:val="18"/>
                  </w:rPr>
                </w:pPr>
                <w:r>
                  <w:rPr>
                    <w:sz w:val="18"/>
                    <w:szCs w:val="18"/>
                  </w:rPr>
                  <w:t>16</w:t>
                </w:r>
              </w:p>
            </w:tc>
            <w:tc>
              <w:tcPr>
                <w:tcW w:w="1134" w:type="dxa"/>
                <w:vAlign w:val="center"/>
              </w:tcPr>
              <w:p w:rsidR="00C7068C" w:rsidRPr="004B4F11" w:rsidRDefault="00C7068C" w:rsidP="009B028C">
                <w:pPr>
                  <w:pStyle w:val="Tabletext"/>
                  <w:ind w:left="-84" w:right="-55"/>
                  <w:jc w:val="center"/>
                  <w:rPr>
                    <w:sz w:val="18"/>
                    <w:szCs w:val="18"/>
                  </w:rPr>
                </w:pPr>
                <w:r>
                  <w:rPr>
                    <w:sz w:val="18"/>
                    <w:szCs w:val="18"/>
                  </w:rPr>
                  <w:t>N/A</w:t>
                </w:r>
              </w:p>
            </w:tc>
            <w:tc>
              <w:tcPr>
                <w:tcW w:w="2487" w:type="dxa"/>
                <w:vAlign w:val="center"/>
              </w:tcPr>
              <w:p w:rsidR="00C7068C" w:rsidRPr="004B4F11" w:rsidRDefault="00C7068C" w:rsidP="009B028C">
                <w:pPr>
                  <w:pStyle w:val="Tabletext"/>
                  <w:ind w:left="-84" w:right="-55"/>
                  <w:jc w:val="center"/>
                  <w:rPr>
                    <w:sz w:val="18"/>
                    <w:szCs w:val="18"/>
                  </w:rPr>
                </w:pPr>
                <w:r w:rsidRPr="0009749B">
                  <w:rPr>
                    <w:sz w:val="18"/>
                    <w:szCs w:val="18"/>
                  </w:rPr>
                  <w:t>1238P condenser vacuum limit-SL</w:t>
                </w:r>
              </w:p>
            </w:tc>
          </w:tr>
          <w:tr w:rsidR="00C7068C" w:rsidRPr="00315292" w:rsidTr="00CC65AF">
            <w:trPr>
              <w:cnfStyle w:val="000000010000" w:firstRow="0" w:lastRow="0" w:firstColumn="0" w:lastColumn="0" w:oddVBand="0" w:evenVBand="0" w:oddHBand="0" w:evenHBand="1" w:firstRowFirstColumn="0" w:firstRowLastColumn="0" w:lastRowFirstColumn="0" w:lastRowLastColumn="0"/>
              <w:trHeight w:val="606"/>
            </w:trPr>
            <w:tc>
              <w:tcPr>
                <w:tcW w:w="1101" w:type="dxa"/>
                <w:vAlign w:val="center"/>
              </w:tcPr>
              <w:p w:rsidR="00C7068C" w:rsidRPr="004B4F11" w:rsidRDefault="00C7068C" w:rsidP="009B028C">
                <w:pPr>
                  <w:pStyle w:val="Tabletext"/>
                  <w:ind w:left="-84" w:right="-55"/>
                  <w:jc w:val="center"/>
                  <w:rPr>
                    <w:sz w:val="18"/>
                    <w:szCs w:val="18"/>
                  </w:rPr>
                </w:pPr>
                <w:r>
                  <w:rPr>
                    <w:sz w:val="18"/>
                    <w:szCs w:val="18"/>
                  </w:rPr>
                  <w:t>1.07 pm</w:t>
                </w:r>
              </w:p>
            </w:tc>
            <w:tc>
              <w:tcPr>
                <w:tcW w:w="0" w:type="auto"/>
                <w:vAlign w:val="center"/>
              </w:tcPr>
              <w:p w:rsidR="00C7068C" w:rsidRPr="004B4F11" w:rsidRDefault="00C7068C" w:rsidP="009B028C">
                <w:pPr>
                  <w:pStyle w:val="Tabletext"/>
                  <w:ind w:left="-84" w:right="-55"/>
                  <w:jc w:val="center"/>
                  <w:rPr>
                    <w:sz w:val="18"/>
                    <w:szCs w:val="18"/>
                  </w:rPr>
                </w:pPr>
                <w:r>
                  <w:rPr>
                    <w:sz w:val="18"/>
                    <w:szCs w:val="18"/>
                  </w:rPr>
                  <w:t>CS Energy</w:t>
                </w:r>
              </w:p>
            </w:tc>
            <w:tc>
              <w:tcPr>
                <w:tcW w:w="0" w:type="auto"/>
                <w:vAlign w:val="center"/>
              </w:tcPr>
              <w:p w:rsidR="00C7068C" w:rsidRPr="004B4F11" w:rsidRDefault="00C7068C" w:rsidP="009B028C">
                <w:pPr>
                  <w:pStyle w:val="Tabletext"/>
                  <w:ind w:left="-84" w:right="-55"/>
                  <w:jc w:val="center"/>
                  <w:rPr>
                    <w:sz w:val="18"/>
                    <w:szCs w:val="18"/>
                  </w:rPr>
                </w:pPr>
                <w:r>
                  <w:rPr>
                    <w:sz w:val="18"/>
                    <w:szCs w:val="18"/>
                  </w:rPr>
                  <w:t>Callide B</w:t>
                </w:r>
              </w:p>
            </w:tc>
            <w:tc>
              <w:tcPr>
                <w:tcW w:w="924" w:type="dxa"/>
                <w:vAlign w:val="center"/>
              </w:tcPr>
              <w:p w:rsidR="00C7068C" w:rsidRPr="004B4F11" w:rsidRDefault="00C7068C" w:rsidP="009B028C">
                <w:pPr>
                  <w:pStyle w:val="Tabletext"/>
                  <w:ind w:left="-84" w:right="-55"/>
                  <w:jc w:val="center"/>
                  <w:rPr>
                    <w:sz w:val="18"/>
                    <w:szCs w:val="18"/>
                  </w:rPr>
                </w:pPr>
                <w:r>
                  <w:rPr>
                    <w:sz w:val="18"/>
                    <w:szCs w:val="18"/>
                  </w:rPr>
                  <w:t>-40</w:t>
                </w:r>
              </w:p>
            </w:tc>
            <w:tc>
              <w:tcPr>
                <w:tcW w:w="1061" w:type="dxa"/>
                <w:vAlign w:val="center"/>
              </w:tcPr>
              <w:p w:rsidR="00C7068C" w:rsidRPr="004B4F11" w:rsidRDefault="00C7068C" w:rsidP="009B028C">
                <w:pPr>
                  <w:pStyle w:val="Tabletext"/>
                  <w:ind w:left="-84" w:right="-55"/>
                  <w:jc w:val="center"/>
                  <w:rPr>
                    <w:sz w:val="18"/>
                    <w:szCs w:val="18"/>
                  </w:rPr>
                </w:pPr>
                <w:r>
                  <w:rPr>
                    <w:sz w:val="18"/>
                    <w:szCs w:val="18"/>
                  </w:rPr>
                  <w:t>16</w:t>
                </w:r>
              </w:p>
            </w:tc>
            <w:tc>
              <w:tcPr>
                <w:tcW w:w="1134" w:type="dxa"/>
                <w:vAlign w:val="center"/>
              </w:tcPr>
              <w:p w:rsidR="00C7068C" w:rsidRPr="004B4F11" w:rsidRDefault="00C7068C" w:rsidP="009B028C">
                <w:pPr>
                  <w:pStyle w:val="Tabletext"/>
                  <w:ind w:left="-84" w:right="-55"/>
                  <w:jc w:val="center"/>
                  <w:rPr>
                    <w:sz w:val="18"/>
                    <w:szCs w:val="18"/>
                  </w:rPr>
                </w:pPr>
                <w:r>
                  <w:rPr>
                    <w:sz w:val="18"/>
                    <w:szCs w:val="18"/>
                  </w:rPr>
                  <w:t>N/A</w:t>
                </w:r>
              </w:p>
            </w:tc>
            <w:tc>
              <w:tcPr>
                <w:tcW w:w="2487" w:type="dxa"/>
                <w:vAlign w:val="center"/>
              </w:tcPr>
              <w:p w:rsidR="00C7068C" w:rsidRPr="004B4F11" w:rsidRDefault="00C7068C" w:rsidP="009B028C">
                <w:pPr>
                  <w:pStyle w:val="Tabletext"/>
                  <w:ind w:left="-84" w:right="-55"/>
                  <w:jc w:val="center"/>
                  <w:rPr>
                    <w:sz w:val="18"/>
                    <w:szCs w:val="18"/>
                  </w:rPr>
                </w:pPr>
                <w:r w:rsidRPr="0009749B">
                  <w:rPr>
                    <w:sz w:val="18"/>
                    <w:szCs w:val="18"/>
                  </w:rPr>
                  <w:t>1305P condenser vacuum limit-SL</w:t>
                </w:r>
              </w:p>
            </w:tc>
          </w:tr>
          <w:tr w:rsidR="00C7068C" w:rsidRPr="00315292" w:rsidTr="00CC65AF">
            <w:trPr>
              <w:cnfStyle w:val="000000100000" w:firstRow="0" w:lastRow="0" w:firstColumn="0" w:lastColumn="0" w:oddVBand="0" w:evenVBand="0" w:oddHBand="1" w:evenHBand="0" w:firstRowFirstColumn="0" w:firstRowLastColumn="0" w:lastRowFirstColumn="0" w:lastRowLastColumn="0"/>
              <w:trHeight w:val="673"/>
            </w:trPr>
            <w:tc>
              <w:tcPr>
                <w:tcW w:w="1101" w:type="dxa"/>
                <w:vAlign w:val="center"/>
              </w:tcPr>
              <w:p w:rsidR="00C7068C" w:rsidRDefault="00C7068C" w:rsidP="009B028C">
                <w:pPr>
                  <w:pStyle w:val="Tabletext"/>
                  <w:ind w:left="-84" w:right="-55"/>
                  <w:jc w:val="center"/>
                  <w:rPr>
                    <w:sz w:val="18"/>
                    <w:szCs w:val="18"/>
                  </w:rPr>
                </w:pPr>
                <w:r>
                  <w:rPr>
                    <w:sz w:val="18"/>
                    <w:szCs w:val="18"/>
                  </w:rPr>
                  <w:t>1.09 pm</w:t>
                </w:r>
              </w:p>
            </w:tc>
            <w:tc>
              <w:tcPr>
                <w:tcW w:w="0" w:type="auto"/>
                <w:vAlign w:val="center"/>
              </w:tcPr>
              <w:p w:rsidR="00C7068C" w:rsidRDefault="00C7068C" w:rsidP="009B028C">
                <w:pPr>
                  <w:pStyle w:val="Tabletext"/>
                  <w:ind w:left="-84" w:right="-55"/>
                  <w:jc w:val="center"/>
                  <w:rPr>
                    <w:sz w:val="18"/>
                    <w:szCs w:val="18"/>
                  </w:rPr>
                </w:pPr>
                <w:r>
                  <w:rPr>
                    <w:sz w:val="18"/>
                    <w:szCs w:val="18"/>
                  </w:rPr>
                  <w:t>Millmerran</w:t>
                </w:r>
              </w:p>
            </w:tc>
            <w:tc>
              <w:tcPr>
                <w:tcW w:w="0" w:type="auto"/>
                <w:vAlign w:val="center"/>
              </w:tcPr>
              <w:p w:rsidR="00C7068C" w:rsidRDefault="00C7068C" w:rsidP="009B028C">
                <w:pPr>
                  <w:pStyle w:val="Tabletext"/>
                  <w:ind w:left="-84" w:right="-55"/>
                  <w:jc w:val="center"/>
                  <w:rPr>
                    <w:sz w:val="18"/>
                    <w:szCs w:val="18"/>
                  </w:rPr>
                </w:pPr>
                <w:r>
                  <w:rPr>
                    <w:sz w:val="18"/>
                    <w:szCs w:val="18"/>
                  </w:rPr>
                  <w:t>Millmerran</w:t>
                </w:r>
              </w:p>
            </w:tc>
            <w:tc>
              <w:tcPr>
                <w:tcW w:w="924" w:type="dxa"/>
                <w:vAlign w:val="center"/>
              </w:tcPr>
              <w:p w:rsidR="00C7068C" w:rsidRDefault="00C7068C" w:rsidP="009B028C">
                <w:pPr>
                  <w:pStyle w:val="Tabletext"/>
                  <w:ind w:left="-84" w:right="-55"/>
                  <w:jc w:val="center"/>
                  <w:rPr>
                    <w:sz w:val="18"/>
                    <w:szCs w:val="18"/>
                  </w:rPr>
                </w:pPr>
                <w:r>
                  <w:rPr>
                    <w:sz w:val="18"/>
                    <w:szCs w:val="18"/>
                  </w:rPr>
                  <w:t>20</w:t>
                </w:r>
              </w:p>
            </w:tc>
            <w:tc>
              <w:tcPr>
                <w:tcW w:w="1061" w:type="dxa"/>
                <w:vAlign w:val="center"/>
              </w:tcPr>
              <w:p w:rsidR="00C7068C" w:rsidRDefault="00C7068C" w:rsidP="009B028C">
                <w:pPr>
                  <w:pStyle w:val="Tabletext"/>
                  <w:ind w:left="-84" w:right="-55"/>
                  <w:jc w:val="center"/>
                  <w:rPr>
                    <w:sz w:val="18"/>
                    <w:szCs w:val="18"/>
                  </w:rPr>
                </w:pPr>
                <w:r>
                  <w:rPr>
                    <w:sz w:val="18"/>
                    <w:szCs w:val="18"/>
                  </w:rPr>
                  <w:t>7</w:t>
                </w:r>
              </w:p>
            </w:tc>
            <w:tc>
              <w:tcPr>
                <w:tcW w:w="1134" w:type="dxa"/>
                <w:vAlign w:val="center"/>
              </w:tcPr>
              <w:p w:rsidR="00C7068C" w:rsidRPr="00315292" w:rsidRDefault="00C7068C" w:rsidP="009B028C">
                <w:pPr>
                  <w:pStyle w:val="Tabletext"/>
                  <w:ind w:left="-84" w:right="-55"/>
                  <w:jc w:val="center"/>
                  <w:rPr>
                    <w:sz w:val="18"/>
                    <w:szCs w:val="18"/>
                  </w:rPr>
                </w:pPr>
                <w:r w:rsidRPr="00315292">
                  <w:rPr>
                    <w:sz w:val="18"/>
                    <w:szCs w:val="18"/>
                  </w:rPr>
                  <w:t>Price cap</w:t>
                </w:r>
              </w:p>
            </w:tc>
            <w:tc>
              <w:tcPr>
                <w:tcW w:w="2487" w:type="dxa"/>
                <w:vAlign w:val="center"/>
              </w:tcPr>
              <w:p w:rsidR="00C7068C" w:rsidRPr="00315292" w:rsidRDefault="00C7068C" w:rsidP="009B028C">
                <w:pPr>
                  <w:pStyle w:val="Tabletext"/>
                  <w:ind w:left="-84" w:right="-55"/>
                  <w:jc w:val="center"/>
                  <w:rPr>
                    <w:sz w:val="18"/>
                    <w:szCs w:val="18"/>
                  </w:rPr>
                </w:pPr>
                <w:r w:rsidRPr="00315292">
                  <w:rPr>
                    <w:sz w:val="18"/>
                    <w:szCs w:val="18"/>
                  </w:rPr>
                  <w:t>13:07 A significant change in PD price</w:t>
                </w:r>
              </w:p>
            </w:tc>
          </w:tr>
          <w:tr w:rsidR="00C7068C" w:rsidRPr="00315292" w:rsidTr="00CC65AF">
            <w:trPr>
              <w:cnfStyle w:val="000000010000" w:firstRow="0" w:lastRow="0" w:firstColumn="0" w:lastColumn="0" w:oddVBand="0" w:evenVBand="0" w:oddHBand="0" w:evenHBand="1" w:firstRowFirstColumn="0" w:firstRowLastColumn="0" w:lastRowFirstColumn="0" w:lastRowLastColumn="0"/>
              <w:trHeight w:val="673"/>
            </w:trPr>
            <w:tc>
              <w:tcPr>
                <w:tcW w:w="1101" w:type="dxa"/>
                <w:vAlign w:val="center"/>
              </w:tcPr>
              <w:p w:rsidR="00C7068C" w:rsidRPr="004B4F11" w:rsidRDefault="00C7068C" w:rsidP="009B028C">
                <w:pPr>
                  <w:pStyle w:val="Tabletext"/>
                  <w:ind w:left="-84" w:right="-55"/>
                  <w:jc w:val="center"/>
                  <w:rPr>
                    <w:sz w:val="18"/>
                    <w:szCs w:val="18"/>
                  </w:rPr>
                </w:pPr>
                <w:r>
                  <w:rPr>
                    <w:sz w:val="18"/>
                    <w:szCs w:val="18"/>
                  </w:rPr>
                  <w:t>1.14 pm</w:t>
                </w:r>
              </w:p>
            </w:tc>
            <w:tc>
              <w:tcPr>
                <w:tcW w:w="0" w:type="auto"/>
                <w:vAlign w:val="center"/>
              </w:tcPr>
              <w:p w:rsidR="00C7068C" w:rsidRPr="004B4F11" w:rsidRDefault="00C7068C" w:rsidP="009B028C">
                <w:pPr>
                  <w:pStyle w:val="Tabletext"/>
                  <w:ind w:left="-84" w:right="-55"/>
                  <w:jc w:val="center"/>
                  <w:rPr>
                    <w:sz w:val="18"/>
                    <w:szCs w:val="18"/>
                  </w:rPr>
                </w:pPr>
                <w:r>
                  <w:rPr>
                    <w:sz w:val="18"/>
                    <w:szCs w:val="18"/>
                  </w:rPr>
                  <w:t>CS Energy</w:t>
                </w:r>
              </w:p>
            </w:tc>
            <w:tc>
              <w:tcPr>
                <w:tcW w:w="0" w:type="auto"/>
                <w:vAlign w:val="center"/>
              </w:tcPr>
              <w:p w:rsidR="00C7068C" w:rsidRPr="004B4F11" w:rsidRDefault="00C7068C" w:rsidP="009B028C">
                <w:pPr>
                  <w:pStyle w:val="Tabletext"/>
                  <w:ind w:left="-84" w:right="-55"/>
                  <w:jc w:val="center"/>
                  <w:rPr>
                    <w:sz w:val="18"/>
                    <w:szCs w:val="18"/>
                  </w:rPr>
                </w:pPr>
                <w:r>
                  <w:rPr>
                    <w:sz w:val="18"/>
                    <w:szCs w:val="18"/>
                  </w:rPr>
                  <w:t>Wivenhoe</w:t>
                </w:r>
              </w:p>
            </w:tc>
            <w:tc>
              <w:tcPr>
                <w:tcW w:w="924" w:type="dxa"/>
                <w:vAlign w:val="center"/>
              </w:tcPr>
              <w:p w:rsidR="00C7068C" w:rsidRPr="004B4F11" w:rsidRDefault="00C7068C" w:rsidP="009B028C">
                <w:pPr>
                  <w:pStyle w:val="Tabletext"/>
                  <w:ind w:left="-84" w:right="-55"/>
                  <w:jc w:val="center"/>
                  <w:rPr>
                    <w:sz w:val="18"/>
                    <w:szCs w:val="18"/>
                  </w:rPr>
                </w:pPr>
                <w:r>
                  <w:rPr>
                    <w:sz w:val="18"/>
                    <w:szCs w:val="18"/>
                  </w:rPr>
                  <w:t>245</w:t>
                </w:r>
              </w:p>
            </w:tc>
            <w:tc>
              <w:tcPr>
                <w:tcW w:w="1061" w:type="dxa"/>
                <w:vAlign w:val="center"/>
              </w:tcPr>
              <w:p w:rsidR="00C7068C" w:rsidRPr="004B4F11" w:rsidRDefault="00C7068C" w:rsidP="009B028C">
                <w:pPr>
                  <w:pStyle w:val="Tabletext"/>
                  <w:ind w:left="-84" w:right="-55"/>
                  <w:jc w:val="center"/>
                  <w:rPr>
                    <w:sz w:val="18"/>
                    <w:szCs w:val="18"/>
                  </w:rPr>
                </w:pPr>
                <w:r>
                  <w:rPr>
                    <w:sz w:val="18"/>
                    <w:szCs w:val="18"/>
                  </w:rPr>
                  <w:t>15</w:t>
                </w:r>
              </w:p>
            </w:tc>
            <w:tc>
              <w:tcPr>
                <w:tcW w:w="1134" w:type="dxa"/>
                <w:vAlign w:val="center"/>
              </w:tcPr>
              <w:p w:rsidR="00C7068C" w:rsidRPr="00315292" w:rsidRDefault="00C7068C" w:rsidP="009B028C">
                <w:pPr>
                  <w:pStyle w:val="Tabletext"/>
                  <w:ind w:left="-84" w:right="-55"/>
                  <w:jc w:val="center"/>
                  <w:rPr>
                    <w:sz w:val="18"/>
                    <w:szCs w:val="18"/>
                  </w:rPr>
                </w:pPr>
                <w:r w:rsidRPr="00315292">
                  <w:rPr>
                    <w:sz w:val="18"/>
                    <w:szCs w:val="18"/>
                  </w:rPr>
                  <w:t>Price cap</w:t>
                </w:r>
              </w:p>
            </w:tc>
            <w:tc>
              <w:tcPr>
                <w:tcW w:w="2487" w:type="dxa"/>
                <w:vAlign w:val="center"/>
              </w:tcPr>
              <w:p w:rsidR="00C7068C" w:rsidRPr="00315292" w:rsidRDefault="00C7068C" w:rsidP="009B028C">
                <w:pPr>
                  <w:pStyle w:val="Tabletext"/>
                  <w:ind w:left="-84" w:right="-55"/>
                  <w:jc w:val="center"/>
                  <w:rPr>
                    <w:sz w:val="18"/>
                    <w:szCs w:val="18"/>
                  </w:rPr>
                </w:pPr>
                <w:r w:rsidRPr="00315292">
                  <w:rPr>
                    <w:sz w:val="18"/>
                    <w:szCs w:val="18"/>
                  </w:rPr>
                  <w:t>1313P water management-SL</w:t>
                </w:r>
              </w:p>
            </w:tc>
          </w:tr>
          <w:tr w:rsidR="00C7068C" w:rsidRPr="00315292" w:rsidTr="00CC65AF">
            <w:trPr>
              <w:cnfStyle w:val="000000100000" w:firstRow="0" w:lastRow="0" w:firstColumn="0" w:lastColumn="0" w:oddVBand="0" w:evenVBand="0" w:oddHBand="1" w:evenHBand="0" w:firstRowFirstColumn="0" w:firstRowLastColumn="0" w:lastRowFirstColumn="0" w:lastRowLastColumn="0"/>
              <w:trHeight w:val="673"/>
            </w:trPr>
            <w:tc>
              <w:tcPr>
                <w:tcW w:w="1101" w:type="dxa"/>
                <w:vAlign w:val="center"/>
              </w:tcPr>
              <w:p w:rsidR="00C7068C" w:rsidRDefault="00C7068C" w:rsidP="009B028C">
                <w:pPr>
                  <w:pStyle w:val="Tabletext"/>
                  <w:ind w:left="-84" w:right="-55"/>
                  <w:jc w:val="center"/>
                  <w:rPr>
                    <w:sz w:val="18"/>
                    <w:szCs w:val="18"/>
                  </w:rPr>
                </w:pPr>
                <w:r>
                  <w:rPr>
                    <w:sz w:val="18"/>
                    <w:szCs w:val="18"/>
                  </w:rPr>
                  <w:t>1.17 pm</w:t>
                </w:r>
              </w:p>
            </w:tc>
            <w:tc>
              <w:tcPr>
                <w:tcW w:w="0" w:type="auto"/>
                <w:vAlign w:val="center"/>
              </w:tcPr>
              <w:p w:rsidR="00C7068C" w:rsidRDefault="00C7068C" w:rsidP="009B028C">
                <w:pPr>
                  <w:pStyle w:val="Tabletext"/>
                  <w:ind w:left="-84" w:right="-55"/>
                  <w:jc w:val="center"/>
                  <w:rPr>
                    <w:sz w:val="18"/>
                    <w:szCs w:val="18"/>
                  </w:rPr>
                </w:pPr>
                <w:r>
                  <w:rPr>
                    <w:sz w:val="18"/>
                    <w:szCs w:val="18"/>
                  </w:rPr>
                  <w:t>CS Energy</w:t>
                </w:r>
              </w:p>
            </w:tc>
            <w:tc>
              <w:tcPr>
                <w:tcW w:w="0" w:type="auto"/>
                <w:vAlign w:val="center"/>
              </w:tcPr>
              <w:p w:rsidR="00C7068C" w:rsidRDefault="00C7068C" w:rsidP="009B028C">
                <w:pPr>
                  <w:pStyle w:val="Tabletext"/>
                  <w:ind w:left="-84" w:right="-55"/>
                  <w:jc w:val="center"/>
                  <w:rPr>
                    <w:sz w:val="18"/>
                    <w:szCs w:val="18"/>
                  </w:rPr>
                </w:pPr>
                <w:r>
                  <w:rPr>
                    <w:sz w:val="18"/>
                    <w:szCs w:val="18"/>
                  </w:rPr>
                  <w:t>Gladstone</w:t>
                </w:r>
              </w:p>
            </w:tc>
            <w:tc>
              <w:tcPr>
                <w:tcW w:w="924" w:type="dxa"/>
                <w:vAlign w:val="center"/>
              </w:tcPr>
              <w:p w:rsidR="00C7068C" w:rsidRDefault="00C7068C" w:rsidP="009B028C">
                <w:pPr>
                  <w:pStyle w:val="Tabletext"/>
                  <w:ind w:left="-84" w:right="-55"/>
                  <w:jc w:val="center"/>
                  <w:rPr>
                    <w:sz w:val="18"/>
                    <w:szCs w:val="18"/>
                  </w:rPr>
                </w:pPr>
                <w:r>
                  <w:rPr>
                    <w:sz w:val="18"/>
                    <w:szCs w:val="18"/>
                  </w:rPr>
                  <w:t>15</w:t>
                </w:r>
              </w:p>
            </w:tc>
            <w:tc>
              <w:tcPr>
                <w:tcW w:w="1061" w:type="dxa"/>
                <w:vAlign w:val="center"/>
              </w:tcPr>
              <w:p w:rsidR="00C7068C" w:rsidRDefault="00C7068C" w:rsidP="009B028C">
                <w:pPr>
                  <w:pStyle w:val="Tabletext"/>
                  <w:ind w:left="-84" w:right="-55"/>
                  <w:jc w:val="center"/>
                  <w:rPr>
                    <w:sz w:val="18"/>
                    <w:szCs w:val="18"/>
                  </w:rPr>
                </w:pPr>
                <w:r>
                  <w:rPr>
                    <w:sz w:val="18"/>
                    <w:szCs w:val="18"/>
                  </w:rPr>
                  <w:t>&lt;290</w:t>
                </w:r>
              </w:p>
            </w:tc>
            <w:tc>
              <w:tcPr>
                <w:tcW w:w="1134" w:type="dxa"/>
                <w:vAlign w:val="center"/>
              </w:tcPr>
              <w:p w:rsidR="00C7068C" w:rsidRPr="00315292" w:rsidRDefault="00C7068C" w:rsidP="009B028C">
                <w:pPr>
                  <w:pStyle w:val="Tabletext"/>
                  <w:ind w:left="-84" w:right="-55"/>
                  <w:jc w:val="center"/>
                  <w:rPr>
                    <w:sz w:val="18"/>
                    <w:szCs w:val="18"/>
                  </w:rPr>
                </w:pPr>
                <w:r w:rsidRPr="00315292">
                  <w:rPr>
                    <w:sz w:val="18"/>
                    <w:szCs w:val="18"/>
                  </w:rPr>
                  <w:t>Price cap</w:t>
                </w:r>
              </w:p>
            </w:tc>
            <w:tc>
              <w:tcPr>
                <w:tcW w:w="2487" w:type="dxa"/>
                <w:vAlign w:val="center"/>
              </w:tcPr>
              <w:p w:rsidR="00C7068C" w:rsidRPr="00315292" w:rsidRDefault="00C7068C" w:rsidP="009B028C">
                <w:pPr>
                  <w:pStyle w:val="Tabletext"/>
                  <w:ind w:left="-84" w:right="-55"/>
                  <w:jc w:val="center"/>
                  <w:rPr>
                    <w:sz w:val="18"/>
                    <w:szCs w:val="18"/>
                  </w:rPr>
                </w:pPr>
                <w:r w:rsidRPr="00315292">
                  <w:rPr>
                    <w:sz w:val="18"/>
                    <w:szCs w:val="18"/>
                  </w:rPr>
                  <w:t>1316P portfolio rearrangement due to-WPS fuel management-SL</w:t>
                </w:r>
              </w:p>
            </w:tc>
          </w:tr>
          <w:tr w:rsidR="00C7068C" w:rsidRPr="00315292" w:rsidTr="00CC65AF">
            <w:trPr>
              <w:cnfStyle w:val="000000010000" w:firstRow="0" w:lastRow="0" w:firstColumn="0" w:lastColumn="0" w:oddVBand="0" w:evenVBand="0" w:oddHBand="0" w:evenHBand="1" w:firstRowFirstColumn="0" w:firstRowLastColumn="0" w:lastRowFirstColumn="0" w:lastRowLastColumn="0"/>
              <w:trHeight w:val="673"/>
            </w:trPr>
            <w:tc>
              <w:tcPr>
                <w:tcW w:w="1101" w:type="dxa"/>
                <w:vAlign w:val="center"/>
              </w:tcPr>
              <w:p w:rsidR="00C7068C" w:rsidRDefault="00C7068C" w:rsidP="009B028C">
                <w:pPr>
                  <w:pStyle w:val="Tabletext"/>
                  <w:ind w:left="-84" w:right="-55"/>
                  <w:jc w:val="center"/>
                  <w:rPr>
                    <w:sz w:val="18"/>
                    <w:szCs w:val="18"/>
                  </w:rPr>
                </w:pPr>
                <w:r>
                  <w:rPr>
                    <w:sz w:val="18"/>
                    <w:szCs w:val="18"/>
                  </w:rPr>
                  <w:t>2.32 pm</w:t>
                </w:r>
              </w:p>
            </w:tc>
            <w:tc>
              <w:tcPr>
                <w:tcW w:w="0" w:type="auto"/>
                <w:vAlign w:val="center"/>
              </w:tcPr>
              <w:p w:rsidR="00C7068C" w:rsidRDefault="00C7068C" w:rsidP="009B028C">
                <w:pPr>
                  <w:pStyle w:val="Tabletext"/>
                  <w:ind w:left="-84" w:right="-55"/>
                  <w:jc w:val="center"/>
                  <w:rPr>
                    <w:sz w:val="18"/>
                    <w:szCs w:val="18"/>
                  </w:rPr>
                </w:pPr>
                <w:r>
                  <w:rPr>
                    <w:sz w:val="18"/>
                    <w:szCs w:val="18"/>
                  </w:rPr>
                  <w:t>Millmerran</w:t>
                </w:r>
              </w:p>
            </w:tc>
            <w:tc>
              <w:tcPr>
                <w:tcW w:w="0" w:type="auto"/>
                <w:vAlign w:val="center"/>
              </w:tcPr>
              <w:p w:rsidR="00C7068C" w:rsidRDefault="00C7068C" w:rsidP="009B028C">
                <w:pPr>
                  <w:pStyle w:val="Tabletext"/>
                  <w:ind w:left="-84" w:right="-55"/>
                  <w:jc w:val="center"/>
                  <w:rPr>
                    <w:sz w:val="18"/>
                    <w:szCs w:val="18"/>
                  </w:rPr>
                </w:pPr>
                <w:r>
                  <w:rPr>
                    <w:sz w:val="18"/>
                    <w:szCs w:val="18"/>
                  </w:rPr>
                  <w:t>Millmerran</w:t>
                </w:r>
              </w:p>
            </w:tc>
            <w:tc>
              <w:tcPr>
                <w:tcW w:w="924" w:type="dxa"/>
                <w:vAlign w:val="center"/>
              </w:tcPr>
              <w:p w:rsidR="00C7068C" w:rsidRDefault="00C7068C" w:rsidP="009B028C">
                <w:pPr>
                  <w:pStyle w:val="Tabletext"/>
                  <w:ind w:left="-84" w:right="-55"/>
                  <w:jc w:val="center"/>
                  <w:rPr>
                    <w:sz w:val="18"/>
                    <w:szCs w:val="18"/>
                  </w:rPr>
                </w:pPr>
                <w:r>
                  <w:rPr>
                    <w:sz w:val="18"/>
                    <w:szCs w:val="18"/>
                  </w:rPr>
                  <w:t>40</w:t>
                </w:r>
              </w:p>
            </w:tc>
            <w:tc>
              <w:tcPr>
                <w:tcW w:w="1061" w:type="dxa"/>
                <w:vAlign w:val="center"/>
              </w:tcPr>
              <w:p w:rsidR="00C7068C" w:rsidRDefault="00C7068C" w:rsidP="009B028C">
                <w:pPr>
                  <w:pStyle w:val="Tabletext"/>
                  <w:ind w:left="-84" w:right="-55"/>
                  <w:jc w:val="center"/>
                  <w:rPr>
                    <w:sz w:val="18"/>
                    <w:szCs w:val="18"/>
                  </w:rPr>
                </w:pPr>
                <w:r>
                  <w:rPr>
                    <w:sz w:val="18"/>
                    <w:szCs w:val="18"/>
                  </w:rPr>
                  <w:t>7</w:t>
                </w:r>
              </w:p>
            </w:tc>
            <w:tc>
              <w:tcPr>
                <w:tcW w:w="1134" w:type="dxa"/>
                <w:vAlign w:val="center"/>
              </w:tcPr>
              <w:p w:rsidR="00C7068C" w:rsidRPr="00315292" w:rsidRDefault="00C7068C" w:rsidP="009B028C">
                <w:pPr>
                  <w:pStyle w:val="Tabletext"/>
                  <w:ind w:left="-84" w:right="-55"/>
                  <w:jc w:val="center"/>
                  <w:rPr>
                    <w:sz w:val="18"/>
                    <w:szCs w:val="18"/>
                  </w:rPr>
                </w:pPr>
                <w:r w:rsidRPr="00315292">
                  <w:rPr>
                    <w:sz w:val="18"/>
                    <w:szCs w:val="18"/>
                  </w:rPr>
                  <w:t>Price cap</w:t>
                </w:r>
              </w:p>
            </w:tc>
            <w:tc>
              <w:tcPr>
                <w:tcW w:w="2487" w:type="dxa"/>
                <w:vAlign w:val="center"/>
              </w:tcPr>
              <w:p w:rsidR="00C7068C" w:rsidRPr="00315292" w:rsidRDefault="00C7068C" w:rsidP="009B028C">
                <w:pPr>
                  <w:pStyle w:val="Tabletext"/>
                  <w:ind w:left="-84" w:right="-55"/>
                  <w:jc w:val="center"/>
                  <w:rPr>
                    <w:sz w:val="18"/>
                    <w:szCs w:val="18"/>
                  </w:rPr>
                </w:pPr>
                <w:r w:rsidRPr="00315292">
                  <w:rPr>
                    <w:sz w:val="18"/>
                    <w:szCs w:val="18"/>
                  </w:rPr>
                  <w:t>14:31 A RRP below PD</w:t>
                </w:r>
              </w:p>
            </w:tc>
          </w:tr>
          <w:tr w:rsidR="00C7068C" w:rsidRPr="00315292" w:rsidTr="00CC65AF">
            <w:trPr>
              <w:cnfStyle w:val="000000100000" w:firstRow="0" w:lastRow="0" w:firstColumn="0" w:lastColumn="0" w:oddVBand="0" w:evenVBand="0" w:oddHBand="1" w:evenHBand="0" w:firstRowFirstColumn="0" w:firstRowLastColumn="0" w:lastRowFirstColumn="0" w:lastRowLastColumn="0"/>
              <w:trHeight w:val="673"/>
            </w:trPr>
            <w:tc>
              <w:tcPr>
                <w:tcW w:w="1101" w:type="dxa"/>
                <w:vAlign w:val="center"/>
              </w:tcPr>
              <w:p w:rsidR="00C7068C" w:rsidRPr="004B4F11" w:rsidRDefault="00C7068C" w:rsidP="009B028C">
                <w:pPr>
                  <w:pStyle w:val="Tabletext"/>
                  <w:ind w:left="-84" w:right="-55"/>
                  <w:jc w:val="center"/>
                  <w:rPr>
                    <w:sz w:val="18"/>
                    <w:szCs w:val="18"/>
                  </w:rPr>
                </w:pPr>
                <w:r>
                  <w:rPr>
                    <w:sz w:val="18"/>
                    <w:szCs w:val="18"/>
                  </w:rPr>
                  <w:t>2.45 pm</w:t>
                </w:r>
              </w:p>
            </w:tc>
            <w:tc>
              <w:tcPr>
                <w:tcW w:w="0" w:type="auto"/>
                <w:vAlign w:val="center"/>
              </w:tcPr>
              <w:p w:rsidR="00C7068C" w:rsidRPr="004B4F11" w:rsidRDefault="00C7068C" w:rsidP="009B028C">
                <w:pPr>
                  <w:pStyle w:val="Tabletext"/>
                  <w:ind w:left="-84" w:right="-55"/>
                  <w:jc w:val="center"/>
                  <w:rPr>
                    <w:sz w:val="18"/>
                    <w:szCs w:val="18"/>
                  </w:rPr>
                </w:pPr>
                <w:r>
                  <w:rPr>
                    <w:sz w:val="18"/>
                    <w:szCs w:val="18"/>
                  </w:rPr>
                  <w:t>CS Energy</w:t>
                </w:r>
              </w:p>
            </w:tc>
            <w:tc>
              <w:tcPr>
                <w:tcW w:w="0" w:type="auto"/>
                <w:vAlign w:val="center"/>
              </w:tcPr>
              <w:p w:rsidR="00C7068C" w:rsidRPr="004B4F11" w:rsidRDefault="00C7068C" w:rsidP="009B028C">
                <w:pPr>
                  <w:pStyle w:val="Tabletext"/>
                  <w:ind w:left="-84" w:right="-55"/>
                  <w:jc w:val="center"/>
                  <w:rPr>
                    <w:sz w:val="18"/>
                    <w:szCs w:val="18"/>
                  </w:rPr>
                </w:pPr>
                <w:r>
                  <w:rPr>
                    <w:sz w:val="18"/>
                    <w:szCs w:val="18"/>
                  </w:rPr>
                  <w:t>Gladstone</w:t>
                </w:r>
              </w:p>
            </w:tc>
            <w:tc>
              <w:tcPr>
                <w:tcW w:w="924" w:type="dxa"/>
                <w:vAlign w:val="center"/>
              </w:tcPr>
              <w:p w:rsidR="00C7068C" w:rsidRPr="004B4F11" w:rsidRDefault="00C7068C" w:rsidP="009B028C">
                <w:pPr>
                  <w:pStyle w:val="Tabletext"/>
                  <w:ind w:left="-84" w:right="-55"/>
                  <w:jc w:val="center"/>
                  <w:rPr>
                    <w:sz w:val="18"/>
                    <w:szCs w:val="18"/>
                  </w:rPr>
                </w:pPr>
                <w:r>
                  <w:rPr>
                    <w:sz w:val="18"/>
                    <w:szCs w:val="18"/>
                  </w:rPr>
                  <w:t>50</w:t>
                </w:r>
              </w:p>
            </w:tc>
            <w:tc>
              <w:tcPr>
                <w:tcW w:w="1061" w:type="dxa"/>
                <w:vAlign w:val="center"/>
              </w:tcPr>
              <w:p w:rsidR="00C7068C" w:rsidRPr="004B4F11" w:rsidRDefault="00C7068C" w:rsidP="009B028C">
                <w:pPr>
                  <w:pStyle w:val="Tabletext"/>
                  <w:ind w:left="-84" w:right="-55"/>
                  <w:jc w:val="center"/>
                  <w:rPr>
                    <w:sz w:val="18"/>
                    <w:szCs w:val="18"/>
                  </w:rPr>
                </w:pPr>
                <w:r>
                  <w:rPr>
                    <w:sz w:val="18"/>
                    <w:szCs w:val="18"/>
                  </w:rPr>
                  <w:t>&lt;290</w:t>
                </w:r>
              </w:p>
            </w:tc>
            <w:tc>
              <w:tcPr>
                <w:tcW w:w="1134" w:type="dxa"/>
                <w:vAlign w:val="center"/>
              </w:tcPr>
              <w:p w:rsidR="00C7068C" w:rsidRPr="004B4F11" w:rsidRDefault="00C7068C" w:rsidP="009B028C">
                <w:pPr>
                  <w:pStyle w:val="Tabletext"/>
                  <w:ind w:left="-84" w:right="-55"/>
                  <w:jc w:val="center"/>
                  <w:rPr>
                    <w:sz w:val="18"/>
                    <w:szCs w:val="18"/>
                  </w:rPr>
                </w:pPr>
                <w:r>
                  <w:rPr>
                    <w:sz w:val="18"/>
                    <w:szCs w:val="18"/>
                  </w:rPr>
                  <w:t>Price cap</w:t>
                </w:r>
              </w:p>
            </w:tc>
            <w:tc>
              <w:tcPr>
                <w:tcW w:w="2487" w:type="dxa"/>
                <w:vAlign w:val="center"/>
              </w:tcPr>
              <w:p w:rsidR="00C7068C" w:rsidRPr="004B4F11" w:rsidRDefault="00C7068C" w:rsidP="009B028C">
                <w:pPr>
                  <w:pStyle w:val="Tabletext"/>
                  <w:ind w:left="-84" w:right="-55"/>
                  <w:jc w:val="center"/>
                  <w:rPr>
                    <w:sz w:val="18"/>
                    <w:szCs w:val="18"/>
                  </w:rPr>
                </w:pPr>
                <w:r w:rsidRPr="009A09BA">
                  <w:rPr>
                    <w:sz w:val="18"/>
                    <w:szCs w:val="18"/>
                  </w:rPr>
                  <w:t>1441P portfolio rearrangement due to-GPS 6</w:t>
                </w:r>
                <w:r>
                  <w:rPr>
                    <w:sz w:val="18"/>
                    <w:szCs w:val="18"/>
                  </w:rPr>
                  <w:t xml:space="preserve"> </w:t>
                </w:r>
                <w:proofErr w:type="spellStart"/>
                <w:r w:rsidRPr="009A09BA">
                  <w:rPr>
                    <w:sz w:val="18"/>
                    <w:szCs w:val="18"/>
                  </w:rPr>
                  <w:t>availabilitity_WPS</w:t>
                </w:r>
                <w:proofErr w:type="spellEnd"/>
                <w:r w:rsidRPr="009A09BA">
                  <w:rPr>
                    <w:sz w:val="18"/>
                    <w:szCs w:val="18"/>
                  </w:rPr>
                  <w:t xml:space="preserve"> WA</w:t>
                </w:r>
              </w:p>
            </w:tc>
          </w:tr>
          <w:tr w:rsidR="00C7068C" w:rsidRPr="00315292" w:rsidTr="00CC65AF">
            <w:trPr>
              <w:cnfStyle w:val="000000010000" w:firstRow="0" w:lastRow="0" w:firstColumn="0" w:lastColumn="0" w:oddVBand="0" w:evenVBand="0" w:oddHBand="0" w:evenHBand="1" w:firstRowFirstColumn="0" w:firstRowLastColumn="0" w:lastRowFirstColumn="0" w:lastRowLastColumn="0"/>
              <w:trHeight w:val="673"/>
            </w:trPr>
            <w:tc>
              <w:tcPr>
                <w:tcW w:w="1101" w:type="dxa"/>
                <w:vAlign w:val="center"/>
              </w:tcPr>
              <w:p w:rsidR="00C7068C" w:rsidRDefault="00C7068C" w:rsidP="009B028C">
                <w:pPr>
                  <w:pStyle w:val="Tabletext"/>
                  <w:ind w:left="-84" w:right="-55"/>
                  <w:jc w:val="center"/>
                  <w:rPr>
                    <w:sz w:val="18"/>
                    <w:szCs w:val="18"/>
                  </w:rPr>
                </w:pPr>
                <w:r>
                  <w:rPr>
                    <w:sz w:val="18"/>
                    <w:szCs w:val="18"/>
                  </w:rPr>
                  <w:t>3.00 pm</w:t>
                </w:r>
              </w:p>
            </w:tc>
            <w:tc>
              <w:tcPr>
                <w:tcW w:w="0" w:type="auto"/>
                <w:vAlign w:val="center"/>
              </w:tcPr>
              <w:p w:rsidR="00C7068C" w:rsidRDefault="00C7068C" w:rsidP="009B028C">
                <w:pPr>
                  <w:pStyle w:val="Tabletext"/>
                  <w:ind w:left="-84" w:right="-55"/>
                  <w:jc w:val="center"/>
                  <w:rPr>
                    <w:sz w:val="18"/>
                    <w:szCs w:val="18"/>
                  </w:rPr>
                </w:pPr>
                <w:r>
                  <w:rPr>
                    <w:sz w:val="18"/>
                    <w:szCs w:val="18"/>
                  </w:rPr>
                  <w:t>Stanwell</w:t>
                </w:r>
              </w:p>
            </w:tc>
            <w:tc>
              <w:tcPr>
                <w:tcW w:w="0" w:type="auto"/>
                <w:vAlign w:val="center"/>
              </w:tcPr>
              <w:p w:rsidR="00C7068C" w:rsidRDefault="00C7068C" w:rsidP="009B028C">
                <w:pPr>
                  <w:pStyle w:val="Tabletext"/>
                  <w:ind w:left="-84" w:right="-55"/>
                  <w:jc w:val="center"/>
                  <w:rPr>
                    <w:sz w:val="18"/>
                    <w:szCs w:val="18"/>
                  </w:rPr>
                </w:pPr>
                <w:r>
                  <w:rPr>
                    <w:sz w:val="18"/>
                    <w:szCs w:val="18"/>
                  </w:rPr>
                  <w:t xml:space="preserve">Stanwell, </w:t>
                </w:r>
                <w:proofErr w:type="spellStart"/>
                <w:r>
                  <w:rPr>
                    <w:sz w:val="18"/>
                    <w:szCs w:val="18"/>
                  </w:rPr>
                  <w:t>Tarong</w:t>
                </w:r>
                <w:proofErr w:type="spellEnd"/>
              </w:p>
            </w:tc>
            <w:tc>
              <w:tcPr>
                <w:tcW w:w="924" w:type="dxa"/>
                <w:vAlign w:val="center"/>
              </w:tcPr>
              <w:p w:rsidR="00C7068C" w:rsidRDefault="00C7068C" w:rsidP="009B028C">
                <w:pPr>
                  <w:pStyle w:val="Tabletext"/>
                  <w:ind w:left="-84" w:right="-55"/>
                  <w:jc w:val="center"/>
                  <w:rPr>
                    <w:sz w:val="18"/>
                    <w:szCs w:val="18"/>
                  </w:rPr>
                </w:pPr>
                <w:r>
                  <w:rPr>
                    <w:sz w:val="18"/>
                    <w:szCs w:val="18"/>
                  </w:rPr>
                  <w:t>265</w:t>
                </w:r>
              </w:p>
            </w:tc>
            <w:tc>
              <w:tcPr>
                <w:tcW w:w="1061" w:type="dxa"/>
                <w:vAlign w:val="center"/>
              </w:tcPr>
              <w:p w:rsidR="00C7068C" w:rsidRDefault="00C7068C" w:rsidP="009B028C">
                <w:pPr>
                  <w:pStyle w:val="Tabletext"/>
                  <w:ind w:left="-84" w:right="-55"/>
                  <w:jc w:val="center"/>
                  <w:rPr>
                    <w:sz w:val="18"/>
                    <w:szCs w:val="18"/>
                  </w:rPr>
                </w:pPr>
                <w:r>
                  <w:rPr>
                    <w:sz w:val="18"/>
                    <w:szCs w:val="18"/>
                  </w:rPr>
                  <w:t>&lt;26</w:t>
                </w:r>
              </w:p>
            </w:tc>
            <w:tc>
              <w:tcPr>
                <w:tcW w:w="1134" w:type="dxa"/>
                <w:vAlign w:val="center"/>
              </w:tcPr>
              <w:p w:rsidR="00C7068C" w:rsidRPr="00315292" w:rsidRDefault="00C7068C" w:rsidP="009B028C">
                <w:pPr>
                  <w:pStyle w:val="Tabletext"/>
                  <w:ind w:left="-84" w:right="-55"/>
                  <w:jc w:val="center"/>
                  <w:rPr>
                    <w:sz w:val="18"/>
                    <w:szCs w:val="18"/>
                  </w:rPr>
                </w:pPr>
                <w:r w:rsidRPr="00315292">
                  <w:rPr>
                    <w:sz w:val="18"/>
                    <w:szCs w:val="18"/>
                  </w:rPr>
                  <w:t>13 499</w:t>
                </w:r>
              </w:p>
            </w:tc>
            <w:tc>
              <w:tcPr>
                <w:tcW w:w="2487" w:type="dxa"/>
                <w:vAlign w:val="center"/>
              </w:tcPr>
              <w:p w:rsidR="00C7068C" w:rsidRPr="00315292" w:rsidRDefault="00C7068C" w:rsidP="009B028C">
                <w:pPr>
                  <w:pStyle w:val="Tabletext"/>
                  <w:ind w:left="-84" w:right="-55"/>
                  <w:jc w:val="center"/>
                  <w:rPr>
                    <w:sz w:val="18"/>
                    <w:szCs w:val="18"/>
                  </w:rPr>
                </w:pPr>
                <w:r w:rsidRPr="00315292">
                  <w:rPr>
                    <w:sz w:val="18"/>
                    <w:szCs w:val="18"/>
                  </w:rPr>
                  <w:t>1459A QLD 5min demand above 30min PD @ 1455HRS</w:t>
                </w:r>
              </w:p>
            </w:tc>
          </w:tr>
          <w:tr w:rsidR="00C7068C" w:rsidRPr="00315292" w:rsidTr="00CC65AF">
            <w:trPr>
              <w:cnfStyle w:val="000000100000" w:firstRow="0" w:lastRow="0" w:firstColumn="0" w:lastColumn="0" w:oddVBand="0" w:evenVBand="0" w:oddHBand="1" w:evenHBand="0" w:firstRowFirstColumn="0" w:firstRowLastColumn="0" w:lastRowFirstColumn="0" w:lastRowLastColumn="0"/>
              <w:trHeight w:val="673"/>
            </w:trPr>
            <w:tc>
              <w:tcPr>
                <w:tcW w:w="1101" w:type="dxa"/>
                <w:vAlign w:val="center"/>
              </w:tcPr>
              <w:p w:rsidR="00C7068C" w:rsidRPr="004B4F11" w:rsidRDefault="00C7068C" w:rsidP="009B028C">
                <w:pPr>
                  <w:pStyle w:val="Tabletext"/>
                  <w:ind w:left="-84" w:right="-55"/>
                  <w:jc w:val="center"/>
                  <w:rPr>
                    <w:sz w:val="18"/>
                    <w:szCs w:val="18"/>
                  </w:rPr>
                </w:pPr>
                <w:r>
                  <w:rPr>
                    <w:sz w:val="18"/>
                    <w:szCs w:val="18"/>
                  </w:rPr>
                  <w:t>3.47 pm (effective at 3.55 pm)</w:t>
                </w:r>
              </w:p>
            </w:tc>
            <w:tc>
              <w:tcPr>
                <w:tcW w:w="0" w:type="auto"/>
                <w:vAlign w:val="center"/>
              </w:tcPr>
              <w:p w:rsidR="00C7068C" w:rsidRPr="004B4F11" w:rsidRDefault="00C7068C" w:rsidP="009B028C">
                <w:pPr>
                  <w:pStyle w:val="Tabletext"/>
                  <w:ind w:left="-84" w:right="-55"/>
                  <w:jc w:val="center"/>
                  <w:rPr>
                    <w:sz w:val="18"/>
                    <w:szCs w:val="18"/>
                  </w:rPr>
                </w:pPr>
                <w:r>
                  <w:rPr>
                    <w:sz w:val="18"/>
                    <w:szCs w:val="18"/>
                  </w:rPr>
                  <w:t>Callide</w:t>
                </w:r>
              </w:p>
            </w:tc>
            <w:tc>
              <w:tcPr>
                <w:tcW w:w="0" w:type="auto"/>
                <w:vAlign w:val="center"/>
              </w:tcPr>
              <w:p w:rsidR="00C7068C" w:rsidRPr="004B4F11" w:rsidRDefault="00C7068C" w:rsidP="009B028C">
                <w:pPr>
                  <w:pStyle w:val="Tabletext"/>
                  <w:ind w:left="-84" w:right="-55"/>
                  <w:jc w:val="center"/>
                  <w:rPr>
                    <w:sz w:val="18"/>
                    <w:szCs w:val="18"/>
                  </w:rPr>
                </w:pPr>
                <w:r>
                  <w:rPr>
                    <w:sz w:val="18"/>
                    <w:szCs w:val="18"/>
                  </w:rPr>
                  <w:t>Callide C</w:t>
                </w:r>
              </w:p>
            </w:tc>
            <w:tc>
              <w:tcPr>
                <w:tcW w:w="924" w:type="dxa"/>
                <w:vAlign w:val="center"/>
              </w:tcPr>
              <w:p w:rsidR="00C7068C" w:rsidRPr="004B4F11" w:rsidRDefault="00C7068C" w:rsidP="009B028C">
                <w:pPr>
                  <w:pStyle w:val="Tabletext"/>
                  <w:ind w:left="-84" w:right="-55"/>
                  <w:jc w:val="center"/>
                  <w:rPr>
                    <w:sz w:val="18"/>
                    <w:szCs w:val="18"/>
                  </w:rPr>
                </w:pPr>
                <w:r>
                  <w:rPr>
                    <w:sz w:val="18"/>
                    <w:szCs w:val="18"/>
                  </w:rPr>
                  <w:t>80</w:t>
                </w:r>
              </w:p>
            </w:tc>
            <w:tc>
              <w:tcPr>
                <w:tcW w:w="1061" w:type="dxa"/>
                <w:vAlign w:val="center"/>
              </w:tcPr>
              <w:p w:rsidR="00C7068C" w:rsidRPr="004B4F11" w:rsidRDefault="00C7068C" w:rsidP="009B028C">
                <w:pPr>
                  <w:pStyle w:val="Tabletext"/>
                  <w:ind w:left="-84" w:right="-55"/>
                  <w:jc w:val="center"/>
                  <w:rPr>
                    <w:sz w:val="18"/>
                    <w:szCs w:val="18"/>
                  </w:rPr>
                </w:pPr>
                <w:r>
                  <w:rPr>
                    <w:sz w:val="18"/>
                    <w:szCs w:val="18"/>
                  </w:rPr>
                  <w:t>-952</w:t>
                </w:r>
              </w:p>
            </w:tc>
            <w:tc>
              <w:tcPr>
                <w:tcW w:w="1134" w:type="dxa"/>
                <w:vAlign w:val="center"/>
              </w:tcPr>
              <w:p w:rsidR="00C7068C" w:rsidRPr="004B4F11" w:rsidRDefault="00C7068C" w:rsidP="009B028C">
                <w:pPr>
                  <w:pStyle w:val="Tabletext"/>
                  <w:ind w:left="-84" w:right="-55"/>
                  <w:jc w:val="center"/>
                  <w:rPr>
                    <w:sz w:val="18"/>
                    <w:szCs w:val="18"/>
                  </w:rPr>
                </w:pPr>
                <w:r>
                  <w:rPr>
                    <w:sz w:val="18"/>
                    <w:szCs w:val="18"/>
                  </w:rPr>
                  <w:t>Price cap</w:t>
                </w:r>
              </w:p>
            </w:tc>
            <w:tc>
              <w:tcPr>
                <w:tcW w:w="2487" w:type="dxa"/>
                <w:vAlign w:val="center"/>
              </w:tcPr>
              <w:p w:rsidR="00C7068C" w:rsidRPr="004B4F11" w:rsidRDefault="00C7068C" w:rsidP="009B028C">
                <w:pPr>
                  <w:pStyle w:val="Tabletext"/>
                  <w:ind w:left="-84" w:right="-55"/>
                  <w:jc w:val="center"/>
                  <w:rPr>
                    <w:sz w:val="18"/>
                    <w:szCs w:val="18"/>
                  </w:rPr>
                </w:pPr>
                <w:r w:rsidRPr="0009749B">
                  <w:rPr>
                    <w:sz w:val="18"/>
                    <w:szCs w:val="18"/>
                  </w:rPr>
                  <w:t>1547</w:t>
                </w:r>
                <w:r>
                  <w:rPr>
                    <w:sz w:val="18"/>
                    <w:szCs w:val="18"/>
                  </w:rPr>
                  <w:t>A</w:t>
                </w:r>
                <w:r w:rsidRPr="0009749B">
                  <w:rPr>
                    <w:sz w:val="18"/>
                    <w:szCs w:val="18"/>
                  </w:rPr>
                  <w:t xml:space="preserve"> RRP above PD</w:t>
                </w:r>
              </w:p>
            </w:tc>
          </w:tr>
          <w:tr w:rsidR="00C7068C" w:rsidRPr="00F729EF" w:rsidTr="00CC65AF">
            <w:trPr>
              <w:cnfStyle w:val="000000010000" w:firstRow="0" w:lastRow="0" w:firstColumn="0" w:lastColumn="0" w:oddVBand="0" w:evenVBand="0" w:oddHBand="0" w:evenHBand="1" w:firstRowFirstColumn="0" w:firstRowLastColumn="0" w:lastRowFirstColumn="0" w:lastRowLastColumn="0"/>
              <w:trHeight w:val="551"/>
            </w:trPr>
            <w:tc>
              <w:tcPr>
                <w:tcW w:w="3086" w:type="dxa"/>
                <w:gridSpan w:val="3"/>
              </w:tcPr>
              <w:p w:rsidR="00C7068C" w:rsidRPr="004B4F11" w:rsidRDefault="00C7068C" w:rsidP="00CC65AF">
                <w:pPr>
                  <w:pStyle w:val="Tablesumline"/>
                  <w:ind w:right="-107"/>
                  <w:rPr>
                    <w:sz w:val="18"/>
                    <w:szCs w:val="18"/>
                  </w:rPr>
                </w:pPr>
                <w:r w:rsidRPr="004B4F11">
                  <w:rPr>
                    <w:sz w:val="18"/>
                    <w:szCs w:val="18"/>
                  </w:rPr>
                  <w:t>Total capacity rebid from low to high prices</w:t>
                </w:r>
              </w:p>
            </w:tc>
            <w:tc>
              <w:tcPr>
                <w:tcW w:w="924" w:type="dxa"/>
              </w:tcPr>
              <w:p w:rsidR="00C7068C" w:rsidRPr="004B4F11" w:rsidRDefault="00C7068C" w:rsidP="009B028C">
                <w:pPr>
                  <w:pStyle w:val="Tablesumline"/>
                  <w:jc w:val="center"/>
                  <w:rPr>
                    <w:sz w:val="18"/>
                    <w:szCs w:val="18"/>
                  </w:rPr>
                </w:pPr>
                <w:r>
                  <w:rPr>
                    <w:sz w:val="18"/>
                    <w:szCs w:val="18"/>
                  </w:rPr>
                  <w:t>780</w:t>
                </w:r>
              </w:p>
            </w:tc>
            <w:tc>
              <w:tcPr>
                <w:tcW w:w="1061" w:type="dxa"/>
              </w:tcPr>
              <w:p w:rsidR="00C7068C" w:rsidRPr="004B4F11" w:rsidRDefault="00C7068C" w:rsidP="009B028C">
                <w:pPr>
                  <w:pStyle w:val="Tablesumline"/>
                  <w:jc w:val="center"/>
                  <w:rPr>
                    <w:sz w:val="18"/>
                    <w:szCs w:val="18"/>
                  </w:rPr>
                </w:pPr>
              </w:p>
            </w:tc>
            <w:tc>
              <w:tcPr>
                <w:tcW w:w="1134" w:type="dxa"/>
              </w:tcPr>
              <w:p w:rsidR="00C7068C" w:rsidRPr="004B4F11" w:rsidRDefault="00C7068C" w:rsidP="009B028C">
                <w:pPr>
                  <w:pStyle w:val="Tablesumline"/>
                  <w:rPr>
                    <w:sz w:val="18"/>
                    <w:szCs w:val="18"/>
                  </w:rPr>
                </w:pPr>
              </w:p>
            </w:tc>
            <w:tc>
              <w:tcPr>
                <w:tcW w:w="2487" w:type="dxa"/>
              </w:tcPr>
              <w:p w:rsidR="00C7068C" w:rsidRPr="004B4F11" w:rsidRDefault="00C7068C" w:rsidP="009B028C">
                <w:pPr>
                  <w:pStyle w:val="Tablesumline"/>
                  <w:rPr>
                    <w:rFonts w:eastAsia="Calibri"/>
                    <w:sz w:val="18"/>
                    <w:szCs w:val="18"/>
                  </w:rPr>
                </w:pPr>
              </w:p>
            </w:tc>
          </w:tr>
          <w:tr w:rsidR="00CC65AF" w:rsidRPr="00CC65AF" w:rsidTr="00CC65AF">
            <w:trPr>
              <w:cnfStyle w:val="000000100000" w:firstRow="0" w:lastRow="0" w:firstColumn="0" w:lastColumn="0" w:oddVBand="0" w:evenVBand="0" w:oddHBand="1" w:evenHBand="0" w:firstRowFirstColumn="0" w:firstRowLastColumn="0" w:lastRowFirstColumn="0" w:lastRowLastColumn="0"/>
              <w:trHeight w:val="187"/>
            </w:trPr>
            <w:tc>
              <w:tcPr>
                <w:tcW w:w="3086" w:type="dxa"/>
                <w:gridSpan w:val="3"/>
              </w:tcPr>
              <w:p w:rsidR="00CC65AF" w:rsidRPr="004B4F11" w:rsidRDefault="00CC65AF" w:rsidP="00852168">
                <w:pPr>
                  <w:pStyle w:val="Tablesumline"/>
                  <w:rPr>
                    <w:sz w:val="18"/>
                    <w:szCs w:val="18"/>
                  </w:rPr>
                </w:pPr>
                <w:r>
                  <w:rPr>
                    <w:sz w:val="18"/>
                    <w:szCs w:val="18"/>
                  </w:rPr>
                  <w:t>Total capacity withdrawn</w:t>
                </w:r>
              </w:p>
            </w:tc>
            <w:tc>
              <w:tcPr>
                <w:tcW w:w="924" w:type="dxa"/>
              </w:tcPr>
              <w:p w:rsidR="00CC65AF" w:rsidRDefault="00CC65AF" w:rsidP="00852168">
                <w:pPr>
                  <w:pStyle w:val="Tablesumline"/>
                  <w:jc w:val="center"/>
                  <w:rPr>
                    <w:sz w:val="18"/>
                    <w:szCs w:val="18"/>
                  </w:rPr>
                </w:pPr>
                <w:r>
                  <w:rPr>
                    <w:sz w:val="18"/>
                    <w:szCs w:val="18"/>
                  </w:rPr>
                  <w:t>70</w:t>
                </w:r>
              </w:p>
            </w:tc>
            <w:tc>
              <w:tcPr>
                <w:tcW w:w="1061" w:type="dxa"/>
              </w:tcPr>
              <w:p w:rsidR="00CC65AF" w:rsidRPr="004B4F11" w:rsidRDefault="00CC65AF" w:rsidP="00852168">
                <w:pPr>
                  <w:pStyle w:val="Tablesumline"/>
                  <w:rPr>
                    <w:sz w:val="18"/>
                    <w:szCs w:val="18"/>
                  </w:rPr>
                </w:pPr>
              </w:p>
            </w:tc>
            <w:tc>
              <w:tcPr>
                <w:tcW w:w="1134" w:type="dxa"/>
              </w:tcPr>
              <w:p w:rsidR="00CC65AF" w:rsidRPr="004B4F11" w:rsidRDefault="00CC65AF" w:rsidP="00852168">
                <w:pPr>
                  <w:pStyle w:val="Tablesumline"/>
                  <w:rPr>
                    <w:sz w:val="18"/>
                    <w:szCs w:val="18"/>
                  </w:rPr>
                </w:pPr>
              </w:p>
            </w:tc>
            <w:tc>
              <w:tcPr>
                <w:tcW w:w="2487" w:type="dxa"/>
              </w:tcPr>
              <w:p w:rsidR="00CC65AF" w:rsidRPr="00CC65AF" w:rsidRDefault="00CC65AF" w:rsidP="00852168">
                <w:pPr>
                  <w:pStyle w:val="Tablesumline"/>
                  <w:rPr>
                    <w:sz w:val="18"/>
                    <w:szCs w:val="18"/>
                  </w:rPr>
                </w:pPr>
              </w:p>
            </w:tc>
          </w:tr>
        </w:tbl>
        <w:p w:rsidR="00C7068C" w:rsidRDefault="00C7068C" w:rsidP="00C7068C">
          <w:pPr>
            <w:pStyle w:val="Caption"/>
          </w:pPr>
          <w:r>
            <w:lastRenderedPageBreak/>
            <w:t>Significant Rebids for 4.30 pm Trading interval</w:t>
          </w:r>
        </w:p>
        <w:tbl>
          <w:tblPr>
            <w:tblStyle w:val="AERsummarytable"/>
            <w:tblW w:w="8692" w:type="dxa"/>
            <w:tblLook w:val="04A0" w:firstRow="1" w:lastRow="0" w:firstColumn="1" w:lastColumn="0" w:noHBand="0" w:noVBand="1"/>
          </w:tblPr>
          <w:tblGrid>
            <w:gridCol w:w="1101"/>
            <w:gridCol w:w="1067"/>
            <w:gridCol w:w="918"/>
            <w:gridCol w:w="924"/>
            <w:gridCol w:w="1060"/>
            <w:gridCol w:w="1134"/>
            <w:gridCol w:w="2488"/>
          </w:tblGrid>
          <w:tr w:rsidR="00C7068C" w:rsidRPr="00914A87" w:rsidTr="009B028C">
            <w:trPr>
              <w:cnfStyle w:val="100000000000" w:firstRow="1" w:lastRow="0" w:firstColumn="0" w:lastColumn="0" w:oddVBand="0" w:evenVBand="0" w:oddHBand="0" w:evenHBand="0" w:firstRowFirstColumn="0" w:firstRowLastColumn="0" w:lastRowFirstColumn="0" w:lastRowLastColumn="0"/>
              <w:trHeight w:val="780"/>
            </w:trPr>
            <w:tc>
              <w:tcPr>
                <w:tcW w:w="1101" w:type="dxa"/>
                <w:hideMark/>
              </w:tcPr>
              <w:p w:rsidR="00C7068C" w:rsidRPr="004B4F11" w:rsidRDefault="006E3FF1" w:rsidP="009B028C">
                <w:pPr>
                  <w:pStyle w:val="TableHeading"/>
                  <w:rPr>
                    <w:sz w:val="18"/>
                    <w:szCs w:val="18"/>
                  </w:rPr>
                </w:pPr>
                <w:r>
                  <w:rPr>
                    <w:sz w:val="18"/>
                    <w:szCs w:val="18"/>
                  </w:rPr>
                  <w:t>Submit time</w:t>
                </w:r>
              </w:p>
            </w:tc>
            <w:tc>
              <w:tcPr>
                <w:tcW w:w="0" w:type="auto"/>
                <w:hideMark/>
              </w:tcPr>
              <w:p w:rsidR="00C7068C" w:rsidRPr="004B4F11" w:rsidRDefault="00C7068C" w:rsidP="009B028C">
                <w:pPr>
                  <w:pStyle w:val="TableHeading"/>
                  <w:rPr>
                    <w:sz w:val="18"/>
                    <w:szCs w:val="18"/>
                  </w:rPr>
                </w:pPr>
                <w:r w:rsidRPr="004B4F11">
                  <w:rPr>
                    <w:sz w:val="18"/>
                    <w:szCs w:val="18"/>
                  </w:rPr>
                  <w:t>Participant</w:t>
                </w:r>
              </w:p>
            </w:tc>
            <w:tc>
              <w:tcPr>
                <w:tcW w:w="0" w:type="auto"/>
                <w:hideMark/>
              </w:tcPr>
              <w:p w:rsidR="00C7068C" w:rsidRPr="004B4F11" w:rsidRDefault="00C7068C" w:rsidP="009B028C">
                <w:pPr>
                  <w:pStyle w:val="TableHeading"/>
                  <w:rPr>
                    <w:sz w:val="18"/>
                    <w:szCs w:val="18"/>
                  </w:rPr>
                </w:pPr>
                <w:r w:rsidRPr="004B4F11">
                  <w:rPr>
                    <w:sz w:val="18"/>
                    <w:szCs w:val="18"/>
                  </w:rPr>
                  <w:t>Station</w:t>
                </w:r>
              </w:p>
            </w:tc>
            <w:tc>
              <w:tcPr>
                <w:tcW w:w="924" w:type="dxa"/>
                <w:hideMark/>
              </w:tcPr>
              <w:p w:rsidR="00C7068C" w:rsidRPr="004B4F11" w:rsidRDefault="00C7068C" w:rsidP="009B028C">
                <w:pPr>
                  <w:pStyle w:val="TableHeading"/>
                  <w:rPr>
                    <w:sz w:val="18"/>
                    <w:szCs w:val="18"/>
                  </w:rPr>
                </w:pPr>
                <w:r w:rsidRPr="004B4F11">
                  <w:rPr>
                    <w:sz w:val="18"/>
                    <w:szCs w:val="18"/>
                  </w:rPr>
                  <w:t>Capacity rebid (MW)</w:t>
                </w:r>
              </w:p>
            </w:tc>
            <w:tc>
              <w:tcPr>
                <w:tcW w:w="1060" w:type="dxa"/>
                <w:hideMark/>
              </w:tcPr>
              <w:p w:rsidR="00C7068C" w:rsidRPr="004B4F11" w:rsidRDefault="00C7068C" w:rsidP="009B028C">
                <w:pPr>
                  <w:pStyle w:val="TableHeading"/>
                  <w:rPr>
                    <w:sz w:val="18"/>
                    <w:szCs w:val="18"/>
                  </w:rPr>
                </w:pPr>
                <w:r w:rsidRPr="004B4F11">
                  <w:rPr>
                    <w:sz w:val="18"/>
                    <w:szCs w:val="18"/>
                  </w:rPr>
                  <w:t>Price from ($/MWh)</w:t>
                </w:r>
              </w:p>
            </w:tc>
            <w:tc>
              <w:tcPr>
                <w:tcW w:w="1134" w:type="dxa"/>
                <w:hideMark/>
              </w:tcPr>
              <w:p w:rsidR="00C7068C" w:rsidRPr="004B4F11" w:rsidRDefault="00C7068C" w:rsidP="009B028C">
                <w:pPr>
                  <w:pStyle w:val="TableHeading"/>
                  <w:rPr>
                    <w:sz w:val="18"/>
                    <w:szCs w:val="18"/>
                  </w:rPr>
                </w:pPr>
                <w:r w:rsidRPr="004B4F11">
                  <w:rPr>
                    <w:sz w:val="18"/>
                    <w:szCs w:val="18"/>
                  </w:rPr>
                  <w:t>Price to ($/MWh)</w:t>
                </w:r>
              </w:p>
            </w:tc>
            <w:tc>
              <w:tcPr>
                <w:tcW w:w="2488" w:type="dxa"/>
                <w:hideMark/>
              </w:tcPr>
              <w:p w:rsidR="00C7068C" w:rsidRPr="004B4F11" w:rsidRDefault="00C7068C" w:rsidP="009B028C">
                <w:pPr>
                  <w:pStyle w:val="TableHeading"/>
                  <w:rPr>
                    <w:sz w:val="18"/>
                    <w:szCs w:val="18"/>
                  </w:rPr>
                </w:pPr>
                <w:r w:rsidRPr="004B4F11">
                  <w:rPr>
                    <w:sz w:val="18"/>
                    <w:szCs w:val="18"/>
                  </w:rPr>
                  <w:t>Rebid reason</w:t>
                </w:r>
              </w:p>
            </w:tc>
          </w:tr>
          <w:tr w:rsidR="00C7068C" w:rsidRPr="00315292" w:rsidTr="009B028C">
            <w:trPr>
              <w:cnfStyle w:val="000000100000" w:firstRow="0" w:lastRow="0" w:firstColumn="0" w:lastColumn="0" w:oddVBand="0" w:evenVBand="0" w:oddHBand="1" w:evenHBand="0" w:firstRowFirstColumn="0" w:firstRowLastColumn="0" w:lastRowFirstColumn="0" w:lastRowLastColumn="0"/>
              <w:trHeight w:val="606"/>
            </w:trPr>
            <w:tc>
              <w:tcPr>
                <w:tcW w:w="1101" w:type="dxa"/>
                <w:vAlign w:val="center"/>
              </w:tcPr>
              <w:p w:rsidR="00C7068C" w:rsidRPr="004B4F11" w:rsidRDefault="00C7068C" w:rsidP="009B028C">
                <w:pPr>
                  <w:pStyle w:val="Tabletext"/>
                  <w:ind w:left="-84" w:right="-55"/>
                  <w:jc w:val="center"/>
                  <w:rPr>
                    <w:sz w:val="18"/>
                    <w:szCs w:val="18"/>
                  </w:rPr>
                </w:pPr>
                <w:r>
                  <w:rPr>
                    <w:sz w:val="18"/>
                    <w:szCs w:val="18"/>
                  </w:rPr>
                  <w:t>12.04 pm</w:t>
                </w:r>
              </w:p>
            </w:tc>
            <w:tc>
              <w:tcPr>
                <w:tcW w:w="0" w:type="auto"/>
                <w:vAlign w:val="center"/>
              </w:tcPr>
              <w:p w:rsidR="00C7068C" w:rsidRPr="004B4F11" w:rsidRDefault="00C7068C" w:rsidP="009B028C">
                <w:pPr>
                  <w:pStyle w:val="Tabletext"/>
                  <w:ind w:left="-84" w:right="-55"/>
                  <w:jc w:val="center"/>
                  <w:rPr>
                    <w:sz w:val="18"/>
                    <w:szCs w:val="18"/>
                  </w:rPr>
                </w:pPr>
                <w:r>
                  <w:rPr>
                    <w:sz w:val="18"/>
                    <w:szCs w:val="18"/>
                  </w:rPr>
                  <w:t>Millmerran</w:t>
                </w:r>
              </w:p>
            </w:tc>
            <w:tc>
              <w:tcPr>
                <w:tcW w:w="0" w:type="auto"/>
                <w:vAlign w:val="center"/>
              </w:tcPr>
              <w:p w:rsidR="00C7068C" w:rsidRPr="004B4F11" w:rsidRDefault="00C7068C" w:rsidP="009B028C">
                <w:pPr>
                  <w:pStyle w:val="Tabletext"/>
                  <w:ind w:left="-84" w:right="-55"/>
                  <w:jc w:val="center"/>
                  <w:rPr>
                    <w:sz w:val="18"/>
                    <w:szCs w:val="18"/>
                  </w:rPr>
                </w:pPr>
                <w:r>
                  <w:rPr>
                    <w:sz w:val="18"/>
                    <w:szCs w:val="18"/>
                  </w:rPr>
                  <w:t>Millmerran</w:t>
                </w:r>
              </w:p>
            </w:tc>
            <w:tc>
              <w:tcPr>
                <w:tcW w:w="924" w:type="dxa"/>
                <w:vAlign w:val="center"/>
              </w:tcPr>
              <w:p w:rsidR="00C7068C" w:rsidRPr="004B4F11" w:rsidRDefault="00C7068C" w:rsidP="009B028C">
                <w:pPr>
                  <w:pStyle w:val="Tabletext"/>
                  <w:ind w:left="-84" w:right="-55"/>
                  <w:jc w:val="center"/>
                  <w:rPr>
                    <w:sz w:val="18"/>
                    <w:szCs w:val="18"/>
                  </w:rPr>
                </w:pPr>
                <w:r>
                  <w:rPr>
                    <w:sz w:val="18"/>
                    <w:szCs w:val="18"/>
                  </w:rPr>
                  <w:t>65</w:t>
                </w:r>
              </w:p>
            </w:tc>
            <w:tc>
              <w:tcPr>
                <w:tcW w:w="1060" w:type="dxa"/>
                <w:vAlign w:val="center"/>
              </w:tcPr>
              <w:p w:rsidR="00C7068C" w:rsidRPr="004B4F11" w:rsidRDefault="00C7068C" w:rsidP="009B028C">
                <w:pPr>
                  <w:pStyle w:val="Tabletext"/>
                  <w:ind w:left="-84" w:right="-55"/>
                  <w:jc w:val="center"/>
                  <w:rPr>
                    <w:sz w:val="18"/>
                    <w:szCs w:val="18"/>
                  </w:rPr>
                </w:pPr>
                <w:r>
                  <w:rPr>
                    <w:sz w:val="18"/>
                    <w:szCs w:val="18"/>
                  </w:rPr>
                  <w:t>7</w:t>
                </w:r>
              </w:p>
            </w:tc>
            <w:tc>
              <w:tcPr>
                <w:tcW w:w="1134" w:type="dxa"/>
                <w:vAlign w:val="center"/>
              </w:tcPr>
              <w:p w:rsidR="00C7068C" w:rsidRPr="004B4F11" w:rsidRDefault="00C7068C" w:rsidP="009B028C">
                <w:pPr>
                  <w:pStyle w:val="Tabletext"/>
                  <w:ind w:left="-84" w:right="-55"/>
                  <w:jc w:val="center"/>
                  <w:rPr>
                    <w:sz w:val="18"/>
                    <w:szCs w:val="18"/>
                  </w:rPr>
                </w:pPr>
                <w:r>
                  <w:rPr>
                    <w:sz w:val="18"/>
                    <w:szCs w:val="18"/>
                  </w:rPr>
                  <w:t>Price cap</w:t>
                </w:r>
              </w:p>
            </w:tc>
            <w:tc>
              <w:tcPr>
                <w:tcW w:w="2488" w:type="dxa"/>
                <w:vAlign w:val="center"/>
              </w:tcPr>
              <w:p w:rsidR="00C7068C" w:rsidRPr="004B4F11" w:rsidRDefault="00C7068C" w:rsidP="009B028C">
                <w:pPr>
                  <w:pStyle w:val="Tabletext"/>
                  <w:ind w:left="-84" w:right="-55"/>
                  <w:jc w:val="center"/>
                  <w:rPr>
                    <w:sz w:val="18"/>
                    <w:szCs w:val="18"/>
                  </w:rPr>
                </w:pPr>
                <w:r w:rsidRPr="00E63F59">
                  <w:rPr>
                    <w:sz w:val="18"/>
                    <w:szCs w:val="18"/>
                  </w:rPr>
                  <w:t>12:02A price above PD</w:t>
                </w:r>
              </w:p>
            </w:tc>
          </w:tr>
          <w:tr w:rsidR="00C7068C" w:rsidRPr="00315292" w:rsidTr="009B028C">
            <w:trPr>
              <w:cnfStyle w:val="000000010000" w:firstRow="0" w:lastRow="0" w:firstColumn="0" w:lastColumn="0" w:oddVBand="0" w:evenVBand="0" w:oddHBand="0" w:evenHBand="1" w:firstRowFirstColumn="0" w:firstRowLastColumn="0" w:lastRowFirstColumn="0" w:lastRowLastColumn="0"/>
              <w:trHeight w:val="606"/>
            </w:trPr>
            <w:tc>
              <w:tcPr>
                <w:tcW w:w="1101" w:type="dxa"/>
                <w:vAlign w:val="center"/>
              </w:tcPr>
              <w:p w:rsidR="00C7068C" w:rsidRPr="004B4F11" w:rsidRDefault="00C7068C" w:rsidP="009B028C">
                <w:pPr>
                  <w:pStyle w:val="Tabletext"/>
                  <w:ind w:left="-84" w:right="-55"/>
                  <w:jc w:val="center"/>
                  <w:rPr>
                    <w:sz w:val="18"/>
                    <w:szCs w:val="18"/>
                  </w:rPr>
                </w:pPr>
                <w:r>
                  <w:rPr>
                    <w:sz w:val="18"/>
                    <w:szCs w:val="18"/>
                  </w:rPr>
                  <w:t>12.35 pm</w:t>
                </w:r>
              </w:p>
            </w:tc>
            <w:tc>
              <w:tcPr>
                <w:tcW w:w="0" w:type="auto"/>
                <w:vAlign w:val="center"/>
              </w:tcPr>
              <w:p w:rsidR="00C7068C" w:rsidRPr="004B4F11" w:rsidRDefault="00C7068C" w:rsidP="009B028C">
                <w:pPr>
                  <w:pStyle w:val="Tabletext"/>
                  <w:ind w:left="-84" w:right="-55"/>
                  <w:jc w:val="center"/>
                  <w:rPr>
                    <w:sz w:val="18"/>
                    <w:szCs w:val="18"/>
                  </w:rPr>
                </w:pPr>
                <w:r>
                  <w:rPr>
                    <w:sz w:val="18"/>
                    <w:szCs w:val="18"/>
                  </w:rPr>
                  <w:t>CS Energy</w:t>
                </w:r>
              </w:p>
            </w:tc>
            <w:tc>
              <w:tcPr>
                <w:tcW w:w="0" w:type="auto"/>
                <w:vAlign w:val="center"/>
              </w:tcPr>
              <w:p w:rsidR="00C7068C" w:rsidRPr="004B4F11" w:rsidRDefault="00C7068C" w:rsidP="009B028C">
                <w:pPr>
                  <w:pStyle w:val="Tabletext"/>
                  <w:ind w:left="-84" w:right="-55"/>
                  <w:jc w:val="center"/>
                  <w:rPr>
                    <w:sz w:val="18"/>
                    <w:szCs w:val="18"/>
                  </w:rPr>
                </w:pPr>
                <w:r>
                  <w:rPr>
                    <w:sz w:val="18"/>
                    <w:szCs w:val="18"/>
                  </w:rPr>
                  <w:t>Callide B</w:t>
                </w:r>
              </w:p>
            </w:tc>
            <w:tc>
              <w:tcPr>
                <w:tcW w:w="924" w:type="dxa"/>
                <w:vAlign w:val="center"/>
              </w:tcPr>
              <w:p w:rsidR="00C7068C" w:rsidRPr="004B4F11" w:rsidRDefault="00C7068C" w:rsidP="009B028C">
                <w:pPr>
                  <w:pStyle w:val="Tabletext"/>
                  <w:ind w:left="-84" w:right="-55"/>
                  <w:jc w:val="center"/>
                  <w:rPr>
                    <w:sz w:val="18"/>
                    <w:szCs w:val="18"/>
                  </w:rPr>
                </w:pPr>
                <w:r>
                  <w:rPr>
                    <w:sz w:val="18"/>
                    <w:szCs w:val="18"/>
                  </w:rPr>
                  <w:t>-10</w:t>
                </w:r>
              </w:p>
            </w:tc>
            <w:tc>
              <w:tcPr>
                <w:tcW w:w="1060" w:type="dxa"/>
                <w:vAlign w:val="center"/>
              </w:tcPr>
              <w:p w:rsidR="00C7068C" w:rsidRPr="004B4F11" w:rsidRDefault="00C7068C" w:rsidP="009B028C">
                <w:pPr>
                  <w:pStyle w:val="Tabletext"/>
                  <w:ind w:left="-84" w:right="-55"/>
                  <w:jc w:val="center"/>
                  <w:rPr>
                    <w:sz w:val="18"/>
                    <w:szCs w:val="18"/>
                  </w:rPr>
                </w:pPr>
                <w:r>
                  <w:rPr>
                    <w:sz w:val="18"/>
                    <w:szCs w:val="18"/>
                  </w:rPr>
                  <w:t>16</w:t>
                </w:r>
              </w:p>
            </w:tc>
            <w:tc>
              <w:tcPr>
                <w:tcW w:w="1134" w:type="dxa"/>
                <w:vAlign w:val="center"/>
              </w:tcPr>
              <w:p w:rsidR="00C7068C" w:rsidRPr="004B4F11" w:rsidRDefault="00C7068C" w:rsidP="009B028C">
                <w:pPr>
                  <w:pStyle w:val="Tabletext"/>
                  <w:ind w:left="-84" w:right="-55"/>
                  <w:jc w:val="center"/>
                  <w:rPr>
                    <w:sz w:val="18"/>
                    <w:szCs w:val="18"/>
                  </w:rPr>
                </w:pPr>
                <w:r>
                  <w:rPr>
                    <w:sz w:val="18"/>
                    <w:szCs w:val="18"/>
                  </w:rPr>
                  <w:t>N/A</w:t>
                </w:r>
              </w:p>
            </w:tc>
            <w:tc>
              <w:tcPr>
                <w:tcW w:w="2488" w:type="dxa"/>
                <w:vAlign w:val="center"/>
              </w:tcPr>
              <w:p w:rsidR="00C7068C" w:rsidRPr="004B4F11" w:rsidRDefault="00C7068C" w:rsidP="009B028C">
                <w:pPr>
                  <w:pStyle w:val="Tabletext"/>
                  <w:ind w:left="-84" w:right="-55"/>
                  <w:jc w:val="center"/>
                  <w:rPr>
                    <w:sz w:val="18"/>
                    <w:szCs w:val="18"/>
                  </w:rPr>
                </w:pPr>
                <w:r w:rsidRPr="0009749B">
                  <w:rPr>
                    <w:sz w:val="18"/>
                    <w:szCs w:val="18"/>
                  </w:rPr>
                  <w:t>1235P condenser vacuum limit-SL</w:t>
                </w:r>
              </w:p>
            </w:tc>
          </w:tr>
          <w:tr w:rsidR="00C7068C" w:rsidRPr="00315292" w:rsidTr="009B028C">
            <w:trPr>
              <w:cnfStyle w:val="000000100000" w:firstRow="0" w:lastRow="0" w:firstColumn="0" w:lastColumn="0" w:oddVBand="0" w:evenVBand="0" w:oddHBand="1" w:evenHBand="0" w:firstRowFirstColumn="0" w:firstRowLastColumn="0" w:lastRowFirstColumn="0" w:lastRowLastColumn="0"/>
              <w:trHeight w:val="606"/>
            </w:trPr>
            <w:tc>
              <w:tcPr>
                <w:tcW w:w="1101" w:type="dxa"/>
                <w:vAlign w:val="center"/>
              </w:tcPr>
              <w:p w:rsidR="00C7068C" w:rsidRPr="004B4F11" w:rsidRDefault="00C7068C" w:rsidP="009B028C">
                <w:pPr>
                  <w:pStyle w:val="Tabletext"/>
                  <w:ind w:left="-84" w:right="-55"/>
                  <w:jc w:val="center"/>
                  <w:rPr>
                    <w:sz w:val="18"/>
                    <w:szCs w:val="18"/>
                  </w:rPr>
                </w:pPr>
                <w:r>
                  <w:rPr>
                    <w:sz w:val="18"/>
                    <w:szCs w:val="18"/>
                  </w:rPr>
                  <w:t>12.39 pm</w:t>
                </w:r>
              </w:p>
            </w:tc>
            <w:tc>
              <w:tcPr>
                <w:tcW w:w="0" w:type="auto"/>
                <w:vAlign w:val="center"/>
              </w:tcPr>
              <w:p w:rsidR="00C7068C" w:rsidRPr="004B4F11" w:rsidRDefault="00C7068C" w:rsidP="009B028C">
                <w:pPr>
                  <w:pStyle w:val="Tabletext"/>
                  <w:ind w:left="-84" w:right="-55"/>
                  <w:jc w:val="center"/>
                  <w:rPr>
                    <w:sz w:val="18"/>
                    <w:szCs w:val="18"/>
                  </w:rPr>
                </w:pPr>
                <w:r>
                  <w:rPr>
                    <w:sz w:val="18"/>
                    <w:szCs w:val="18"/>
                  </w:rPr>
                  <w:t>CS Energy</w:t>
                </w:r>
              </w:p>
            </w:tc>
            <w:tc>
              <w:tcPr>
                <w:tcW w:w="0" w:type="auto"/>
                <w:vAlign w:val="center"/>
              </w:tcPr>
              <w:p w:rsidR="00C7068C" w:rsidRPr="004B4F11" w:rsidRDefault="00C7068C" w:rsidP="009B028C">
                <w:pPr>
                  <w:pStyle w:val="Tabletext"/>
                  <w:ind w:left="-84" w:right="-55"/>
                  <w:jc w:val="center"/>
                  <w:rPr>
                    <w:sz w:val="18"/>
                    <w:szCs w:val="18"/>
                  </w:rPr>
                </w:pPr>
                <w:r>
                  <w:rPr>
                    <w:sz w:val="18"/>
                    <w:szCs w:val="18"/>
                  </w:rPr>
                  <w:t>Callide B</w:t>
                </w:r>
              </w:p>
            </w:tc>
            <w:tc>
              <w:tcPr>
                <w:tcW w:w="924" w:type="dxa"/>
                <w:vAlign w:val="center"/>
              </w:tcPr>
              <w:p w:rsidR="00C7068C" w:rsidRPr="004B4F11" w:rsidRDefault="00C7068C" w:rsidP="009B028C">
                <w:pPr>
                  <w:pStyle w:val="Tabletext"/>
                  <w:ind w:left="-84" w:right="-55"/>
                  <w:jc w:val="center"/>
                  <w:rPr>
                    <w:sz w:val="18"/>
                    <w:szCs w:val="18"/>
                  </w:rPr>
                </w:pPr>
                <w:r>
                  <w:rPr>
                    <w:sz w:val="18"/>
                    <w:szCs w:val="18"/>
                  </w:rPr>
                  <w:t>-20</w:t>
                </w:r>
              </w:p>
            </w:tc>
            <w:tc>
              <w:tcPr>
                <w:tcW w:w="1060" w:type="dxa"/>
                <w:vAlign w:val="center"/>
              </w:tcPr>
              <w:p w:rsidR="00C7068C" w:rsidRPr="004B4F11" w:rsidRDefault="00C7068C" w:rsidP="009B028C">
                <w:pPr>
                  <w:pStyle w:val="Tabletext"/>
                  <w:ind w:left="-84" w:right="-55"/>
                  <w:jc w:val="center"/>
                  <w:rPr>
                    <w:sz w:val="18"/>
                    <w:szCs w:val="18"/>
                  </w:rPr>
                </w:pPr>
                <w:r>
                  <w:rPr>
                    <w:sz w:val="18"/>
                    <w:szCs w:val="18"/>
                  </w:rPr>
                  <w:t>16</w:t>
                </w:r>
              </w:p>
            </w:tc>
            <w:tc>
              <w:tcPr>
                <w:tcW w:w="1134" w:type="dxa"/>
                <w:vAlign w:val="center"/>
              </w:tcPr>
              <w:p w:rsidR="00C7068C" w:rsidRPr="004B4F11" w:rsidRDefault="00C7068C" w:rsidP="009B028C">
                <w:pPr>
                  <w:pStyle w:val="Tabletext"/>
                  <w:ind w:left="-84" w:right="-55"/>
                  <w:jc w:val="center"/>
                  <w:rPr>
                    <w:sz w:val="18"/>
                    <w:szCs w:val="18"/>
                  </w:rPr>
                </w:pPr>
                <w:r>
                  <w:rPr>
                    <w:sz w:val="18"/>
                    <w:szCs w:val="18"/>
                  </w:rPr>
                  <w:t>N/A</w:t>
                </w:r>
              </w:p>
            </w:tc>
            <w:tc>
              <w:tcPr>
                <w:tcW w:w="2488" w:type="dxa"/>
                <w:vAlign w:val="center"/>
              </w:tcPr>
              <w:p w:rsidR="00C7068C" w:rsidRPr="004B4F11" w:rsidRDefault="00C7068C" w:rsidP="009B028C">
                <w:pPr>
                  <w:pStyle w:val="Tabletext"/>
                  <w:ind w:left="-84" w:right="-55"/>
                  <w:jc w:val="center"/>
                  <w:rPr>
                    <w:sz w:val="18"/>
                    <w:szCs w:val="18"/>
                  </w:rPr>
                </w:pPr>
                <w:r w:rsidRPr="0009749B">
                  <w:rPr>
                    <w:sz w:val="18"/>
                    <w:szCs w:val="18"/>
                  </w:rPr>
                  <w:t>1238P condenser vacuum limit-SL</w:t>
                </w:r>
              </w:p>
            </w:tc>
          </w:tr>
          <w:tr w:rsidR="00C7068C" w:rsidRPr="00315292" w:rsidTr="009B028C">
            <w:trPr>
              <w:cnfStyle w:val="000000010000" w:firstRow="0" w:lastRow="0" w:firstColumn="0" w:lastColumn="0" w:oddVBand="0" w:evenVBand="0" w:oddHBand="0" w:evenHBand="1" w:firstRowFirstColumn="0" w:firstRowLastColumn="0" w:lastRowFirstColumn="0" w:lastRowLastColumn="0"/>
              <w:trHeight w:val="606"/>
            </w:trPr>
            <w:tc>
              <w:tcPr>
                <w:tcW w:w="1101" w:type="dxa"/>
                <w:vAlign w:val="center"/>
              </w:tcPr>
              <w:p w:rsidR="00C7068C" w:rsidRPr="004B4F11" w:rsidRDefault="00C7068C" w:rsidP="009B028C">
                <w:pPr>
                  <w:pStyle w:val="Tabletext"/>
                  <w:ind w:left="-84" w:right="-55"/>
                  <w:jc w:val="center"/>
                  <w:rPr>
                    <w:sz w:val="18"/>
                    <w:szCs w:val="18"/>
                  </w:rPr>
                </w:pPr>
                <w:r>
                  <w:rPr>
                    <w:sz w:val="18"/>
                    <w:szCs w:val="18"/>
                  </w:rPr>
                  <w:t>1.07 pm</w:t>
                </w:r>
              </w:p>
            </w:tc>
            <w:tc>
              <w:tcPr>
                <w:tcW w:w="0" w:type="auto"/>
                <w:vAlign w:val="center"/>
              </w:tcPr>
              <w:p w:rsidR="00C7068C" w:rsidRPr="004B4F11" w:rsidRDefault="00C7068C" w:rsidP="009B028C">
                <w:pPr>
                  <w:pStyle w:val="Tabletext"/>
                  <w:ind w:left="-84" w:right="-55"/>
                  <w:jc w:val="center"/>
                  <w:rPr>
                    <w:sz w:val="18"/>
                    <w:szCs w:val="18"/>
                  </w:rPr>
                </w:pPr>
                <w:r>
                  <w:rPr>
                    <w:sz w:val="18"/>
                    <w:szCs w:val="18"/>
                  </w:rPr>
                  <w:t>CS Energy</w:t>
                </w:r>
              </w:p>
            </w:tc>
            <w:tc>
              <w:tcPr>
                <w:tcW w:w="0" w:type="auto"/>
                <w:vAlign w:val="center"/>
              </w:tcPr>
              <w:p w:rsidR="00C7068C" w:rsidRPr="004B4F11" w:rsidRDefault="00C7068C" w:rsidP="009B028C">
                <w:pPr>
                  <w:pStyle w:val="Tabletext"/>
                  <w:ind w:left="-84" w:right="-55"/>
                  <w:jc w:val="center"/>
                  <w:rPr>
                    <w:sz w:val="18"/>
                    <w:szCs w:val="18"/>
                  </w:rPr>
                </w:pPr>
                <w:r>
                  <w:rPr>
                    <w:sz w:val="18"/>
                    <w:szCs w:val="18"/>
                  </w:rPr>
                  <w:t>Callide B</w:t>
                </w:r>
              </w:p>
            </w:tc>
            <w:tc>
              <w:tcPr>
                <w:tcW w:w="924" w:type="dxa"/>
                <w:vAlign w:val="center"/>
              </w:tcPr>
              <w:p w:rsidR="00C7068C" w:rsidRPr="004B4F11" w:rsidRDefault="00C7068C" w:rsidP="009B028C">
                <w:pPr>
                  <w:pStyle w:val="Tabletext"/>
                  <w:ind w:left="-84" w:right="-55"/>
                  <w:jc w:val="center"/>
                  <w:rPr>
                    <w:sz w:val="18"/>
                    <w:szCs w:val="18"/>
                  </w:rPr>
                </w:pPr>
                <w:r>
                  <w:rPr>
                    <w:sz w:val="18"/>
                    <w:szCs w:val="18"/>
                  </w:rPr>
                  <w:t>-40</w:t>
                </w:r>
              </w:p>
            </w:tc>
            <w:tc>
              <w:tcPr>
                <w:tcW w:w="1060" w:type="dxa"/>
                <w:vAlign w:val="center"/>
              </w:tcPr>
              <w:p w:rsidR="00C7068C" w:rsidRPr="004B4F11" w:rsidRDefault="00C7068C" w:rsidP="009B028C">
                <w:pPr>
                  <w:pStyle w:val="Tabletext"/>
                  <w:ind w:left="-84" w:right="-55"/>
                  <w:jc w:val="center"/>
                  <w:rPr>
                    <w:sz w:val="18"/>
                    <w:szCs w:val="18"/>
                  </w:rPr>
                </w:pPr>
                <w:r>
                  <w:rPr>
                    <w:sz w:val="18"/>
                    <w:szCs w:val="18"/>
                  </w:rPr>
                  <w:t>16</w:t>
                </w:r>
              </w:p>
            </w:tc>
            <w:tc>
              <w:tcPr>
                <w:tcW w:w="1134" w:type="dxa"/>
                <w:vAlign w:val="center"/>
              </w:tcPr>
              <w:p w:rsidR="00C7068C" w:rsidRPr="004B4F11" w:rsidRDefault="00C7068C" w:rsidP="009B028C">
                <w:pPr>
                  <w:pStyle w:val="Tabletext"/>
                  <w:ind w:left="-84" w:right="-55"/>
                  <w:jc w:val="center"/>
                  <w:rPr>
                    <w:sz w:val="18"/>
                    <w:szCs w:val="18"/>
                  </w:rPr>
                </w:pPr>
                <w:r>
                  <w:rPr>
                    <w:sz w:val="18"/>
                    <w:szCs w:val="18"/>
                  </w:rPr>
                  <w:t>N/A</w:t>
                </w:r>
              </w:p>
            </w:tc>
            <w:tc>
              <w:tcPr>
                <w:tcW w:w="2488" w:type="dxa"/>
                <w:vAlign w:val="center"/>
              </w:tcPr>
              <w:p w:rsidR="00C7068C" w:rsidRPr="004B4F11" w:rsidRDefault="00C7068C" w:rsidP="009B028C">
                <w:pPr>
                  <w:pStyle w:val="Tabletext"/>
                  <w:ind w:left="-84" w:right="-55"/>
                  <w:jc w:val="center"/>
                  <w:rPr>
                    <w:sz w:val="18"/>
                    <w:szCs w:val="18"/>
                  </w:rPr>
                </w:pPr>
                <w:r w:rsidRPr="0009749B">
                  <w:rPr>
                    <w:sz w:val="18"/>
                    <w:szCs w:val="18"/>
                  </w:rPr>
                  <w:t>1305P condenser vacuum limit-SL</w:t>
                </w:r>
              </w:p>
            </w:tc>
          </w:tr>
          <w:tr w:rsidR="00C7068C" w:rsidRPr="00315292" w:rsidTr="009B028C">
            <w:trPr>
              <w:cnfStyle w:val="000000100000" w:firstRow="0" w:lastRow="0" w:firstColumn="0" w:lastColumn="0" w:oddVBand="0" w:evenVBand="0" w:oddHBand="1" w:evenHBand="0" w:firstRowFirstColumn="0" w:firstRowLastColumn="0" w:lastRowFirstColumn="0" w:lastRowLastColumn="0"/>
              <w:trHeight w:val="606"/>
            </w:trPr>
            <w:tc>
              <w:tcPr>
                <w:tcW w:w="1101" w:type="dxa"/>
                <w:vAlign w:val="center"/>
              </w:tcPr>
              <w:p w:rsidR="00C7068C" w:rsidRDefault="00C7068C" w:rsidP="009B028C">
                <w:pPr>
                  <w:pStyle w:val="Tabletext"/>
                  <w:ind w:left="-84" w:right="-55"/>
                  <w:jc w:val="center"/>
                  <w:rPr>
                    <w:sz w:val="18"/>
                    <w:szCs w:val="18"/>
                  </w:rPr>
                </w:pPr>
                <w:r>
                  <w:rPr>
                    <w:sz w:val="18"/>
                    <w:szCs w:val="18"/>
                  </w:rPr>
                  <w:t>1.09 pm</w:t>
                </w:r>
              </w:p>
            </w:tc>
            <w:tc>
              <w:tcPr>
                <w:tcW w:w="0" w:type="auto"/>
                <w:vAlign w:val="center"/>
              </w:tcPr>
              <w:p w:rsidR="00C7068C" w:rsidRDefault="00C7068C" w:rsidP="009B028C">
                <w:pPr>
                  <w:pStyle w:val="Tabletext"/>
                  <w:ind w:left="-84" w:right="-55"/>
                  <w:jc w:val="center"/>
                  <w:rPr>
                    <w:sz w:val="18"/>
                    <w:szCs w:val="18"/>
                  </w:rPr>
                </w:pPr>
                <w:r>
                  <w:rPr>
                    <w:sz w:val="18"/>
                    <w:szCs w:val="18"/>
                  </w:rPr>
                  <w:t>Millmerran</w:t>
                </w:r>
              </w:p>
            </w:tc>
            <w:tc>
              <w:tcPr>
                <w:tcW w:w="0" w:type="auto"/>
                <w:vAlign w:val="center"/>
              </w:tcPr>
              <w:p w:rsidR="00C7068C" w:rsidRDefault="00C7068C" w:rsidP="009B028C">
                <w:pPr>
                  <w:pStyle w:val="Tabletext"/>
                  <w:ind w:left="-84" w:right="-55"/>
                  <w:jc w:val="center"/>
                  <w:rPr>
                    <w:sz w:val="18"/>
                    <w:szCs w:val="18"/>
                  </w:rPr>
                </w:pPr>
                <w:r>
                  <w:rPr>
                    <w:sz w:val="18"/>
                    <w:szCs w:val="18"/>
                  </w:rPr>
                  <w:t>Millmerran</w:t>
                </w:r>
              </w:p>
            </w:tc>
            <w:tc>
              <w:tcPr>
                <w:tcW w:w="924" w:type="dxa"/>
                <w:vAlign w:val="center"/>
              </w:tcPr>
              <w:p w:rsidR="00C7068C" w:rsidRDefault="00C7068C" w:rsidP="009B028C">
                <w:pPr>
                  <w:pStyle w:val="Tabletext"/>
                  <w:ind w:left="-84" w:right="-55"/>
                  <w:jc w:val="center"/>
                  <w:rPr>
                    <w:sz w:val="18"/>
                    <w:szCs w:val="18"/>
                  </w:rPr>
                </w:pPr>
                <w:r>
                  <w:rPr>
                    <w:sz w:val="18"/>
                    <w:szCs w:val="18"/>
                  </w:rPr>
                  <w:t>20</w:t>
                </w:r>
              </w:p>
            </w:tc>
            <w:tc>
              <w:tcPr>
                <w:tcW w:w="1060" w:type="dxa"/>
                <w:vAlign w:val="center"/>
              </w:tcPr>
              <w:p w:rsidR="00C7068C" w:rsidRDefault="00C7068C" w:rsidP="009B028C">
                <w:pPr>
                  <w:pStyle w:val="Tabletext"/>
                  <w:ind w:left="-84" w:right="-55"/>
                  <w:jc w:val="center"/>
                  <w:rPr>
                    <w:sz w:val="18"/>
                    <w:szCs w:val="18"/>
                  </w:rPr>
                </w:pPr>
                <w:r>
                  <w:rPr>
                    <w:sz w:val="18"/>
                    <w:szCs w:val="18"/>
                  </w:rPr>
                  <w:t>7</w:t>
                </w:r>
              </w:p>
            </w:tc>
            <w:tc>
              <w:tcPr>
                <w:tcW w:w="1134" w:type="dxa"/>
                <w:vAlign w:val="center"/>
              </w:tcPr>
              <w:p w:rsidR="00C7068C" w:rsidRPr="00315292" w:rsidRDefault="00C7068C" w:rsidP="009B028C">
                <w:pPr>
                  <w:pStyle w:val="Tabletext"/>
                  <w:ind w:left="-84" w:right="-55"/>
                  <w:jc w:val="center"/>
                  <w:rPr>
                    <w:sz w:val="18"/>
                    <w:szCs w:val="18"/>
                  </w:rPr>
                </w:pPr>
                <w:r w:rsidRPr="00315292">
                  <w:rPr>
                    <w:sz w:val="18"/>
                    <w:szCs w:val="18"/>
                  </w:rPr>
                  <w:t>Price cap</w:t>
                </w:r>
              </w:p>
            </w:tc>
            <w:tc>
              <w:tcPr>
                <w:tcW w:w="2488" w:type="dxa"/>
                <w:vAlign w:val="center"/>
              </w:tcPr>
              <w:p w:rsidR="00C7068C" w:rsidRPr="00315292" w:rsidRDefault="00C7068C" w:rsidP="009B028C">
                <w:pPr>
                  <w:pStyle w:val="Tabletext"/>
                  <w:ind w:left="-84" w:right="-55"/>
                  <w:jc w:val="center"/>
                  <w:rPr>
                    <w:sz w:val="18"/>
                    <w:szCs w:val="18"/>
                  </w:rPr>
                </w:pPr>
                <w:r w:rsidRPr="00315292">
                  <w:rPr>
                    <w:sz w:val="18"/>
                    <w:szCs w:val="18"/>
                  </w:rPr>
                  <w:t>13:07 A significant change in PD price</w:t>
                </w:r>
              </w:p>
            </w:tc>
          </w:tr>
          <w:tr w:rsidR="00C7068C" w:rsidRPr="00315292" w:rsidTr="009B028C">
            <w:trPr>
              <w:cnfStyle w:val="000000010000" w:firstRow="0" w:lastRow="0" w:firstColumn="0" w:lastColumn="0" w:oddVBand="0" w:evenVBand="0" w:oddHBand="0" w:evenHBand="1" w:firstRowFirstColumn="0" w:firstRowLastColumn="0" w:lastRowFirstColumn="0" w:lastRowLastColumn="0"/>
              <w:trHeight w:val="606"/>
            </w:trPr>
            <w:tc>
              <w:tcPr>
                <w:tcW w:w="1101" w:type="dxa"/>
                <w:vAlign w:val="center"/>
              </w:tcPr>
              <w:p w:rsidR="00C7068C" w:rsidRPr="004B4F11" w:rsidRDefault="00C7068C" w:rsidP="009B028C">
                <w:pPr>
                  <w:pStyle w:val="Tabletext"/>
                  <w:ind w:left="-84" w:right="-55"/>
                  <w:jc w:val="center"/>
                  <w:rPr>
                    <w:sz w:val="18"/>
                    <w:szCs w:val="18"/>
                  </w:rPr>
                </w:pPr>
                <w:r>
                  <w:rPr>
                    <w:sz w:val="18"/>
                    <w:szCs w:val="18"/>
                  </w:rPr>
                  <w:t>1.14 pm</w:t>
                </w:r>
              </w:p>
            </w:tc>
            <w:tc>
              <w:tcPr>
                <w:tcW w:w="0" w:type="auto"/>
                <w:vAlign w:val="center"/>
              </w:tcPr>
              <w:p w:rsidR="00C7068C" w:rsidRPr="004B4F11" w:rsidRDefault="00C7068C" w:rsidP="009B028C">
                <w:pPr>
                  <w:pStyle w:val="Tabletext"/>
                  <w:ind w:left="-84" w:right="-55"/>
                  <w:jc w:val="center"/>
                  <w:rPr>
                    <w:sz w:val="18"/>
                    <w:szCs w:val="18"/>
                  </w:rPr>
                </w:pPr>
                <w:r>
                  <w:rPr>
                    <w:sz w:val="18"/>
                    <w:szCs w:val="18"/>
                  </w:rPr>
                  <w:t>CS Energy</w:t>
                </w:r>
              </w:p>
            </w:tc>
            <w:tc>
              <w:tcPr>
                <w:tcW w:w="0" w:type="auto"/>
                <w:vAlign w:val="center"/>
              </w:tcPr>
              <w:p w:rsidR="00C7068C" w:rsidRPr="004B4F11" w:rsidRDefault="00C7068C" w:rsidP="009B028C">
                <w:pPr>
                  <w:pStyle w:val="Tabletext"/>
                  <w:ind w:left="-84" w:right="-55"/>
                  <w:jc w:val="center"/>
                  <w:rPr>
                    <w:sz w:val="18"/>
                    <w:szCs w:val="18"/>
                  </w:rPr>
                </w:pPr>
                <w:r>
                  <w:rPr>
                    <w:sz w:val="18"/>
                    <w:szCs w:val="18"/>
                  </w:rPr>
                  <w:t>Wivenhoe</w:t>
                </w:r>
              </w:p>
            </w:tc>
            <w:tc>
              <w:tcPr>
                <w:tcW w:w="924" w:type="dxa"/>
                <w:vAlign w:val="center"/>
              </w:tcPr>
              <w:p w:rsidR="00C7068C" w:rsidRPr="004B4F11" w:rsidRDefault="00C7068C" w:rsidP="009B028C">
                <w:pPr>
                  <w:pStyle w:val="Tabletext"/>
                  <w:ind w:left="-84" w:right="-55"/>
                  <w:jc w:val="center"/>
                  <w:rPr>
                    <w:sz w:val="18"/>
                    <w:szCs w:val="18"/>
                  </w:rPr>
                </w:pPr>
                <w:r>
                  <w:rPr>
                    <w:sz w:val="18"/>
                    <w:szCs w:val="18"/>
                  </w:rPr>
                  <w:t>245</w:t>
                </w:r>
              </w:p>
            </w:tc>
            <w:tc>
              <w:tcPr>
                <w:tcW w:w="1060" w:type="dxa"/>
                <w:vAlign w:val="center"/>
              </w:tcPr>
              <w:p w:rsidR="00C7068C" w:rsidRPr="004B4F11" w:rsidRDefault="00C7068C" w:rsidP="009B028C">
                <w:pPr>
                  <w:pStyle w:val="Tabletext"/>
                  <w:ind w:left="-84" w:right="-55"/>
                  <w:jc w:val="center"/>
                  <w:rPr>
                    <w:sz w:val="18"/>
                    <w:szCs w:val="18"/>
                  </w:rPr>
                </w:pPr>
                <w:r>
                  <w:rPr>
                    <w:sz w:val="18"/>
                    <w:szCs w:val="18"/>
                  </w:rPr>
                  <w:t>15</w:t>
                </w:r>
              </w:p>
            </w:tc>
            <w:tc>
              <w:tcPr>
                <w:tcW w:w="1134" w:type="dxa"/>
                <w:vAlign w:val="center"/>
              </w:tcPr>
              <w:p w:rsidR="00C7068C" w:rsidRPr="00315292" w:rsidRDefault="00C7068C" w:rsidP="009B028C">
                <w:pPr>
                  <w:pStyle w:val="Tabletext"/>
                  <w:ind w:left="-84" w:right="-55"/>
                  <w:jc w:val="center"/>
                  <w:rPr>
                    <w:sz w:val="18"/>
                    <w:szCs w:val="18"/>
                  </w:rPr>
                </w:pPr>
                <w:r w:rsidRPr="00315292">
                  <w:rPr>
                    <w:sz w:val="18"/>
                    <w:szCs w:val="18"/>
                  </w:rPr>
                  <w:t>Price cap</w:t>
                </w:r>
              </w:p>
            </w:tc>
            <w:tc>
              <w:tcPr>
                <w:tcW w:w="2488" w:type="dxa"/>
                <w:vAlign w:val="center"/>
              </w:tcPr>
              <w:p w:rsidR="00C7068C" w:rsidRPr="00315292" w:rsidRDefault="00C7068C" w:rsidP="009B028C">
                <w:pPr>
                  <w:pStyle w:val="Tabletext"/>
                  <w:ind w:left="-84" w:right="-55"/>
                  <w:jc w:val="center"/>
                  <w:rPr>
                    <w:sz w:val="18"/>
                    <w:szCs w:val="18"/>
                  </w:rPr>
                </w:pPr>
                <w:r w:rsidRPr="00315292">
                  <w:rPr>
                    <w:sz w:val="18"/>
                    <w:szCs w:val="18"/>
                  </w:rPr>
                  <w:t>1313P water management-SL</w:t>
                </w:r>
              </w:p>
            </w:tc>
          </w:tr>
          <w:tr w:rsidR="00C7068C" w:rsidRPr="00315292" w:rsidTr="009B028C">
            <w:trPr>
              <w:cnfStyle w:val="000000100000" w:firstRow="0" w:lastRow="0" w:firstColumn="0" w:lastColumn="0" w:oddVBand="0" w:evenVBand="0" w:oddHBand="1" w:evenHBand="0" w:firstRowFirstColumn="0" w:firstRowLastColumn="0" w:lastRowFirstColumn="0" w:lastRowLastColumn="0"/>
              <w:trHeight w:val="606"/>
            </w:trPr>
            <w:tc>
              <w:tcPr>
                <w:tcW w:w="1101" w:type="dxa"/>
                <w:vAlign w:val="center"/>
              </w:tcPr>
              <w:p w:rsidR="00C7068C" w:rsidRDefault="00C7068C" w:rsidP="009B028C">
                <w:pPr>
                  <w:pStyle w:val="Tabletext"/>
                  <w:ind w:left="-84" w:right="-55"/>
                  <w:jc w:val="center"/>
                  <w:rPr>
                    <w:sz w:val="18"/>
                    <w:szCs w:val="18"/>
                  </w:rPr>
                </w:pPr>
                <w:r>
                  <w:rPr>
                    <w:sz w:val="18"/>
                    <w:szCs w:val="18"/>
                  </w:rPr>
                  <w:t>1.17 pm</w:t>
                </w:r>
              </w:p>
            </w:tc>
            <w:tc>
              <w:tcPr>
                <w:tcW w:w="0" w:type="auto"/>
                <w:vAlign w:val="center"/>
              </w:tcPr>
              <w:p w:rsidR="00C7068C" w:rsidRDefault="00C7068C" w:rsidP="009B028C">
                <w:pPr>
                  <w:pStyle w:val="Tabletext"/>
                  <w:ind w:left="-84" w:right="-55"/>
                  <w:jc w:val="center"/>
                  <w:rPr>
                    <w:sz w:val="18"/>
                    <w:szCs w:val="18"/>
                  </w:rPr>
                </w:pPr>
                <w:r>
                  <w:rPr>
                    <w:sz w:val="18"/>
                    <w:szCs w:val="18"/>
                  </w:rPr>
                  <w:t>CS Energy</w:t>
                </w:r>
              </w:p>
            </w:tc>
            <w:tc>
              <w:tcPr>
                <w:tcW w:w="0" w:type="auto"/>
                <w:vAlign w:val="center"/>
              </w:tcPr>
              <w:p w:rsidR="00C7068C" w:rsidRDefault="00C7068C" w:rsidP="009B028C">
                <w:pPr>
                  <w:pStyle w:val="Tabletext"/>
                  <w:ind w:left="-84" w:right="-55"/>
                  <w:jc w:val="center"/>
                  <w:rPr>
                    <w:sz w:val="18"/>
                    <w:szCs w:val="18"/>
                  </w:rPr>
                </w:pPr>
                <w:r>
                  <w:rPr>
                    <w:sz w:val="18"/>
                    <w:szCs w:val="18"/>
                  </w:rPr>
                  <w:t>Gladstone</w:t>
                </w:r>
              </w:p>
            </w:tc>
            <w:tc>
              <w:tcPr>
                <w:tcW w:w="924" w:type="dxa"/>
                <w:vAlign w:val="center"/>
              </w:tcPr>
              <w:p w:rsidR="00C7068C" w:rsidRDefault="00C7068C" w:rsidP="009B028C">
                <w:pPr>
                  <w:pStyle w:val="Tabletext"/>
                  <w:ind w:left="-84" w:right="-55"/>
                  <w:jc w:val="center"/>
                  <w:rPr>
                    <w:sz w:val="18"/>
                    <w:szCs w:val="18"/>
                  </w:rPr>
                </w:pPr>
                <w:r>
                  <w:rPr>
                    <w:sz w:val="18"/>
                    <w:szCs w:val="18"/>
                  </w:rPr>
                  <w:t>15</w:t>
                </w:r>
              </w:p>
            </w:tc>
            <w:tc>
              <w:tcPr>
                <w:tcW w:w="1060" w:type="dxa"/>
                <w:vAlign w:val="center"/>
              </w:tcPr>
              <w:p w:rsidR="00C7068C" w:rsidRDefault="00C7068C" w:rsidP="009B028C">
                <w:pPr>
                  <w:pStyle w:val="Tabletext"/>
                  <w:ind w:left="-84" w:right="-55"/>
                  <w:jc w:val="center"/>
                  <w:rPr>
                    <w:sz w:val="18"/>
                    <w:szCs w:val="18"/>
                  </w:rPr>
                </w:pPr>
                <w:r>
                  <w:rPr>
                    <w:sz w:val="18"/>
                    <w:szCs w:val="18"/>
                  </w:rPr>
                  <w:t>&lt;290</w:t>
                </w:r>
              </w:p>
            </w:tc>
            <w:tc>
              <w:tcPr>
                <w:tcW w:w="1134" w:type="dxa"/>
                <w:vAlign w:val="center"/>
              </w:tcPr>
              <w:p w:rsidR="00C7068C" w:rsidRPr="00315292" w:rsidRDefault="00C7068C" w:rsidP="009B028C">
                <w:pPr>
                  <w:pStyle w:val="Tabletext"/>
                  <w:ind w:left="-84" w:right="-55"/>
                  <w:jc w:val="center"/>
                  <w:rPr>
                    <w:sz w:val="18"/>
                    <w:szCs w:val="18"/>
                  </w:rPr>
                </w:pPr>
                <w:r w:rsidRPr="00315292">
                  <w:rPr>
                    <w:sz w:val="18"/>
                    <w:szCs w:val="18"/>
                  </w:rPr>
                  <w:t>13 239</w:t>
                </w:r>
              </w:p>
            </w:tc>
            <w:tc>
              <w:tcPr>
                <w:tcW w:w="2488" w:type="dxa"/>
                <w:vAlign w:val="center"/>
              </w:tcPr>
              <w:p w:rsidR="00C7068C" w:rsidRPr="00315292" w:rsidRDefault="00C7068C" w:rsidP="009B028C">
                <w:pPr>
                  <w:pStyle w:val="Tabletext"/>
                  <w:ind w:left="-84" w:right="-55"/>
                  <w:jc w:val="center"/>
                  <w:rPr>
                    <w:sz w:val="18"/>
                    <w:szCs w:val="18"/>
                  </w:rPr>
                </w:pPr>
                <w:r w:rsidRPr="00315292">
                  <w:rPr>
                    <w:sz w:val="18"/>
                    <w:szCs w:val="18"/>
                  </w:rPr>
                  <w:t>1316P portfolio rearrangement due to-WPS fuel management-SL</w:t>
                </w:r>
              </w:p>
            </w:tc>
          </w:tr>
          <w:tr w:rsidR="00C7068C" w:rsidRPr="00315292" w:rsidTr="009B028C">
            <w:trPr>
              <w:cnfStyle w:val="000000010000" w:firstRow="0" w:lastRow="0" w:firstColumn="0" w:lastColumn="0" w:oddVBand="0" w:evenVBand="0" w:oddHBand="0" w:evenHBand="1" w:firstRowFirstColumn="0" w:firstRowLastColumn="0" w:lastRowFirstColumn="0" w:lastRowLastColumn="0"/>
              <w:trHeight w:val="606"/>
            </w:trPr>
            <w:tc>
              <w:tcPr>
                <w:tcW w:w="1101" w:type="dxa"/>
                <w:vAlign w:val="center"/>
              </w:tcPr>
              <w:p w:rsidR="00C7068C" w:rsidRDefault="00C7068C" w:rsidP="009B028C">
                <w:pPr>
                  <w:pStyle w:val="Tabletext"/>
                  <w:ind w:left="-84" w:right="-55"/>
                  <w:jc w:val="center"/>
                  <w:rPr>
                    <w:sz w:val="18"/>
                    <w:szCs w:val="18"/>
                  </w:rPr>
                </w:pPr>
                <w:r>
                  <w:rPr>
                    <w:sz w:val="18"/>
                    <w:szCs w:val="18"/>
                  </w:rPr>
                  <w:t>2.32 pm</w:t>
                </w:r>
              </w:p>
            </w:tc>
            <w:tc>
              <w:tcPr>
                <w:tcW w:w="0" w:type="auto"/>
                <w:vAlign w:val="center"/>
              </w:tcPr>
              <w:p w:rsidR="00C7068C" w:rsidRDefault="00C7068C" w:rsidP="009B028C">
                <w:pPr>
                  <w:pStyle w:val="Tabletext"/>
                  <w:ind w:left="-84" w:right="-55"/>
                  <w:jc w:val="center"/>
                  <w:rPr>
                    <w:sz w:val="18"/>
                    <w:szCs w:val="18"/>
                  </w:rPr>
                </w:pPr>
                <w:r>
                  <w:rPr>
                    <w:sz w:val="18"/>
                    <w:szCs w:val="18"/>
                  </w:rPr>
                  <w:t>Millmerran</w:t>
                </w:r>
              </w:p>
            </w:tc>
            <w:tc>
              <w:tcPr>
                <w:tcW w:w="0" w:type="auto"/>
                <w:vAlign w:val="center"/>
              </w:tcPr>
              <w:p w:rsidR="00C7068C" w:rsidRDefault="00C7068C" w:rsidP="009B028C">
                <w:pPr>
                  <w:pStyle w:val="Tabletext"/>
                  <w:ind w:left="-84" w:right="-55"/>
                  <w:jc w:val="center"/>
                  <w:rPr>
                    <w:sz w:val="18"/>
                    <w:szCs w:val="18"/>
                  </w:rPr>
                </w:pPr>
                <w:r>
                  <w:rPr>
                    <w:sz w:val="18"/>
                    <w:szCs w:val="18"/>
                  </w:rPr>
                  <w:t>Millmerran</w:t>
                </w:r>
              </w:p>
            </w:tc>
            <w:tc>
              <w:tcPr>
                <w:tcW w:w="924" w:type="dxa"/>
                <w:vAlign w:val="center"/>
              </w:tcPr>
              <w:p w:rsidR="00C7068C" w:rsidRDefault="00C7068C" w:rsidP="009B028C">
                <w:pPr>
                  <w:pStyle w:val="Tabletext"/>
                  <w:ind w:left="-84" w:right="-55"/>
                  <w:jc w:val="center"/>
                  <w:rPr>
                    <w:sz w:val="18"/>
                    <w:szCs w:val="18"/>
                  </w:rPr>
                </w:pPr>
                <w:r>
                  <w:rPr>
                    <w:sz w:val="18"/>
                    <w:szCs w:val="18"/>
                  </w:rPr>
                  <w:t>40</w:t>
                </w:r>
              </w:p>
            </w:tc>
            <w:tc>
              <w:tcPr>
                <w:tcW w:w="1060" w:type="dxa"/>
                <w:vAlign w:val="center"/>
              </w:tcPr>
              <w:p w:rsidR="00C7068C" w:rsidRDefault="00C7068C" w:rsidP="009B028C">
                <w:pPr>
                  <w:pStyle w:val="Tabletext"/>
                  <w:ind w:left="-84" w:right="-55"/>
                  <w:jc w:val="center"/>
                  <w:rPr>
                    <w:sz w:val="18"/>
                    <w:szCs w:val="18"/>
                  </w:rPr>
                </w:pPr>
                <w:r>
                  <w:rPr>
                    <w:sz w:val="18"/>
                    <w:szCs w:val="18"/>
                  </w:rPr>
                  <w:t>7</w:t>
                </w:r>
              </w:p>
            </w:tc>
            <w:tc>
              <w:tcPr>
                <w:tcW w:w="1134" w:type="dxa"/>
                <w:vAlign w:val="center"/>
              </w:tcPr>
              <w:p w:rsidR="00C7068C" w:rsidRPr="00315292" w:rsidRDefault="00C7068C" w:rsidP="009B028C">
                <w:pPr>
                  <w:pStyle w:val="Tabletext"/>
                  <w:ind w:left="-84" w:right="-55"/>
                  <w:jc w:val="center"/>
                  <w:rPr>
                    <w:sz w:val="18"/>
                    <w:szCs w:val="18"/>
                  </w:rPr>
                </w:pPr>
                <w:r w:rsidRPr="00315292">
                  <w:rPr>
                    <w:sz w:val="18"/>
                    <w:szCs w:val="18"/>
                  </w:rPr>
                  <w:t>Price cap</w:t>
                </w:r>
              </w:p>
            </w:tc>
            <w:tc>
              <w:tcPr>
                <w:tcW w:w="2488" w:type="dxa"/>
                <w:vAlign w:val="center"/>
              </w:tcPr>
              <w:p w:rsidR="00C7068C" w:rsidRPr="00315292" w:rsidRDefault="00C7068C" w:rsidP="009B028C">
                <w:pPr>
                  <w:pStyle w:val="Tabletext"/>
                  <w:ind w:left="-84" w:right="-55"/>
                  <w:jc w:val="center"/>
                  <w:rPr>
                    <w:sz w:val="18"/>
                    <w:szCs w:val="18"/>
                  </w:rPr>
                </w:pPr>
                <w:r w:rsidRPr="00315292">
                  <w:rPr>
                    <w:sz w:val="18"/>
                    <w:szCs w:val="18"/>
                  </w:rPr>
                  <w:t>14:31 A RRP below PD</w:t>
                </w:r>
              </w:p>
            </w:tc>
          </w:tr>
          <w:tr w:rsidR="00C7068C" w:rsidRPr="00315292" w:rsidTr="009B028C">
            <w:trPr>
              <w:cnfStyle w:val="000000100000" w:firstRow="0" w:lastRow="0" w:firstColumn="0" w:lastColumn="0" w:oddVBand="0" w:evenVBand="0" w:oddHBand="1" w:evenHBand="0" w:firstRowFirstColumn="0" w:firstRowLastColumn="0" w:lastRowFirstColumn="0" w:lastRowLastColumn="0"/>
              <w:trHeight w:val="673"/>
            </w:trPr>
            <w:tc>
              <w:tcPr>
                <w:tcW w:w="1101" w:type="dxa"/>
                <w:vAlign w:val="center"/>
              </w:tcPr>
              <w:p w:rsidR="00C7068C" w:rsidRPr="004B4F11" w:rsidRDefault="00C7068C" w:rsidP="009B028C">
                <w:pPr>
                  <w:pStyle w:val="Tabletext"/>
                  <w:ind w:left="-84" w:right="-55"/>
                  <w:jc w:val="center"/>
                  <w:rPr>
                    <w:sz w:val="18"/>
                    <w:szCs w:val="18"/>
                  </w:rPr>
                </w:pPr>
                <w:r>
                  <w:rPr>
                    <w:sz w:val="18"/>
                    <w:szCs w:val="18"/>
                  </w:rPr>
                  <w:t>2.45 pm</w:t>
                </w:r>
              </w:p>
            </w:tc>
            <w:tc>
              <w:tcPr>
                <w:tcW w:w="0" w:type="auto"/>
                <w:vAlign w:val="center"/>
              </w:tcPr>
              <w:p w:rsidR="00C7068C" w:rsidRPr="004B4F11" w:rsidRDefault="00C7068C" w:rsidP="009B028C">
                <w:pPr>
                  <w:pStyle w:val="Tabletext"/>
                  <w:ind w:left="-84" w:right="-55"/>
                  <w:jc w:val="center"/>
                  <w:rPr>
                    <w:sz w:val="18"/>
                    <w:szCs w:val="18"/>
                  </w:rPr>
                </w:pPr>
                <w:r>
                  <w:rPr>
                    <w:sz w:val="18"/>
                    <w:szCs w:val="18"/>
                  </w:rPr>
                  <w:t>CS Energy</w:t>
                </w:r>
              </w:p>
            </w:tc>
            <w:tc>
              <w:tcPr>
                <w:tcW w:w="0" w:type="auto"/>
                <w:vAlign w:val="center"/>
              </w:tcPr>
              <w:p w:rsidR="00C7068C" w:rsidRPr="004B4F11" w:rsidRDefault="00C7068C" w:rsidP="009B028C">
                <w:pPr>
                  <w:pStyle w:val="Tabletext"/>
                  <w:ind w:left="-84" w:right="-55"/>
                  <w:jc w:val="center"/>
                  <w:rPr>
                    <w:sz w:val="18"/>
                    <w:szCs w:val="18"/>
                  </w:rPr>
                </w:pPr>
                <w:r>
                  <w:rPr>
                    <w:sz w:val="18"/>
                    <w:szCs w:val="18"/>
                  </w:rPr>
                  <w:t>Gladstone</w:t>
                </w:r>
              </w:p>
            </w:tc>
            <w:tc>
              <w:tcPr>
                <w:tcW w:w="924" w:type="dxa"/>
                <w:vAlign w:val="center"/>
              </w:tcPr>
              <w:p w:rsidR="00C7068C" w:rsidRPr="004B4F11" w:rsidRDefault="00C7068C" w:rsidP="009B028C">
                <w:pPr>
                  <w:pStyle w:val="Tabletext"/>
                  <w:ind w:left="-84" w:right="-55"/>
                  <w:jc w:val="center"/>
                  <w:rPr>
                    <w:sz w:val="18"/>
                    <w:szCs w:val="18"/>
                  </w:rPr>
                </w:pPr>
                <w:r>
                  <w:rPr>
                    <w:sz w:val="18"/>
                    <w:szCs w:val="18"/>
                  </w:rPr>
                  <w:t>50</w:t>
                </w:r>
              </w:p>
            </w:tc>
            <w:tc>
              <w:tcPr>
                <w:tcW w:w="1060" w:type="dxa"/>
                <w:vAlign w:val="center"/>
              </w:tcPr>
              <w:p w:rsidR="00C7068C" w:rsidRPr="004B4F11" w:rsidRDefault="00C7068C" w:rsidP="009B028C">
                <w:pPr>
                  <w:pStyle w:val="Tabletext"/>
                  <w:ind w:left="-84" w:right="-55"/>
                  <w:jc w:val="center"/>
                  <w:rPr>
                    <w:sz w:val="18"/>
                    <w:szCs w:val="18"/>
                  </w:rPr>
                </w:pPr>
                <w:r>
                  <w:rPr>
                    <w:sz w:val="18"/>
                    <w:szCs w:val="18"/>
                  </w:rPr>
                  <w:t>&lt;290</w:t>
                </w:r>
              </w:p>
            </w:tc>
            <w:tc>
              <w:tcPr>
                <w:tcW w:w="1134" w:type="dxa"/>
                <w:vAlign w:val="center"/>
              </w:tcPr>
              <w:p w:rsidR="00C7068C" w:rsidRPr="004B4F11" w:rsidRDefault="00C7068C" w:rsidP="009B028C">
                <w:pPr>
                  <w:pStyle w:val="Tabletext"/>
                  <w:ind w:left="-84" w:right="-55"/>
                  <w:jc w:val="center"/>
                  <w:rPr>
                    <w:sz w:val="18"/>
                    <w:szCs w:val="18"/>
                  </w:rPr>
                </w:pPr>
                <w:r>
                  <w:rPr>
                    <w:sz w:val="18"/>
                    <w:szCs w:val="18"/>
                  </w:rPr>
                  <w:t>Price cap</w:t>
                </w:r>
              </w:p>
            </w:tc>
            <w:tc>
              <w:tcPr>
                <w:tcW w:w="2488" w:type="dxa"/>
                <w:vAlign w:val="center"/>
              </w:tcPr>
              <w:p w:rsidR="00C7068C" w:rsidRPr="004B4F11" w:rsidRDefault="00C7068C" w:rsidP="009B028C">
                <w:pPr>
                  <w:pStyle w:val="Tabletext"/>
                  <w:ind w:left="-84" w:right="-55"/>
                  <w:jc w:val="center"/>
                  <w:rPr>
                    <w:sz w:val="18"/>
                    <w:szCs w:val="18"/>
                  </w:rPr>
                </w:pPr>
                <w:r w:rsidRPr="009A09BA">
                  <w:rPr>
                    <w:sz w:val="18"/>
                    <w:szCs w:val="18"/>
                  </w:rPr>
                  <w:t>1441P portfolio rearrangement due to-GPS 6</w:t>
                </w:r>
                <w:r>
                  <w:rPr>
                    <w:sz w:val="18"/>
                    <w:szCs w:val="18"/>
                  </w:rPr>
                  <w:t xml:space="preserve"> </w:t>
                </w:r>
                <w:proofErr w:type="spellStart"/>
                <w:r w:rsidRPr="009A09BA">
                  <w:rPr>
                    <w:sz w:val="18"/>
                    <w:szCs w:val="18"/>
                  </w:rPr>
                  <w:t>availabilitity_WPS</w:t>
                </w:r>
                <w:proofErr w:type="spellEnd"/>
                <w:r w:rsidRPr="009A09BA">
                  <w:rPr>
                    <w:sz w:val="18"/>
                    <w:szCs w:val="18"/>
                  </w:rPr>
                  <w:t xml:space="preserve"> WA</w:t>
                </w:r>
              </w:p>
            </w:tc>
          </w:tr>
          <w:tr w:rsidR="00C7068C" w:rsidRPr="00315292" w:rsidTr="009B028C">
            <w:trPr>
              <w:cnfStyle w:val="000000010000" w:firstRow="0" w:lastRow="0" w:firstColumn="0" w:lastColumn="0" w:oddVBand="0" w:evenVBand="0" w:oddHBand="0" w:evenHBand="1" w:firstRowFirstColumn="0" w:firstRowLastColumn="0" w:lastRowFirstColumn="0" w:lastRowLastColumn="0"/>
              <w:trHeight w:val="673"/>
            </w:trPr>
            <w:tc>
              <w:tcPr>
                <w:tcW w:w="1101" w:type="dxa"/>
                <w:vAlign w:val="center"/>
              </w:tcPr>
              <w:p w:rsidR="00C7068C" w:rsidRDefault="00C7068C" w:rsidP="009B028C">
                <w:pPr>
                  <w:pStyle w:val="Tabletext"/>
                  <w:ind w:left="-84" w:right="-55"/>
                  <w:jc w:val="center"/>
                  <w:rPr>
                    <w:sz w:val="18"/>
                    <w:szCs w:val="18"/>
                  </w:rPr>
                </w:pPr>
                <w:r>
                  <w:rPr>
                    <w:sz w:val="18"/>
                    <w:szCs w:val="18"/>
                  </w:rPr>
                  <w:t>3.54 pm</w:t>
                </w:r>
              </w:p>
            </w:tc>
            <w:tc>
              <w:tcPr>
                <w:tcW w:w="0" w:type="auto"/>
                <w:vAlign w:val="center"/>
              </w:tcPr>
              <w:p w:rsidR="00C7068C" w:rsidRDefault="00C7068C" w:rsidP="009B028C">
                <w:pPr>
                  <w:pStyle w:val="Tabletext"/>
                  <w:ind w:left="-84" w:right="-55"/>
                  <w:jc w:val="center"/>
                  <w:rPr>
                    <w:sz w:val="18"/>
                    <w:szCs w:val="18"/>
                  </w:rPr>
                </w:pPr>
                <w:r>
                  <w:rPr>
                    <w:sz w:val="18"/>
                    <w:szCs w:val="18"/>
                  </w:rPr>
                  <w:t>Stanwell</w:t>
                </w:r>
              </w:p>
            </w:tc>
            <w:tc>
              <w:tcPr>
                <w:tcW w:w="0" w:type="auto"/>
                <w:vAlign w:val="center"/>
              </w:tcPr>
              <w:p w:rsidR="00C7068C" w:rsidRDefault="00C7068C" w:rsidP="009B028C">
                <w:pPr>
                  <w:pStyle w:val="Tabletext"/>
                  <w:ind w:left="-84" w:right="-55"/>
                  <w:jc w:val="center"/>
                  <w:rPr>
                    <w:sz w:val="18"/>
                    <w:szCs w:val="18"/>
                  </w:rPr>
                </w:pPr>
                <w:r>
                  <w:rPr>
                    <w:sz w:val="18"/>
                    <w:szCs w:val="18"/>
                  </w:rPr>
                  <w:t xml:space="preserve">Stanwell, </w:t>
                </w:r>
                <w:proofErr w:type="spellStart"/>
                <w:r>
                  <w:rPr>
                    <w:sz w:val="18"/>
                    <w:szCs w:val="18"/>
                  </w:rPr>
                  <w:t>Tarong</w:t>
                </w:r>
                <w:proofErr w:type="spellEnd"/>
              </w:p>
            </w:tc>
            <w:tc>
              <w:tcPr>
                <w:tcW w:w="924" w:type="dxa"/>
                <w:vAlign w:val="center"/>
              </w:tcPr>
              <w:p w:rsidR="00C7068C" w:rsidRDefault="00C7068C" w:rsidP="009B028C">
                <w:pPr>
                  <w:pStyle w:val="Tabletext"/>
                  <w:ind w:left="-84" w:right="-55"/>
                  <w:jc w:val="center"/>
                  <w:rPr>
                    <w:sz w:val="18"/>
                    <w:szCs w:val="18"/>
                  </w:rPr>
                </w:pPr>
                <w:r>
                  <w:rPr>
                    <w:sz w:val="18"/>
                    <w:szCs w:val="18"/>
                  </w:rPr>
                  <w:t>145</w:t>
                </w:r>
              </w:p>
            </w:tc>
            <w:tc>
              <w:tcPr>
                <w:tcW w:w="1060" w:type="dxa"/>
                <w:vAlign w:val="center"/>
              </w:tcPr>
              <w:p w:rsidR="00C7068C" w:rsidRDefault="00C7068C" w:rsidP="009B028C">
                <w:pPr>
                  <w:pStyle w:val="Tabletext"/>
                  <w:ind w:left="-84" w:right="-55"/>
                  <w:jc w:val="center"/>
                  <w:rPr>
                    <w:sz w:val="18"/>
                    <w:szCs w:val="18"/>
                  </w:rPr>
                </w:pPr>
                <w:r>
                  <w:rPr>
                    <w:sz w:val="18"/>
                    <w:szCs w:val="18"/>
                  </w:rPr>
                  <w:t>18</w:t>
                </w:r>
              </w:p>
            </w:tc>
            <w:tc>
              <w:tcPr>
                <w:tcW w:w="1134" w:type="dxa"/>
                <w:vAlign w:val="center"/>
              </w:tcPr>
              <w:p w:rsidR="00C7068C" w:rsidRPr="00315292" w:rsidRDefault="00C7068C" w:rsidP="009B028C">
                <w:pPr>
                  <w:pStyle w:val="Tabletext"/>
                  <w:ind w:left="-84" w:right="-55"/>
                  <w:jc w:val="center"/>
                  <w:rPr>
                    <w:sz w:val="18"/>
                    <w:szCs w:val="18"/>
                  </w:rPr>
                </w:pPr>
                <w:r w:rsidRPr="00315292">
                  <w:rPr>
                    <w:sz w:val="18"/>
                    <w:szCs w:val="18"/>
                  </w:rPr>
                  <w:t>13 499</w:t>
                </w:r>
              </w:p>
            </w:tc>
            <w:tc>
              <w:tcPr>
                <w:tcW w:w="2488" w:type="dxa"/>
                <w:vAlign w:val="center"/>
              </w:tcPr>
              <w:p w:rsidR="00C7068C" w:rsidRPr="00315292" w:rsidRDefault="00C7068C" w:rsidP="009B028C">
                <w:pPr>
                  <w:pStyle w:val="Tabletext"/>
                  <w:ind w:left="-84" w:right="-55"/>
                  <w:jc w:val="center"/>
                  <w:rPr>
                    <w:sz w:val="18"/>
                    <w:szCs w:val="18"/>
                  </w:rPr>
                </w:pPr>
                <w:r w:rsidRPr="00315292">
                  <w:rPr>
                    <w:sz w:val="18"/>
                    <w:szCs w:val="18"/>
                  </w:rPr>
                  <w:t>1553A manage QNI binding constraint</w:t>
                </w:r>
              </w:p>
            </w:tc>
          </w:tr>
          <w:tr w:rsidR="00C7068C" w:rsidRPr="00315292" w:rsidTr="009B028C">
            <w:trPr>
              <w:cnfStyle w:val="000000100000" w:firstRow="0" w:lastRow="0" w:firstColumn="0" w:lastColumn="0" w:oddVBand="0" w:evenVBand="0" w:oddHBand="1" w:evenHBand="0" w:firstRowFirstColumn="0" w:firstRowLastColumn="0" w:lastRowFirstColumn="0" w:lastRowLastColumn="0"/>
              <w:trHeight w:val="673"/>
            </w:trPr>
            <w:tc>
              <w:tcPr>
                <w:tcW w:w="1101" w:type="dxa"/>
                <w:vAlign w:val="center"/>
              </w:tcPr>
              <w:p w:rsidR="00C7068C" w:rsidRPr="004B4F11" w:rsidRDefault="00C7068C" w:rsidP="009B028C">
                <w:pPr>
                  <w:pStyle w:val="Tabletext"/>
                  <w:ind w:left="-84" w:right="-55"/>
                  <w:jc w:val="center"/>
                  <w:rPr>
                    <w:sz w:val="18"/>
                    <w:szCs w:val="18"/>
                  </w:rPr>
                </w:pPr>
                <w:r>
                  <w:rPr>
                    <w:sz w:val="18"/>
                    <w:szCs w:val="18"/>
                  </w:rPr>
                  <w:t>4.05 pm (effective at 4.15 pm)</w:t>
                </w:r>
              </w:p>
            </w:tc>
            <w:tc>
              <w:tcPr>
                <w:tcW w:w="0" w:type="auto"/>
                <w:vAlign w:val="center"/>
              </w:tcPr>
              <w:p w:rsidR="00C7068C" w:rsidRPr="004B4F11" w:rsidRDefault="00C7068C" w:rsidP="009B028C">
                <w:pPr>
                  <w:pStyle w:val="Tabletext"/>
                  <w:ind w:left="-84" w:right="-55"/>
                  <w:jc w:val="center"/>
                  <w:rPr>
                    <w:sz w:val="18"/>
                    <w:szCs w:val="18"/>
                  </w:rPr>
                </w:pPr>
                <w:r>
                  <w:rPr>
                    <w:sz w:val="18"/>
                    <w:szCs w:val="18"/>
                  </w:rPr>
                  <w:t>Millmerran</w:t>
                </w:r>
              </w:p>
            </w:tc>
            <w:tc>
              <w:tcPr>
                <w:tcW w:w="0" w:type="auto"/>
                <w:vAlign w:val="center"/>
              </w:tcPr>
              <w:p w:rsidR="00C7068C" w:rsidRPr="004B4F11" w:rsidRDefault="00C7068C" w:rsidP="009B028C">
                <w:pPr>
                  <w:pStyle w:val="Tabletext"/>
                  <w:ind w:left="-84" w:right="-55"/>
                  <w:jc w:val="center"/>
                  <w:rPr>
                    <w:sz w:val="18"/>
                    <w:szCs w:val="18"/>
                  </w:rPr>
                </w:pPr>
                <w:r>
                  <w:rPr>
                    <w:sz w:val="18"/>
                    <w:szCs w:val="18"/>
                  </w:rPr>
                  <w:t>Millmerran</w:t>
                </w:r>
              </w:p>
            </w:tc>
            <w:tc>
              <w:tcPr>
                <w:tcW w:w="924" w:type="dxa"/>
                <w:vAlign w:val="center"/>
              </w:tcPr>
              <w:p w:rsidR="00C7068C" w:rsidRPr="004B4F11" w:rsidRDefault="00C7068C" w:rsidP="009B028C">
                <w:pPr>
                  <w:pStyle w:val="Tabletext"/>
                  <w:ind w:left="-84" w:right="-55"/>
                  <w:jc w:val="center"/>
                  <w:rPr>
                    <w:sz w:val="18"/>
                    <w:szCs w:val="18"/>
                  </w:rPr>
                </w:pPr>
                <w:r>
                  <w:rPr>
                    <w:sz w:val="18"/>
                    <w:szCs w:val="18"/>
                  </w:rPr>
                  <w:t>15</w:t>
                </w:r>
              </w:p>
            </w:tc>
            <w:tc>
              <w:tcPr>
                <w:tcW w:w="1060" w:type="dxa"/>
                <w:vAlign w:val="center"/>
              </w:tcPr>
              <w:p w:rsidR="00C7068C" w:rsidRPr="004B4F11" w:rsidRDefault="00C7068C" w:rsidP="009B028C">
                <w:pPr>
                  <w:pStyle w:val="Tabletext"/>
                  <w:ind w:left="-84" w:right="-55"/>
                  <w:jc w:val="center"/>
                  <w:rPr>
                    <w:sz w:val="18"/>
                    <w:szCs w:val="18"/>
                  </w:rPr>
                </w:pPr>
                <w:r>
                  <w:rPr>
                    <w:sz w:val="18"/>
                    <w:szCs w:val="18"/>
                  </w:rPr>
                  <w:t>7</w:t>
                </w:r>
              </w:p>
            </w:tc>
            <w:tc>
              <w:tcPr>
                <w:tcW w:w="1134" w:type="dxa"/>
                <w:vAlign w:val="center"/>
              </w:tcPr>
              <w:p w:rsidR="00C7068C" w:rsidRPr="004B4F11" w:rsidRDefault="00C7068C" w:rsidP="009B028C">
                <w:pPr>
                  <w:pStyle w:val="Tabletext"/>
                  <w:ind w:left="-84" w:right="-55"/>
                  <w:jc w:val="center"/>
                  <w:rPr>
                    <w:sz w:val="18"/>
                    <w:szCs w:val="18"/>
                  </w:rPr>
                </w:pPr>
                <w:r>
                  <w:rPr>
                    <w:sz w:val="18"/>
                    <w:szCs w:val="18"/>
                  </w:rPr>
                  <w:t>Price cap</w:t>
                </w:r>
              </w:p>
            </w:tc>
            <w:tc>
              <w:tcPr>
                <w:tcW w:w="2488" w:type="dxa"/>
                <w:vAlign w:val="center"/>
              </w:tcPr>
              <w:p w:rsidR="00C7068C" w:rsidRPr="004B4F11" w:rsidRDefault="00C7068C" w:rsidP="009B028C">
                <w:pPr>
                  <w:pStyle w:val="Tabletext"/>
                  <w:ind w:left="-84" w:right="-55"/>
                  <w:jc w:val="center"/>
                  <w:rPr>
                    <w:sz w:val="18"/>
                    <w:szCs w:val="18"/>
                  </w:rPr>
                </w:pPr>
                <w:r w:rsidRPr="00E63F59">
                  <w:rPr>
                    <w:sz w:val="18"/>
                    <w:szCs w:val="18"/>
                  </w:rPr>
                  <w:t xml:space="preserve">16:04 </w:t>
                </w:r>
                <w:r>
                  <w:rPr>
                    <w:sz w:val="18"/>
                    <w:szCs w:val="18"/>
                  </w:rPr>
                  <w:t>A</w:t>
                </w:r>
                <w:r w:rsidRPr="00E63F59">
                  <w:rPr>
                    <w:sz w:val="18"/>
                    <w:szCs w:val="18"/>
                  </w:rPr>
                  <w:t xml:space="preserve"> RRP above PD</w:t>
                </w:r>
              </w:p>
            </w:tc>
          </w:tr>
          <w:tr w:rsidR="00C7068C" w:rsidRPr="00315292" w:rsidTr="009B028C">
            <w:trPr>
              <w:cnfStyle w:val="000000010000" w:firstRow="0" w:lastRow="0" w:firstColumn="0" w:lastColumn="0" w:oddVBand="0" w:evenVBand="0" w:oddHBand="0" w:evenHBand="1" w:firstRowFirstColumn="0" w:firstRowLastColumn="0" w:lastRowFirstColumn="0" w:lastRowLastColumn="0"/>
              <w:trHeight w:val="673"/>
            </w:trPr>
            <w:tc>
              <w:tcPr>
                <w:tcW w:w="1101" w:type="dxa"/>
                <w:vAlign w:val="center"/>
              </w:tcPr>
              <w:p w:rsidR="00C7068C" w:rsidRDefault="00C7068C" w:rsidP="009B028C">
                <w:pPr>
                  <w:pStyle w:val="Tabletext"/>
                  <w:ind w:left="-84" w:right="-55"/>
                  <w:jc w:val="center"/>
                  <w:rPr>
                    <w:sz w:val="18"/>
                    <w:szCs w:val="18"/>
                  </w:rPr>
                </w:pPr>
                <w:r>
                  <w:rPr>
                    <w:sz w:val="18"/>
                    <w:szCs w:val="18"/>
                  </w:rPr>
                  <w:t>4.16 pm (effective at 4.25 pm)</w:t>
                </w:r>
              </w:p>
            </w:tc>
            <w:tc>
              <w:tcPr>
                <w:tcW w:w="0" w:type="auto"/>
                <w:vAlign w:val="center"/>
              </w:tcPr>
              <w:p w:rsidR="00C7068C" w:rsidRDefault="00C7068C" w:rsidP="009B028C">
                <w:pPr>
                  <w:pStyle w:val="Tabletext"/>
                  <w:ind w:left="-84" w:right="-55"/>
                  <w:jc w:val="center"/>
                  <w:rPr>
                    <w:sz w:val="18"/>
                    <w:szCs w:val="18"/>
                  </w:rPr>
                </w:pPr>
                <w:r>
                  <w:rPr>
                    <w:sz w:val="18"/>
                    <w:szCs w:val="18"/>
                  </w:rPr>
                  <w:t>Callide</w:t>
                </w:r>
              </w:p>
            </w:tc>
            <w:tc>
              <w:tcPr>
                <w:tcW w:w="0" w:type="auto"/>
                <w:vAlign w:val="center"/>
              </w:tcPr>
              <w:p w:rsidR="00C7068C" w:rsidRDefault="00C7068C" w:rsidP="009B028C">
                <w:pPr>
                  <w:pStyle w:val="Tabletext"/>
                  <w:ind w:left="-84" w:right="-55"/>
                  <w:jc w:val="center"/>
                  <w:rPr>
                    <w:sz w:val="18"/>
                    <w:szCs w:val="18"/>
                  </w:rPr>
                </w:pPr>
                <w:r>
                  <w:rPr>
                    <w:sz w:val="18"/>
                    <w:szCs w:val="18"/>
                  </w:rPr>
                  <w:t>Callide C</w:t>
                </w:r>
              </w:p>
            </w:tc>
            <w:tc>
              <w:tcPr>
                <w:tcW w:w="924" w:type="dxa"/>
                <w:vAlign w:val="center"/>
              </w:tcPr>
              <w:p w:rsidR="00C7068C" w:rsidRDefault="00C7068C" w:rsidP="009B028C">
                <w:pPr>
                  <w:pStyle w:val="Tabletext"/>
                  <w:ind w:left="-84" w:right="-55"/>
                  <w:jc w:val="center"/>
                  <w:rPr>
                    <w:sz w:val="18"/>
                    <w:szCs w:val="18"/>
                  </w:rPr>
                </w:pPr>
                <w:r>
                  <w:rPr>
                    <w:sz w:val="18"/>
                    <w:szCs w:val="18"/>
                  </w:rPr>
                  <w:t>80</w:t>
                </w:r>
              </w:p>
            </w:tc>
            <w:tc>
              <w:tcPr>
                <w:tcW w:w="1060" w:type="dxa"/>
                <w:vAlign w:val="center"/>
              </w:tcPr>
              <w:p w:rsidR="00C7068C" w:rsidRDefault="00C7068C" w:rsidP="009B028C">
                <w:pPr>
                  <w:pStyle w:val="Tabletext"/>
                  <w:ind w:left="-84" w:right="-55"/>
                  <w:jc w:val="center"/>
                  <w:rPr>
                    <w:sz w:val="18"/>
                    <w:szCs w:val="18"/>
                  </w:rPr>
                </w:pPr>
                <w:r>
                  <w:rPr>
                    <w:sz w:val="18"/>
                    <w:szCs w:val="18"/>
                  </w:rPr>
                  <w:t>-952</w:t>
                </w:r>
              </w:p>
            </w:tc>
            <w:tc>
              <w:tcPr>
                <w:tcW w:w="1134" w:type="dxa"/>
                <w:vAlign w:val="center"/>
              </w:tcPr>
              <w:p w:rsidR="00C7068C" w:rsidRPr="00315292" w:rsidRDefault="00C7068C" w:rsidP="009B028C">
                <w:pPr>
                  <w:pStyle w:val="Tabletext"/>
                  <w:ind w:left="-84" w:right="-55"/>
                  <w:jc w:val="center"/>
                  <w:rPr>
                    <w:sz w:val="18"/>
                    <w:szCs w:val="18"/>
                  </w:rPr>
                </w:pPr>
                <w:r w:rsidRPr="00315292">
                  <w:rPr>
                    <w:sz w:val="18"/>
                    <w:szCs w:val="18"/>
                  </w:rPr>
                  <w:t>Price cap</w:t>
                </w:r>
              </w:p>
            </w:tc>
            <w:tc>
              <w:tcPr>
                <w:tcW w:w="2488" w:type="dxa"/>
                <w:vAlign w:val="center"/>
              </w:tcPr>
              <w:p w:rsidR="00C7068C" w:rsidRPr="00315292" w:rsidRDefault="00C7068C" w:rsidP="009B028C">
                <w:pPr>
                  <w:pStyle w:val="Tabletext"/>
                  <w:ind w:left="-84" w:right="-55"/>
                  <w:jc w:val="center"/>
                  <w:rPr>
                    <w:sz w:val="18"/>
                    <w:szCs w:val="18"/>
                  </w:rPr>
                </w:pPr>
                <w:r w:rsidRPr="00315292">
                  <w:rPr>
                    <w:sz w:val="18"/>
                    <w:szCs w:val="18"/>
                  </w:rPr>
                  <w:t>1610A RRP above PD</w:t>
                </w:r>
                <w:r w:rsidRPr="00315292">
                  <w:rPr>
                    <w:rStyle w:val="FootnoteReference"/>
                  </w:rPr>
                  <w:footnoteReference w:id="5"/>
                </w:r>
              </w:p>
            </w:tc>
          </w:tr>
          <w:tr w:rsidR="00C7068C" w:rsidRPr="00F729EF" w:rsidTr="009B028C">
            <w:trPr>
              <w:cnfStyle w:val="000000100000" w:firstRow="0" w:lastRow="0" w:firstColumn="0" w:lastColumn="0" w:oddVBand="0" w:evenVBand="0" w:oddHBand="1" w:evenHBand="0" w:firstRowFirstColumn="0" w:firstRowLastColumn="0" w:lastRowFirstColumn="0" w:lastRowLastColumn="0"/>
              <w:trHeight w:val="187"/>
            </w:trPr>
            <w:tc>
              <w:tcPr>
                <w:tcW w:w="3086" w:type="dxa"/>
                <w:gridSpan w:val="3"/>
              </w:tcPr>
              <w:p w:rsidR="00C7068C" w:rsidRPr="004B4F11" w:rsidRDefault="00C7068C" w:rsidP="009B028C">
                <w:pPr>
                  <w:pStyle w:val="Tablesumline"/>
                  <w:rPr>
                    <w:sz w:val="18"/>
                    <w:szCs w:val="18"/>
                  </w:rPr>
                </w:pPr>
                <w:r w:rsidRPr="004B4F11">
                  <w:rPr>
                    <w:sz w:val="18"/>
                    <w:szCs w:val="18"/>
                  </w:rPr>
                  <w:t>Total capacity rebid from low to high prices</w:t>
                </w:r>
              </w:p>
            </w:tc>
            <w:tc>
              <w:tcPr>
                <w:tcW w:w="924" w:type="dxa"/>
              </w:tcPr>
              <w:p w:rsidR="00C7068C" w:rsidRPr="004B4F11" w:rsidRDefault="00C7068C" w:rsidP="009B028C">
                <w:pPr>
                  <w:pStyle w:val="Tablesumline"/>
                  <w:jc w:val="center"/>
                  <w:rPr>
                    <w:sz w:val="18"/>
                    <w:szCs w:val="18"/>
                  </w:rPr>
                </w:pPr>
                <w:r>
                  <w:rPr>
                    <w:sz w:val="18"/>
                    <w:szCs w:val="18"/>
                  </w:rPr>
                  <w:t>675</w:t>
                </w:r>
              </w:p>
            </w:tc>
            <w:tc>
              <w:tcPr>
                <w:tcW w:w="1060" w:type="dxa"/>
              </w:tcPr>
              <w:p w:rsidR="00C7068C" w:rsidRPr="004B4F11" w:rsidRDefault="00C7068C" w:rsidP="009B028C">
                <w:pPr>
                  <w:pStyle w:val="Tablesumline"/>
                  <w:rPr>
                    <w:sz w:val="18"/>
                    <w:szCs w:val="18"/>
                  </w:rPr>
                </w:pPr>
              </w:p>
            </w:tc>
            <w:tc>
              <w:tcPr>
                <w:tcW w:w="1134" w:type="dxa"/>
              </w:tcPr>
              <w:p w:rsidR="00C7068C" w:rsidRPr="004B4F11" w:rsidRDefault="00C7068C" w:rsidP="009B028C">
                <w:pPr>
                  <w:pStyle w:val="Tablesumline"/>
                  <w:rPr>
                    <w:sz w:val="18"/>
                    <w:szCs w:val="18"/>
                  </w:rPr>
                </w:pPr>
              </w:p>
            </w:tc>
            <w:tc>
              <w:tcPr>
                <w:tcW w:w="2488" w:type="dxa"/>
              </w:tcPr>
              <w:p w:rsidR="00C7068C" w:rsidRPr="004B4F11" w:rsidRDefault="00C7068C" w:rsidP="009B028C">
                <w:pPr>
                  <w:pStyle w:val="Tablesumline"/>
                  <w:rPr>
                    <w:rFonts w:eastAsia="Calibri"/>
                    <w:sz w:val="18"/>
                    <w:szCs w:val="18"/>
                  </w:rPr>
                </w:pPr>
              </w:p>
            </w:tc>
          </w:tr>
          <w:tr w:rsidR="00CC65AF" w:rsidRPr="00CC65AF" w:rsidTr="009B028C">
            <w:trPr>
              <w:cnfStyle w:val="000000010000" w:firstRow="0" w:lastRow="0" w:firstColumn="0" w:lastColumn="0" w:oddVBand="0" w:evenVBand="0" w:oddHBand="0" w:evenHBand="1" w:firstRowFirstColumn="0" w:firstRowLastColumn="0" w:lastRowFirstColumn="0" w:lastRowLastColumn="0"/>
              <w:trHeight w:val="187"/>
            </w:trPr>
            <w:tc>
              <w:tcPr>
                <w:tcW w:w="3086" w:type="dxa"/>
                <w:gridSpan w:val="3"/>
              </w:tcPr>
              <w:p w:rsidR="00CC65AF" w:rsidRPr="004B4F11" w:rsidRDefault="00CC65AF" w:rsidP="009B028C">
                <w:pPr>
                  <w:pStyle w:val="Tablesumline"/>
                  <w:rPr>
                    <w:sz w:val="18"/>
                    <w:szCs w:val="18"/>
                  </w:rPr>
                </w:pPr>
                <w:r>
                  <w:rPr>
                    <w:sz w:val="18"/>
                    <w:szCs w:val="18"/>
                  </w:rPr>
                  <w:t>Total capacity withdrawn</w:t>
                </w:r>
              </w:p>
            </w:tc>
            <w:tc>
              <w:tcPr>
                <w:tcW w:w="924" w:type="dxa"/>
              </w:tcPr>
              <w:p w:rsidR="00CC65AF" w:rsidRDefault="00CC65AF" w:rsidP="00CC65AF">
                <w:pPr>
                  <w:pStyle w:val="Tablesumline"/>
                  <w:jc w:val="center"/>
                  <w:rPr>
                    <w:sz w:val="18"/>
                    <w:szCs w:val="18"/>
                  </w:rPr>
                </w:pPr>
                <w:r>
                  <w:rPr>
                    <w:sz w:val="18"/>
                    <w:szCs w:val="18"/>
                  </w:rPr>
                  <w:t>70</w:t>
                </w:r>
              </w:p>
            </w:tc>
            <w:tc>
              <w:tcPr>
                <w:tcW w:w="1060" w:type="dxa"/>
              </w:tcPr>
              <w:p w:rsidR="00CC65AF" w:rsidRPr="004B4F11" w:rsidRDefault="00CC65AF" w:rsidP="009B028C">
                <w:pPr>
                  <w:pStyle w:val="Tablesumline"/>
                  <w:rPr>
                    <w:sz w:val="18"/>
                    <w:szCs w:val="18"/>
                  </w:rPr>
                </w:pPr>
              </w:p>
            </w:tc>
            <w:tc>
              <w:tcPr>
                <w:tcW w:w="1134" w:type="dxa"/>
              </w:tcPr>
              <w:p w:rsidR="00CC65AF" w:rsidRPr="004B4F11" w:rsidRDefault="00CC65AF" w:rsidP="009B028C">
                <w:pPr>
                  <w:pStyle w:val="Tablesumline"/>
                  <w:rPr>
                    <w:sz w:val="18"/>
                    <w:szCs w:val="18"/>
                  </w:rPr>
                </w:pPr>
              </w:p>
            </w:tc>
            <w:tc>
              <w:tcPr>
                <w:tcW w:w="2488" w:type="dxa"/>
              </w:tcPr>
              <w:p w:rsidR="00CC65AF" w:rsidRPr="00CC65AF" w:rsidRDefault="00CC65AF" w:rsidP="009B028C">
                <w:pPr>
                  <w:pStyle w:val="Tablesumline"/>
                  <w:rPr>
                    <w:sz w:val="18"/>
                    <w:szCs w:val="18"/>
                  </w:rPr>
                </w:pPr>
              </w:p>
            </w:tc>
          </w:tr>
        </w:tbl>
        <w:p w:rsidR="00C7068C" w:rsidRDefault="00C7068C" w:rsidP="00C7068C">
          <w:pPr>
            <w:pStyle w:val="FootnoteText"/>
          </w:pPr>
        </w:p>
        <w:p w:rsidR="00C7068C" w:rsidRDefault="00C7068C" w:rsidP="00C7068C">
          <w:pPr>
            <w:spacing w:line="240" w:lineRule="auto"/>
            <w:jc w:val="left"/>
            <w:rPr>
              <w:sz w:val="16"/>
              <w:szCs w:val="20"/>
            </w:rPr>
          </w:pPr>
          <w:r>
            <w:br w:type="page"/>
          </w:r>
        </w:p>
        <w:p w:rsidR="00C7068C" w:rsidRDefault="00C7068C" w:rsidP="00C7068C">
          <w:pPr>
            <w:pStyle w:val="Caption"/>
          </w:pPr>
          <w:r>
            <w:lastRenderedPageBreak/>
            <w:t>Significant Rebids for 5 pm Trading interval</w:t>
          </w:r>
        </w:p>
        <w:tbl>
          <w:tblPr>
            <w:tblStyle w:val="AERsummarytable"/>
            <w:tblW w:w="8698" w:type="dxa"/>
            <w:tblLook w:val="04A0" w:firstRow="1" w:lastRow="0" w:firstColumn="1" w:lastColumn="0" w:noHBand="0" w:noVBand="1"/>
          </w:tblPr>
          <w:tblGrid>
            <w:gridCol w:w="1101"/>
            <w:gridCol w:w="1067"/>
            <w:gridCol w:w="918"/>
            <w:gridCol w:w="971"/>
            <w:gridCol w:w="1154"/>
            <w:gridCol w:w="993"/>
            <w:gridCol w:w="2494"/>
          </w:tblGrid>
          <w:tr w:rsidR="00C7068C" w:rsidRPr="00914A87" w:rsidTr="009B028C">
            <w:trPr>
              <w:cnfStyle w:val="100000000000" w:firstRow="1" w:lastRow="0" w:firstColumn="0" w:lastColumn="0" w:oddVBand="0" w:evenVBand="0" w:oddHBand="0" w:evenHBand="0" w:firstRowFirstColumn="0" w:firstRowLastColumn="0" w:lastRowFirstColumn="0" w:lastRowLastColumn="0"/>
              <w:trHeight w:val="780"/>
            </w:trPr>
            <w:tc>
              <w:tcPr>
                <w:tcW w:w="1101" w:type="dxa"/>
                <w:hideMark/>
              </w:tcPr>
              <w:p w:rsidR="00C7068C" w:rsidRPr="004B4F11" w:rsidRDefault="006E3FF1" w:rsidP="009B028C">
                <w:pPr>
                  <w:pStyle w:val="TableHeading"/>
                  <w:rPr>
                    <w:sz w:val="18"/>
                    <w:szCs w:val="18"/>
                  </w:rPr>
                </w:pPr>
                <w:r>
                  <w:rPr>
                    <w:sz w:val="18"/>
                    <w:szCs w:val="18"/>
                  </w:rPr>
                  <w:t>Submit time</w:t>
                </w:r>
              </w:p>
            </w:tc>
            <w:tc>
              <w:tcPr>
                <w:tcW w:w="0" w:type="auto"/>
                <w:hideMark/>
              </w:tcPr>
              <w:p w:rsidR="00C7068C" w:rsidRPr="004B4F11" w:rsidRDefault="00C7068C" w:rsidP="009B028C">
                <w:pPr>
                  <w:pStyle w:val="TableHeading"/>
                  <w:rPr>
                    <w:sz w:val="18"/>
                    <w:szCs w:val="18"/>
                  </w:rPr>
                </w:pPr>
                <w:r w:rsidRPr="004B4F11">
                  <w:rPr>
                    <w:sz w:val="18"/>
                    <w:szCs w:val="18"/>
                  </w:rPr>
                  <w:t>Participant</w:t>
                </w:r>
              </w:p>
            </w:tc>
            <w:tc>
              <w:tcPr>
                <w:tcW w:w="0" w:type="auto"/>
                <w:hideMark/>
              </w:tcPr>
              <w:p w:rsidR="00C7068C" w:rsidRPr="004B4F11" w:rsidRDefault="00C7068C" w:rsidP="009B028C">
                <w:pPr>
                  <w:pStyle w:val="TableHeading"/>
                  <w:rPr>
                    <w:sz w:val="18"/>
                    <w:szCs w:val="18"/>
                  </w:rPr>
                </w:pPr>
                <w:r w:rsidRPr="004B4F11">
                  <w:rPr>
                    <w:sz w:val="18"/>
                    <w:szCs w:val="18"/>
                  </w:rPr>
                  <w:t>Station</w:t>
                </w:r>
              </w:p>
            </w:tc>
            <w:tc>
              <w:tcPr>
                <w:tcW w:w="0" w:type="auto"/>
                <w:hideMark/>
              </w:tcPr>
              <w:p w:rsidR="00C7068C" w:rsidRPr="004B4F11" w:rsidRDefault="00C7068C" w:rsidP="009B028C">
                <w:pPr>
                  <w:pStyle w:val="TableHeading"/>
                  <w:rPr>
                    <w:sz w:val="18"/>
                    <w:szCs w:val="18"/>
                  </w:rPr>
                </w:pPr>
                <w:r w:rsidRPr="004B4F11">
                  <w:rPr>
                    <w:sz w:val="18"/>
                    <w:szCs w:val="18"/>
                  </w:rPr>
                  <w:t>Capacity rebid (MW)</w:t>
                </w:r>
              </w:p>
            </w:tc>
            <w:tc>
              <w:tcPr>
                <w:tcW w:w="1154" w:type="dxa"/>
                <w:hideMark/>
              </w:tcPr>
              <w:p w:rsidR="00C7068C" w:rsidRPr="004B4F11" w:rsidRDefault="00C7068C" w:rsidP="009B028C">
                <w:pPr>
                  <w:pStyle w:val="TableHeading"/>
                  <w:rPr>
                    <w:sz w:val="18"/>
                    <w:szCs w:val="18"/>
                  </w:rPr>
                </w:pPr>
                <w:r w:rsidRPr="004B4F11">
                  <w:rPr>
                    <w:sz w:val="18"/>
                    <w:szCs w:val="18"/>
                  </w:rPr>
                  <w:t>Price from ($/MWh)</w:t>
                </w:r>
              </w:p>
            </w:tc>
            <w:tc>
              <w:tcPr>
                <w:tcW w:w="993" w:type="dxa"/>
                <w:hideMark/>
              </w:tcPr>
              <w:p w:rsidR="00C7068C" w:rsidRPr="004B4F11" w:rsidRDefault="00C7068C" w:rsidP="009B028C">
                <w:pPr>
                  <w:pStyle w:val="TableHeading"/>
                  <w:rPr>
                    <w:sz w:val="18"/>
                    <w:szCs w:val="18"/>
                  </w:rPr>
                </w:pPr>
                <w:r w:rsidRPr="004B4F11">
                  <w:rPr>
                    <w:sz w:val="18"/>
                    <w:szCs w:val="18"/>
                  </w:rPr>
                  <w:t>Price to ($/MWh)</w:t>
                </w:r>
              </w:p>
            </w:tc>
            <w:tc>
              <w:tcPr>
                <w:tcW w:w="2494" w:type="dxa"/>
                <w:hideMark/>
              </w:tcPr>
              <w:p w:rsidR="00C7068C" w:rsidRPr="004B4F11" w:rsidRDefault="00C7068C" w:rsidP="009B028C">
                <w:pPr>
                  <w:pStyle w:val="TableHeading"/>
                  <w:rPr>
                    <w:sz w:val="18"/>
                    <w:szCs w:val="18"/>
                  </w:rPr>
                </w:pPr>
                <w:r w:rsidRPr="004B4F11">
                  <w:rPr>
                    <w:sz w:val="18"/>
                    <w:szCs w:val="18"/>
                  </w:rPr>
                  <w:t>Rebid reason</w:t>
                </w:r>
              </w:p>
            </w:tc>
          </w:tr>
          <w:tr w:rsidR="00C7068C" w:rsidRPr="00315292" w:rsidTr="009B028C">
            <w:trPr>
              <w:cnfStyle w:val="000000100000" w:firstRow="0" w:lastRow="0" w:firstColumn="0" w:lastColumn="0" w:oddVBand="0" w:evenVBand="0" w:oddHBand="1" w:evenHBand="0" w:firstRowFirstColumn="0" w:firstRowLastColumn="0" w:lastRowFirstColumn="0" w:lastRowLastColumn="0"/>
              <w:trHeight w:val="606"/>
            </w:trPr>
            <w:tc>
              <w:tcPr>
                <w:tcW w:w="1101" w:type="dxa"/>
                <w:vAlign w:val="center"/>
              </w:tcPr>
              <w:p w:rsidR="00C7068C" w:rsidRPr="004B4F11" w:rsidRDefault="00C7068C" w:rsidP="009B028C">
                <w:pPr>
                  <w:pStyle w:val="Tabletext"/>
                  <w:ind w:left="-84" w:right="-55"/>
                  <w:jc w:val="center"/>
                  <w:rPr>
                    <w:sz w:val="18"/>
                    <w:szCs w:val="18"/>
                  </w:rPr>
                </w:pPr>
                <w:r>
                  <w:rPr>
                    <w:sz w:val="18"/>
                    <w:szCs w:val="18"/>
                  </w:rPr>
                  <w:t>1.07 pm</w:t>
                </w:r>
              </w:p>
            </w:tc>
            <w:tc>
              <w:tcPr>
                <w:tcW w:w="0" w:type="auto"/>
                <w:vAlign w:val="center"/>
              </w:tcPr>
              <w:p w:rsidR="00C7068C" w:rsidRPr="004B4F11" w:rsidRDefault="00C7068C" w:rsidP="009B028C">
                <w:pPr>
                  <w:pStyle w:val="Tabletext"/>
                  <w:ind w:left="-84" w:right="-55"/>
                  <w:jc w:val="center"/>
                  <w:rPr>
                    <w:sz w:val="18"/>
                    <w:szCs w:val="18"/>
                  </w:rPr>
                </w:pPr>
                <w:r>
                  <w:rPr>
                    <w:sz w:val="18"/>
                    <w:szCs w:val="18"/>
                  </w:rPr>
                  <w:t>CS Energy</w:t>
                </w:r>
              </w:p>
            </w:tc>
            <w:tc>
              <w:tcPr>
                <w:tcW w:w="0" w:type="auto"/>
                <w:vAlign w:val="center"/>
              </w:tcPr>
              <w:p w:rsidR="00C7068C" w:rsidRPr="004B4F11" w:rsidRDefault="00C7068C" w:rsidP="009B028C">
                <w:pPr>
                  <w:pStyle w:val="Tabletext"/>
                  <w:ind w:left="-84" w:right="-55"/>
                  <w:jc w:val="center"/>
                  <w:rPr>
                    <w:sz w:val="18"/>
                    <w:szCs w:val="18"/>
                  </w:rPr>
                </w:pPr>
                <w:r>
                  <w:rPr>
                    <w:sz w:val="18"/>
                    <w:szCs w:val="18"/>
                  </w:rPr>
                  <w:t>Callide B</w:t>
                </w:r>
              </w:p>
            </w:tc>
            <w:tc>
              <w:tcPr>
                <w:tcW w:w="0" w:type="auto"/>
                <w:vAlign w:val="center"/>
              </w:tcPr>
              <w:p w:rsidR="00C7068C" w:rsidRPr="004B4F11" w:rsidRDefault="00C7068C" w:rsidP="009B028C">
                <w:pPr>
                  <w:pStyle w:val="Tabletext"/>
                  <w:ind w:left="-84" w:right="-55"/>
                  <w:jc w:val="center"/>
                  <w:rPr>
                    <w:sz w:val="18"/>
                    <w:szCs w:val="18"/>
                  </w:rPr>
                </w:pPr>
                <w:r>
                  <w:rPr>
                    <w:sz w:val="18"/>
                    <w:szCs w:val="18"/>
                  </w:rPr>
                  <w:t>-40</w:t>
                </w:r>
              </w:p>
            </w:tc>
            <w:tc>
              <w:tcPr>
                <w:tcW w:w="1154" w:type="dxa"/>
                <w:vAlign w:val="center"/>
              </w:tcPr>
              <w:p w:rsidR="00C7068C" w:rsidRPr="004B4F11" w:rsidRDefault="00C7068C" w:rsidP="009B028C">
                <w:pPr>
                  <w:pStyle w:val="Tabletext"/>
                  <w:ind w:left="-84" w:right="-55"/>
                  <w:jc w:val="center"/>
                  <w:rPr>
                    <w:sz w:val="18"/>
                    <w:szCs w:val="18"/>
                  </w:rPr>
                </w:pPr>
                <w:r>
                  <w:rPr>
                    <w:sz w:val="18"/>
                    <w:szCs w:val="18"/>
                  </w:rPr>
                  <w:t>16</w:t>
                </w:r>
              </w:p>
            </w:tc>
            <w:tc>
              <w:tcPr>
                <w:tcW w:w="993" w:type="dxa"/>
                <w:vAlign w:val="center"/>
              </w:tcPr>
              <w:p w:rsidR="00C7068C" w:rsidRPr="004B4F11" w:rsidRDefault="00C7068C" w:rsidP="009B028C">
                <w:pPr>
                  <w:pStyle w:val="Tabletext"/>
                  <w:ind w:left="-84" w:right="-55"/>
                  <w:jc w:val="center"/>
                  <w:rPr>
                    <w:sz w:val="18"/>
                    <w:szCs w:val="18"/>
                  </w:rPr>
                </w:pPr>
                <w:r>
                  <w:rPr>
                    <w:sz w:val="18"/>
                    <w:szCs w:val="18"/>
                  </w:rPr>
                  <w:t>N/A</w:t>
                </w:r>
              </w:p>
            </w:tc>
            <w:tc>
              <w:tcPr>
                <w:tcW w:w="2494" w:type="dxa"/>
                <w:vAlign w:val="center"/>
              </w:tcPr>
              <w:p w:rsidR="00C7068C" w:rsidRPr="004B4F11" w:rsidRDefault="00C7068C" w:rsidP="009B028C">
                <w:pPr>
                  <w:pStyle w:val="Tabletext"/>
                  <w:ind w:left="-84" w:right="-55"/>
                  <w:jc w:val="center"/>
                  <w:rPr>
                    <w:sz w:val="18"/>
                    <w:szCs w:val="18"/>
                  </w:rPr>
                </w:pPr>
                <w:r w:rsidRPr="00C153E6">
                  <w:rPr>
                    <w:sz w:val="18"/>
                    <w:szCs w:val="18"/>
                  </w:rPr>
                  <w:t>1305P condenser vacuum limit-SL</w:t>
                </w:r>
              </w:p>
            </w:tc>
          </w:tr>
          <w:tr w:rsidR="00C7068C" w:rsidRPr="00315292" w:rsidTr="009B028C">
            <w:trPr>
              <w:cnfStyle w:val="000000010000" w:firstRow="0" w:lastRow="0" w:firstColumn="0" w:lastColumn="0" w:oddVBand="0" w:evenVBand="0" w:oddHBand="0" w:evenHBand="1" w:firstRowFirstColumn="0" w:firstRowLastColumn="0" w:lastRowFirstColumn="0" w:lastRowLastColumn="0"/>
              <w:trHeight w:val="606"/>
            </w:trPr>
            <w:tc>
              <w:tcPr>
                <w:tcW w:w="1101" w:type="dxa"/>
                <w:vAlign w:val="center"/>
              </w:tcPr>
              <w:p w:rsidR="00C7068C" w:rsidRDefault="00C7068C" w:rsidP="009B028C">
                <w:pPr>
                  <w:pStyle w:val="Tabletext"/>
                  <w:ind w:left="-84" w:right="-55"/>
                  <w:jc w:val="center"/>
                  <w:rPr>
                    <w:sz w:val="18"/>
                    <w:szCs w:val="18"/>
                  </w:rPr>
                </w:pPr>
                <w:r>
                  <w:rPr>
                    <w:sz w:val="18"/>
                    <w:szCs w:val="18"/>
                  </w:rPr>
                  <w:t>1.09 pm</w:t>
                </w:r>
              </w:p>
            </w:tc>
            <w:tc>
              <w:tcPr>
                <w:tcW w:w="0" w:type="auto"/>
                <w:vAlign w:val="center"/>
              </w:tcPr>
              <w:p w:rsidR="00C7068C" w:rsidRDefault="00C7068C" w:rsidP="009B028C">
                <w:pPr>
                  <w:pStyle w:val="Tabletext"/>
                  <w:ind w:left="-84" w:right="-55"/>
                  <w:jc w:val="center"/>
                  <w:rPr>
                    <w:sz w:val="18"/>
                    <w:szCs w:val="18"/>
                  </w:rPr>
                </w:pPr>
                <w:r>
                  <w:rPr>
                    <w:sz w:val="18"/>
                    <w:szCs w:val="18"/>
                  </w:rPr>
                  <w:t>Millmerran</w:t>
                </w:r>
              </w:p>
            </w:tc>
            <w:tc>
              <w:tcPr>
                <w:tcW w:w="0" w:type="auto"/>
                <w:vAlign w:val="center"/>
              </w:tcPr>
              <w:p w:rsidR="00C7068C" w:rsidRDefault="00C7068C" w:rsidP="009B028C">
                <w:pPr>
                  <w:pStyle w:val="Tabletext"/>
                  <w:ind w:left="-84" w:right="-55"/>
                  <w:jc w:val="center"/>
                  <w:rPr>
                    <w:sz w:val="18"/>
                    <w:szCs w:val="18"/>
                  </w:rPr>
                </w:pPr>
                <w:r>
                  <w:rPr>
                    <w:sz w:val="18"/>
                    <w:szCs w:val="18"/>
                  </w:rPr>
                  <w:t>Millmerran</w:t>
                </w:r>
              </w:p>
            </w:tc>
            <w:tc>
              <w:tcPr>
                <w:tcW w:w="0" w:type="auto"/>
                <w:vAlign w:val="center"/>
              </w:tcPr>
              <w:p w:rsidR="00C7068C" w:rsidRDefault="00C7068C" w:rsidP="009B028C">
                <w:pPr>
                  <w:pStyle w:val="Tabletext"/>
                  <w:ind w:left="-84" w:right="-55"/>
                  <w:jc w:val="center"/>
                  <w:rPr>
                    <w:sz w:val="18"/>
                    <w:szCs w:val="18"/>
                  </w:rPr>
                </w:pPr>
                <w:r>
                  <w:rPr>
                    <w:sz w:val="18"/>
                    <w:szCs w:val="18"/>
                  </w:rPr>
                  <w:t>20</w:t>
                </w:r>
              </w:p>
            </w:tc>
            <w:tc>
              <w:tcPr>
                <w:tcW w:w="1154" w:type="dxa"/>
                <w:vAlign w:val="center"/>
              </w:tcPr>
              <w:p w:rsidR="00C7068C" w:rsidRDefault="00C7068C" w:rsidP="009B028C">
                <w:pPr>
                  <w:pStyle w:val="Tabletext"/>
                  <w:ind w:left="-84" w:right="-55"/>
                  <w:jc w:val="center"/>
                  <w:rPr>
                    <w:sz w:val="18"/>
                    <w:szCs w:val="18"/>
                  </w:rPr>
                </w:pPr>
                <w:r>
                  <w:rPr>
                    <w:sz w:val="18"/>
                    <w:szCs w:val="18"/>
                  </w:rPr>
                  <w:t>7</w:t>
                </w:r>
              </w:p>
            </w:tc>
            <w:tc>
              <w:tcPr>
                <w:tcW w:w="993" w:type="dxa"/>
                <w:vAlign w:val="center"/>
              </w:tcPr>
              <w:p w:rsidR="00C7068C" w:rsidRPr="00315292" w:rsidRDefault="00C7068C" w:rsidP="009B028C">
                <w:pPr>
                  <w:pStyle w:val="Tabletext"/>
                  <w:ind w:left="-84" w:right="-55"/>
                  <w:jc w:val="center"/>
                  <w:rPr>
                    <w:sz w:val="18"/>
                    <w:szCs w:val="18"/>
                  </w:rPr>
                </w:pPr>
                <w:r w:rsidRPr="00315292">
                  <w:rPr>
                    <w:sz w:val="18"/>
                    <w:szCs w:val="18"/>
                  </w:rPr>
                  <w:t>Price cap</w:t>
                </w:r>
              </w:p>
            </w:tc>
            <w:tc>
              <w:tcPr>
                <w:tcW w:w="2494" w:type="dxa"/>
                <w:vAlign w:val="center"/>
              </w:tcPr>
              <w:p w:rsidR="00C7068C" w:rsidRPr="00315292" w:rsidRDefault="00C7068C" w:rsidP="009B028C">
                <w:pPr>
                  <w:pStyle w:val="Tabletext"/>
                  <w:ind w:left="-84" w:right="-55"/>
                  <w:jc w:val="center"/>
                  <w:rPr>
                    <w:sz w:val="18"/>
                    <w:szCs w:val="18"/>
                  </w:rPr>
                </w:pPr>
                <w:r w:rsidRPr="00315292">
                  <w:rPr>
                    <w:sz w:val="18"/>
                    <w:szCs w:val="18"/>
                  </w:rPr>
                  <w:t>13:07 A significant change in PD price</w:t>
                </w:r>
              </w:p>
            </w:tc>
          </w:tr>
          <w:tr w:rsidR="00C7068C" w:rsidRPr="00315292" w:rsidTr="009B028C">
            <w:trPr>
              <w:cnfStyle w:val="000000100000" w:firstRow="0" w:lastRow="0" w:firstColumn="0" w:lastColumn="0" w:oddVBand="0" w:evenVBand="0" w:oddHBand="1" w:evenHBand="0" w:firstRowFirstColumn="0" w:firstRowLastColumn="0" w:lastRowFirstColumn="0" w:lastRowLastColumn="0"/>
              <w:trHeight w:val="606"/>
            </w:trPr>
            <w:tc>
              <w:tcPr>
                <w:tcW w:w="1101" w:type="dxa"/>
                <w:vAlign w:val="center"/>
              </w:tcPr>
              <w:p w:rsidR="00C7068C" w:rsidRPr="004B4F11" w:rsidRDefault="00C7068C" w:rsidP="009B028C">
                <w:pPr>
                  <w:pStyle w:val="Tabletext"/>
                  <w:ind w:left="-84" w:right="-55"/>
                  <w:jc w:val="center"/>
                  <w:rPr>
                    <w:sz w:val="18"/>
                    <w:szCs w:val="18"/>
                  </w:rPr>
                </w:pPr>
                <w:r>
                  <w:rPr>
                    <w:sz w:val="18"/>
                    <w:szCs w:val="18"/>
                  </w:rPr>
                  <w:t>1.14 pm</w:t>
                </w:r>
              </w:p>
            </w:tc>
            <w:tc>
              <w:tcPr>
                <w:tcW w:w="0" w:type="auto"/>
                <w:vAlign w:val="center"/>
              </w:tcPr>
              <w:p w:rsidR="00C7068C" w:rsidRPr="004B4F11" w:rsidRDefault="00C7068C" w:rsidP="009B028C">
                <w:pPr>
                  <w:pStyle w:val="Tabletext"/>
                  <w:ind w:left="-84" w:right="-55"/>
                  <w:jc w:val="center"/>
                  <w:rPr>
                    <w:sz w:val="18"/>
                    <w:szCs w:val="18"/>
                  </w:rPr>
                </w:pPr>
                <w:r>
                  <w:rPr>
                    <w:sz w:val="18"/>
                    <w:szCs w:val="18"/>
                  </w:rPr>
                  <w:t>CS Energy</w:t>
                </w:r>
              </w:p>
            </w:tc>
            <w:tc>
              <w:tcPr>
                <w:tcW w:w="0" w:type="auto"/>
                <w:vAlign w:val="center"/>
              </w:tcPr>
              <w:p w:rsidR="00C7068C" w:rsidRPr="004B4F11" w:rsidRDefault="00C7068C" w:rsidP="009B028C">
                <w:pPr>
                  <w:pStyle w:val="Tabletext"/>
                  <w:ind w:left="-84" w:right="-55"/>
                  <w:jc w:val="center"/>
                  <w:rPr>
                    <w:sz w:val="18"/>
                    <w:szCs w:val="18"/>
                  </w:rPr>
                </w:pPr>
                <w:r>
                  <w:rPr>
                    <w:sz w:val="18"/>
                    <w:szCs w:val="18"/>
                  </w:rPr>
                  <w:t>Wivenhoe</w:t>
                </w:r>
              </w:p>
            </w:tc>
            <w:tc>
              <w:tcPr>
                <w:tcW w:w="0" w:type="auto"/>
                <w:vAlign w:val="center"/>
              </w:tcPr>
              <w:p w:rsidR="00C7068C" w:rsidRPr="004B4F11" w:rsidRDefault="00C7068C" w:rsidP="009B028C">
                <w:pPr>
                  <w:pStyle w:val="Tabletext"/>
                  <w:ind w:left="-84" w:right="-55"/>
                  <w:jc w:val="center"/>
                  <w:rPr>
                    <w:sz w:val="18"/>
                    <w:szCs w:val="18"/>
                  </w:rPr>
                </w:pPr>
                <w:r>
                  <w:rPr>
                    <w:sz w:val="18"/>
                    <w:szCs w:val="18"/>
                  </w:rPr>
                  <w:t>245</w:t>
                </w:r>
              </w:p>
            </w:tc>
            <w:tc>
              <w:tcPr>
                <w:tcW w:w="1154" w:type="dxa"/>
                <w:vAlign w:val="center"/>
              </w:tcPr>
              <w:p w:rsidR="00C7068C" w:rsidRPr="004B4F11" w:rsidRDefault="00C7068C" w:rsidP="009B028C">
                <w:pPr>
                  <w:pStyle w:val="Tabletext"/>
                  <w:ind w:left="-84" w:right="-55"/>
                  <w:jc w:val="center"/>
                  <w:rPr>
                    <w:sz w:val="18"/>
                    <w:szCs w:val="18"/>
                  </w:rPr>
                </w:pPr>
                <w:r>
                  <w:rPr>
                    <w:sz w:val="18"/>
                    <w:szCs w:val="18"/>
                  </w:rPr>
                  <w:t>15</w:t>
                </w:r>
              </w:p>
            </w:tc>
            <w:tc>
              <w:tcPr>
                <w:tcW w:w="993" w:type="dxa"/>
                <w:vAlign w:val="center"/>
              </w:tcPr>
              <w:p w:rsidR="00C7068C" w:rsidRPr="00315292" w:rsidRDefault="00C7068C" w:rsidP="009B028C">
                <w:pPr>
                  <w:pStyle w:val="Tabletext"/>
                  <w:ind w:left="-84" w:right="-55"/>
                  <w:jc w:val="center"/>
                  <w:rPr>
                    <w:sz w:val="18"/>
                    <w:szCs w:val="18"/>
                  </w:rPr>
                </w:pPr>
                <w:r w:rsidRPr="00315292">
                  <w:rPr>
                    <w:sz w:val="18"/>
                    <w:szCs w:val="18"/>
                  </w:rPr>
                  <w:t>Price cap</w:t>
                </w:r>
              </w:p>
            </w:tc>
            <w:tc>
              <w:tcPr>
                <w:tcW w:w="2494" w:type="dxa"/>
                <w:vAlign w:val="center"/>
              </w:tcPr>
              <w:p w:rsidR="00C7068C" w:rsidRPr="00315292" w:rsidRDefault="00C7068C" w:rsidP="009B028C">
                <w:pPr>
                  <w:pStyle w:val="Tabletext"/>
                  <w:ind w:left="-84" w:right="-55"/>
                  <w:jc w:val="center"/>
                  <w:rPr>
                    <w:sz w:val="18"/>
                    <w:szCs w:val="18"/>
                  </w:rPr>
                </w:pPr>
                <w:r w:rsidRPr="00315292">
                  <w:rPr>
                    <w:sz w:val="18"/>
                    <w:szCs w:val="18"/>
                  </w:rPr>
                  <w:t>1313P water management-SL</w:t>
                </w:r>
              </w:p>
            </w:tc>
          </w:tr>
          <w:tr w:rsidR="00C7068C" w:rsidRPr="00315292" w:rsidTr="009B028C">
            <w:trPr>
              <w:cnfStyle w:val="000000010000" w:firstRow="0" w:lastRow="0" w:firstColumn="0" w:lastColumn="0" w:oddVBand="0" w:evenVBand="0" w:oddHBand="0" w:evenHBand="1" w:firstRowFirstColumn="0" w:firstRowLastColumn="0" w:lastRowFirstColumn="0" w:lastRowLastColumn="0"/>
              <w:trHeight w:val="606"/>
            </w:trPr>
            <w:tc>
              <w:tcPr>
                <w:tcW w:w="1101" w:type="dxa"/>
                <w:vAlign w:val="center"/>
              </w:tcPr>
              <w:p w:rsidR="00C7068C" w:rsidRPr="004B4F11" w:rsidRDefault="00C7068C" w:rsidP="009B028C">
                <w:pPr>
                  <w:pStyle w:val="Tabletext"/>
                  <w:ind w:left="-84" w:right="-55"/>
                  <w:jc w:val="center"/>
                  <w:rPr>
                    <w:sz w:val="18"/>
                    <w:szCs w:val="18"/>
                  </w:rPr>
                </w:pPr>
                <w:r>
                  <w:rPr>
                    <w:sz w:val="18"/>
                    <w:szCs w:val="18"/>
                  </w:rPr>
                  <w:t>1.16 pm</w:t>
                </w:r>
              </w:p>
            </w:tc>
            <w:tc>
              <w:tcPr>
                <w:tcW w:w="0" w:type="auto"/>
                <w:vAlign w:val="center"/>
              </w:tcPr>
              <w:p w:rsidR="00C7068C" w:rsidRPr="004B4F11" w:rsidRDefault="00C7068C" w:rsidP="009B028C">
                <w:pPr>
                  <w:pStyle w:val="Tabletext"/>
                  <w:ind w:left="-84" w:right="-55"/>
                  <w:jc w:val="center"/>
                  <w:rPr>
                    <w:sz w:val="18"/>
                    <w:szCs w:val="18"/>
                  </w:rPr>
                </w:pPr>
                <w:proofErr w:type="spellStart"/>
                <w:r>
                  <w:rPr>
                    <w:sz w:val="18"/>
                    <w:szCs w:val="18"/>
                  </w:rPr>
                  <w:t>Alinta</w:t>
                </w:r>
                <w:proofErr w:type="spellEnd"/>
              </w:p>
            </w:tc>
            <w:tc>
              <w:tcPr>
                <w:tcW w:w="0" w:type="auto"/>
                <w:vAlign w:val="center"/>
              </w:tcPr>
              <w:p w:rsidR="00C7068C" w:rsidRPr="004B4F11" w:rsidRDefault="00C7068C" w:rsidP="009B028C">
                <w:pPr>
                  <w:pStyle w:val="Tabletext"/>
                  <w:ind w:left="-84" w:right="-55"/>
                  <w:jc w:val="center"/>
                  <w:rPr>
                    <w:sz w:val="18"/>
                    <w:szCs w:val="18"/>
                  </w:rPr>
                </w:pPr>
                <w:proofErr w:type="spellStart"/>
                <w:r>
                  <w:rPr>
                    <w:sz w:val="18"/>
                    <w:szCs w:val="18"/>
                  </w:rPr>
                  <w:t>Braemar</w:t>
                </w:r>
                <w:proofErr w:type="spellEnd"/>
              </w:p>
            </w:tc>
            <w:tc>
              <w:tcPr>
                <w:tcW w:w="0" w:type="auto"/>
                <w:vAlign w:val="center"/>
              </w:tcPr>
              <w:p w:rsidR="00C7068C" w:rsidRPr="004B4F11" w:rsidRDefault="00C7068C" w:rsidP="009B028C">
                <w:pPr>
                  <w:pStyle w:val="Tabletext"/>
                  <w:ind w:left="-84" w:right="-55"/>
                  <w:jc w:val="center"/>
                  <w:rPr>
                    <w:sz w:val="18"/>
                    <w:szCs w:val="18"/>
                  </w:rPr>
                </w:pPr>
                <w:r>
                  <w:rPr>
                    <w:sz w:val="18"/>
                    <w:szCs w:val="18"/>
                  </w:rPr>
                  <w:t>26</w:t>
                </w:r>
              </w:p>
            </w:tc>
            <w:tc>
              <w:tcPr>
                <w:tcW w:w="1154" w:type="dxa"/>
                <w:vAlign w:val="center"/>
              </w:tcPr>
              <w:p w:rsidR="00C7068C" w:rsidRPr="004B4F11" w:rsidRDefault="00C7068C" w:rsidP="009B028C">
                <w:pPr>
                  <w:pStyle w:val="Tabletext"/>
                  <w:ind w:left="-84" w:right="-55"/>
                  <w:jc w:val="center"/>
                  <w:rPr>
                    <w:sz w:val="18"/>
                    <w:szCs w:val="18"/>
                  </w:rPr>
                </w:pPr>
                <w:r>
                  <w:rPr>
                    <w:sz w:val="18"/>
                    <w:szCs w:val="18"/>
                  </w:rPr>
                  <w:t>&lt;568</w:t>
                </w:r>
              </w:p>
            </w:tc>
            <w:tc>
              <w:tcPr>
                <w:tcW w:w="993" w:type="dxa"/>
                <w:vAlign w:val="center"/>
              </w:tcPr>
              <w:p w:rsidR="00C7068C" w:rsidRPr="004B4F11" w:rsidRDefault="00C7068C" w:rsidP="009B028C">
                <w:pPr>
                  <w:pStyle w:val="Tabletext"/>
                  <w:ind w:left="-84" w:right="-55"/>
                  <w:jc w:val="center"/>
                  <w:rPr>
                    <w:sz w:val="18"/>
                    <w:szCs w:val="18"/>
                  </w:rPr>
                </w:pPr>
                <w:r>
                  <w:rPr>
                    <w:sz w:val="18"/>
                    <w:szCs w:val="18"/>
                  </w:rPr>
                  <w:t>Price cap</w:t>
                </w:r>
              </w:p>
            </w:tc>
            <w:tc>
              <w:tcPr>
                <w:tcW w:w="2494" w:type="dxa"/>
                <w:vAlign w:val="center"/>
              </w:tcPr>
              <w:p w:rsidR="00C7068C" w:rsidRPr="004B4F11" w:rsidRDefault="00C7068C" w:rsidP="009B028C">
                <w:pPr>
                  <w:pStyle w:val="Tabletext"/>
                  <w:ind w:left="-84" w:right="-55"/>
                  <w:jc w:val="center"/>
                  <w:rPr>
                    <w:sz w:val="18"/>
                    <w:szCs w:val="18"/>
                  </w:rPr>
                </w:pPr>
                <w:r w:rsidRPr="00DC5E2F">
                  <w:rPr>
                    <w:sz w:val="18"/>
                    <w:szCs w:val="18"/>
                  </w:rPr>
                  <w:t>1310A QLD price $199 VS 5MIN PD $35@13:15</w:t>
                </w:r>
              </w:p>
            </w:tc>
          </w:tr>
          <w:tr w:rsidR="00C7068C" w:rsidRPr="00315292" w:rsidTr="009B028C">
            <w:trPr>
              <w:cnfStyle w:val="000000100000" w:firstRow="0" w:lastRow="0" w:firstColumn="0" w:lastColumn="0" w:oddVBand="0" w:evenVBand="0" w:oddHBand="1" w:evenHBand="0" w:firstRowFirstColumn="0" w:firstRowLastColumn="0" w:lastRowFirstColumn="0" w:lastRowLastColumn="0"/>
              <w:trHeight w:val="606"/>
            </w:trPr>
            <w:tc>
              <w:tcPr>
                <w:tcW w:w="1101" w:type="dxa"/>
                <w:vAlign w:val="center"/>
              </w:tcPr>
              <w:p w:rsidR="00C7068C" w:rsidRDefault="00C7068C" w:rsidP="009B028C">
                <w:pPr>
                  <w:pStyle w:val="Tabletext"/>
                  <w:ind w:left="-84" w:right="-55"/>
                  <w:jc w:val="center"/>
                  <w:rPr>
                    <w:sz w:val="18"/>
                    <w:szCs w:val="18"/>
                  </w:rPr>
                </w:pPr>
                <w:r>
                  <w:rPr>
                    <w:sz w:val="18"/>
                    <w:szCs w:val="18"/>
                  </w:rPr>
                  <w:t>1.17 pm</w:t>
                </w:r>
              </w:p>
            </w:tc>
            <w:tc>
              <w:tcPr>
                <w:tcW w:w="0" w:type="auto"/>
                <w:vAlign w:val="center"/>
              </w:tcPr>
              <w:p w:rsidR="00C7068C" w:rsidRDefault="00C7068C" w:rsidP="009B028C">
                <w:pPr>
                  <w:pStyle w:val="Tabletext"/>
                  <w:ind w:left="-84" w:right="-55"/>
                  <w:jc w:val="center"/>
                  <w:rPr>
                    <w:sz w:val="18"/>
                    <w:szCs w:val="18"/>
                  </w:rPr>
                </w:pPr>
                <w:r>
                  <w:rPr>
                    <w:sz w:val="18"/>
                    <w:szCs w:val="18"/>
                  </w:rPr>
                  <w:t>CS Energy</w:t>
                </w:r>
              </w:p>
            </w:tc>
            <w:tc>
              <w:tcPr>
                <w:tcW w:w="0" w:type="auto"/>
                <w:vAlign w:val="center"/>
              </w:tcPr>
              <w:p w:rsidR="00C7068C" w:rsidRDefault="00C7068C" w:rsidP="009B028C">
                <w:pPr>
                  <w:pStyle w:val="Tabletext"/>
                  <w:ind w:left="-84" w:right="-55"/>
                  <w:jc w:val="center"/>
                  <w:rPr>
                    <w:sz w:val="18"/>
                    <w:szCs w:val="18"/>
                  </w:rPr>
                </w:pPr>
                <w:r>
                  <w:rPr>
                    <w:sz w:val="18"/>
                    <w:szCs w:val="18"/>
                  </w:rPr>
                  <w:t>Gladstone</w:t>
                </w:r>
              </w:p>
            </w:tc>
            <w:tc>
              <w:tcPr>
                <w:tcW w:w="0" w:type="auto"/>
                <w:vAlign w:val="center"/>
              </w:tcPr>
              <w:p w:rsidR="00C7068C" w:rsidRDefault="00C7068C" w:rsidP="009B028C">
                <w:pPr>
                  <w:pStyle w:val="Tabletext"/>
                  <w:ind w:left="-84" w:right="-55"/>
                  <w:jc w:val="center"/>
                  <w:rPr>
                    <w:sz w:val="18"/>
                    <w:szCs w:val="18"/>
                  </w:rPr>
                </w:pPr>
                <w:r>
                  <w:rPr>
                    <w:sz w:val="18"/>
                    <w:szCs w:val="18"/>
                  </w:rPr>
                  <w:t>15</w:t>
                </w:r>
              </w:p>
            </w:tc>
            <w:tc>
              <w:tcPr>
                <w:tcW w:w="1154" w:type="dxa"/>
                <w:vAlign w:val="center"/>
              </w:tcPr>
              <w:p w:rsidR="00C7068C" w:rsidRDefault="00C7068C" w:rsidP="009B028C">
                <w:pPr>
                  <w:pStyle w:val="Tabletext"/>
                  <w:ind w:left="-84" w:right="-55"/>
                  <w:jc w:val="center"/>
                  <w:rPr>
                    <w:sz w:val="18"/>
                    <w:szCs w:val="18"/>
                  </w:rPr>
                </w:pPr>
                <w:r>
                  <w:rPr>
                    <w:sz w:val="18"/>
                    <w:szCs w:val="18"/>
                  </w:rPr>
                  <w:t>&lt;290</w:t>
                </w:r>
              </w:p>
            </w:tc>
            <w:tc>
              <w:tcPr>
                <w:tcW w:w="993" w:type="dxa"/>
                <w:vAlign w:val="center"/>
              </w:tcPr>
              <w:p w:rsidR="00C7068C" w:rsidRDefault="00C7068C" w:rsidP="009B028C">
                <w:pPr>
                  <w:pStyle w:val="Tabletext"/>
                  <w:ind w:left="-84" w:right="-55"/>
                  <w:jc w:val="center"/>
                  <w:rPr>
                    <w:sz w:val="18"/>
                    <w:szCs w:val="18"/>
                  </w:rPr>
                </w:pPr>
                <w:r w:rsidRPr="00315292">
                  <w:rPr>
                    <w:sz w:val="18"/>
                    <w:szCs w:val="18"/>
                  </w:rPr>
                  <w:t>Price cap</w:t>
                </w:r>
              </w:p>
            </w:tc>
            <w:tc>
              <w:tcPr>
                <w:tcW w:w="2494" w:type="dxa"/>
                <w:vAlign w:val="center"/>
              </w:tcPr>
              <w:p w:rsidR="00C7068C" w:rsidRPr="00DC5E2F" w:rsidRDefault="00C7068C" w:rsidP="009B028C">
                <w:pPr>
                  <w:pStyle w:val="Tabletext"/>
                  <w:ind w:left="-84" w:right="-55"/>
                  <w:jc w:val="center"/>
                  <w:rPr>
                    <w:sz w:val="18"/>
                    <w:szCs w:val="18"/>
                  </w:rPr>
                </w:pPr>
                <w:r w:rsidRPr="00315292">
                  <w:rPr>
                    <w:sz w:val="18"/>
                    <w:szCs w:val="18"/>
                  </w:rPr>
                  <w:t>1316P portfolio rearrangement due to-WPS fuel management-SL</w:t>
                </w:r>
              </w:p>
            </w:tc>
          </w:tr>
          <w:tr w:rsidR="00C7068C" w:rsidRPr="00315292" w:rsidTr="009B028C">
            <w:trPr>
              <w:cnfStyle w:val="000000010000" w:firstRow="0" w:lastRow="0" w:firstColumn="0" w:lastColumn="0" w:oddVBand="0" w:evenVBand="0" w:oddHBand="0" w:evenHBand="1" w:firstRowFirstColumn="0" w:firstRowLastColumn="0" w:lastRowFirstColumn="0" w:lastRowLastColumn="0"/>
              <w:trHeight w:val="606"/>
            </w:trPr>
            <w:tc>
              <w:tcPr>
                <w:tcW w:w="1101" w:type="dxa"/>
                <w:vAlign w:val="center"/>
              </w:tcPr>
              <w:p w:rsidR="00C7068C" w:rsidRDefault="00C7068C" w:rsidP="009B028C">
                <w:pPr>
                  <w:pStyle w:val="Tabletext"/>
                  <w:ind w:left="-84" w:right="-55"/>
                  <w:jc w:val="center"/>
                  <w:rPr>
                    <w:sz w:val="18"/>
                    <w:szCs w:val="18"/>
                  </w:rPr>
                </w:pPr>
                <w:r>
                  <w:rPr>
                    <w:sz w:val="18"/>
                    <w:szCs w:val="18"/>
                  </w:rPr>
                  <w:t>2.32 pm</w:t>
                </w:r>
              </w:p>
            </w:tc>
            <w:tc>
              <w:tcPr>
                <w:tcW w:w="0" w:type="auto"/>
                <w:vAlign w:val="center"/>
              </w:tcPr>
              <w:p w:rsidR="00C7068C" w:rsidRDefault="00C7068C" w:rsidP="009B028C">
                <w:pPr>
                  <w:pStyle w:val="Tabletext"/>
                  <w:ind w:left="-84" w:right="-55"/>
                  <w:jc w:val="center"/>
                  <w:rPr>
                    <w:sz w:val="18"/>
                    <w:szCs w:val="18"/>
                  </w:rPr>
                </w:pPr>
                <w:r>
                  <w:rPr>
                    <w:sz w:val="18"/>
                    <w:szCs w:val="18"/>
                  </w:rPr>
                  <w:t>Millmerran</w:t>
                </w:r>
              </w:p>
            </w:tc>
            <w:tc>
              <w:tcPr>
                <w:tcW w:w="0" w:type="auto"/>
                <w:vAlign w:val="center"/>
              </w:tcPr>
              <w:p w:rsidR="00C7068C" w:rsidRDefault="00C7068C" w:rsidP="009B028C">
                <w:pPr>
                  <w:pStyle w:val="Tabletext"/>
                  <w:ind w:left="-84" w:right="-55"/>
                  <w:jc w:val="center"/>
                  <w:rPr>
                    <w:sz w:val="18"/>
                    <w:szCs w:val="18"/>
                  </w:rPr>
                </w:pPr>
                <w:r>
                  <w:rPr>
                    <w:sz w:val="18"/>
                    <w:szCs w:val="18"/>
                  </w:rPr>
                  <w:t>Millmerran</w:t>
                </w:r>
              </w:p>
            </w:tc>
            <w:tc>
              <w:tcPr>
                <w:tcW w:w="0" w:type="auto"/>
                <w:vAlign w:val="center"/>
              </w:tcPr>
              <w:p w:rsidR="00C7068C" w:rsidRDefault="00C7068C" w:rsidP="009B028C">
                <w:pPr>
                  <w:pStyle w:val="Tabletext"/>
                  <w:ind w:left="-84" w:right="-55"/>
                  <w:jc w:val="center"/>
                  <w:rPr>
                    <w:sz w:val="18"/>
                    <w:szCs w:val="18"/>
                  </w:rPr>
                </w:pPr>
                <w:r>
                  <w:rPr>
                    <w:sz w:val="18"/>
                    <w:szCs w:val="18"/>
                  </w:rPr>
                  <w:t>40</w:t>
                </w:r>
              </w:p>
            </w:tc>
            <w:tc>
              <w:tcPr>
                <w:tcW w:w="1154" w:type="dxa"/>
                <w:vAlign w:val="center"/>
              </w:tcPr>
              <w:p w:rsidR="00C7068C" w:rsidRDefault="00C7068C" w:rsidP="009B028C">
                <w:pPr>
                  <w:pStyle w:val="Tabletext"/>
                  <w:ind w:left="-84" w:right="-55"/>
                  <w:jc w:val="center"/>
                  <w:rPr>
                    <w:sz w:val="18"/>
                    <w:szCs w:val="18"/>
                  </w:rPr>
                </w:pPr>
                <w:r>
                  <w:rPr>
                    <w:sz w:val="18"/>
                    <w:szCs w:val="18"/>
                  </w:rPr>
                  <w:t>7</w:t>
                </w:r>
              </w:p>
            </w:tc>
            <w:tc>
              <w:tcPr>
                <w:tcW w:w="993" w:type="dxa"/>
                <w:vAlign w:val="center"/>
              </w:tcPr>
              <w:p w:rsidR="00C7068C" w:rsidRPr="00315292" w:rsidRDefault="00C7068C" w:rsidP="009B028C">
                <w:pPr>
                  <w:pStyle w:val="Tabletext"/>
                  <w:ind w:left="-84" w:right="-55"/>
                  <w:jc w:val="center"/>
                  <w:rPr>
                    <w:sz w:val="18"/>
                    <w:szCs w:val="18"/>
                  </w:rPr>
                </w:pPr>
                <w:r w:rsidRPr="00315292">
                  <w:rPr>
                    <w:sz w:val="18"/>
                    <w:szCs w:val="18"/>
                  </w:rPr>
                  <w:t>Price cap</w:t>
                </w:r>
              </w:p>
            </w:tc>
            <w:tc>
              <w:tcPr>
                <w:tcW w:w="2494" w:type="dxa"/>
                <w:vAlign w:val="center"/>
              </w:tcPr>
              <w:p w:rsidR="00C7068C" w:rsidRPr="00315292" w:rsidRDefault="00C7068C" w:rsidP="009B028C">
                <w:pPr>
                  <w:pStyle w:val="Tabletext"/>
                  <w:ind w:left="-84" w:right="-55"/>
                  <w:jc w:val="center"/>
                  <w:rPr>
                    <w:sz w:val="18"/>
                    <w:szCs w:val="18"/>
                  </w:rPr>
                </w:pPr>
                <w:r w:rsidRPr="00315292">
                  <w:rPr>
                    <w:sz w:val="18"/>
                    <w:szCs w:val="18"/>
                  </w:rPr>
                  <w:t>14:31 A RRP below PD</w:t>
                </w:r>
              </w:p>
            </w:tc>
          </w:tr>
          <w:tr w:rsidR="00C7068C" w:rsidRPr="00315292" w:rsidTr="009B028C">
            <w:trPr>
              <w:cnfStyle w:val="000000100000" w:firstRow="0" w:lastRow="0" w:firstColumn="0" w:lastColumn="0" w:oddVBand="0" w:evenVBand="0" w:oddHBand="1" w:evenHBand="0" w:firstRowFirstColumn="0" w:firstRowLastColumn="0" w:lastRowFirstColumn="0" w:lastRowLastColumn="0"/>
              <w:trHeight w:val="606"/>
            </w:trPr>
            <w:tc>
              <w:tcPr>
                <w:tcW w:w="1101" w:type="dxa"/>
                <w:vAlign w:val="center"/>
              </w:tcPr>
              <w:p w:rsidR="00C7068C" w:rsidRPr="004B4F11" w:rsidRDefault="00C7068C" w:rsidP="009B028C">
                <w:pPr>
                  <w:pStyle w:val="Tabletext"/>
                  <w:ind w:left="-84" w:right="-55"/>
                  <w:jc w:val="center"/>
                  <w:rPr>
                    <w:sz w:val="18"/>
                    <w:szCs w:val="18"/>
                  </w:rPr>
                </w:pPr>
                <w:r>
                  <w:rPr>
                    <w:sz w:val="18"/>
                    <w:szCs w:val="18"/>
                  </w:rPr>
                  <w:t>2.45 pm</w:t>
                </w:r>
              </w:p>
            </w:tc>
            <w:tc>
              <w:tcPr>
                <w:tcW w:w="0" w:type="auto"/>
                <w:vAlign w:val="center"/>
              </w:tcPr>
              <w:p w:rsidR="00C7068C" w:rsidRPr="004B4F11" w:rsidRDefault="00C7068C" w:rsidP="009B028C">
                <w:pPr>
                  <w:pStyle w:val="Tabletext"/>
                  <w:ind w:left="-84" w:right="-55"/>
                  <w:jc w:val="center"/>
                  <w:rPr>
                    <w:sz w:val="18"/>
                    <w:szCs w:val="18"/>
                  </w:rPr>
                </w:pPr>
                <w:r>
                  <w:rPr>
                    <w:sz w:val="18"/>
                    <w:szCs w:val="18"/>
                  </w:rPr>
                  <w:t>CS Energy</w:t>
                </w:r>
              </w:p>
            </w:tc>
            <w:tc>
              <w:tcPr>
                <w:tcW w:w="0" w:type="auto"/>
                <w:vAlign w:val="center"/>
              </w:tcPr>
              <w:p w:rsidR="00C7068C" w:rsidRPr="004B4F11" w:rsidRDefault="00C7068C" w:rsidP="009B028C">
                <w:pPr>
                  <w:pStyle w:val="Tabletext"/>
                  <w:ind w:left="-84" w:right="-55"/>
                  <w:jc w:val="center"/>
                  <w:rPr>
                    <w:sz w:val="18"/>
                    <w:szCs w:val="18"/>
                  </w:rPr>
                </w:pPr>
                <w:r>
                  <w:rPr>
                    <w:sz w:val="18"/>
                    <w:szCs w:val="18"/>
                  </w:rPr>
                  <w:t>Gladstone</w:t>
                </w:r>
              </w:p>
            </w:tc>
            <w:tc>
              <w:tcPr>
                <w:tcW w:w="0" w:type="auto"/>
                <w:vAlign w:val="center"/>
              </w:tcPr>
              <w:p w:rsidR="00C7068C" w:rsidRPr="004B4F11" w:rsidRDefault="00C7068C" w:rsidP="009B028C">
                <w:pPr>
                  <w:pStyle w:val="Tabletext"/>
                  <w:ind w:left="-84" w:right="-55"/>
                  <w:jc w:val="center"/>
                  <w:rPr>
                    <w:sz w:val="18"/>
                    <w:szCs w:val="18"/>
                  </w:rPr>
                </w:pPr>
                <w:r>
                  <w:rPr>
                    <w:sz w:val="18"/>
                    <w:szCs w:val="18"/>
                  </w:rPr>
                  <w:t>50</w:t>
                </w:r>
              </w:p>
            </w:tc>
            <w:tc>
              <w:tcPr>
                <w:tcW w:w="1154" w:type="dxa"/>
                <w:vAlign w:val="center"/>
              </w:tcPr>
              <w:p w:rsidR="00C7068C" w:rsidRPr="004B4F11" w:rsidRDefault="00C7068C" w:rsidP="009B028C">
                <w:pPr>
                  <w:pStyle w:val="Tabletext"/>
                  <w:ind w:left="-84" w:right="-55"/>
                  <w:jc w:val="center"/>
                  <w:rPr>
                    <w:sz w:val="18"/>
                    <w:szCs w:val="18"/>
                  </w:rPr>
                </w:pPr>
                <w:r>
                  <w:rPr>
                    <w:sz w:val="18"/>
                    <w:szCs w:val="18"/>
                  </w:rPr>
                  <w:t>&lt;290</w:t>
                </w:r>
              </w:p>
            </w:tc>
            <w:tc>
              <w:tcPr>
                <w:tcW w:w="993" w:type="dxa"/>
                <w:vAlign w:val="center"/>
              </w:tcPr>
              <w:p w:rsidR="00C7068C" w:rsidRPr="004B4F11" w:rsidRDefault="00C7068C" w:rsidP="009B028C">
                <w:pPr>
                  <w:pStyle w:val="Tabletext"/>
                  <w:ind w:left="-84" w:right="-55"/>
                  <w:jc w:val="center"/>
                  <w:rPr>
                    <w:sz w:val="18"/>
                    <w:szCs w:val="18"/>
                  </w:rPr>
                </w:pPr>
                <w:r>
                  <w:rPr>
                    <w:sz w:val="18"/>
                    <w:szCs w:val="18"/>
                  </w:rPr>
                  <w:t>Price cap</w:t>
                </w:r>
              </w:p>
            </w:tc>
            <w:tc>
              <w:tcPr>
                <w:tcW w:w="2494" w:type="dxa"/>
                <w:vAlign w:val="center"/>
              </w:tcPr>
              <w:p w:rsidR="00C7068C" w:rsidRPr="004B4F11" w:rsidRDefault="00C7068C" w:rsidP="009B028C">
                <w:pPr>
                  <w:pStyle w:val="Tabletext"/>
                  <w:ind w:left="-84" w:right="-55"/>
                  <w:jc w:val="center"/>
                  <w:rPr>
                    <w:sz w:val="18"/>
                    <w:szCs w:val="18"/>
                  </w:rPr>
                </w:pPr>
                <w:r w:rsidRPr="00C153E6">
                  <w:rPr>
                    <w:sz w:val="18"/>
                    <w:szCs w:val="18"/>
                  </w:rPr>
                  <w:t>1441P portfolio rearrangement due to-GPS 6</w:t>
                </w:r>
                <w:r>
                  <w:rPr>
                    <w:sz w:val="18"/>
                    <w:szCs w:val="18"/>
                  </w:rPr>
                  <w:t xml:space="preserve"> </w:t>
                </w:r>
                <w:proofErr w:type="spellStart"/>
                <w:r w:rsidRPr="00C153E6">
                  <w:rPr>
                    <w:sz w:val="18"/>
                    <w:szCs w:val="18"/>
                  </w:rPr>
                  <w:t>availabilitity_WPS</w:t>
                </w:r>
                <w:proofErr w:type="spellEnd"/>
                <w:r w:rsidRPr="00C153E6">
                  <w:rPr>
                    <w:sz w:val="18"/>
                    <w:szCs w:val="18"/>
                  </w:rPr>
                  <w:t xml:space="preserve"> WA</w:t>
                </w:r>
              </w:p>
            </w:tc>
          </w:tr>
          <w:tr w:rsidR="00C7068C" w:rsidRPr="00315292" w:rsidTr="009B028C">
            <w:trPr>
              <w:cnfStyle w:val="000000010000" w:firstRow="0" w:lastRow="0" w:firstColumn="0" w:lastColumn="0" w:oddVBand="0" w:evenVBand="0" w:oddHBand="0" w:evenHBand="1" w:firstRowFirstColumn="0" w:firstRowLastColumn="0" w:lastRowFirstColumn="0" w:lastRowLastColumn="0"/>
              <w:trHeight w:val="606"/>
            </w:trPr>
            <w:tc>
              <w:tcPr>
                <w:tcW w:w="1101" w:type="dxa"/>
                <w:vAlign w:val="center"/>
              </w:tcPr>
              <w:p w:rsidR="00C7068C" w:rsidRDefault="00C7068C" w:rsidP="009B028C">
                <w:pPr>
                  <w:pStyle w:val="Tabletext"/>
                  <w:ind w:left="-84" w:right="-55"/>
                  <w:jc w:val="center"/>
                  <w:rPr>
                    <w:sz w:val="18"/>
                    <w:szCs w:val="18"/>
                  </w:rPr>
                </w:pPr>
                <w:r>
                  <w:rPr>
                    <w:sz w:val="18"/>
                    <w:szCs w:val="18"/>
                  </w:rPr>
                  <w:t>3.54 pm</w:t>
                </w:r>
              </w:p>
            </w:tc>
            <w:tc>
              <w:tcPr>
                <w:tcW w:w="0" w:type="auto"/>
                <w:vAlign w:val="center"/>
              </w:tcPr>
              <w:p w:rsidR="00C7068C" w:rsidRDefault="00C7068C" w:rsidP="009B028C">
                <w:pPr>
                  <w:pStyle w:val="Tabletext"/>
                  <w:ind w:left="-84" w:right="-55"/>
                  <w:jc w:val="center"/>
                  <w:rPr>
                    <w:sz w:val="18"/>
                    <w:szCs w:val="18"/>
                  </w:rPr>
                </w:pPr>
                <w:r>
                  <w:rPr>
                    <w:sz w:val="18"/>
                    <w:szCs w:val="18"/>
                  </w:rPr>
                  <w:t>Stanwell</w:t>
                </w:r>
              </w:p>
            </w:tc>
            <w:tc>
              <w:tcPr>
                <w:tcW w:w="0" w:type="auto"/>
                <w:vAlign w:val="center"/>
              </w:tcPr>
              <w:p w:rsidR="00C7068C" w:rsidRDefault="00C7068C" w:rsidP="009B028C">
                <w:pPr>
                  <w:pStyle w:val="Tabletext"/>
                  <w:ind w:left="-84" w:right="-55"/>
                  <w:jc w:val="center"/>
                  <w:rPr>
                    <w:sz w:val="18"/>
                    <w:szCs w:val="18"/>
                  </w:rPr>
                </w:pPr>
                <w:r>
                  <w:rPr>
                    <w:sz w:val="18"/>
                    <w:szCs w:val="18"/>
                  </w:rPr>
                  <w:t xml:space="preserve">Stanwell, </w:t>
                </w:r>
                <w:proofErr w:type="spellStart"/>
                <w:r>
                  <w:rPr>
                    <w:sz w:val="18"/>
                    <w:szCs w:val="18"/>
                  </w:rPr>
                  <w:t>Tarong</w:t>
                </w:r>
                <w:proofErr w:type="spellEnd"/>
              </w:p>
            </w:tc>
            <w:tc>
              <w:tcPr>
                <w:tcW w:w="0" w:type="auto"/>
                <w:vAlign w:val="center"/>
              </w:tcPr>
              <w:p w:rsidR="00C7068C" w:rsidRDefault="00C7068C" w:rsidP="009B028C">
                <w:pPr>
                  <w:pStyle w:val="Tabletext"/>
                  <w:ind w:left="-84" w:right="-55"/>
                  <w:jc w:val="center"/>
                  <w:rPr>
                    <w:sz w:val="18"/>
                    <w:szCs w:val="18"/>
                  </w:rPr>
                </w:pPr>
                <w:r>
                  <w:rPr>
                    <w:sz w:val="18"/>
                    <w:szCs w:val="18"/>
                  </w:rPr>
                  <w:t>145</w:t>
                </w:r>
              </w:p>
            </w:tc>
            <w:tc>
              <w:tcPr>
                <w:tcW w:w="1154" w:type="dxa"/>
                <w:vAlign w:val="center"/>
              </w:tcPr>
              <w:p w:rsidR="00C7068C" w:rsidRDefault="00C7068C" w:rsidP="009B028C">
                <w:pPr>
                  <w:pStyle w:val="Tabletext"/>
                  <w:ind w:left="-84" w:right="-55"/>
                  <w:jc w:val="center"/>
                  <w:rPr>
                    <w:sz w:val="18"/>
                    <w:szCs w:val="18"/>
                  </w:rPr>
                </w:pPr>
                <w:r>
                  <w:rPr>
                    <w:sz w:val="18"/>
                    <w:szCs w:val="18"/>
                  </w:rPr>
                  <w:t>18</w:t>
                </w:r>
              </w:p>
            </w:tc>
            <w:tc>
              <w:tcPr>
                <w:tcW w:w="993" w:type="dxa"/>
                <w:vAlign w:val="center"/>
              </w:tcPr>
              <w:p w:rsidR="00C7068C" w:rsidRPr="00315292" w:rsidRDefault="00C7068C" w:rsidP="009B028C">
                <w:pPr>
                  <w:pStyle w:val="Tabletext"/>
                  <w:ind w:left="-84" w:right="-55"/>
                  <w:jc w:val="center"/>
                  <w:rPr>
                    <w:sz w:val="18"/>
                    <w:szCs w:val="18"/>
                  </w:rPr>
                </w:pPr>
                <w:r w:rsidRPr="00315292">
                  <w:rPr>
                    <w:sz w:val="18"/>
                    <w:szCs w:val="18"/>
                  </w:rPr>
                  <w:t>13 499</w:t>
                </w:r>
              </w:p>
            </w:tc>
            <w:tc>
              <w:tcPr>
                <w:tcW w:w="2494" w:type="dxa"/>
                <w:vAlign w:val="center"/>
              </w:tcPr>
              <w:p w:rsidR="00C7068C" w:rsidRPr="00315292" w:rsidRDefault="00C7068C" w:rsidP="009B028C">
                <w:pPr>
                  <w:pStyle w:val="Tabletext"/>
                  <w:ind w:left="-84" w:right="-55"/>
                  <w:jc w:val="center"/>
                  <w:rPr>
                    <w:sz w:val="18"/>
                    <w:szCs w:val="18"/>
                  </w:rPr>
                </w:pPr>
                <w:r w:rsidRPr="00315292">
                  <w:rPr>
                    <w:sz w:val="18"/>
                    <w:szCs w:val="18"/>
                  </w:rPr>
                  <w:t>1553A manage QNI binding constraint</w:t>
                </w:r>
              </w:p>
            </w:tc>
          </w:tr>
          <w:tr w:rsidR="00C7068C" w:rsidRPr="00315292" w:rsidTr="009B028C">
            <w:trPr>
              <w:cnfStyle w:val="000000100000" w:firstRow="0" w:lastRow="0" w:firstColumn="0" w:lastColumn="0" w:oddVBand="0" w:evenVBand="0" w:oddHBand="1" w:evenHBand="0" w:firstRowFirstColumn="0" w:firstRowLastColumn="0" w:lastRowFirstColumn="0" w:lastRowLastColumn="0"/>
              <w:trHeight w:val="673"/>
            </w:trPr>
            <w:tc>
              <w:tcPr>
                <w:tcW w:w="1101" w:type="dxa"/>
                <w:vAlign w:val="center"/>
              </w:tcPr>
              <w:p w:rsidR="00C7068C" w:rsidRPr="004B4F11" w:rsidRDefault="00C7068C" w:rsidP="009B028C">
                <w:pPr>
                  <w:pStyle w:val="Tabletext"/>
                  <w:ind w:left="-84" w:right="-55"/>
                  <w:jc w:val="center"/>
                  <w:rPr>
                    <w:sz w:val="18"/>
                    <w:szCs w:val="18"/>
                  </w:rPr>
                </w:pPr>
                <w:r>
                  <w:rPr>
                    <w:sz w:val="18"/>
                    <w:szCs w:val="18"/>
                  </w:rPr>
                  <w:t>4.05 pm</w:t>
                </w:r>
              </w:p>
            </w:tc>
            <w:tc>
              <w:tcPr>
                <w:tcW w:w="0" w:type="auto"/>
                <w:vAlign w:val="center"/>
              </w:tcPr>
              <w:p w:rsidR="00C7068C" w:rsidRPr="004B4F11" w:rsidRDefault="00C7068C" w:rsidP="009B028C">
                <w:pPr>
                  <w:pStyle w:val="Tabletext"/>
                  <w:ind w:left="-84" w:right="-55"/>
                  <w:jc w:val="center"/>
                  <w:rPr>
                    <w:sz w:val="18"/>
                    <w:szCs w:val="18"/>
                  </w:rPr>
                </w:pPr>
                <w:r>
                  <w:rPr>
                    <w:sz w:val="18"/>
                    <w:szCs w:val="18"/>
                  </w:rPr>
                  <w:t>Millmerran</w:t>
                </w:r>
              </w:p>
            </w:tc>
            <w:tc>
              <w:tcPr>
                <w:tcW w:w="0" w:type="auto"/>
                <w:vAlign w:val="center"/>
              </w:tcPr>
              <w:p w:rsidR="00C7068C" w:rsidRPr="004B4F11" w:rsidRDefault="00C7068C" w:rsidP="009B028C">
                <w:pPr>
                  <w:pStyle w:val="Tabletext"/>
                  <w:ind w:left="-84" w:right="-55"/>
                  <w:jc w:val="center"/>
                  <w:rPr>
                    <w:sz w:val="18"/>
                    <w:szCs w:val="18"/>
                  </w:rPr>
                </w:pPr>
                <w:r>
                  <w:rPr>
                    <w:sz w:val="18"/>
                    <w:szCs w:val="18"/>
                  </w:rPr>
                  <w:t>Millmerran</w:t>
                </w:r>
              </w:p>
            </w:tc>
            <w:tc>
              <w:tcPr>
                <w:tcW w:w="0" w:type="auto"/>
                <w:vAlign w:val="center"/>
              </w:tcPr>
              <w:p w:rsidR="00C7068C" w:rsidRPr="004B4F11" w:rsidRDefault="00C7068C" w:rsidP="009B028C">
                <w:pPr>
                  <w:pStyle w:val="Tabletext"/>
                  <w:ind w:left="-84" w:right="-55"/>
                  <w:jc w:val="center"/>
                  <w:rPr>
                    <w:sz w:val="18"/>
                    <w:szCs w:val="18"/>
                  </w:rPr>
                </w:pPr>
                <w:r>
                  <w:rPr>
                    <w:sz w:val="18"/>
                    <w:szCs w:val="18"/>
                  </w:rPr>
                  <w:t>15</w:t>
                </w:r>
              </w:p>
            </w:tc>
            <w:tc>
              <w:tcPr>
                <w:tcW w:w="1154" w:type="dxa"/>
                <w:vAlign w:val="center"/>
              </w:tcPr>
              <w:p w:rsidR="00C7068C" w:rsidRPr="004B4F11" w:rsidRDefault="00C7068C" w:rsidP="009B028C">
                <w:pPr>
                  <w:pStyle w:val="Tabletext"/>
                  <w:ind w:left="-84" w:right="-55"/>
                  <w:jc w:val="center"/>
                  <w:rPr>
                    <w:sz w:val="18"/>
                    <w:szCs w:val="18"/>
                  </w:rPr>
                </w:pPr>
                <w:r>
                  <w:rPr>
                    <w:sz w:val="18"/>
                    <w:szCs w:val="18"/>
                  </w:rPr>
                  <w:t>7</w:t>
                </w:r>
              </w:p>
            </w:tc>
            <w:tc>
              <w:tcPr>
                <w:tcW w:w="993" w:type="dxa"/>
                <w:vAlign w:val="center"/>
              </w:tcPr>
              <w:p w:rsidR="00C7068C" w:rsidRPr="004B4F11" w:rsidRDefault="00C7068C" w:rsidP="009B028C">
                <w:pPr>
                  <w:pStyle w:val="Tabletext"/>
                  <w:ind w:left="-84" w:right="-55"/>
                  <w:jc w:val="center"/>
                  <w:rPr>
                    <w:sz w:val="18"/>
                    <w:szCs w:val="18"/>
                  </w:rPr>
                </w:pPr>
                <w:r>
                  <w:rPr>
                    <w:sz w:val="18"/>
                    <w:szCs w:val="18"/>
                  </w:rPr>
                  <w:t>Price cap</w:t>
                </w:r>
              </w:p>
            </w:tc>
            <w:tc>
              <w:tcPr>
                <w:tcW w:w="2494" w:type="dxa"/>
                <w:vAlign w:val="center"/>
              </w:tcPr>
              <w:p w:rsidR="00C7068C" w:rsidRPr="004B4F11" w:rsidRDefault="00C7068C" w:rsidP="009B028C">
                <w:pPr>
                  <w:pStyle w:val="Tabletext"/>
                  <w:ind w:left="-84" w:right="-55"/>
                  <w:jc w:val="center"/>
                  <w:rPr>
                    <w:sz w:val="18"/>
                    <w:szCs w:val="18"/>
                  </w:rPr>
                </w:pPr>
                <w:r w:rsidRPr="00E63F59">
                  <w:rPr>
                    <w:sz w:val="18"/>
                    <w:szCs w:val="18"/>
                  </w:rPr>
                  <w:t>16:04 A RRP above PD</w:t>
                </w:r>
              </w:p>
            </w:tc>
          </w:tr>
          <w:tr w:rsidR="00C7068C" w:rsidRPr="00315292" w:rsidTr="009B028C">
            <w:trPr>
              <w:cnfStyle w:val="000000010000" w:firstRow="0" w:lastRow="0" w:firstColumn="0" w:lastColumn="0" w:oddVBand="0" w:evenVBand="0" w:oddHBand="0" w:evenHBand="1" w:firstRowFirstColumn="0" w:firstRowLastColumn="0" w:lastRowFirstColumn="0" w:lastRowLastColumn="0"/>
              <w:trHeight w:val="673"/>
            </w:trPr>
            <w:tc>
              <w:tcPr>
                <w:tcW w:w="1101" w:type="dxa"/>
                <w:vAlign w:val="center"/>
              </w:tcPr>
              <w:p w:rsidR="00C7068C" w:rsidRDefault="00C7068C" w:rsidP="009B028C">
                <w:pPr>
                  <w:pStyle w:val="Tabletext"/>
                  <w:ind w:left="-84" w:right="-55"/>
                  <w:jc w:val="center"/>
                  <w:rPr>
                    <w:sz w:val="18"/>
                    <w:szCs w:val="18"/>
                  </w:rPr>
                </w:pPr>
                <w:r>
                  <w:rPr>
                    <w:sz w:val="18"/>
                    <w:szCs w:val="18"/>
                  </w:rPr>
                  <w:t>4.18 pm and 4.24 pm (effective at 4.35 pm)</w:t>
                </w:r>
              </w:p>
            </w:tc>
            <w:tc>
              <w:tcPr>
                <w:tcW w:w="0" w:type="auto"/>
                <w:vAlign w:val="center"/>
              </w:tcPr>
              <w:p w:rsidR="00C7068C" w:rsidRDefault="00C7068C" w:rsidP="009B028C">
                <w:pPr>
                  <w:pStyle w:val="Tabletext"/>
                  <w:ind w:left="-84" w:right="-55"/>
                  <w:jc w:val="center"/>
                  <w:rPr>
                    <w:sz w:val="18"/>
                    <w:szCs w:val="18"/>
                  </w:rPr>
                </w:pPr>
                <w:r>
                  <w:rPr>
                    <w:sz w:val="18"/>
                    <w:szCs w:val="18"/>
                  </w:rPr>
                  <w:t>Callide</w:t>
                </w:r>
              </w:p>
            </w:tc>
            <w:tc>
              <w:tcPr>
                <w:tcW w:w="0" w:type="auto"/>
                <w:vAlign w:val="center"/>
              </w:tcPr>
              <w:p w:rsidR="00C7068C" w:rsidRDefault="00C7068C" w:rsidP="009B028C">
                <w:pPr>
                  <w:pStyle w:val="Tabletext"/>
                  <w:ind w:left="-84" w:right="-55"/>
                  <w:jc w:val="center"/>
                  <w:rPr>
                    <w:sz w:val="18"/>
                    <w:szCs w:val="18"/>
                  </w:rPr>
                </w:pPr>
                <w:r>
                  <w:rPr>
                    <w:sz w:val="18"/>
                    <w:szCs w:val="18"/>
                  </w:rPr>
                  <w:t>Callide C</w:t>
                </w:r>
              </w:p>
            </w:tc>
            <w:tc>
              <w:tcPr>
                <w:tcW w:w="0" w:type="auto"/>
                <w:vAlign w:val="center"/>
              </w:tcPr>
              <w:p w:rsidR="00C7068C" w:rsidRDefault="00C7068C" w:rsidP="009B028C">
                <w:pPr>
                  <w:pStyle w:val="Tabletext"/>
                  <w:ind w:left="-84" w:right="-55"/>
                  <w:jc w:val="center"/>
                  <w:rPr>
                    <w:sz w:val="18"/>
                    <w:szCs w:val="18"/>
                  </w:rPr>
                </w:pPr>
                <w:r>
                  <w:rPr>
                    <w:sz w:val="18"/>
                    <w:szCs w:val="18"/>
                  </w:rPr>
                  <w:t>-20</w:t>
                </w:r>
              </w:p>
            </w:tc>
            <w:tc>
              <w:tcPr>
                <w:tcW w:w="1154" w:type="dxa"/>
                <w:vAlign w:val="center"/>
              </w:tcPr>
              <w:p w:rsidR="00C7068C" w:rsidRDefault="00C7068C" w:rsidP="009B028C">
                <w:pPr>
                  <w:pStyle w:val="Tabletext"/>
                  <w:ind w:left="-84" w:right="-55"/>
                  <w:jc w:val="center"/>
                  <w:rPr>
                    <w:sz w:val="18"/>
                    <w:szCs w:val="18"/>
                  </w:rPr>
                </w:pPr>
                <w:r>
                  <w:rPr>
                    <w:sz w:val="18"/>
                    <w:szCs w:val="18"/>
                  </w:rPr>
                  <w:t>&lt;13</w:t>
                </w:r>
              </w:p>
            </w:tc>
            <w:tc>
              <w:tcPr>
                <w:tcW w:w="993" w:type="dxa"/>
                <w:vAlign w:val="center"/>
              </w:tcPr>
              <w:p w:rsidR="00C7068C" w:rsidRPr="00315292" w:rsidRDefault="00C7068C" w:rsidP="009B028C">
                <w:pPr>
                  <w:pStyle w:val="Tabletext"/>
                  <w:ind w:left="-84" w:right="-55"/>
                  <w:jc w:val="center"/>
                  <w:rPr>
                    <w:sz w:val="18"/>
                    <w:szCs w:val="18"/>
                  </w:rPr>
                </w:pPr>
                <w:r w:rsidRPr="00315292">
                  <w:rPr>
                    <w:sz w:val="18"/>
                    <w:szCs w:val="18"/>
                  </w:rPr>
                  <w:t>N/A</w:t>
                </w:r>
              </w:p>
            </w:tc>
            <w:tc>
              <w:tcPr>
                <w:tcW w:w="2494" w:type="dxa"/>
                <w:vAlign w:val="center"/>
              </w:tcPr>
              <w:p w:rsidR="00C7068C" w:rsidRPr="00315292" w:rsidRDefault="00C7068C" w:rsidP="009B028C">
                <w:pPr>
                  <w:pStyle w:val="Tabletext"/>
                  <w:ind w:left="-84" w:right="-55"/>
                  <w:jc w:val="center"/>
                  <w:rPr>
                    <w:sz w:val="18"/>
                    <w:szCs w:val="18"/>
                  </w:rPr>
                </w:pPr>
                <w:r w:rsidRPr="00315292">
                  <w:rPr>
                    <w:sz w:val="18"/>
                    <w:szCs w:val="18"/>
                  </w:rPr>
                  <w:t xml:space="preserve">1617P CC4 – low </w:t>
                </w:r>
                <w:proofErr w:type="spellStart"/>
                <w:r w:rsidRPr="00315292">
                  <w:rPr>
                    <w:sz w:val="18"/>
                    <w:szCs w:val="18"/>
                  </w:rPr>
                  <w:t>coaL</w:t>
                </w:r>
                <w:proofErr w:type="spellEnd"/>
                <w:r w:rsidRPr="00315292">
                  <w:rPr>
                    <w:sz w:val="18"/>
                    <w:szCs w:val="18"/>
                  </w:rPr>
                  <w:t xml:space="preserve"> CV – emission nearing limit and 1624P CC4 – low coal CV – emission nearing limit</w:t>
                </w:r>
              </w:p>
            </w:tc>
          </w:tr>
          <w:tr w:rsidR="00C7068C" w:rsidRPr="00315292" w:rsidTr="009B028C">
            <w:trPr>
              <w:cnfStyle w:val="000000100000" w:firstRow="0" w:lastRow="0" w:firstColumn="0" w:lastColumn="0" w:oddVBand="0" w:evenVBand="0" w:oddHBand="1" w:evenHBand="0" w:firstRowFirstColumn="0" w:firstRowLastColumn="0" w:lastRowFirstColumn="0" w:lastRowLastColumn="0"/>
              <w:trHeight w:val="673"/>
            </w:trPr>
            <w:tc>
              <w:tcPr>
                <w:tcW w:w="1101" w:type="dxa"/>
                <w:vAlign w:val="center"/>
              </w:tcPr>
              <w:p w:rsidR="00C7068C" w:rsidRDefault="00C7068C" w:rsidP="009B028C">
                <w:pPr>
                  <w:pStyle w:val="Tabletext"/>
                  <w:ind w:left="-84" w:right="-55"/>
                  <w:jc w:val="center"/>
                  <w:rPr>
                    <w:sz w:val="18"/>
                    <w:szCs w:val="18"/>
                  </w:rPr>
                </w:pPr>
                <w:r>
                  <w:rPr>
                    <w:sz w:val="18"/>
                    <w:szCs w:val="18"/>
                  </w:rPr>
                  <w:t>4.24 pm (effective at 4.35 pm)</w:t>
                </w:r>
              </w:p>
            </w:tc>
            <w:tc>
              <w:tcPr>
                <w:tcW w:w="0" w:type="auto"/>
                <w:vAlign w:val="center"/>
              </w:tcPr>
              <w:p w:rsidR="00C7068C" w:rsidRDefault="00C7068C" w:rsidP="009B028C">
                <w:pPr>
                  <w:pStyle w:val="Tabletext"/>
                  <w:ind w:left="-84" w:right="-55"/>
                  <w:jc w:val="center"/>
                  <w:rPr>
                    <w:sz w:val="18"/>
                    <w:szCs w:val="18"/>
                  </w:rPr>
                </w:pPr>
                <w:r>
                  <w:rPr>
                    <w:sz w:val="18"/>
                    <w:szCs w:val="18"/>
                  </w:rPr>
                  <w:t>Arrow</w:t>
                </w:r>
              </w:p>
            </w:tc>
            <w:tc>
              <w:tcPr>
                <w:tcW w:w="0" w:type="auto"/>
                <w:vAlign w:val="center"/>
              </w:tcPr>
              <w:p w:rsidR="00C7068C" w:rsidRDefault="00C7068C" w:rsidP="009B028C">
                <w:pPr>
                  <w:pStyle w:val="Tabletext"/>
                  <w:ind w:left="-84" w:right="-55"/>
                  <w:jc w:val="center"/>
                  <w:rPr>
                    <w:sz w:val="18"/>
                    <w:szCs w:val="18"/>
                  </w:rPr>
                </w:pPr>
                <w:proofErr w:type="spellStart"/>
                <w:r>
                  <w:rPr>
                    <w:sz w:val="18"/>
                    <w:szCs w:val="18"/>
                  </w:rPr>
                  <w:t>Braemar</w:t>
                </w:r>
                <w:proofErr w:type="spellEnd"/>
              </w:p>
            </w:tc>
            <w:tc>
              <w:tcPr>
                <w:tcW w:w="0" w:type="auto"/>
                <w:vAlign w:val="center"/>
              </w:tcPr>
              <w:p w:rsidR="00C7068C" w:rsidRDefault="00C7068C" w:rsidP="009B028C">
                <w:pPr>
                  <w:pStyle w:val="Tabletext"/>
                  <w:ind w:left="-84" w:right="-55"/>
                  <w:jc w:val="center"/>
                  <w:rPr>
                    <w:sz w:val="18"/>
                    <w:szCs w:val="18"/>
                  </w:rPr>
                </w:pPr>
                <w:r>
                  <w:rPr>
                    <w:sz w:val="18"/>
                    <w:szCs w:val="18"/>
                  </w:rPr>
                  <w:t>36</w:t>
                </w:r>
              </w:p>
            </w:tc>
            <w:tc>
              <w:tcPr>
                <w:tcW w:w="1154" w:type="dxa"/>
                <w:vAlign w:val="center"/>
              </w:tcPr>
              <w:p w:rsidR="00C7068C" w:rsidRDefault="00C7068C" w:rsidP="009B028C">
                <w:pPr>
                  <w:pStyle w:val="Tabletext"/>
                  <w:ind w:left="-84" w:right="-55"/>
                  <w:jc w:val="center"/>
                  <w:rPr>
                    <w:sz w:val="18"/>
                    <w:szCs w:val="18"/>
                  </w:rPr>
                </w:pPr>
                <w:r>
                  <w:rPr>
                    <w:sz w:val="18"/>
                    <w:szCs w:val="18"/>
                  </w:rPr>
                  <w:t>&lt;1423</w:t>
                </w:r>
              </w:p>
            </w:tc>
            <w:tc>
              <w:tcPr>
                <w:tcW w:w="993" w:type="dxa"/>
                <w:vAlign w:val="center"/>
              </w:tcPr>
              <w:p w:rsidR="00C7068C" w:rsidRPr="00315292" w:rsidRDefault="00C7068C" w:rsidP="009B028C">
                <w:pPr>
                  <w:pStyle w:val="Tabletext"/>
                  <w:ind w:left="-84" w:right="-55"/>
                  <w:jc w:val="center"/>
                  <w:rPr>
                    <w:sz w:val="18"/>
                    <w:szCs w:val="18"/>
                  </w:rPr>
                </w:pPr>
                <w:r w:rsidRPr="00315292">
                  <w:rPr>
                    <w:sz w:val="18"/>
                    <w:szCs w:val="18"/>
                  </w:rPr>
                  <w:t>Price cap</w:t>
                </w:r>
              </w:p>
            </w:tc>
            <w:tc>
              <w:tcPr>
                <w:tcW w:w="2494" w:type="dxa"/>
                <w:vAlign w:val="center"/>
              </w:tcPr>
              <w:p w:rsidR="00C7068C" w:rsidRPr="00315292" w:rsidRDefault="00C7068C" w:rsidP="009B028C">
                <w:pPr>
                  <w:pStyle w:val="Tabletext"/>
                  <w:ind w:left="-84" w:right="-55"/>
                  <w:jc w:val="center"/>
                  <w:rPr>
                    <w:sz w:val="18"/>
                    <w:szCs w:val="18"/>
                  </w:rPr>
                </w:pPr>
                <w:r w:rsidRPr="00315292">
                  <w:rPr>
                    <w:sz w:val="18"/>
                    <w:szCs w:val="18"/>
                  </w:rPr>
                  <w:t>1620A change in 5MIN PD: QLD price increase SL</w:t>
                </w:r>
              </w:p>
            </w:tc>
          </w:tr>
          <w:tr w:rsidR="00C7068C" w:rsidRPr="00315292" w:rsidTr="009B028C">
            <w:trPr>
              <w:cnfStyle w:val="000000010000" w:firstRow="0" w:lastRow="0" w:firstColumn="0" w:lastColumn="0" w:oddVBand="0" w:evenVBand="0" w:oddHBand="0" w:evenHBand="1" w:firstRowFirstColumn="0" w:firstRowLastColumn="0" w:lastRowFirstColumn="0" w:lastRowLastColumn="0"/>
              <w:trHeight w:val="673"/>
            </w:trPr>
            <w:tc>
              <w:tcPr>
                <w:tcW w:w="1101" w:type="dxa"/>
                <w:vAlign w:val="center"/>
              </w:tcPr>
              <w:p w:rsidR="00C7068C" w:rsidRPr="004B4F11" w:rsidRDefault="00C7068C" w:rsidP="009B028C">
                <w:pPr>
                  <w:pStyle w:val="Tabletext"/>
                  <w:ind w:left="-84" w:right="-55"/>
                  <w:jc w:val="center"/>
                  <w:rPr>
                    <w:sz w:val="18"/>
                    <w:szCs w:val="18"/>
                  </w:rPr>
                </w:pPr>
                <w:r>
                  <w:rPr>
                    <w:sz w:val="18"/>
                    <w:szCs w:val="18"/>
                  </w:rPr>
                  <w:t>4.37 pm (became effective at 4.45 pm)</w:t>
                </w:r>
              </w:p>
            </w:tc>
            <w:tc>
              <w:tcPr>
                <w:tcW w:w="0" w:type="auto"/>
                <w:vAlign w:val="center"/>
              </w:tcPr>
              <w:p w:rsidR="00C7068C" w:rsidRPr="004B4F11" w:rsidRDefault="00C7068C" w:rsidP="009B028C">
                <w:pPr>
                  <w:pStyle w:val="Tabletext"/>
                  <w:ind w:left="-84" w:right="-55"/>
                  <w:jc w:val="center"/>
                  <w:rPr>
                    <w:sz w:val="18"/>
                    <w:szCs w:val="18"/>
                  </w:rPr>
                </w:pPr>
                <w:r>
                  <w:rPr>
                    <w:sz w:val="18"/>
                    <w:szCs w:val="18"/>
                  </w:rPr>
                  <w:t>ERM</w:t>
                </w:r>
              </w:p>
            </w:tc>
            <w:tc>
              <w:tcPr>
                <w:tcW w:w="0" w:type="auto"/>
                <w:vAlign w:val="center"/>
              </w:tcPr>
              <w:p w:rsidR="00C7068C" w:rsidRPr="004B4F11" w:rsidRDefault="00C7068C" w:rsidP="009B028C">
                <w:pPr>
                  <w:pStyle w:val="Tabletext"/>
                  <w:ind w:left="-84" w:right="-55"/>
                  <w:jc w:val="center"/>
                  <w:rPr>
                    <w:sz w:val="18"/>
                    <w:szCs w:val="18"/>
                  </w:rPr>
                </w:pPr>
                <w:r>
                  <w:rPr>
                    <w:sz w:val="18"/>
                    <w:szCs w:val="18"/>
                  </w:rPr>
                  <w:t>Oakey</w:t>
                </w:r>
              </w:p>
            </w:tc>
            <w:tc>
              <w:tcPr>
                <w:tcW w:w="0" w:type="auto"/>
                <w:vAlign w:val="center"/>
              </w:tcPr>
              <w:p w:rsidR="00C7068C" w:rsidRPr="004B4F11" w:rsidRDefault="00C7068C" w:rsidP="009B028C">
                <w:pPr>
                  <w:pStyle w:val="Tabletext"/>
                  <w:ind w:left="-84" w:right="-55"/>
                  <w:jc w:val="center"/>
                  <w:rPr>
                    <w:sz w:val="18"/>
                    <w:szCs w:val="18"/>
                  </w:rPr>
                </w:pPr>
                <w:r>
                  <w:rPr>
                    <w:sz w:val="18"/>
                    <w:szCs w:val="18"/>
                  </w:rPr>
                  <w:t>20</w:t>
                </w:r>
              </w:p>
            </w:tc>
            <w:tc>
              <w:tcPr>
                <w:tcW w:w="1154" w:type="dxa"/>
                <w:vAlign w:val="center"/>
              </w:tcPr>
              <w:p w:rsidR="00C7068C" w:rsidRPr="004B4F11" w:rsidRDefault="00C7068C" w:rsidP="009B028C">
                <w:pPr>
                  <w:pStyle w:val="Tabletext"/>
                  <w:ind w:left="-84" w:right="-55"/>
                  <w:jc w:val="center"/>
                  <w:rPr>
                    <w:sz w:val="18"/>
                    <w:szCs w:val="18"/>
                  </w:rPr>
                </w:pPr>
                <w:r>
                  <w:rPr>
                    <w:sz w:val="18"/>
                    <w:szCs w:val="18"/>
                  </w:rPr>
                  <w:t>287</w:t>
                </w:r>
              </w:p>
            </w:tc>
            <w:tc>
              <w:tcPr>
                <w:tcW w:w="993" w:type="dxa"/>
                <w:vAlign w:val="center"/>
              </w:tcPr>
              <w:p w:rsidR="00C7068C" w:rsidRPr="004B4F11" w:rsidRDefault="00C7068C" w:rsidP="009B028C">
                <w:pPr>
                  <w:pStyle w:val="Tabletext"/>
                  <w:ind w:left="-84" w:right="-55"/>
                  <w:jc w:val="center"/>
                  <w:rPr>
                    <w:sz w:val="18"/>
                    <w:szCs w:val="18"/>
                  </w:rPr>
                </w:pPr>
                <w:r>
                  <w:rPr>
                    <w:sz w:val="18"/>
                    <w:szCs w:val="18"/>
                  </w:rPr>
                  <w:t>Price cap</w:t>
                </w:r>
              </w:p>
            </w:tc>
            <w:tc>
              <w:tcPr>
                <w:tcW w:w="2494" w:type="dxa"/>
                <w:vAlign w:val="center"/>
              </w:tcPr>
              <w:p w:rsidR="00C7068C" w:rsidRPr="004B4F11" w:rsidRDefault="00C7068C" w:rsidP="009B028C">
                <w:pPr>
                  <w:pStyle w:val="Tabletext"/>
                  <w:ind w:left="-84" w:right="-55"/>
                  <w:jc w:val="center"/>
                  <w:rPr>
                    <w:sz w:val="18"/>
                    <w:szCs w:val="18"/>
                  </w:rPr>
                </w:pPr>
                <w:r w:rsidRPr="00CB2FC6">
                  <w:rPr>
                    <w:sz w:val="18"/>
                    <w:szCs w:val="18"/>
                  </w:rPr>
                  <w:t xml:space="preserve">1635P ambient conditions::change MW </w:t>
                </w:r>
                <w:proofErr w:type="spellStart"/>
                <w:r w:rsidRPr="00CB2FC6">
                  <w:rPr>
                    <w:sz w:val="18"/>
                    <w:szCs w:val="18"/>
                  </w:rPr>
                  <w:t>distrib</w:t>
                </w:r>
                <w:proofErr w:type="spellEnd"/>
                <w:r w:rsidRPr="00CB2FC6">
                  <w:rPr>
                    <w:sz w:val="18"/>
                    <w:szCs w:val="18"/>
                  </w:rPr>
                  <w:t>.</w:t>
                </w:r>
              </w:p>
            </w:tc>
          </w:tr>
          <w:tr w:rsidR="00C7068C" w:rsidRPr="00F729EF" w:rsidTr="009B028C">
            <w:trPr>
              <w:cnfStyle w:val="000000100000" w:firstRow="0" w:lastRow="0" w:firstColumn="0" w:lastColumn="0" w:oddVBand="0" w:evenVBand="0" w:oddHBand="1" w:evenHBand="0" w:firstRowFirstColumn="0" w:firstRowLastColumn="0" w:lastRowFirstColumn="0" w:lastRowLastColumn="0"/>
              <w:trHeight w:val="187"/>
            </w:trPr>
            <w:tc>
              <w:tcPr>
                <w:tcW w:w="3086" w:type="dxa"/>
                <w:gridSpan w:val="3"/>
              </w:tcPr>
              <w:p w:rsidR="00C7068C" w:rsidRPr="004B4F11" w:rsidRDefault="00C7068C" w:rsidP="009B028C">
                <w:pPr>
                  <w:pStyle w:val="Tablesumline"/>
                  <w:rPr>
                    <w:sz w:val="18"/>
                    <w:szCs w:val="18"/>
                  </w:rPr>
                </w:pPr>
                <w:r w:rsidRPr="004B4F11">
                  <w:rPr>
                    <w:sz w:val="18"/>
                    <w:szCs w:val="18"/>
                  </w:rPr>
                  <w:t>Total capacity rebid from low to high prices</w:t>
                </w:r>
              </w:p>
            </w:tc>
            <w:tc>
              <w:tcPr>
                <w:tcW w:w="971" w:type="dxa"/>
              </w:tcPr>
              <w:p w:rsidR="00C7068C" w:rsidRPr="004B4F11" w:rsidRDefault="00C7068C" w:rsidP="009B028C">
                <w:pPr>
                  <w:pStyle w:val="Tablesumline"/>
                  <w:jc w:val="center"/>
                  <w:rPr>
                    <w:sz w:val="18"/>
                    <w:szCs w:val="18"/>
                  </w:rPr>
                </w:pPr>
                <w:r>
                  <w:rPr>
                    <w:sz w:val="18"/>
                    <w:szCs w:val="18"/>
                  </w:rPr>
                  <w:t>612</w:t>
                </w:r>
              </w:p>
            </w:tc>
            <w:tc>
              <w:tcPr>
                <w:tcW w:w="1154" w:type="dxa"/>
              </w:tcPr>
              <w:p w:rsidR="00C7068C" w:rsidRPr="004B4F11" w:rsidRDefault="00C7068C" w:rsidP="009B028C">
                <w:pPr>
                  <w:pStyle w:val="Tablesumline"/>
                  <w:rPr>
                    <w:sz w:val="18"/>
                    <w:szCs w:val="18"/>
                  </w:rPr>
                </w:pPr>
              </w:p>
            </w:tc>
            <w:tc>
              <w:tcPr>
                <w:tcW w:w="993" w:type="dxa"/>
              </w:tcPr>
              <w:p w:rsidR="00C7068C" w:rsidRPr="004B4F11" w:rsidRDefault="00C7068C" w:rsidP="009B028C">
                <w:pPr>
                  <w:pStyle w:val="Tablesumline"/>
                  <w:rPr>
                    <w:sz w:val="18"/>
                    <w:szCs w:val="18"/>
                  </w:rPr>
                </w:pPr>
              </w:p>
            </w:tc>
            <w:tc>
              <w:tcPr>
                <w:tcW w:w="2494" w:type="dxa"/>
              </w:tcPr>
              <w:p w:rsidR="00C7068C" w:rsidRPr="004B4F11" w:rsidRDefault="00C7068C" w:rsidP="009B028C">
                <w:pPr>
                  <w:pStyle w:val="Tablesumline"/>
                  <w:rPr>
                    <w:rFonts w:eastAsia="Calibri"/>
                    <w:sz w:val="18"/>
                    <w:szCs w:val="18"/>
                  </w:rPr>
                </w:pPr>
              </w:p>
            </w:tc>
          </w:tr>
          <w:tr w:rsidR="00CC65AF" w:rsidRPr="00F729EF" w:rsidTr="009B028C">
            <w:trPr>
              <w:cnfStyle w:val="000000010000" w:firstRow="0" w:lastRow="0" w:firstColumn="0" w:lastColumn="0" w:oddVBand="0" w:evenVBand="0" w:oddHBand="0" w:evenHBand="1" w:firstRowFirstColumn="0" w:firstRowLastColumn="0" w:lastRowFirstColumn="0" w:lastRowLastColumn="0"/>
              <w:trHeight w:val="187"/>
            </w:trPr>
            <w:tc>
              <w:tcPr>
                <w:tcW w:w="3086" w:type="dxa"/>
                <w:gridSpan w:val="3"/>
              </w:tcPr>
              <w:p w:rsidR="00CC65AF" w:rsidRPr="004B4F11" w:rsidRDefault="00CC65AF" w:rsidP="009B028C">
                <w:pPr>
                  <w:pStyle w:val="Tablesumline"/>
                  <w:rPr>
                    <w:sz w:val="18"/>
                    <w:szCs w:val="18"/>
                  </w:rPr>
                </w:pPr>
                <w:r>
                  <w:rPr>
                    <w:sz w:val="18"/>
                    <w:szCs w:val="18"/>
                  </w:rPr>
                  <w:t>Total capacity withdrawn</w:t>
                </w:r>
              </w:p>
            </w:tc>
            <w:tc>
              <w:tcPr>
                <w:tcW w:w="971" w:type="dxa"/>
              </w:tcPr>
              <w:p w:rsidR="00CC65AF" w:rsidRDefault="00CC65AF" w:rsidP="009B028C">
                <w:pPr>
                  <w:pStyle w:val="Tablesumline"/>
                  <w:jc w:val="center"/>
                  <w:rPr>
                    <w:sz w:val="18"/>
                    <w:szCs w:val="18"/>
                  </w:rPr>
                </w:pPr>
                <w:r>
                  <w:rPr>
                    <w:sz w:val="18"/>
                    <w:szCs w:val="18"/>
                  </w:rPr>
                  <w:t>60</w:t>
                </w:r>
              </w:p>
            </w:tc>
            <w:tc>
              <w:tcPr>
                <w:tcW w:w="1154" w:type="dxa"/>
              </w:tcPr>
              <w:p w:rsidR="00CC65AF" w:rsidRPr="004B4F11" w:rsidRDefault="00CC65AF" w:rsidP="009B028C">
                <w:pPr>
                  <w:pStyle w:val="Tablesumline"/>
                  <w:rPr>
                    <w:sz w:val="18"/>
                    <w:szCs w:val="18"/>
                  </w:rPr>
                </w:pPr>
              </w:p>
            </w:tc>
            <w:tc>
              <w:tcPr>
                <w:tcW w:w="993" w:type="dxa"/>
              </w:tcPr>
              <w:p w:rsidR="00CC65AF" w:rsidRPr="004B4F11" w:rsidRDefault="00CC65AF" w:rsidP="009B028C">
                <w:pPr>
                  <w:pStyle w:val="Tablesumline"/>
                  <w:rPr>
                    <w:sz w:val="18"/>
                    <w:szCs w:val="18"/>
                  </w:rPr>
                </w:pPr>
              </w:p>
            </w:tc>
            <w:tc>
              <w:tcPr>
                <w:tcW w:w="2494" w:type="dxa"/>
              </w:tcPr>
              <w:p w:rsidR="00CC65AF" w:rsidRPr="004B4F11" w:rsidRDefault="00CC65AF" w:rsidP="009B028C">
                <w:pPr>
                  <w:pStyle w:val="Tablesumline"/>
                  <w:rPr>
                    <w:rFonts w:eastAsia="Calibri"/>
                    <w:sz w:val="18"/>
                    <w:szCs w:val="18"/>
                  </w:rPr>
                </w:pPr>
              </w:p>
            </w:tc>
          </w:tr>
        </w:tbl>
        <w:p w:rsidR="00C7068C" w:rsidRDefault="00C7068C" w:rsidP="00C7068C">
          <w:pPr>
            <w:spacing w:line="240" w:lineRule="auto"/>
            <w:jc w:val="left"/>
            <w:rPr>
              <w:b/>
              <w:bCs/>
              <w:color w:val="076A92" w:themeColor="text1"/>
              <w:sz w:val="24"/>
              <w:szCs w:val="18"/>
            </w:rPr>
          </w:pPr>
          <w:r>
            <w:br w:type="page"/>
          </w:r>
        </w:p>
        <w:p w:rsidR="00C7068C" w:rsidRDefault="00C7068C" w:rsidP="00C7068C">
          <w:pPr>
            <w:pStyle w:val="Caption"/>
          </w:pPr>
          <w:r>
            <w:lastRenderedPageBreak/>
            <w:t>Significant Rebids for 5.30 pm Trading interval</w:t>
          </w:r>
        </w:p>
        <w:tbl>
          <w:tblPr>
            <w:tblStyle w:val="AERsummarytable"/>
            <w:tblW w:w="8666" w:type="dxa"/>
            <w:tblLook w:val="04A0" w:firstRow="1" w:lastRow="0" w:firstColumn="1" w:lastColumn="0" w:noHBand="0" w:noVBand="1"/>
          </w:tblPr>
          <w:tblGrid>
            <w:gridCol w:w="959"/>
            <w:gridCol w:w="1067"/>
            <w:gridCol w:w="918"/>
            <w:gridCol w:w="1001"/>
            <w:gridCol w:w="1125"/>
            <w:gridCol w:w="1134"/>
            <w:gridCol w:w="2462"/>
          </w:tblGrid>
          <w:tr w:rsidR="00C7068C" w:rsidRPr="00914A87" w:rsidTr="009B028C">
            <w:trPr>
              <w:cnfStyle w:val="100000000000" w:firstRow="1" w:lastRow="0" w:firstColumn="0" w:lastColumn="0" w:oddVBand="0" w:evenVBand="0" w:oddHBand="0" w:evenHBand="0" w:firstRowFirstColumn="0" w:firstRowLastColumn="0" w:lastRowFirstColumn="0" w:lastRowLastColumn="0"/>
              <w:trHeight w:val="780"/>
            </w:trPr>
            <w:tc>
              <w:tcPr>
                <w:tcW w:w="959" w:type="dxa"/>
                <w:hideMark/>
              </w:tcPr>
              <w:p w:rsidR="00C7068C" w:rsidRPr="004B4F11" w:rsidRDefault="006E3FF1" w:rsidP="009B028C">
                <w:pPr>
                  <w:pStyle w:val="TableHeading"/>
                  <w:rPr>
                    <w:sz w:val="18"/>
                    <w:szCs w:val="18"/>
                  </w:rPr>
                </w:pPr>
                <w:r>
                  <w:rPr>
                    <w:sz w:val="18"/>
                    <w:szCs w:val="18"/>
                  </w:rPr>
                  <w:t>Submit time</w:t>
                </w:r>
              </w:p>
            </w:tc>
            <w:tc>
              <w:tcPr>
                <w:tcW w:w="0" w:type="auto"/>
                <w:hideMark/>
              </w:tcPr>
              <w:p w:rsidR="00C7068C" w:rsidRPr="004B4F11" w:rsidRDefault="00C7068C" w:rsidP="009B028C">
                <w:pPr>
                  <w:pStyle w:val="TableHeading"/>
                  <w:rPr>
                    <w:sz w:val="18"/>
                    <w:szCs w:val="18"/>
                  </w:rPr>
                </w:pPr>
                <w:r w:rsidRPr="004B4F11">
                  <w:rPr>
                    <w:sz w:val="18"/>
                    <w:szCs w:val="18"/>
                  </w:rPr>
                  <w:t>Participant</w:t>
                </w:r>
              </w:p>
            </w:tc>
            <w:tc>
              <w:tcPr>
                <w:tcW w:w="0" w:type="auto"/>
                <w:hideMark/>
              </w:tcPr>
              <w:p w:rsidR="00C7068C" w:rsidRPr="004B4F11" w:rsidRDefault="00C7068C" w:rsidP="009B028C">
                <w:pPr>
                  <w:pStyle w:val="TableHeading"/>
                  <w:rPr>
                    <w:sz w:val="18"/>
                    <w:szCs w:val="18"/>
                  </w:rPr>
                </w:pPr>
                <w:r w:rsidRPr="004B4F11">
                  <w:rPr>
                    <w:sz w:val="18"/>
                    <w:szCs w:val="18"/>
                  </w:rPr>
                  <w:t>Station</w:t>
                </w:r>
              </w:p>
            </w:tc>
            <w:tc>
              <w:tcPr>
                <w:tcW w:w="0" w:type="auto"/>
                <w:hideMark/>
              </w:tcPr>
              <w:p w:rsidR="00C7068C" w:rsidRPr="004B4F11" w:rsidRDefault="00C7068C" w:rsidP="009B028C">
                <w:pPr>
                  <w:pStyle w:val="TableHeading"/>
                  <w:rPr>
                    <w:sz w:val="18"/>
                    <w:szCs w:val="18"/>
                  </w:rPr>
                </w:pPr>
                <w:r w:rsidRPr="004B4F11">
                  <w:rPr>
                    <w:sz w:val="18"/>
                    <w:szCs w:val="18"/>
                  </w:rPr>
                  <w:t>Capacity rebid (MW)</w:t>
                </w:r>
              </w:p>
            </w:tc>
            <w:tc>
              <w:tcPr>
                <w:tcW w:w="1125" w:type="dxa"/>
                <w:hideMark/>
              </w:tcPr>
              <w:p w:rsidR="00C7068C" w:rsidRPr="004B4F11" w:rsidRDefault="00C7068C" w:rsidP="009B028C">
                <w:pPr>
                  <w:pStyle w:val="TableHeading"/>
                  <w:rPr>
                    <w:sz w:val="18"/>
                    <w:szCs w:val="18"/>
                  </w:rPr>
                </w:pPr>
                <w:r w:rsidRPr="004B4F11">
                  <w:rPr>
                    <w:sz w:val="18"/>
                    <w:szCs w:val="18"/>
                  </w:rPr>
                  <w:t>Price from ($/MWh)</w:t>
                </w:r>
              </w:p>
            </w:tc>
            <w:tc>
              <w:tcPr>
                <w:tcW w:w="1134" w:type="dxa"/>
                <w:hideMark/>
              </w:tcPr>
              <w:p w:rsidR="00C7068C" w:rsidRPr="004B4F11" w:rsidRDefault="00C7068C" w:rsidP="009B028C">
                <w:pPr>
                  <w:pStyle w:val="TableHeading"/>
                  <w:rPr>
                    <w:sz w:val="18"/>
                    <w:szCs w:val="18"/>
                  </w:rPr>
                </w:pPr>
                <w:r w:rsidRPr="004B4F11">
                  <w:rPr>
                    <w:sz w:val="18"/>
                    <w:szCs w:val="18"/>
                  </w:rPr>
                  <w:t>Price to ($/MWh)</w:t>
                </w:r>
              </w:p>
            </w:tc>
            <w:tc>
              <w:tcPr>
                <w:tcW w:w="2462" w:type="dxa"/>
                <w:hideMark/>
              </w:tcPr>
              <w:p w:rsidR="00C7068C" w:rsidRPr="004B4F11" w:rsidRDefault="00C7068C" w:rsidP="009B028C">
                <w:pPr>
                  <w:pStyle w:val="TableHeading"/>
                  <w:rPr>
                    <w:sz w:val="18"/>
                    <w:szCs w:val="18"/>
                  </w:rPr>
                </w:pPr>
                <w:r w:rsidRPr="004B4F11">
                  <w:rPr>
                    <w:sz w:val="18"/>
                    <w:szCs w:val="18"/>
                  </w:rPr>
                  <w:t>Rebid reason</w:t>
                </w:r>
              </w:p>
            </w:tc>
          </w:tr>
          <w:tr w:rsidR="00C7068C" w:rsidRPr="00315292" w:rsidTr="009B028C">
            <w:trPr>
              <w:cnfStyle w:val="000000100000" w:firstRow="0" w:lastRow="0" w:firstColumn="0" w:lastColumn="0" w:oddVBand="0" w:evenVBand="0" w:oddHBand="1" w:evenHBand="0" w:firstRowFirstColumn="0" w:firstRowLastColumn="0" w:lastRowFirstColumn="0" w:lastRowLastColumn="0"/>
              <w:trHeight w:val="606"/>
            </w:trPr>
            <w:tc>
              <w:tcPr>
                <w:tcW w:w="959" w:type="dxa"/>
                <w:vAlign w:val="center"/>
              </w:tcPr>
              <w:p w:rsidR="00C7068C" w:rsidRPr="004B4F11" w:rsidRDefault="00C7068C" w:rsidP="009B028C">
                <w:pPr>
                  <w:pStyle w:val="Tabletext"/>
                  <w:ind w:left="-84" w:right="-55"/>
                  <w:jc w:val="center"/>
                  <w:rPr>
                    <w:sz w:val="18"/>
                    <w:szCs w:val="18"/>
                  </w:rPr>
                </w:pPr>
                <w:r>
                  <w:rPr>
                    <w:sz w:val="18"/>
                    <w:szCs w:val="18"/>
                  </w:rPr>
                  <w:t>1.07 pm</w:t>
                </w:r>
              </w:p>
            </w:tc>
            <w:tc>
              <w:tcPr>
                <w:tcW w:w="0" w:type="auto"/>
                <w:vAlign w:val="center"/>
              </w:tcPr>
              <w:p w:rsidR="00C7068C" w:rsidRPr="004B4F11" w:rsidRDefault="00C7068C" w:rsidP="009B028C">
                <w:pPr>
                  <w:pStyle w:val="Tabletext"/>
                  <w:ind w:left="-84" w:right="-55"/>
                  <w:jc w:val="center"/>
                  <w:rPr>
                    <w:sz w:val="18"/>
                    <w:szCs w:val="18"/>
                  </w:rPr>
                </w:pPr>
                <w:r>
                  <w:rPr>
                    <w:sz w:val="18"/>
                    <w:szCs w:val="18"/>
                  </w:rPr>
                  <w:t>CS Energy</w:t>
                </w:r>
              </w:p>
            </w:tc>
            <w:tc>
              <w:tcPr>
                <w:tcW w:w="0" w:type="auto"/>
                <w:vAlign w:val="center"/>
              </w:tcPr>
              <w:p w:rsidR="00C7068C" w:rsidRPr="004B4F11" w:rsidRDefault="00C7068C" w:rsidP="009B028C">
                <w:pPr>
                  <w:pStyle w:val="Tabletext"/>
                  <w:ind w:left="-84" w:right="-55"/>
                  <w:jc w:val="center"/>
                  <w:rPr>
                    <w:sz w:val="18"/>
                    <w:szCs w:val="18"/>
                  </w:rPr>
                </w:pPr>
                <w:r>
                  <w:rPr>
                    <w:sz w:val="18"/>
                    <w:szCs w:val="18"/>
                  </w:rPr>
                  <w:t>Callide B</w:t>
                </w:r>
              </w:p>
            </w:tc>
            <w:tc>
              <w:tcPr>
                <w:tcW w:w="0" w:type="auto"/>
                <w:vAlign w:val="center"/>
              </w:tcPr>
              <w:p w:rsidR="00C7068C" w:rsidRPr="004B4F11" w:rsidRDefault="00C7068C" w:rsidP="009B028C">
                <w:pPr>
                  <w:pStyle w:val="Tabletext"/>
                  <w:ind w:left="-84" w:right="-55"/>
                  <w:jc w:val="center"/>
                  <w:rPr>
                    <w:sz w:val="18"/>
                    <w:szCs w:val="18"/>
                  </w:rPr>
                </w:pPr>
                <w:r>
                  <w:rPr>
                    <w:sz w:val="18"/>
                    <w:szCs w:val="18"/>
                  </w:rPr>
                  <w:t>-40</w:t>
                </w:r>
              </w:p>
            </w:tc>
            <w:tc>
              <w:tcPr>
                <w:tcW w:w="1125" w:type="dxa"/>
                <w:vAlign w:val="center"/>
              </w:tcPr>
              <w:p w:rsidR="00C7068C" w:rsidRPr="004B4F11" w:rsidRDefault="00C7068C" w:rsidP="009B028C">
                <w:pPr>
                  <w:pStyle w:val="Tabletext"/>
                  <w:ind w:left="-84" w:right="-55"/>
                  <w:jc w:val="center"/>
                  <w:rPr>
                    <w:sz w:val="18"/>
                    <w:szCs w:val="18"/>
                  </w:rPr>
                </w:pPr>
                <w:r>
                  <w:rPr>
                    <w:sz w:val="18"/>
                    <w:szCs w:val="18"/>
                  </w:rPr>
                  <w:t>16</w:t>
                </w:r>
              </w:p>
            </w:tc>
            <w:tc>
              <w:tcPr>
                <w:tcW w:w="1134" w:type="dxa"/>
                <w:vAlign w:val="center"/>
              </w:tcPr>
              <w:p w:rsidR="00C7068C" w:rsidRPr="004B4F11" w:rsidRDefault="00C7068C" w:rsidP="009B028C">
                <w:pPr>
                  <w:pStyle w:val="Tabletext"/>
                  <w:ind w:left="-84" w:right="-55"/>
                  <w:jc w:val="center"/>
                  <w:rPr>
                    <w:sz w:val="18"/>
                    <w:szCs w:val="18"/>
                  </w:rPr>
                </w:pPr>
                <w:r>
                  <w:rPr>
                    <w:sz w:val="18"/>
                    <w:szCs w:val="18"/>
                  </w:rPr>
                  <w:t>N/A</w:t>
                </w:r>
              </w:p>
            </w:tc>
            <w:tc>
              <w:tcPr>
                <w:tcW w:w="2462" w:type="dxa"/>
                <w:vAlign w:val="center"/>
              </w:tcPr>
              <w:p w:rsidR="00C7068C" w:rsidRPr="004B4F11" w:rsidRDefault="00C7068C" w:rsidP="009B028C">
                <w:pPr>
                  <w:pStyle w:val="Tabletext"/>
                  <w:ind w:left="-84" w:right="-55"/>
                  <w:jc w:val="center"/>
                  <w:rPr>
                    <w:sz w:val="18"/>
                    <w:szCs w:val="18"/>
                  </w:rPr>
                </w:pPr>
                <w:r w:rsidRPr="00C153E6">
                  <w:rPr>
                    <w:sz w:val="18"/>
                    <w:szCs w:val="18"/>
                  </w:rPr>
                  <w:t>1305P condenser vacuum limit-SL</w:t>
                </w:r>
              </w:p>
            </w:tc>
          </w:tr>
          <w:tr w:rsidR="00C7068C" w:rsidRPr="00315292" w:rsidTr="009B028C">
            <w:trPr>
              <w:cnfStyle w:val="000000010000" w:firstRow="0" w:lastRow="0" w:firstColumn="0" w:lastColumn="0" w:oddVBand="0" w:evenVBand="0" w:oddHBand="0" w:evenHBand="1" w:firstRowFirstColumn="0" w:firstRowLastColumn="0" w:lastRowFirstColumn="0" w:lastRowLastColumn="0"/>
              <w:trHeight w:val="606"/>
            </w:trPr>
            <w:tc>
              <w:tcPr>
                <w:tcW w:w="959" w:type="dxa"/>
                <w:vAlign w:val="center"/>
              </w:tcPr>
              <w:p w:rsidR="00C7068C" w:rsidRDefault="00C7068C" w:rsidP="009B028C">
                <w:pPr>
                  <w:pStyle w:val="Tabletext"/>
                  <w:ind w:left="-84" w:right="-55"/>
                  <w:jc w:val="center"/>
                  <w:rPr>
                    <w:sz w:val="18"/>
                    <w:szCs w:val="18"/>
                  </w:rPr>
                </w:pPr>
                <w:r>
                  <w:rPr>
                    <w:sz w:val="18"/>
                    <w:szCs w:val="18"/>
                  </w:rPr>
                  <w:t>1.09 pm</w:t>
                </w:r>
              </w:p>
            </w:tc>
            <w:tc>
              <w:tcPr>
                <w:tcW w:w="0" w:type="auto"/>
                <w:vAlign w:val="center"/>
              </w:tcPr>
              <w:p w:rsidR="00C7068C" w:rsidRDefault="00C7068C" w:rsidP="009B028C">
                <w:pPr>
                  <w:pStyle w:val="Tabletext"/>
                  <w:ind w:left="-84" w:right="-55"/>
                  <w:jc w:val="center"/>
                  <w:rPr>
                    <w:sz w:val="18"/>
                    <w:szCs w:val="18"/>
                  </w:rPr>
                </w:pPr>
                <w:r>
                  <w:rPr>
                    <w:sz w:val="18"/>
                    <w:szCs w:val="18"/>
                  </w:rPr>
                  <w:t>Millmerran</w:t>
                </w:r>
              </w:p>
            </w:tc>
            <w:tc>
              <w:tcPr>
                <w:tcW w:w="0" w:type="auto"/>
                <w:vAlign w:val="center"/>
              </w:tcPr>
              <w:p w:rsidR="00C7068C" w:rsidRDefault="00C7068C" w:rsidP="009B028C">
                <w:pPr>
                  <w:pStyle w:val="Tabletext"/>
                  <w:ind w:left="-84" w:right="-55"/>
                  <w:jc w:val="center"/>
                  <w:rPr>
                    <w:sz w:val="18"/>
                    <w:szCs w:val="18"/>
                  </w:rPr>
                </w:pPr>
                <w:r>
                  <w:rPr>
                    <w:sz w:val="18"/>
                    <w:szCs w:val="18"/>
                  </w:rPr>
                  <w:t>Millmerran</w:t>
                </w:r>
              </w:p>
            </w:tc>
            <w:tc>
              <w:tcPr>
                <w:tcW w:w="0" w:type="auto"/>
                <w:vAlign w:val="center"/>
              </w:tcPr>
              <w:p w:rsidR="00C7068C" w:rsidRDefault="00C7068C" w:rsidP="009B028C">
                <w:pPr>
                  <w:pStyle w:val="Tabletext"/>
                  <w:ind w:left="-84" w:right="-55"/>
                  <w:jc w:val="center"/>
                  <w:rPr>
                    <w:sz w:val="18"/>
                    <w:szCs w:val="18"/>
                  </w:rPr>
                </w:pPr>
                <w:r>
                  <w:rPr>
                    <w:sz w:val="18"/>
                    <w:szCs w:val="18"/>
                  </w:rPr>
                  <w:t>20</w:t>
                </w:r>
              </w:p>
            </w:tc>
            <w:tc>
              <w:tcPr>
                <w:tcW w:w="1125" w:type="dxa"/>
                <w:vAlign w:val="center"/>
              </w:tcPr>
              <w:p w:rsidR="00C7068C" w:rsidRDefault="00C7068C" w:rsidP="009B028C">
                <w:pPr>
                  <w:pStyle w:val="Tabletext"/>
                  <w:ind w:left="-84" w:right="-55"/>
                  <w:jc w:val="center"/>
                  <w:rPr>
                    <w:sz w:val="18"/>
                    <w:szCs w:val="18"/>
                  </w:rPr>
                </w:pPr>
                <w:r>
                  <w:rPr>
                    <w:sz w:val="18"/>
                    <w:szCs w:val="18"/>
                  </w:rPr>
                  <w:t>7</w:t>
                </w:r>
              </w:p>
            </w:tc>
            <w:tc>
              <w:tcPr>
                <w:tcW w:w="1134" w:type="dxa"/>
                <w:vAlign w:val="center"/>
              </w:tcPr>
              <w:p w:rsidR="00C7068C" w:rsidRPr="00315292" w:rsidRDefault="00C7068C" w:rsidP="009B028C">
                <w:pPr>
                  <w:pStyle w:val="Tabletext"/>
                  <w:ind w:left="-84" w:right="-55"/>
                  <w:jc w:val="center"/>
                  <w:rPr>
                    <w:sz w:val="18"/>
                    <w:szCs w:val="18"/>
                  </w:rPr>
                </w:pPr>
                <w:r w:rsidRPr="00315292">
                  <w:rPr>
                    <w:sz w:val="18"/>
                    <w:szCs w:val="18"/>
                  </w:rPr>
                  <w:t>Price cap</w:t>
                </w:r>
              </w:p>
            </w:tc>
            <w:tc>
              <w:tcPr>
                <w:tcW w:w="2462" w:type="dxa"/>
                <w:vAlign w:val="center"/>
              </w:tcPr>
              <w:p w:rsidR="00C7068C" w:rsidRPr="00315292" w:rsidRDefault="00C7068C" w:rsidP="009B028C">
                <w:pPr>
                  <w:pStyle w:val="Tabletext"/>
                  <w:ind w:left="-84" w:right="-55"/>
                  <w:jc w:val="center"/>
                  <w:rPr>
                    <w:sz w:val="18"/>
                    <w:szCs w:val="18"/>
                  </w:rPr>
                </w:pPr>
                <w:r w:rsidRPr="00315292">
                  <w:rPr>
                    <w:sz w:val="18"/>
                    <w:szCs w:val="18"/>
                  </w:rPr>
                  <w:t>13:07 A significant change in PD price</w:t>
                </w:r>
              </w:p>
            </w:tc>
          </w:tr>
          <w:tr w:rsidR="00C7068C" w:rsidRPr="00315292" w:rsidTr="009B028C">
            <w:trPr>
              <w:cnfStyle w:val="000000100000" w:firstRow="0" w:lastRow="0" w:firstColumn="0" w:lastColumn="0" w:oddVBand="0" w:evenVBand="0" w:oddHBand="1" w:evenHBand="0" w:firstRowFirstColumn="0" w:firstRowLastColumn="0" w:lastRowFirstColumn="0" w:lastRowLastColumn="0"/>
              <w:trHeight w:val="606"/>
            </w:trPr>
            <w:tc>
              <w:tcPr>
                <w:tcW w:w="959" w:type="dxa"/>
                <w:vAlign w:val="center"/>
              </w:tcPr>
              <w:p w:rsidR="00C7068C" w:rsidRPr="004B4F11" w:rsidRDefault="00C7068C" w:rsidP="009B028C">
                <w:pPr>
                  <w:pStyle w:val="Tabletext"/>
                  <w:ind w:left="-84" w:right="-55"/>
                  <w:jc w:val="center"/>
                  <w:rPr>
                    <w:sz w:val="18"/>
                    <w:szCs w:val="18"/>
                  </w:rPr>
                </w:pPr>
                <w:r>
                  <w:rPr>
                    <w:sz w:val="18"/>
                    <w:szCs w:val="18"/>
                  </w:rPr>
                  <w:t>1.16 pm</w:t>
                </w:r>
              </w:p>
            </w:tc>
            <w:tc>
              <w:tcPr>
                <w:tcW w:w="0" w:type="auto"/>
                <w:vAlign w:val="center"/>
              </w:tcPr>
              <w:p w:rsidR="00C7068C" w:rsidRPr="004B4F11" w:rsidRDefault="00C7068C" w:rsidP="009B028C">
                <w:pPr>
                  <w:pStyle w:val="Tabletext"/>
                  <w:ind w:left="-84" w:right="-55"/>
                  <w:jc w:val="center"/>
                  <w:rPr>
                    <w:sz w:val="18"/>
                    <w:szCs w:val="18"/>
                  </w:rPr>
                </w:pPr>
                <w:proofErr w:type="spellStart"/>
                <w:r>
                  <w:rPr>
                    <w:sz w:val="18"/>
                    <w:szCs w:val="18"/>
                  </w:rPr>
                  <w:t>Alinta</w:t>
                </w:r>
                <w:proofErr w:type="spellEnd"/>
              </w:p>
            </w:tc>
            <w:tc>
              <w:tcPr>
                <w:tcW w:w="0" w:type="auto"/>
                <w:vAlign w:val="center"/>
              </w:tcPr>
              <w:p w:rsidR="00C7068C" w:rsidRPr="004B4F11" w:rsidRDefault="00C7068C" w:rsidP="009B028C">
                <w:pPr>
                  <w:pStyle w:val="Tabletext"/>
                  <w:ind w:left="-84" w:right="-55"/>
                  <w:jc w:val="center"/>
                  <w:rPr>
                    <w:sz w:val="18"/>
                    <w:szCs w:val="18"/>
                  </w:rPr>
                </w:pPr>
                <w:proofErr w:type="spellStart"/>
                <w:r>
                  <w:rPr>
                    <w:sz w:val="18"/>
                    <w:szCs w:val="18"/>
                  </w:rPr>
                  <w:t>Braemar</w:t>
                </w:r>
                <w:proofErr w:type="spellEnd"/>
              </w:p>
            </w:tc>
            <w:tc>
              <w:tcPr>
                <w:tcW w:w="0" w:type="auto"/>
                <w:vAlign w:val="center"/>
              </w:tcPr>
              <w:p w:rsidR="00C7068C" w:rsidRPr="004B4F11" w:rsidRDefault="00C7068C" w:rsidP="009B028C">
                <w:pPr>
                  <w:pStyle w:val="Tabletext"/>
                  <w:ind w:left="-84" w:right="-55"/>
                  <w:jc w:val="center"/>
                  <w:rPr>
                    <w:sz w:val="18"/>
                    <w:szCs w:val="18"/>
                  </w:rPr>
                </w:pPr>
                <w:r>
                  <w:rPr>
                    <w:sz w:val="18"/>
                    <w:szCs w:val="18"/>
                  </w:rPr>
                  <w:t>25</w:t>
                </w:r>
              </w:p>
            </w:tc>
            <w:tc>
              <w:tcPr>
                <w:tcW w:w="1125" w:type="dxa"/>
                <w:vAlign w:val="center"/>
              </w:tcPr>
              <w:p w:rsidR="00C7068C" w:rsidRPr="004B4F11" w:rsidRDefault="00C7068C" w:rsidP="009B028C">
                <w:pPr>
                  <w:pStyle w:val="Tabletext"/>
                  <w:ind w:left="-84" w:right="-55"/>
                  <w:jc w:val="center"/>
                  <w:rPr>
                    <w:sz w:val="18"/>
                    <w:szCs w:val="18"/>
                  </w:rPr>
                </w:pPr>
                <w:r>
                  <w:rPr>
                    <w:sz w:val="18"/>
                    <w:szCs w:val="18"/>
                  </w:rPr>
                  <w:t>&lt;568</w:t>
                </w:r>
              </w:p>
            </w:tc>
            <w:tc>
              <w:tcPr>
                <w:tcW w:w="1134" w:type="dxa"/>
                <w:vAlign w:val="center"/>
              </w:tcPr>
              <w:p w:rsidR="00C7068C" w:rsidRPr="004B4F11" w:rsidRDefault="00C7068C" w:rsidP="009B028C">
                <w:pPr>
                  <w:pStyle w:val="Tabletext"/>
                  <w:ind w:left="-84" w:right="-55"/>
                  <w:jc w:val="center"/>
                  <w:rPr>
                    <w:sz w:val="18"/>
                    <w:szCs w:val="18"/>
                  </w:rPr>
                </w:pPr>
                <w:r>
                  <w:rPr>
                    <w:sz w:val="18"/>
                    <w:szCs w:val="18"/>
                  </w:rPr>
                  <w:t>Price cap</w:t>
                </w:r>
              </w:p>
            </w:tc>
            <w:tc>
              <w:tcPr>
                <w:tcW w:w="2462" w:type="dxa"/>
                <w:vAlign w:val="center"/>
              </w:tcPr>
              <w:p w:rsidR="00C7068C" w:rsidRPr="004B4F11" w:rsidRDefault="00C7068C" w:rsidP="009B028C">
                <w:pPr>
                  <w:pStyle w:val="Tabletext"/>
                  <w:ind w:left="-84" w:right="-55"/>
                  <w:jc w:val="center"/>
                  <w:rPr>
                    <w:sz w:val="18"/>
                    <w:szCs w:val="18"/>
                  </w:rPr>
                </w:pPr>
                <w:r w:rsidRPr="00DC5E2F">
                  <w:rPr>
                    <w:sz w:val="18"/>
                    <w:szCs w:val="18"/>
                  </w:rPr>
                  <w:t>1310A QLD price $199 VS 5MIN PD $35@13:15</w:t>
                </w:r>
              </w:p>
            </w:tc>
          </w:tr>
          <w:tr w:rsidR="00C7068C" w:rsidRPr="00315292" w:rsidTr="009B028C">
            <w:trPr>
              <w:cnfStyle w:val="000000010000" w:firstRow="0" w:lastRow="0" w:firstColumn="0" w:lastColumn="0" w:oddVBand="0" w:evenVBand="0" w:oddHBand="0" w:evenHBand="1" w:firstRowFirstColumn="0" w:firstRowLastColumn="0" w:lastRowFirstColumn="0" w:lastRowLastColumn="0"/>
              <w:trHeight w:val="606"/>
            </w:trPr>
            <w:tc>
              <w:tcPr>
                <w:tcW w:w="959" w:type="dxa"/>
                <w:vAlign w:val="center"/>
              </w:tcPr>
              <w:p w:rsidR="00C7068C" w:rsidRDefault="00C7068C" w:rsidP="009B028C">
                <w:pPr>
                  <w:pStyle w:val="Tabletext"/>
                  <w:ind w:left="-84" w:right="-55"/>
                  <w:jc w:val="center"/>
                  <w:rPr>
                    <w:sz w:val="18"/>
                    <w:szCs w:val="18"/>
                  </w:rPr>
                </w:pPr>
                <w:r>
                  <w:rPr>
                    <w:sz w:val="18"/>
                    <w:szCs w:val="18"/>
                  </w:rPr>
                  <w:t>2.32 pm</w:t>
                </w:r>
              </w:p>
            </w:tc>
            <w:tc>
              <w:tcPr>
                <w:tcW w:w="0" w:type="auto"/>
                <w:vAlign w:val="center"/>
              </w:tcPr>
              <w:p w:rsidR="00C7068C" w:rsidRDefault="00C7068C" w:rsidP="009B028C">
                <w:pPr>
                  <w:pStyle w:val="Tabletext"/>
                  <w:ind w:left="-84" w:right="-55"/>
                  <w:jc w:val="center"/>
                  <w:rPr>
                    <w:sz w:val="18"/>
                    <w:szCs w:val="18"/>
                  </w:rPr>
                </w:pPr>
                <w:r>
                  <w:rPr>
                    <w:sz w:val="18"/>
                    <w:szCs w:val="18"/>
                  </w:rPr>
                  <w:t>Millmerran</w:t>
                </w:r>
              </w:p>
            </w:tc>
            <w:tc>
              <w:tcPr>
                <w:tcW w:w="0" w:type="auto"/>
                <w:vAlign w:val="center"/>
              </w:tcPr>
              <w:p w:rsidR="00C7068C" w:rsidRDefault="00C7068C" w:rsidP="009B028C">
                <w:pPr>
                  <w:pStyle w:val="Tabletext"/>
                  <w:ind w:left="-84" w:right="-55"/>
                  <w:jc w:val="center"/>
                  <w:rPr>
                    <w:sz w:val="18"/>
                    <w:szCs w:val="18"/>
                  </w:rPr>
                </w:pPr>
                <w:r>
                  <w:rPr>
                    <w:sz w:val="18"/>
                    <w:szCs w:val="18"/>
                  </w:rPr>
                  <w:t>Millmerran</w:t>
                </w:r>
              </w:p>
            </w:tc>
            <w:tc>
              <w:tcPr>
                <w:tcW w:w="0" w:type="auto"/>
                <w:vAlign w:val="center"/>
              </w:tcPr>
              <w:p w:rsidR="00C7068C" w:rsidRDefault="00C7068C" w:rsidP="009B028C">
                <w:pPr>
                  <w:pStyle w:val="Tabletext"/>
                  <w:ind w:left="-84" w:right="-55"/>
                  <w:jc w:val="center"/>
                  <w:rPr>
                    <w:sz w:val="18"/>
                    <w:szCs w:val="18"/>
                  </w:rPr>
                </w:pPr>
                <w:r>
                  <w:rPr>
                    <w:sz w:val="18"/>
                    <w:szCs w:val="18"/>
                  </w:rPr>
                  <w:t>40</w:t>
                </w:r>
              </w:p>
            </w:tc>
            <w:tc>
              <w:tcPr>
                <w:tcW w:w="1125" w:type="dxa"/>
                <w:vAlign w:val="center"/>
              </w:tcPr>
              <w:p w:rsidR="00C7068C" w:rsidRDefault="00C7068C" w:rsidP="009B028C">
                <w:pPr>
                  <w:pStyle w:val="Tabletext"/>
                  <w:ind w:left="-84" w:right="-55"/>
                  <w:jc w:val="center"/>
                  <w:rPr>
                    <w:sz w:val="18"/>
                    <w:szCs w:val="18"/>
                  </w:rPr>
                </w:pPr>
                <w:r>
                  <w:rPr>
                    <w:sz w:val="18"/>
                    <w:szCs w:val="18"/>
                  </w:rPr>
                  <w:t>7</w:t>
                </w:r>
              </w:p>
            </w:tc>
            <w:tc>
              <w:tcPr>
                <w:tcW w:w="1134" w:type="dxa"/>
                <w:vAlign w:val="center"/>
              </w:tcPr>
              <w:p w:rsidR="00C7068C" w:rsidRPr="00315292" w:rsidRDefault="00C7068C" w:rsidP="009B028C">
                <w:pPr>
                  <w:pStyle w:val="Tabletext"/>
                  <w:ind w:left="-84" w:right="-55"/>
                  <w:jc w:val="center"/>
                  <w:rPr>
                    <w:sz w:val="18"/>
                    <w:szCs w:val="18"/>
                  </w:rPr>
                </w:pPr>
                <w:r w:rsidRPr="00315292">
                  <w:rPr>
                    <w:sz w:val="18"/>
                    <w:szCs w:val="18"/>
                  </w:rPr>
                  <w:t>Price cap</w:t>
                </w:r>
              </w:p>
            </w:tc>
            <w:tc>
              <w:tcPr>
                <w:tcW w:w="2462" w:type="dxa"/>
                <w:vAlign w:val="center"/>
              </w:tcPr>
              <w:p w:rsidR="00C7068C" w:rsidRPr="00315292" w:rsidRDefault="00C7068C" w:rsidP="009B028C">
                <w:pPr>
                  <w:pStyle w:val="Tabletext"/>
                  <w:ind w:left="-84" w:right="-55"/>
                  <w:jc w:val="center"/>
                  <w:rPr>
                    <w:sz w:val="18"/>
                    <w:szCs w:val="18"/>
                  </w:rPr>
                </w:pPr>
                <w:r w:rsidRPr="00315292">
                  <w:rPr>
                    <w:sz w:val="18"/>
                    <w:szCs w:val="18"/>
                  </w:rPr>
                  <w:t>14:31 A RRP below PD</w:t>
                </w:r>
              </w:p>
            </w:tc>
          </w:tr>
          <w:tr w:rsidR="00C7068C" w:rsidRPr="00315292" w:rsidTr="009B028C">
            <w:trPr>
              <w:cnfStyle w:val="000000100000" w:firstRow="0" w:lastRow="0" w:firstColumn="0" w:lastColumn="0" w:oddVBand="0" w:evenVBand="0" w:oddHBand="1" w:evenHBand="0" w:firstRowFirstColumn="0" w:firstRowLastColumn="0" w:lastRowFirstColumn="0" w:lastRowLastColumn="0"/>
              <w:trHeight w:val="606"/>
            </w:trPr>
            <w:tc>
              <w:tcPr>
                <w:tcW w:w="959" w:type="dxa"/>
                <w:vAlign w:val="center"/>
              </w:tcPr>
              <w:p w:rsidR="00C7068C" w:rsidRPr="004B4F11" w:rsidRDefault="00C7068C" w:rsidP="009B028C">
                <w:pPr>
                  <w:pStyle w:val="Tabletext"/>
                  <w:ind w:left="-84" w:right="-55"/>
                  <w:jc w:val="center"/>
                  <w:rPr>
                    <w:sz w:val="18"/>
                    <w:szCs w:val="18"/>
                  </w:rPr>
                </w:pPr>
                <w:r>
                  <w:rPr>
                    <w:sz w:val="18"/>
                    <w:szCs w:val="18"/>
                  </w:rPr>
                  <w:t>2.33 pm</w:t>
                </w:r>
              </w:p>
            </w:tc>
            <w:tc>
              <w:tcPr>
                <w:tcW w:w="0" w:type="auto"/>
                <w:vAlign w:val="center"/>
              </w:tcPr>
              <w:p w:rsidR="00C7068C" w:rsidRPr="004B4F11" w:rsidRDefault="00C7068C" w:rsidP="009B028C">
                <w:pPr>
                  <w:pStyle w:val="Tabletext"/>
                  <w:ind w:left="-84" w:right="-55"/>
                  <w:jc w:val="center"/>
                  <w:rPr>
                    <w:sz w:val="18"/>
                    <w:szCs w:val="18"/>
                  </w:rPr>
                </w:pPr>
                <w:r>
                  <w:rPr>
                    <w:sz w:val="18"/>
                    <w:szCs w:val="18"/>
                  </w:rPr>
                  <w:t>CS Energy</w:t>
                </w:r>
              </w:p>
            </w:tc>
            <w:tc>
              <w:tcPr>
                <w:tcW w:w="0" w:type="auto"/>
                <w:vAlign w:val="center"/>
              </w:tcPr>
              <w:p w:rsidR="00C7068C" w:rsidRPr="004B4F11" w:rsidRDefault="00C7068C" w:rsidP="009B028C">
                <w:pPr>
                  <w:pStyle w:val="Tabletext"/>
                  <w:ind w:left="-84" w:right="-55"/>
                  <w:jc w:val="center"/>
                  <w:rPr>
                    <w:sz w:val="18"/>
                    <w:szCs w:val="18"/>
                  </w:rPr>
                </w:pPr>
                <w:r>
                  <w:rPr>
                    <w:sz w:val="18"/>
                    <w:szCs w:val="18"/>
                  </w:rPr>
                  <w:t>Wivenhoe</w:t>
                </w:r>
              </w:p>
            </w:tc>
            <w:tc>
              <w:tcPr>
                <w:tcW w:w="0" w:type="auto"/>
                <w:vAlign w:val="center"/>
              </w:tcPr>
              <w:p w:rsidR="00C7068C" w:rsidRPr="004B4F11" w:rsidRDefault="00C7068C" w:rsidP="009B028C">
                <w:pPr>
                  <w:pStyle w:val="Tabletext"/>
                  <w:ind w:left="-84" w:right="-55"/>
                  <w:jc w:val="center"/>
                  <w:rPr>
                    <w:sz w:val="18"/>
                    <w:szCs w:val="18"/>
                  </w:rPr>
                </w:pPr>
                <w:r>
                  <w:rPr>
                    <w:sz w:val="18"/>
                    <w:szCs w:val="18"/>
                  </w:rPr>
                  <w:t>245</w:t>
                </w:r>
              </w:p>
            </w:tc>
            <w:tc>
              <w:tcPr>
                <w:tcW w:w="1125" w:type="dxa"/>
                <w:vAlign w:val="center"/>
              </w:tcPr>
              <w:p w:rsidR="00C7068C" w:rsidRPr="004B4F11" w:rsidRDefault="00C7068C" w:rsidP="009B028C">
                <w:pPr>
                  <w:pStyle w:val="Tabletext"/>
                  <w:ind w:left="-84" w:right="-55"/>
                  <w:jc w:val="center"/>
                  <w:rPr>
                    <w:sz w:val="18"/>
                    <w:szCs w:val="18"/>
                  </w:rPr>
                </w:pPr>
                <w:r>
                  <w:rPr>
                    <w:sz w:val="18"/>
                    <w:szCs w:val="18"/>
                  </w:rPr>
                  <w:t>15</w:t>
                </w:r>
              </w:p>
            </w:tc>
            <w:tc>
              <w:tcPr>
                <w:tcW w:w="1134" w:type="dxa"/>
                <w:vAlign w:val="center"/>
              </w:tcPr>
              <w:p w:rsidR="00C7068C" w:rsidRPr="00315292" w:rsidRDefault="00C7068C" w:rsidP="009B028C">
                <w:pPr>
                  <w:pStyle w:val="Tabletext"/>
                  <w:ind w:left="-84" w:right="-55"/>
                  <w:jc w:val="center"/>
                  <w:rPr>
                    <w:sz w:val="18"/>
                    <w:szCs w:val="18"/>
                  </w:rPr>
                </w:pPr>
                <w:r w:rsidRPr="00315292">
                  <w:rPr>
                    <w:sz w:val="18"/>
                    <w:szCs w:val="18"/>
                  </w:rPr>
                  <w:t>Price cap</w:t>
                </w:r>
              </w:p>
            </w:tc>
            <w:tc>
              <w:tcPr>
                <w:tcW w:w="2462" w:type="dxa"/>
                <w:vAlign w:val="center"/>
              </w:tcPr>
              <w:p w:rsidR="00C7068C" w:rsidRPr="00315292" w:rsidRDefault="00C7068C" w:rsidP="009B028C">
                <w:pPr>
                  <w:pStyle w:val="Tabletext"/>
                  <w:ind w:left="-84" w:right="-55"/>
                  <w:jc w:val="center"/>
                  <w:rPr>
                    <w:sz w:val="18"/>
                    <w:szCs w:val="18"/>
                  </w:rPr>
                </w:pPr>
                <w:r w:rsidRPr="00315292">
                  <w:rPr>
                    <w:sz w:val="18"/>
                    <w:szCs w:val="18"/>
                  </w:rPr>
                  <w:t xml:space="preserve">1433P water </w:t>
                </w:r>
                <w:proofErr w:type="spellStart"/>
                <w:r w:rsidRPr="00315292">
                  <w:rPr>
                    <w:sz w:val="18"/>
                    <w:szCs w:val="18"/>
                  </w:rPr>
                  <w:t>maN</w:t>
                </w:r>
                <w:proofErr w:type="spellEnd"/>
                <w:r w:rsidRPr="00315292">
                  <w:rPr>
                    <w:sz w:val="18"/>
                    <w:szCs w:val="18"/>
                  </w:rPr>
                  <w:t>/</w:t>
                </w:r>
                <w:proofErr w:type="spellStart"/>
                <w:r w:rsidRPr="00315292">
                  <w:rPr>
                    <w:sz w:val="18"/>
                    <w:szCs w:val="18"/>
                  </w:rPr>
                  <w:t>Agement</w:t>
                </w:r>
                <w:proofErr w:type="spellEnd"/>
                <w:r w:rsidRPr="00315292">
                  <w:rPr>
                    <w:sz w:val="18"/>
                    <w:szCs w:val="18"/>
                  </w:rPr>
                  <w:t>-SL</w:t>
                </w:r>
              </w:p>
            </w:tc>
          </w:tr>
          <w:tr w:rsidR="00C7068C" w:rsidRPr="00315292" w:rsidTr="009B028C">
            <w:trPr>
              <w:cnfStyle w:val="000000010000" w:firstRow="0" w:lastRow="0" w:firstColumn="0" w:lastColumn="0" w:oddVBand="0" w:evenVBand="0" w:oddHBand="0" w:evenHBand="1" w:firstRowFirstColumn="0" w:firstRowLastColumn="0" w:lastRowFirstColumn="0" w:lastRowLastColumn="0"/>
              <w:trHeight w:val="606"/>
            </w:trPr>
            <w:tc>
              <w:tcPr>
                <w:tcW w:w="959" w:type="dxa"/>
                <w:vAlign w:val="center"/>
              </w:tcPr>
              <w:p w:rsidR="00C7068C" w:rsidRPr="004B4F11" w:rsidRDefault="00C7068C" w:rsidP="009B028C">
                <w:pPr>
                  <w:pStyle w:val="Tabletext"/>
                  <w:ind w:left="-84" w:right="-55"/>
                  <w:jc w:val="center"/>
                  <w:rPr>
                    <w:sz w:val="18"/>
                    <w:szCs w:val="18"/>
                  </w:rPr>
                </w:pPr>
                <w:r>
                  <w:rPr>
                    <w:sz w:val="18"/>
                    <w:szCs w:val="18"/>
                  </w:rPr>
                  <w:t>2.45 pm</w:t>
                </w:r>
              </w:p>
            </w:tc>
            <w:tc>
              <w:tcPr>
                <w:tcW w:w="0" w:type="auto"/>
                <w:vAlign w:val="center"/>
              </w:tcPr>
              <w:p w:rsidR="00C7068C" w:rsidRPr="004B4F11" w:rsidRDefault="00C7068C" w:rsidP="009B028C">
                <w:pPr>
                  <w:pStyle w:val="Tabletext"/>
                  <w:ind w:left="-84" w:right="-55"/>
                  <w:jc w:val="center"/>
                  <w:rPr>
                    <w:sz w:val="18"/>
                    <w:szCs w:val="18"/>
                  </w:rPr>
                </w:pPr>
                <w:r>
                  <w:rPr>
                    <w:sz w:val="18"/>
                    <w:szCs w:val="18"/>
                  </w:rPr>
                  <w:t>CS Energy</w:t>
                </w:r>
              </w:p>
            </w:tc>
            <w:tc>
              <w:tcPr>
                <w:tcW w:w="0" w:type="auto"/>
                <w:vAlign w:val="center"/>
              </w:tcPr>
              <w:p w:rsidR="00C7068C" w:rsidRPr="004B4F11" w:rsidRDefault="00C7068C" w:rsidP="009B028C">
                <w:pPr>
                  <w:pStyle w:val="Tabletext"/>
                  <w:ind w:left="-84" w:right="-55"/>
                  <w:jc w:val="center"/>
                  <w:rPr>
                    <w:sz w:val="18"/>
                    <w:szCs w:val="18"/>
                  </w:rPr>
                </w:pPr>
                <w:r>
                  <w:rPr>
                    <w:sz w:val="18"/>
                    <w:szCs w:val="18"/>
                  </w:rPr>
                  <w:t>Gladstone</w:t>
                </w:r>
              </w:p>
            </w:tc>
            <w:tc>
              <w:tcPr>
                <w:tcW w:w="0" w:type="auto"/>
                <w:vAlign w:val="center"/>
              </w:tcPr>
              <w:p w:rsidR="00C7068C" w:rsidRPr="004B4F11" w:rsidRDefault="00C7068C" w:rsidP="009B028C">
                <w:pPr>
                  <w:pStyle w:val="Tabletext"/>
                  <w:ind w:left="-84" w:right="-55"/>
                  <w:jc w:val="center"/>
                  <w:rPr>
                    <w:sz w:val="18"/>
                    <w:szCs w:val="18"/>
                  </w:rPr>
                </w:pPr>
                <w:r>
                  <w:rPr>
                    <w:sz w:val="18"/>
                    <w:szCs w:val="18"/>
                  </w:rPr>
                  <w:t>20</w:t>
                </w:r>
              </w:p>
            </w:tc>
            <w:tc>
              <w:tcPr>
                <w:tcW w:w="1125" w:type="dxa"/>
                <w:vAlign w:val="center"/>
              </w:tcPr>
              <w:p w:rsidR="00C7068C" w:rsidRPr="004B4F11" w:rsidRDefault="00C7068C" w:rsidP="009B028C">
                <w:pPr>
                  <w:pStyle w:val="Tabletext"/>
                  <w:ind w:left="-84" w:right="-55"/>
                  <w:jc w:val="center"/>
                  <w:rPr>
                    <w:sz w:val="18"/>
                    <w:szCs w:val="18"/>
                  </w:rPr>
                </w:pPr>
                <w:r>
                  <w:rPr>
                    <w:sz w:val="18"/>
                    <w:szCs w:val="18"/>
                  </w:rPr>
                  <w:t>&lt;290</w:t>
                </w:r>
              </w:p>
            </w:tc>
            <w:tc>
              <w:tcPr>
                <w:tcW w:w="1134" w:type="dxa"/>
                <w:vAlign w:val="center"/>
              </w:tcPr>
              <w:p w:rsidR="00C7068C" w:rsidRPr="00315292" w:rsidRDefault="00C7068C" w:rsidP="009B028C">
                <w:pPr>
                  <w:pStyle w:val="Tabletext"/>
                  <w:ind w:left="-84" w:right="-55"/>
                  <w:jc w:val="center"/>
                  <w:rPr>
                    <w:sz w:val="18"/>
                    <w:szCs w:val="18"/>
                  </w:rPr>
                </w:pPr>
                <w:r w:rsidRPr="00315292">
                  <w:rPr>
                    <w:sz w:val="18"/>
                    <w:szCs w:val="18"/>
                  </w:rPr>
                  <w:t>Price cap</w:t>
                </w:r>
              </w:p>
            </w:tc>
            <w:tc>
              <w:tcPr>
                <w:tcW w:w="2462" w:type="dxa"/>
                <w:vAlign w:val="center"/>
              </w:tcPr>
              <w:p w:rsidR="00C7068C" w:rsidRPr="00315292" w:rsidRDefault="00C7068C" w:rsidP="009B028C">
                <w:pPr>
                  <w:pStyle w:val="Tabletext"/>
                  <w:ind w:left="-84" w:right="-55"/>
                  <w:jc w:val="center"/>
                  <w:rPr>
                    <w:sz w:val="18"/>
                    <w:szCs w:val="18"/>
                  </w:rPr>
                </w:pPr>
                <w:r w:rsidRPr="00315292">
                  <w:rPr>
                    <w:sz w:val="18"/>
                    <w:szCs w:val="18"/>
                  </w:rPr>
                  <w:t xml:space="preserve">1441P portfolio rearrangement due to-GPS 6 </w:t>
                </w:r>
                <w:proofErr w:type="spellStart"/>
                <w:r w:rsidRPr="00315292">
                  <w:rPr>
                    <w:sz w:val="18"/>
                    <w:szCs w:val="18"/>
                  </w:rPr>
                  <w:t>availabilitity_WPS</w:t>
                </w:r>
                <w:proofErr w:type="spellEnd"/>
                <w:r w:rsidRPr="00315292">
                  <w:rPr>
                    <w:sz w:val="18"/>
                    <w:szCs w:val="18"/>
                  </w:rPr>
                  <w:t xml:space="preserve"> WA</w:t>
                </w:r>
              </w:p>
            </w:tc>
          </w:tr>
          <w:tr w:rsidR="00C7068C" w:rsidRPr="00315292" w:rsidTr="009B028C">
            <w:trPr>
              <w:cnfStyle w:val="000000100000" w:firstRow="0" w:lastRow="0" w:firstColumn="0" w:lastColumn="0" w:oddVBand="0" w:evenVBand="0" w:oddHBand="1" w:evenHBand="0" w:firstRowFirstColumn="0" w:firstRowLastColumn="0" w:lastRowFirstColumn="0" w:lastRowLastColumn="0"/>
              <w:trHeight w:val="606"/>
            </w:trPr>
            <w:tc>
              <w:tcPr>
                <w:tcW w:w="959" w:type="dxa"/>
                <w:vAlign w:val="center"/>
              </w:tcPr>
              <w:p w:rsidR="00C7068C" w:rsidRPr="004B4F11" w:rsidRDefault="00C7068C" w:rsidP="009B028C">
                <w:pPr>
                  <w:pStyle w:val="Tabletext"/>
                  <w:ind w:left="-84" w:right="-55"/>
                  <w:jc w:val="center"/>
                  <w:rPr>
                    <w:sz w:val="18"/>
                    <w:szCs w:val="18"/>
                  </w:rPr>
                </w:pPr>
                <w:r>
                  <w:rPr>
                    <w:sz w:val="18"/>
                    <w:szCs w:val="18"/>
                  </w:rPr>
                  <w:t>4.05 pm</w:t>
                </w:r>
              </w:p>
            </w:tc>
            <w:tc>
              <w:tcPr>
                <w:tcW w:w="0" w:type="auto"/>
                <w:vAlign w:val="center"/>
              </w:tcPr>
              <w:p w:rsidR="00C7068C" w:rsidRPr="004B4F11" w:rsidRDefault="00C7068C" w:rsidP="009B028C">
                <w:pPr>
                  <w:pStyle w:val="Tabletext"/>
                  <w:ind w:left="-84" w:right="-55"/>
                  <w:jc w:val="center"/>
                  <w:rPr>
                    <w:sz w:val="18"/>
                    <w:szCs w:val="18"/>
                  </w:rPr>
                </w:pPr>
                <w:r>
                  <w:rPr>
                    <w:sz w:val="18"/>
                    <w:szCs w:val="18"/>
                  </w:rPr>
                  <w:t>Millmerran</w:t>
                </w:r>
              </w:p>
            </w:tc>
            <w:tc>
              <w:tcPr>
                <w:tcW w:w="0" w:type="auto"/>
                <w:vAlign w:val="center"/>
              </w:tcPr>
              <w:p w:rsidR="00C7068C" w:rsidRPr="004B4F11" w:rsidRDefault="00C7068C" w:rsidP="009B028C">
                <w:pPr>
                  <w:pStyle w:val="Tabletext"/>
                  <w:ind w:left="-84" w:right="-55"/>
                  <w:jc w:val="center"/>
                  <w:rPr>
                    <w:sz w:val="18"/>
                    <w:szCs w:val="18"/>
                  </w:rPr>
                </w:pPr>
                <w:r>
                  <w:rPr>
                    <w:sz w:val="18"/>
                    <w:szCs w:val="18"/>
                  </w:rPr>
                  <w:t>Millmerran</w:t>
                </w:r>
              </w:p>
            </w:tc>
            <w:tc>
              <w:tcPr>
                <w:tcW w:w="0" w:type="auto"/>
                <w:vAlign w:val="center"/>
              </w:tcPr>
              <w:p w:rsidR="00C7068C" w:rsidRPr="004B4F11" w:rsidRDefault="00C7068C" w:rsidP="009B028C">
                <w:pPr>
                  <w:pStyle w:val="Tabletext"/>
                  <w:ind w:left="-84" w:right="-55"/>
                  <w:jc w:val="center"/>
                  <w:rPr>
                    <w:sz w:val="18"/>
                    <w:szCs w:val="18"/>
                  </w:rPr>
                </w:pPr>
                <w:r>
                  <w:rPr>
                    <w:sz w:val="18"/>
                    <w:szCs w:val="18"/>
                  </w:rPr>
                  <w:t>15</w:t>
                </w:r>
              </w:p>
            </w:tc>
            <w:tc>
              <w:tcPr>
                <w:tcW w:w="1125" w:type="dxa"/>
                <w:vAlign w:val="center"/>
              </w:tcPr>
              <w:p w:rsidR="00C7068C" w:rsidRPr="004B4F11" w:rsidRDefault="00C7068C" w:rsidP="009B028C">
                <w:pPr>
                  <w:pStyle w:val="Tabletext"/>
                  <w:ind w:left="-84" w:right="-55"/>
                  <w:jc w:val="center"/>
                  <w:rPr>
                    <w:sz w:val="18"/>
                    <w:szCs w:val="18"/>
                  </w:rPr>
                </w:pPr>
                <w:r>
                  <w:rPr>
                    <w:sz w:val="18"/>
                    <w:szCs w:val="18"/>
                  </w:rPr>
                  <w:t>7</w:t>
                </w:r>
              </w:p>
            </w:tc>
            <w:tc>
              <w:tcPr>
                <w:tcW w:w="1134" w:type="dxa"/>
                <w:vAlign w:val="center"/>
              </w:tcPr>
              <w:p w:rsidR="00C7068C" w:rsidRPr="004B4F11" w:rsidRDefault="00C7068C" w:rsidP="009B028C">
                <w:pPr>
                  <w:pStyle w:val="Tabletext"/>
                  <w:ind w:left="-84" w:right="-55"/>
                  <w:jc w:val="center"/>
                  <w:rPr>
                    <w:sz w:val="18"/>
                    <w:szCs w:val="18"/>
                  </w:rPr>
                </w:pPr>
                <w:r>
                  <w:rPr>
                    <w:sz w:val="18"/>
                    <w:szCs w:val="18"/>
                  </w:rPr>
                  <w:t>Price cap</w:t>
                </w:r>
              </w:p>
            </w:tc>
            <w:tc>
              <w:tcPr>
                <w:tcW w:w="2462" w:type="dxa"/>
                <w:vAlign w:val="center"/>
              </w:tcPr>
              <w:p w:rsidR="00C7068C" w:rsidRPr="004B4F11" w:rsidRDefault="00C7068C" w:rsidP="009B028C">
                <w:pPr>
                  <w:pStyle w:val="Tabletext"/>
                  <w:ind w:left="-84" w:right="-55"/>
                  <w:jc w:val="center"/>
                  <w:rPr>
                    <w:sz w:val="18"/>
                    <w:szCs w:val="18"/>
                  </w:rPr>
                </w:pPr>
                <w:r>
                  <w:rPr>
                    <w:sz w:val="18"/>
                    <w:szCs w:val="18"/>
                  </w:rPr>
                  <w:t>16:04 A</w:t>
                </w:r>
                <w:r w:rsidRPr="00E63F59">
                  <w:rPr>
                    <w:sz w:val="18"/>
                    <w:szCs w:val="18"/>
                  </w:rPr>
                  <w:t xml:space="preserve"> RRP above PD</w:t>
                </w:r>
              </w:p>
            </w:tc>
          </w:tr>
          <w:tr w:rsidR="00C7068C" w:rsidRPr="00315292" w:rsidTr="009B028C">
            <w:trPr>
              <w:cnfStyle w:val="000000010000" w:firstRow="0" w:lastRow="0" w:firstColumn="0" w:lastColumn="0" w:oddVBand="0" w:evenVBand="0" w:oddHBand="0" w:evenHBand="1" w:firstRowFirstColumn="0" w:firstRowLastColumn="0" w:lastRowFirstColumn="0" w:lastRowLastColumn="0"/>
              <w:trHeight w:val="606"/>
            </w:trPr>
            <w:tc>
              <w:tcPr>
                <w:tcW w:w="959" w:type="dxa"/>
                <w:vAlign w:val="center"/>
              </w:tcPr>
              <w:p w:rsidR="00C7068C" w:rsidRDefault="00C7068C" w:rsidP="009B028C">
                <w:pPr>
                  <w:pStyle w:val="Tabletext"/>
                  <w:ind w:left="-84" w:right="-55"/>
                  <w:jc w:val="center"/>
                  <w:rPr>
                    <w:sz w:val="18"/>
                    <w:szCs w:val="18"/>
                  </w:rPr>
                </w:pPr>
                <w:r>
                  <w:rPr>
                    <w:sz w:val="18"/>
                    <w:szCs w:val="18"/>
                  </w:rPr>
                  <w:t>4.18 pm and 4.24 pm</w:t>
                </w:r>
              </w:p>
            </w:tc>
            <w:tc>
              <w:tcPr>
                <w:tcW w:w="0" w:type="auto"/>
                <w:vAlign w:val="center"/>
              </w:tcPr>
              <w:p w:rsidR="00C7068C" w:rsidRDefault="00C7068C" w:rsidP="009B028C">
                <w:pPr>
                  <w:pStyle w:val="Tabletext"/>
                  <w:ind w:left="-84" w:right="-55"/>
                  <w:jc w:val="center"/>
                  <w:rPr>
                    <w:sz w:val="18"/>
                    <w:szCs w:val="18"/>
                  </w:rPr>
                </w:pPr>
                <w:r>
                  <w:rPr>
                    <w:sz w:val="18"/>
                    <w:szCs w:val="18"/>
                  </w:rPr>
                  <w:t>Callide</w:t>
                </w:r>
              </w:p>
            </w:tc>
            <w:tc>
              <w:tcPr>
                <w:tcW w:w="0" w:type="auto"/>
                <w:vAlign w:val="center"/>
              </w:tcPr>
              <w:p w:rsidR="00C7068C" w:rsidRDefault="00C7068C" w:rsidP="009B028C">
                <w:pPr>
                  <w:pStyle w:val="Tabletext"/>
                  <w:ind w:left="-84" w:right="-55"/>
                  <w:jc w:val="center"/>
                  <w:rPr>
                    <w:sz w:val="18"/>
                    <w:szCs w:val="18"/>
                  </w:rPr>
                </w:pPr>
                <w:r>
                  <w:rPr>
                    <w:sz w:val="18"/>
                    <w:szCs w:val="18"/>
                  </w:rPr>
                  <w:t>Callide C</w:t>
                </w:r>
              </w:p>
            </w:tc>
            <w:tc>
              <w:tcPr>
                <w:tcW w:w="0" w:type="auto"/>
                <w:vAlign w:val="center"/>
              </w:tcPr>
              <w:p w:rsidR="00C7068C" w:rsidRDefault="00C7068C" w:rsidP="009B028C">
                <w:pPr>
                  <w:pStyle w:val="Tabletext"/>
                  <w:ind w:left="-84" w:right="-55"/>
                  <w:jc w:val="center"/>
                  <w:rPr>
                    <w:sz w:val="18"/>
                    <w:szCs w:val="18"/>
                  </w:rPr>
                </w:pPr>
                <w:r>
                  <w:rPr>
                    <w:sz w:val="18"/>
                    <w:szCs w:val="18"/>
                  </w:rPr>
                  <w:t>-20</w:t>
                </w:r>
              </w:p>
            </w:tc>
            <w:tc>
              <w:tcPr>
                <w:tcW w:w="1125" w:type="dxa"/>
                <w:vAlign w:val="center"/>
              </w:tcPr>
              <w:p w:rsidR="00C7068C" w:rsidRDefault="00C7068C" w:rsidP="009B028C">
                <w:pPr>
                  <w:pStyle w:val="Tabletext"/>
                  <w:ind w:left="-84" w:right="-55"/>
                  <w:jc w:val="center"/>
                  <w:rPr>
                    <w:sz w:val="18"/>
                    <w:szCs w:val="18"/>
                  </w:rPr>
                </w:pPr>
                <w:r>
                  <w:rPr>
                    <w:sz w:val="18"/>
                    <w:szCs w:val="18"/>
                  </w:rPr>
                  <w:t>&lt;13</w:t>
                </w:r>
              </w:p>
            </w:tc>
            <w:tc>
              <w:tcPr>
                <w:tcW w:w="1134" w:type="dxa"/>
                <w:vAlign w:val="center"/>
              </w:tcPr>
              <w:p w:rsidR="00C7068C" w:rsidRPr="00315292" w:rsidRDefault="00C7068C" w:rsidP="009B028C">
                <w:pPr>
                  <w:pStyle w:val="Tabletext"/>
                  <w:ind w:left="-84" w:right="-55"/>
                  <w:jc w:val="center"/>
                  <w:rPr>
                    <w:sz w:val="18"/>
                    <w:szCs w:val="18"/>
                  </w:rPr>
                </w:pPr>
                <w:r w:rsidRPr="00315292">
                  <w:rPr>
                    <w:sz w:val="18"/>
                    <w:szCs w:val="18"/>
                  </w:rPr>
                  <w:t>N/A</w:t>
                </w:r>
              </w:p>
            </w:tc>
            <w:tc>
              <w:tcPr>
                <w:tcW w:w="2462" w:type="dxa"/>
                <w:vAlign w:val="center"/>
              </w:tcPr>
              <w:p w:rsidR="00C7068C" w:rsidRPr="00315292" w:rsidRDefault="00C7068C" w:rsidP="009B028C">
                <w:pPr>
                  <w:pStyle w:val="Tabletext"/>
                  <w:ind w:left="-84" w:right="-55"/>
                  <w:jc w:val="center"/>
                  <w:rPr>
                    <w:sz w:val="18"/>
                    <w:szCs w:val="18"/>
                  </w:rPr>
                </w:pPr>
                <w:r w:rsidRPr="00315292">
                  <w:rPr>
                    <w:sz w:val="18"/>
                    <w:szCs w:val="18"/>
                  </w:rPr>
                  <w:t>1617P CC4 – low coal CV – emission nearing limit and 1624P CC4 – low coal CV – emission nearing limit</w:t>
                </w:r>
              </w:p>
            </w:tc>
          </w:tr>
          <w:tr w:rsidR="00C7068C" w:rsidRPr="00315292" w:rsidTr="009B028C">
            <w:trPr>
              <w:cnfStyle w:val="000000100000" w:firstRow="0" w:lastRow="0" w:firstColumn="0" w:lastColumn="0" w:oddVBand="0" w:evenVBand="0" w:oddHBand="1" w:evenHBand="0" w:firstRowFirstColumn="0" w:firstRowLastColumn="0" w:lastRowFirstColumn="0" w:lastRowLastColumn="0"/>
              <w:trHeight w:val="606"/>
            </w:trPr>
            <w:tc>
              <w:tcPr>
                <w:tcW w:w="959" w:type="dxa"/>
                <w:vAlign w:val="center"/>
              </w:tcPr>
              <w:p w:rsidR="00C7068C" w:rsidRPr="004B4F11" w:rsidRDefault="00C7068C" w:rsidP="009B028C">
                <w:pPr>
                  <w:pStyle w:val="Tabletext"/>
                  <w:ind w:left="-84" w:right="-55"/>
                  <w:jc w:val="center"/>
                  <w:rPr>
                    <w:sz w:val="18"/>
                    <w:szCs w:val="18"/>
                  </w:rPr>
                </w:pPr>
                <w:r>
                  <w:rPr>
                    <w:sz w:val="18"/>
                    <w:szCs w:val="18"/>
                  </w:rPr>
                  <w:t>4.51 pm</w:t>
                </w:r>
              </w:p>
            </w:tc>
            <w:tc>
              <w:tcPr>
                <w:tcW w:w="0" w:type="auto"/>
                <w:vAlign w:val="center"/>
              </w:tcPr>
              <w:p w:rsidR="00C7068C" w:rsidRPr="004B4F11" w:rsidRDefault="00C7068C" w:rsidP="009B028C">
                <w:pPr>
                  <w:pStyle w:val="Tabletext"/>
                  <w:ind w:left="-84" w:right="-55"/>
                  <w:jc w:val="center"/>
                  <w:rPr>
                    <w:sz w:val="18"/>
                    <w:szCs w:val="18"/>
                  </w:rPr>
                </w:pPr>
                <w:r>
                  <w:rPr>
                    <w:sz w:val="18"/>
                    <w:szCs w:val="18"/>
                  </w:rPr>
                  <w:t>Stanwell</w:t>
                </w:r>
              </w:p>
            </w:tc>
            <w:tc>
              <w:tcPr>
                <w:tcW w:w="0" w:type="auto"/>
                <w:vAlign w:val="center"/>
              </w:tcPr>
              <w:p w:rsidR="00C7068C" w:rsidRPr="004B4F11" w:rsidRDefault="00C7068C" w:rsidP="009B028C">
                <w:pPr>
                  <w:pStyle w:val="Tabletext"/>
                  <w:ind w:left="-84" w:right="-55"/>
                  <w:jc w:val="center"/>
                  <w:rPr>
                    <w:sz w:val="18"/>
                    <w:szCs w:val="18"/>
                  </w:rPr>
                </w:pPr>
                <w:proofErr w:type="spellStart"/>
                <w:r>
                  <w:rPr>
                    <w:sz w:val="18"/>
                    <w:szCs w:val="18"/>
                  </w:rPr>
                  <w:t>Tarong</w:t>
                </w:r>
                <w:proofErr w:type="spellEnd"/>
                <w:r>
                  <w:rPr>
                    <w:sz w:val="18"/>
                    <w:szCs w:val="18"/>
                  </w:rPr>
                  <w:t xml:space="preserve"> and Stanwell</w:t>
                </w:r>
              </w:p>
            </w:tc>
            <w:tc>
              <w:tcPr>
                <w:tcW w:w="0" w:type="auto"/>
                <w:vAlign w:val="center"/>
              </w:tcPr>
              <w:p w:rsidR="00C7068C" w:rsidRPr="004B4F11" w:rsidRDefault="00C7068C" w:rsidP="009B028C">
                <w:pPr>
                  <w:pStyle w:val="Tabletext"/>
                  <w:ind w:left="-84" w:right="-55"/>
                  <w:jc w:val="center"/>
                  <w:rPr>
                    <w:sz w:val="18"/>
                    <w:szCs w:val="18"/>
                  </w:rPr>
                </w:pPr>
                <w:r>
                  <w:rPr>
                    <w:sz w:val="18"/>
                    <w:szCs w:val="18"/>
                  </w:rPr>
                  <w:t>130</w:t>
                </w:r>
              </w:p>
            </w:tc>
            <w:tc>
              <w:tcPr>
                <w:tcW w:w="1125" w:type="dxa"/>
                <w:vAlign w:val="center"/>
              </w:tcPr>
              <w:p w:rsidR="00C7068C" w:rsidRPr="004B4F11" w:rsidRDefault="00C7068C" w:rsidP="009B028C">
                <w:pPr>
                  <w:pStyle w:val="Tabletext"/>
                  <w:ind w:left="-84" w:right="-55"/>
                  <w:jc w:val="center"/>
                  <w:rPr>
                    <w:sz w:val="18"/>
                    <w:szCs w:val="18"/>
                  </w:rPr>
                </w:pPr>
                <w:r>
                  <w:rPr>
                    <w:sz w:val="18"/>
                    <w:szCs w:val="18"/>
                  </w:rPr>
                  <w:t>19</w:t>
                </w:r>
              </w:p>
            </w:tc>
            <w:tc>
              <w:tcPr>
                <w:tcW w:w="1134" w:type="dxa"/>
                <w:vAlign w:val="center"/>
              </w:tcPr>
              <w:p w:rsidR="00C7068C" w:rsidRPr="004B4F11" w:rsidRDefault="00C7068C" w:rsidP="009B028C">
                <w:pPr>
                  <w:pStyle w:val="Tabletext"/>
                  <w:ind w:left="-84" w:right="-55"/>
                  <w:jc w:val="center"/>
                  <w:rPr>
                    <w:sz w:val="18"/>
                    <w:szCs w:val="18"/>
                  </w:rPr>
                </w:pPr>
                <w:r>
                  <w:rPr>
                    <w:sz w:val="18"/>
                    <w:szCs w:val="18"/>
                  </w:rPr>
                  <w:t>13 499</w:t>
                </w:r>
              </w:p>
            </w:tc>
            <w:tc>
              <w:tcPr>
                <w:tcW w:w="2462" w:type="dxa"/>
                <w:vAlign w:val="center"/>
              </w:tcPr>
              <w:p w:rsidR="00C7068C" w:rsidRPr="004B4F11" w:rsidRDefault="00C7068C" w:rsidP="009B028C">
                <w:pPr>
                  <w:pStyle w:val="Tabletext"/>
                  <w:ind w:left="-84" w:right="-55"/>
                  <w:jc w:val="center"/>
                  <w:rPr>
                    <w:sz w:val="18"/>
                    <w:szCs w:val="18"/>
                  </w:rPr>
                </w:pPr>
                <w:r w:rsidRPr="006779D1">
                  <w:rPr>
                    <w:sz w:val="18"/>
                    <w:szCs w:val="18"/>
                  </w:rPr>
                  <w:t>1649A QLD 5min demand above 30min PD @ 1650HRS</w:t>
                </w:r>
              </w:p>
            </w:tc>
          </w:tr>
          <w:tr w:rsidR="00C7068C" w:rsidRPr="00315292" w:rsidTr="009B028C">
            <w:trPr>
              <w:cnfStyle w:val="000000010000" w:firstRow="0" w:lastRow="0" w:firstColumn="0" w:lastColumn="0" w:oddVBand="0" w:evenVBand="0" w:oddHBand="0" w:evenHBand="1" w:firstRowFirstColumn="0" w:firstRowLastColumn="0" w:lastRowFirstColumn="0" w:lastRowLastColumn="0"/>
              <w:trHeight w:val="606"/>
            </w:trPr>
            <w:tc>
              <w:tcPr>
                <w:tcW w:w="959" w:type="dxa"/>
                <w:vAlign w:val="center"/>
              </w:tcPr>
              <w:p w:rsidR="00C7068C" w:rsidRDefault="00C7068C" w:rsidP="009B028C">
                <w:pPr>
                  <w:pStyle w:val="Tabletext"/>
                  <w:ind w:left="-84" w:right="-55"/>
                  <w:jc w:val="center"/>
                  <w:rPr>
                    <w:sz w:val="18"/>
                    <w:szCs w:val="18"/>
                  </w:rPr>
                </w:pPr>
                <w:r>
                  <w:rPr>
                    <w:sz w:val="18"/>
                    <w:szCs w:val="18"/>
                  </w:rPr>
                  <w:t>5.08 pm (effective at 5.15 pm)</w:t>
                </w:r>
              </w:p>
            </w:tc>
            <w:tc>
              <w:tcPr>
                <w:tcW w:w="0" w:type="auto"/>
                <w:vAlign w:val="center"/>
              </w:tcPr>
              <w:p w:rsidR="00C7068C" w:rsidRDefault="00C7068C" w:rsidP="009B028C">
                <w:pPr>
                  <w:pStyle w:val="Tabletext"/>
                  <w:ind w:left="-84" w:right="-55"/>
                  <w:jc w:val="center"/>
                  <w:rPr>
                    <w:sz w:val="18"/>
                    <w:szCs w:val="18"/>
                  </w:rPr>
                </w:pPr>
                <w:r>
                  <w:rPr>
                    <w:sz w:val="18"/>
                    <w:szCs w:val="18"/>
                  </w:rPr>
                  <w:t>AGL</w:t>
                </w:r>
              </w:p>
            </w:tc>
            <w:tc>
              <w:tcPr>
                <w:tcW w:w="0" w:type="auto"/>
                <w:vAlign w:val="center"/>
              </w:tcPr>
              <w:p w:rsidR="00C7068C" w:rsidRDefault="00C7068C" w:rsidP="009B028C">
                <w:pPr>
                  <w:pStyle w:val="Tabletext"/>
                  <w:ind w:left="-84" w:right="-55"/>
                  <w:jc w:val="center"/>
                  <w:rPr>
                    <w:sz w:val="18"/>
                    <w:szCs w:val="18"/>
                  </w:rPr>
                </w:pPr>
                <w:r>
                  <w:rPr>
                    <w:sz w:val="18"/>
                    <w:szCs w:val="18"/>
                  </w:rPr>
                  <w:t>Oakey</w:t>
                </w:r>
              </w:p>
            </w:tc>
            <w:tc>
              <w:tcPr>
                <w:tcW w:w="0" w:type="auto"/>
                <w:vAlign w:val="center"/>
              </w:tcPr>
              <w:p w:rsidR="00C7068C" w:rsidRDefault="00C7068C" w:rsidP="009B028C">
                <w:pPr>
                  <w:pStyle w:val="Tabletext"/>
                  <w:ind w:left="-84" w:right="-55"/>
                  <w:jc w:val="center"/>
                  <w:rPr>
                    <w:sz w:val="18"/>
                    <w:szCs w:val="18"/>
                  </w:rPr>
                </w:pPr>
                <w:r>
                  <w:rPr>
                    <w:sz w:val="18"/>
                    <w:szCs w:val="18"/>
                  </w:rPr>
                  <w:t>22</w:t>
                </w:r>
              </w:p>
            </w:tc>
            <w:tc>
              <w:tcPr>
                <w:tcW w:w="1125" w:type="dxa"/>
                <w:vAlign w:val="center"/>
              </w:tcPr>
              <w:p w:rsidR="00C7068C" w:rsidRDefault="00C7068C" w:rsidP="009B028C">
                <w:pPr>
                  <w:pStyle w:val="Tabletext"/>
                  <w:ind w:left="-84" w:right="-55"/>
                  <w:jc w:val="center"/>
                  <w:rPr>
                    <w:sz w:val="18"/>
                    <w:szCs w:val="18"/>
                  </w:rPr>
                </w:pPr>
                <w:r>
                  <w:rPr>
                    <w:sz w:val="18"/>
                    <w:szCs w:val="18"/>
                  </w:rPr>
                  <w:t>&lt;287</w:t>
                </w:r>
              </w:p>
            </w:tc>
            <w:tc>
              <w:tcPr>
                <w:tcW w:w="1134" w:type="dxa"/>
                <w:vAlign w:val="center"/>
              </w:tcPr>
              <w:p w:rsidR="00C7068C" w:rsidRPr="00315292" w:rsidRDefault="00C7068C" w:rsidP="009B028C">
                <w:pPr>
                  <w:pStyle w:val="Tabletext"/>
                  <w:ind w:left="-84" w:right="-55"/>
                  <w:jc w:val="center"/>
                  <w:rPr>
                    <w:sz w:val="18"/>
                    <w:szCs w:val="18"/>
                  </w:rPr>
                </w:pPr>
                <w:r w:rsidRPr="00315292">
                  <w:rPr>
                    <w:sz w:val="18"/>
                    <w:szCs w:val="18"/>
                  </w:rPr>
                  <w:t>13 499</w:t>
                </w:r>
              </w:p>
            </w:tc>
            <w:tc>
              <w:tcPr>
                <w:tcW w:w="2462" w:type="dxa"/>
                <w:vAlign w:val="center"/>
              </w:tcPr>
              <w:p w:rsidR="00C7068C" w:rsidRPr="00315292" w:rsidRDefault="00C7068C" w:rsidP="009B028C">
                <w:pPr>
                  <w:pStyle w:val="Tabletext"/>
                  <w:ind w:left="-84" w:right="-55"/>
                  <w:jc w:val="center"/>
                  <w:rPr>
                    <w:sz w:val="18"/>
                    <w:szCs w:val="18"/>
                  </w:rPr>
                </w:pPr>
                <w:r w:rsidRPr="00315292">
                  <w:rPr>
                    <w:sz w:val="18"/>
                    <w:szCs w:val="18"/>
                  </w:rPr>
                  <w:t>1707F change in PD: FCAST price INC::change MW DISTRIB.</w:t>
                </w:r>
              </w:p>
            </w:tc>
          </w:tr>
          <w:tr w:rsidR="00C7068C" w:rsidRPr="00F729EF" w:rsidTr="009B028C">
            <w:trPr>
              <w:cnfStyle w:val="000000100000" w:firstRow="0" w:lastRow="0" w:firstColumn="0" w:lastColumn="0" w:oddVBand="0" w:evenVBand="0" w:oddHBand="1" w:evenHBand="0" w:firstRowFirstColumn="0" w:firstRowLastColumn="0" w:lastRowFirstColumn="0" w:lastRowLastColumn="0"/>
              <w:trHeight w:val="187"/>
            </w:trPr>
            <w:tc>
              <w:tcPr>
                <w:tcW w:w="2944" w:type="dxa"/>
                <w:gridSpan w:val="3"/>
              </w:tcPr>
              <w:p w:rsidR="00C7068C" w:rsidRPr="004B4F11" w:rsidRDefault="00C7068C" w:rsidP="009B028C">
                <w:pPr>
                  <w:pStyle w:val="Tablesumline"/>
                  <w:rPr>
                    <w:sz w:val="18"/>
                    <w:szCs w:val="18"/>
                  </w:rPr>
                </w:pPr>
                <w:r w:rsidRPr="004B4F11">
                  <w:rPr>
                    <w:sz w:val="18"/>
                    <w:szCs w:val="18"/>
                  </w:rPr>
                  <w:t>Total capacity rebid from low to high prices</w:t>
                </w:r>
              </w:p>
            </w:tc>
            <w:tc>
              <w:tcPr>
                <w:tcW w:w="1001" w:type="dxa"/>
              </w:tcPr>
              <w:p w:rsidR="00C7068C" w:rsidRPr="004B4F11" w:rsidRDefault="00C7068C" w:rsidP="009B028C">
                <w:pPr>
                  <w:pStyle w:val="Tablesumline"/>
                  <w:jc w:val="center"/>
                  <w:rPr>
                    <w:sz w:val="18"/>
                    <w:szCs w:val="18"/>
                  </w:rPr>
                </w:pPr>
                <w:r>
                  <w:rPr>
                    <w:sz w:val="18"/>
                    <w:szCs w:val="18"/>
                  </w:rPr>
                  <w:t>517</w:t>
                </w:r>
              </w:p>
            </w:tc>
            <w:tc>
              <w:tcPr>
                <w:tcW w:w="1125" w:type="dxa"/>
              </w:tcPr>
              <w:p w:rsidR="00C7068C" w:rsidRPr="004B4F11" w:rsidRDefault="00C7068C" w:rsidP="009B028C">
                <w:pPr>
                  <w:pStyle w:val="Tablesumline"/>
                  <w:rPr>
                    <w:sz w:val="18"/>
                    <w:szCs w:val="18"/>
                  </w:rPr>
                </w:pPr>
              </w:p>
            </w:tc>
            <w:tc>
              <w:tcPr>
                <w:tcW w:w="1134" w:type="dxa"/>
              </w:tcPr>
              <w:p w:rsidR="00C7068C" w:rsidRPr="004B4F11" w:rsidRDefault="00C7068C" w:rsidP="009B028C">
                <w:pPr>
                  <w:pStyle w:val="Tablesumline"/>
                  <w:rPr>
                    <w:sz w:val="18"/>
                    <w:szCs w:val="18"/>
                  </w:rPr>
                </w:pPr>
              </w:p>
            </w:tc>
            <w:tc>
              <w:tcPr>
                <w:tcW w:w="2462" w:type="dxa"/>
              </w:tcPr>
              <w:p w:rsidR="00C7068C" w:rsidRPr="004B4F11" w:rsidRDefault="00C7068C" w:rsidP="009B028C">
                <w:pPr>
                  <w:pStyle w:val="Tablesumline"/>
                  <w:rPr>
                    <w:rFonts w:eastAsia="Calibri"/>
                    <w:sz w:val="18"/>
                    <w:szCs w:val="18"/>
                  </w:rPr>
                </w:pPr>
              </w:p>
            </w:tc>
          </w:tr>
          <w:tr w:rsidR="00CC65AF" w:rsidRPr="00F729EF" w:rsidTr="009B028C">
            <w:trPr>
              <w:cnfStyle w:val="000000010000" w:firstRow="0" w:lastRow="0" w:firstColumn="0" w:lastColumn="0" w:oddVBand="0" w:evenVBand="0" w:oddHBand="0" w:evenHBand="1" w:firstRowFirstColumn="0" w:firstRowLastColumn="0" w:lastRowFirstColumn="0" w:lastRowLastColumn="0"/>
              <w:trHeight w:val="187"/>
            </w:trPr>
            <w:tc>
              <w:tcPr>
                <w:tcW w:w="2944" w:type="dxa"/>
                <w:gridSpan w:val="3"/>
              </w:tcPr>
              <w:p w:rsidR="00CC65AF" w:rsidRPr="004B4F11" w:rsidRDefault="00CC65AF" w:rsidP="009B028C">
                <w:pPr>
                  <w:pStyle w:val="Tablesumline"/>
                  <w:rPr>
                    <w:sz w:val="18"/>
                    <w:szCs w:val="18"/>
                  </w:rPr>
                </w:pPr>
                <w:r>
                  <w:rPr>
                    <w:sz w:val="18"/>
                    <w:szCs w:val="18"/>
                  </w:rPr>
                  <w:t>Total capacity withdrawn</w:t>
                </w:r>
              </w:p>
            </w:tc>
            <w:tc>
              <w:tcPr>
                <w:tcW w:w="1001" w:type="dxa"/>
              </w:tcPr>
              <w:p w:rsidR="00CC65AF" w:rsidRDefault="00CC65AF" w:rsidP="009B028C">
                <w:pPr>
                  <w:pStyle w:val="Tablesumline"/>
                  <w:jc w:val="center"/>
                  <w:rPr>
                    <w:sz w:val="18"/>
                    <w:szCs w:val="18"/>
                  </w:rPr>
                </w:pPr>
                <w:r>
                  <w:rPr>
                    <w:sz w:val="18"/>
                    <w:szCs w:val="18"/>
                  </w:rPr>
                  <w:t>60</w:t>
                </w:r>
              </w:p>
            </w:tc>
            <w:tc>
              <w:tcPr>
                <w:tcW w:w="1125" w:type="dxa"/>
              </w:tcPr>
              <w:p w:rsidR="00CC65AF" w:rsidRPr="004B4F11" w:rsidRDefault="00CC65AF" w:rsidP="009B028C">
                <w:pPr>
                  <w:pStyle w:val="Tablesumline"/>
                  <w:rPr>
                    <w:sz w:val="18"/>
                    <w:szCs w:val="18"/>
                  </w:rPr>
                </w:pPr>
              </w:p>
            </w:tc>
            <w:tc>
              <w:tcPr>
                <w:tcW w:w="1134" w:type="dxa"/>
              </w:tcPr>
              <w:p w:rsidR="00CC65AF" w:rsidRPr="004B4F11" w:rsidRDefault="00CC65AF" w:rsidP="009B028C">
                <w:pPr>
                  <w:pStyle w:val="Tablesumline"/>
                  <w:rPr>
                    <w:sz w:val="18"/>
                    <w:szCs w:val="18"/>
                  </w:rPr>
                </w:pPr>
              </w:p>
            </w:tc>
            <w:tc>
              <w:tcPr>
                <w:tcW w:w="2462" w:type="dxa"/>
              </w:tcPr>
              <w:p w:rsidR="00CC65AF" w:rsidRPr="004B4F11" w:rsidRDefault="00CC65AF" w:rsidP="009B028C">
                <w:pPr>
                  <w:pStyle w:val="Tablesumline"/>
                  <w:rPr>
                    <w:rFonts w:eastAsia="Calibri"/>
                    <w:sz w:val="18"/>
                    <w:szCs w:val="18"/>
                  </w:rPr>
                </w:pPr>
              </w:p>
            </w:tc>
          </w:tr>
        </w:tbl>
        <w:p w:rsidR="00C7068C" w:rsidRPr="00C9343E" w:rsidRDefault="00C7068C" w:rsidP="00C7068C"/>
        <w:p w:rsidR="00C7068C" w:rsidRDefault="00C7068C" w:rsidP="00C7068C">
          <w:pPr>
            <w:pStyle w:val="Heading1notnumber"/>
          </w:pPr>
          <w:bookmarkStart w:id="31" w:name="_Toc414351751"/>
          <w:r>
            <w:lastRenderedPageBreak/>
            <w:t xml:space="preserve">B </w:t>
          </w:r>
          <w:r>
            <w:tab/>
            <w:t>Price setter</w:t>
          </w:r>
          <w:bookmarkEnd w:id="31"/>
        </w:p>
        <w:p w:rsidR="00C7068C" w:rsidRDefault="00C7068C" w:rsidP="00C7068C">
          <w:r w:rsidRPr="006D5E16">
            <w:t>The following table identifies for the trading interval in which the spot price exceeded $5000/MWh, each five minute dispatch interval price and the generating units involved in setting the energy price. This information is published by AEMO.</w:t>
          </w:r>
          <w:r w:rsidRPr="006D5E16">
            <w:rPr>
              <w:rStyle w:val="FootnoteReference"/>
            </w:rPr>
            <w:footnoteReference w:id="6"/>
          </w:r>
          <w:r w:rsidRPr="006D5E16">
            <w:t xml:space="preserve"> The 30-minute spot price is the average of the six dispatch interval prices.</w:t>
          </w:r>
        </w:p>
        <w:p w:rsidR="00C7068C" w:rsidRDefault="00C7068C" w:rsidP="00C7068C">
          <w:pPr>
            <w:pStyle w:val="Tabletitle"/>
          </w:pPr>
          <w:r>
            <w:t>Queensland - 5 pm</w:t>
          </w:r>
        </w:p>
        <w:tbl>
          <w:tblPr>
            <w:tblStyle w:val="AERTable-Text"/>
            <w:tblW w:w="9149" w:type="dxa"/>
            <w:tblLook w:val="04A0" w:firstRow="1" w:lastRow="0" w:firstColumn="1" w:lastColumn="0" w:noHBand="0" w:noVBand="1"/>
          </w:tblPr>
          <w:tblGrid>
            <w:gridCol w:w="673"/>
            <w:gridCol w:w="1130"/>
            <w:gridCol w:w="1197"/>
            <w:gridCol w:w="2731"/>
            <w:gridCol w:w="857"/>
            <w:gridCol w:w="1265"/>
            <w:gridCol w:w="1296"/>
          </w:tblGrid>
          <w:tr w:rsidR="00C7068C" w:rsidRPr="00796046" w:rsidTr="009B028C">
            <w:trPr>
              <w:cnfStyle w:val="100000000000" w:firstRow="1" w:lastRow="0" w:firstColumn="0" w:lastColumn="0" w:oddVBand="0" w:evenVBand="0" w:oddHBand="0" w:evenHBand="0" w:firstRowFirstColumn="0" w:firstRowLastColumn="0" w:lastRowFirstColumn="0" w:lastRowLastColumn="0"/>
              <w:tblHeader/>
            </w:trPr>
            <w:tc>
              <w:tcPr>
                <w:tcW w:w="673" w:type="dxa"/>
                <w:tcBorders>
                  <w:bottom w:val="nil"/>
                </w:tcBorders>
              </w:tcPr>
              <w:p w:rsidR="00C7068C" w:rsidRPr="00010B1A" w:rsidRDefault="00C7068C" w:rsidP="009B028C">
                <w:pPr>
                  <w:rPr>
                    <w:sz w:val="18"/>
                  </w:rPr>
                </w:pPr>
                <w:r w:rsidRPr="00010B1A">
                  <w:rPr>
                    <w:sz w:val="18"/>
                  </w:rPr>
                  <w:t>Time</w:t>
                </w:r>
              </w:p>
            </w:tc>
            <w:tc>
              <w:tcPr>
                <w:tcW w:w="1130" w:type="dxa"/>
                <w:tcBorders>
                  <w:bottom w:val="nil"/>
                </w:tcBorders>
              </w:tcPr>
              <w:p w:rsidR="00C7068C" w:rsidRPr="00010B1A" w:rsidRDefault="00C7068C" w:rsidP="009B028C">
                <w:pPr>
                  <w:rPr>
                    <w:sz w:val="18"/>
                  </w:rPr>
                </w:pPr>
                <w:r w:rsidRPr="00010B1A">
                  <w:rPr>
                    <w:sz w:val="18"/>
                  </w:rPr>
                  <w:t>Dispatch Price</w:t>
                </w:r>
              </w:p>
            </w:tc>
            <w:tc>
              <w:tcPr>
                <w:tcW w:w="1197" w:type="dxa"/>
                <w:tcBorders>
                  <w:bottom w:val="nil"/>
                </w:tcBorders>
              </w:tcPr>
              <w:p w:rsidR="00C7068C" w:rsidRPr="00010B1A" w:rsidRDefault="00C7068C" w:rsidP="009B028C">
                <w:pPr>
                  <w:rPr>
                    <w:sz w:val="18"/>
                  </w:rPr>
                </w:pPr>
                <w:r w:rsidRPr="00010B1A">
                  <w:rPr>
                    <w:sz w:val="18"/>
                  </w:rPr>
                  <w:t>Participant</w:t>
                </w:r>
              </w:p>
            </w:tc>
            <w:tc>
              <w:tcPr>
                <w:tcW w:w="2731" w:type="dxa"/>
                <w:tcBorders>
                  <w:bottom w:val="nil"/>
                </w:tcBorders>
              </w:tcPr>
              <w:p w:rsidR="00C7068C" w:rsidRPr="00010B1A" w:rsidRDefault="00C7068C" w:rsidP="009B028C">
                <w:pPr>
                  <w:rPr>
                    <w:sz w:val="18"/>
                  </w:rPr>
                </w:pPr>
                <w:r w:rsidRPr="00010B1A">
                  <w:rPr>
                    <w:sz w:val="18"/>
                  </w:rPr>
                  <w:t>Unit</w:t>
                </w:r>
              </w:p>
            </w:tc>
            <w:tc>
              <w:tcPr>
                <w:tcW w:w="857" w:type="dxa"/>
                <w:tcBorders>
                  <w:bottom w:val="nil"/>
                </w:tcBorders>
              </w:tcPr>
              <w:p w:rsidR="00C7068C" w:rsidRPr="00010B1A" w:rsidRDefault="00C7068C" w:rsidP="009B028C">
                <w:pPr>
                  <w:rPr>
                    <w:sz w:val="18"/>
                  </w:rPr>
                </w:pPr>
                <w:r w:rsidRPr="00010B1A">
                  <w:rPr>
                    <w:sz w:val="18"/>
                  </w:rPr>
                  <w:t>Service</w:t>
                </w:r>
              </w:p>
            </w:tc>
            <w:tc>
              <w:tcPr>
                <w:tcW w:w="1265" w:type="dxa"/>
                <w:tcBorders>
                  <w:bottom w:val="nil"/>
                </w:tcBorders>
              </w:tcPr>
              <w:p w:rsidR="00C7068C" w:rsidRPr="00010B1A" w:rsidRDefault="00C7068C" w:rsidP="009B028C">
                <w:pPr>
                  <w:rPr>
                    <w:sz w:val="18"/>
                  </w:rPr>
                </w:pPr>
                <w:r w:rsidRPr="00010B1A">
                  <w:rPr>
                    <w:sz w:val="18"/>
                  </w:rPr>
                  <w:t>Margi</w:t>
                </w:r>
                <w:r>
                  <w:rPr>
                    <w:sz w:val="18"/>
                  </w:rPr>
                  <w:t>nal</w:t>
                </w:r>
                <w:r w:rsidRPr="00010B1A">
                  <w:rPr>
                    <w:sz w:val="18"/>
                  </w:rPr>
                  <w:t xml:space="preserve"> change</w:t>
                </w:r>
              </w:p>
            </w:tc>
            <w:tc>
              <w:tcPr>
                <w:tcW w:w="1296" w:type="dxa"/>
                <w:tcBorders>
                  <w:bottom w:val="nil"/>
                </w:tcBorders>
              </w:tcPr>
              <w:p w:rsidR="00C7068C" w:rsidRPr="00010B1A" w:rsidRDefault="00C7068C" w:rsidP="009B028C">
                <w:pPr>
                  <w:rPr>
                    <w:sz w:val="18"/>
                  </w:rPr>
                </w:pPr>
                <w:r>
                  <w:rPr>
                    <w:sz w:val="18"/>
                  </w:rPr>
                  <w:t>Contribution</w:t>
                </w:r>
              </w:p>
            </w:tc>
          </w:tr>
          <w:tr w:rsidR="00C7068C" w:rsidRPr="00796046" w:rsidTr="009B028C">
            <w:trPr>
              <w:cnfStyle w:val="000000100000" w:firstRow="0" w:lastRow="0" w:firstColumn="0" w:lastColumn="0" w:oddVBand="0" w:evenVBand="0" w:oddHBand="1" w:evenHBand="0" w:firstRowFirstColumn="0" w:firstRowLastColumn="0" w:lastRowFirstColumn="0" w:lastRowLastColumn="0"/>
            </w:trPr>
            <w:tc>
              <w:tcPr>
                <w:tcW w:w="673" w:type="dxa"/>
                <w:tcBorders>
                  <w:bottom w:val="nil"/>
                </w:tcBorders>
                <w:shd w:val="clear" w:color="auto" w:fill="auto"/>
                <w:vAlign w:val="bottom"/>
              </w:tcPr>
              <w:p w:rsidR="00C7068C" w:rsidRPr="009B77DD" w:rsidRDefault="00C7068C" w:rsidP="009B028C">
                <w:pPr>
                  <w:jc w:val="right"/>
                  <w:rPr>
                    <w:rFonts w:cs="Arial"/>
                    <w:szCs w:val="18"/>
                  </w:rPr>
                </w:pPr>
                <w:r w:rsidRPr="009B77DD">
                  <w:rPr>
                    <w:rFonts w:cs="Arial"/>
                    <w:szCs w:val="18"/>
                  </w:rPr>
                  <w:t>16:35</w:t>
                </w:r>
              </w:p>
            </w:tc>
            <w:tc>
              <w:tcPr>
                <w:tcW w:w="1130" w:type="dxa"/>
                <w:tcBorders>
                  <w:bottom w:val="nil"/>
                </w:tcBorders>
                <w:shd w:val="clear" w:color="auto" w:fill="auto"/>
                <w:vAlign w:val="bottom"/>
              </w:tcPr>
              <w:p w:rsidR="00C7068C" w:rsidRPr="009B77DD" w:rsidRDefault="00C7068C" w:rsidP="009B028C">
                <w:pPr>
                  <w:jc w:val="right"/>
                  <w:rPr>
                    <w:rFonts w:cs="Arial"/>
                    <w:szCs w:val="18"/>
                  </w:rPr>
                </w:pPr>
                <w:r w:rsidRPr="009B77DD">
                  <w:rPr>
                    <w:rFonts w:cs="Arial"/>
                    <w:szCs w:val="18"/>
                  </w:rPr>
                  <w:t>$12</w:t>
                </w:r>
                <w:r>
                  <w:rPr>
                    <w:rFonts w:cs="Arial"/>
                    <w:szCs w:val="18"/>
                  </w:rPr>
                  <w:t> </w:t>
                </w:r>
                <w:r w:rsidRPr="009B77DD">
                  <w:rPr>
                    <w:rFonts w:cs="Arial"/>
                    <w:szCs w:val="18"/>
                  </w:rPr>
                  <w:t>949.99</w:t>
                </w:r>
              </w:p>
            </w:tc>
            <w:tc>
              <w:tcPr>
                <w:tcW w:w="1197" w:type="dxa"/>
                <w:tcBorders>
                  <w:bottom w:val="nil"/>
                </w:tcBorders>
                <w:shd w:val="clear" w:color="auto" w:fill="auto"/>
                <w:vAlign w:val="bottom"/>
              </w:tcPr>
              <w:p w:rsidR="00C7068C" w:rsidRPr="009B77DD" w:rsidRDefault="00C7068C" w:rsidP="009B028C">
                <w:pPr>
                  <w:rPr>
                    <w:rFonts w:cs="Arial"/>
                    <w:szCs w:val="18"/>
                  </w:rPr>
                </w:pPr>
                <w:r w:rsidRPr="009B77DD">
                  <w:rPr>
                    <w:rFonts w:cs="Arial"/>
                    <w:szCs w:val="18"/>
                  </w:rPr>
                  <w:t>Stanwell</w:t>
                </w:r>
              </w:p>
            </w:tc>
            <w:tc>
              <w:tcPr>
                <w:tcW w:w="2731" w:type="dxa"/>
                <w:tcBorders>
                  <w:bottom w:val="nil"/>
                </w:tcBorders>
                <w:shd w:val="clear" w:color="auto" w:fill="auto"/>
                <w:vAlign w:val="bottom"/>
              </w:tcPr>
              <w:p w:rsidR="00C7068C" w:rsidRPr="009B77DD" w:rsidRDefault="00C7068C" w:rsidP="009B028C">
                <w:pPr>
                  <w:rPr>
                    <w:rFonts w:cs="Arial"/>
                    <w:szCs w:val="18"/>
                  </w:rPr>
                </w:pPr>
                <w:r w:rsidRPr="009B77DD">
                  <w:rPr>
                    <w:rFonts w:cs="Arial"/>
                    <w:szCs w:val="18"/>
                  </w:rPr>
                  <w:t>STAN-2</w:t>
                </w:r>
              </w:p>
            </w:tc>
            <w:tc>
              <w:tcPr>
                <w:tcW w:w="857" w:type="dxa"/>
                <w:tcBorders>
                  <w:bottom w:val="nil"/>
                </w:tcBorders>
                <w:shd w:val="clear" w:color="auto" w:fill="auto"/>
                <w:vAlign w:val="bottom"/>
              </w:tcPr>
              <w:p w:rsidR="00C7068C" w:rsidRPr="009B77DD" w:rsidRDefault="00C7068C" w:rsidP="009B028C">
                <w:pPr>
                  <w:rPr>
                    <w:rFonts w:cs="Arial"/>
                    <w:szCs w:val="18"/>
                  </w:rPr>
                </w:pPr>
                <w:r w:rsidRPr="009B77DD">
                  <w:rPr>
                    <w:rFonts w:cs="Arial"/>
                    <w:szCs w:val="18"/>
                  </w:rPr>
                  <w:t>Energy</w:t>
                </w:r>
              </w:p>
            </w:tc>
            <w:tc>
              <w:tcPr>
                <w:tcW w:w="1265" w:type="dxa"/>
                <w:tcBorders>
                  <w:bottom w:val="nil"/>
                </w:tcBorders>
                <w:shd w:val="clear" w:color="auto" w:fill="auto"/>
                <w:vAlign w:val="bottom"/>
              </w:tcPr>
              <w:p w:rsidR="00C7068C" w:rsidRPr="009B77DD" w:rsidRDefault="00C7068C" w:rsidP="009B028C">
                <w:pPr>
                  <w:jc w:val="right"/>
                  <w:rPr>
                    <w:rFonts w:cs="Arial"/>
                    <w:szCs w:val="18"/>
                  </w:rPr>
                </w:pPr>
                <w:r w:rsidRPr="009B77DD">
                  <w:rPr>
                    <w:rFonts w:cs="Arial"/>
                    <w:szCs w:val="18"/>
                  </w:rPr>
                  <w:t>0.13</w:t>
                </w:r>
              </w:p>
            </w:tc>
            <w:tc>
              <w:tcPr>
                <w:tcW w:w="1296" w:type="dxa"/>
                <w:tcBorders>
                  <w:bottom w:val="nil"/>
                </w:tcBorders>
                <w:shd w:val="clear" w:color="auto" w:fill="auto"/>
                <w:vAlign w:val="bottom"/>
              </w:tcPr>
              <w:p w:rsidR="00C7068C" w:rsidRPr="009B77DD" w:rsidRDefault="00C7068C" w:rsidP="009B028C">
                <w:pPr>
                  <w:jc w:val="right"/>
                  <w:rPr>
                    <w:rFonts w:cs="Arial"/>
                    <w:szCs w:val="18"/>
                  </w:rPr>
                </w:pPr>
                <w:r w:rsidRPr="009B77DD">
                  <w:rPr>
                    <w:rFonts w:cs="Arial"/>
                    <w:szCs w:val="18"/>
                  </w:rPr>
                  <w:t>$12</w:t>
                </w:r>
                <w:r>
                  <w:rPr>
                    <w:rFonts w:cs="Arial"/>
                    <w:szCs w:val="18"/>
                  </w:rPr>
                  <w:t> </w:t>
                </w:r>
                <w:r w:rsidRPr="009B77DD">
                  <w:rPr>
                    <w:rFonts w:cs="Arial"/>
                    <w:szCs w:val="18"/>
                  </w:rPr>
                  <w:t>949.99</w:t>
                </w:r>
              </w:p>
            </w:tc>
          </w:tr>
          <w:tr w:rsidR="00C7068C" w:rsidRPr="00796046" w:rsidTr="009B028C">
            <w:trPr>
              <w:cnfStyle w:val="000000010000" w:firstRow="0" w:lastRow="0" w:firstColumn="0" w:lastColumn="0" w:oddVBand="0" w:evenVBand="0" w:oddHBand="0" w:evenHBand="1" w:firstRowFirstColumn="0" w:firstRowLastColumn="0" w:lastRowFirstColumn="0" w:lastRowLastColumn="0"/>
            </w:trPr>
            <w:tc>
              <w:tcPr>
                <w:tcW w:w="673" w:type="dxa"/>
                <w:tcBorders>
                  <w:bottom w:val="nil"/>
                </w:tcBorders>
                <w:shd w:val="clear" w:color="auto" w:fill="auto"/>
                <w:vAlign w:val="bottom"/>
              </w:tcPr>
              <w:p w:rsidR="00C7068C" w:rsidRPr="009B77DD" w:rsidRDefault="00C7068C" w:rsidP="009B028C">
                <w:pPr>
                  <w:rPr>
                    <w:rFonts w:cs="Arial"/>
                    <w:sz w:val="18"/>
                    <w:szCs w:val="18"/>
                  </w:rPr>
                </w:pPr>
              </w:p>
            </w:tc>
            <w:tc>
              <w:tcPr>
                <w:tcW w:w="1130" w:type="dxa"/>
                <w:tcBorders>
                  <w:bottom w:val="nil"/>
                </w:tcBorders>
                <w:shd w:val="clear" w:color="auto" w:fill="auto"/>
                <w:vAlign w:val="bottom"/>
              </w:tcPr>
              <w:p w:rsidR="00C7068C" w:rsidRPr="009B77DD" w:rsidRDefault="00C7068C" w:rsidP="009B028C">
                <w:pPr>
                  <w:rPr>
                    <w:rFonts w:cs="Arial"/>
                    <w:sz w:val="18"/>
                    <w:szCs w:val="18"/>
                  </w:rPr>
                </w:pPr>
              </w:p>
            </w:tc>
            <w:tc>
              <w:tcPr>
                <w:tcW w:w="1197" w:type="dxa"/>
                <w:tcBorders>
                  <w:bottom w:val="nil"/>
                </w:tcBorders>
                <w:shd w:val="clear" w:color="auto" w:fill="auto"/>
                <w:vAlign w:val="bottom"/>
              </w:tcPr>
              <w:p w:rsidR="00C7068C" w:rsidRPr="009B77DD" w:rsidRDefault="00C7068C" w:rsidP="009B028C">
                <w:pPr>
                  <w:rPr>
                    <w:rFonts w:cs="Arial"/>
                    <w:sz w:val="18"/>
                    <w:szCs w:val="18"/>
                  </w:rPr>
                </w:pPr>
                <w:r w:rsidRPr="009B77DD">
                  <w:rPr>
                    <w:rFonts w:cs="Arial"/>
                    <w:sz w:val="18"/>
                    <w:szCs w:val="18"/>
                  </w:rPr>
                  <w:t>Stanwell</w:t>
                </w:r>
              </w:p>
            </w:tc>
            <w:tc>
              <w:tcPr>
                <w:tcW w:w="2731" w:type="dxa"/>
                <w:tcBorders>
                  <w:bottom w:val="nil"/>
                </w:tcBorders>
                <w:shd w:val="clear" w:color="auto" w:fill="auto"/>
                <w:vAlign w:val="bottom"/>
              </w:tcPr>
              <w:p w:rsidR="00C7068C" w:rsidRPr="009B77DD" w:rsidRDefault="00C7068C" w:rsidP="009B028C">
                <w:pPr>
                  <w:rPr>
                    <w:rFonts w:cs="Arial"/>
                    <w:sz w:val="18"/>
                    <w:szCs w:val="18"/>
                  </w:rPr>
                </w:pPr>
                <w:r w:rsidRPr="009B77DD">
                  <w:rPr>
                    <w:rFonts w:cs="Arial"/>
                    <w:sz w:val="18"/>
                    <w:szCs w:val="18"/>
                  </w:rPr>
                  <w:t>STAN-3</w:t>
                </w:r>
              </w:p>
            </w:tc>
            <w:tc>
              <w:tcPr>
                <w:tcW w:w="857" w:type="dxa"/>
                <w:tcBorders>
                  <w:bottom w:val="nil"/>
                </w:tcBorders>
                <w:shd w:val="clear" w:color="auto" w:fill="auto"/>
                <w:vAlign w:val="bottom"/>
              </w:tcPr>
              <w:p w:rsidR="00C7068C" w:rsidRPr="009B77DD" w:rsidRDefault="00C7068C" w:rsidP="009B028C">
                <w:pPr>
                  <w:rPr>
                    <w:rFonts w:cs="Arial"/>
                    <w:sz w:val="18"/>
                    <w:szCs w:val="18"/>
                  </w:rPr>
                </w:pPr>
                <w:r w:rsidRPr="009B77DD">
                  <w:rPr>
                    <w:rFonts w:cs="Arial"/>
                    <w:sz w:val="18"/>
                    <w:szCs w:val="18"/>
                  </w:rPr>
                  <w:t>Energy</w:t>
                </w:r>
              </w:p>
            </w:tc>
            <w:tc>
              <w:tcPr>
                <w:tcW w:w="1265" w:type="dxa"/>
                <w:tcBorders>
                  <w:bottom w:val="nil"/>
                </w:tcBorders>
                <w:shd w:val="clear" w:color="auto" w:fill="auto"/>
                <w:vAlign w:val="bottom"/>
              </w:tcPr>
              <w:p w:rsidR="00C7068C" w:rsidRPr="009B77DD" w:rsidRDefault="00C7068C" w:rsidP="009B028C">
                <w:pPr>
                  <w:jc w:val="right"/>
                  <w:rPr>
                    <w:rFonts w:cs="Arial"/>
                    <w:sz w:val="18"/>
                    <w:szCs w:val="18"/>
                  </w:rPr>
                </w:pPr>
                <w:r w:rsidRPr="009B77DD">
                  <w:rPr>
                    <w:rFonts w:cs="Arial"/>
                    <w:sz w:val="18"/>
                    <w:szCs w:val="18"/>
                  </w:rPr>
                  <w:t>0.13</w:t>
                </w:r>
              </w:p>
            </w:tc>
            <w:tc>
              <w:tcPr>
                <w:tcW w:w="1296" w:type="dxa"/>
                <w:tcBorders>
                  <w:bottom w:val="nil"/>
                </w:tcBorders>
                <w:shd w:val="clear" w:color="auto" w:fill="auto"/>
                <w:vAlign w:val="bottom"/>
              </w:tcPr>
              <w:p w:rsidR="00C7068C" w:rsidRPr="009B77DD" w:rsidRDefault="00C7068C" w:rsidP="009B028C">
                <w:pPr>
                  <w:jc w:val="right"/>
                  <w:rPr>
                    <w:rFonts w:cs="Arial"/>
                    <w:sz w:val="18"/>
                    <w:szCs w:val="18"/>
                  </w:rPr>
                </w:pPr>
                <w:r w:rsidRPr="009B77DD">
                  <w:rPr>
                    <w:rFonts w:cs="Arial"/>
                    <w:sz w:val="18"/>
                    <w:szCs w:val="18"/>
                  </w:rPr>
                  <w:t>$12</w:t>
                </w:r>
                <w:r>
                  <w:rPr>
                    <w:rFonts w:cs="Arial"/>
                    <w:sz w:val="18"/>
                    <w:szCs w:val="18"/>
                  </w:rPr>
                  <w:t> </w:t>
                </w:r>
                <w:r w:rsidRPr="009B77DD">
                  <w:rPr>
                    <w:rFonts w:cs="Arial"/>
                    <w:sz w:val="18"/>
                    <w:szCs w:val="18"/>
                  </w:rPr>
                  <w:t>949.99</w:t>
                </w:r>
              </w:p>
            </w:tc>
          </w:tr>
          <w:tr w:rsidR="00C7068C" w:rsidRPr="00796046" w:rsidTr="009B028C">
            <w:trPr>
              <w:cnfStyle w:val="000000100000" w:firstRow="0" w:lastRow="0" w:firstColumn="0" w:lastColumn="0" w:oddVBand="0" w:evenVBand="0" w:oddHBand="1" w:evenHBand="0" w:firstRowFirstColumn="0" w:firstRowLastColumn="0" w:lastRowFirstColumn="0" w:lastRowLastColumn="0"/>
            </w:trPr>
            <w:tc>
              <w:tcPr>
                <w:tcW w:w="673" w:type="dxa"/>
                <w:tcBorders>
                  <w:bottom w:val="nil"/>
                </w:tcBorders>
                <w:shd w:val="clear" w:color="auto" w:fill="auto"/>
                <w:vAlign w:val="bottom"/>
              </w:tcPr>
              <w:p w:rsidR="00C7068C" w:rsidRPr="009B77DD" w:rsidRDefault="00C7068C" w:rsidP="009B028C">
                <w:pPr>
                  <w:rPr>
                    <w:rFonts w:cs="Arial"/>
                    <w:szCs w:val="18"/>
                  </w:rPr>
                </w:pPr>
              </w:p>
            </w:tc>
            <w:tc>
              <w:tcPr>
                <w:tcW w:w="1130" w:type="dxa"/>
                <w:tcBorders>
                  <w:bottom w:val="nil"/>
                </w:tcBorders>
                <w:shd w:val="clear" w:color="auto" w:fill="auto"/>
                <w:vAlign w:val="bottom"/>
              </w:tcPr>
              <w:p w:rsidR="00C7068C" w:rsidRPr="009B77DD" w:rsidRDefault="00C7068C" w:rsidP="009B028C">
                <w:pPr>
                  <w:rPr>
                    <w:rFonts w:cs="Arial"/>
                    <w:szCs w:val="18"/>
                  </w:rPr>
                </w:pPr>
              </w:p>
            </w:tc>
            <w:tc>
              <w:tcPr>
                <w:tcW w:w="1197" w:type="dxa"/>
                <w:tcBorders>
                  <w:bottom w:val="nil"/>
                </w:tcBorders>
                <w:shd w:val="clear" w:color="auto" w:fill="auto"/>
                <w:vAlign w:val="bottom"/>
              </w:tcPr>
              <w:p w:rsidR="00C7068C" w:rsidRPr="009B77DD" w:rsidRDefault="00C7068C" w:rsidP="009B028C">
                <w:pPr>
                  <w:rPr>
                    <w:rFonts w:cs="Arial"/>
                    <w:szCs w:val="18"/>
                  </w:rPr>
                </w:pPr>
                <w:r w:rsidRPr="009B77DD">
                  <w:rPr>
                    <w:rFonts w:cs="Arial"/>
                    <w:szCs w:val="18"/>
                  </w:rPr>
                  <w:t>Stanwell</w:t>
                </w:r>
              </w:p>
            </w:tc>
            <w:tc>
              <w:tcPr>
                <w:tcW w:w="2731" w:type="dxa"/>
                <w:tcBorders>
                  <w:bottom w:val="nil"/>
                </w:tcBorders>
                <w:shd w:val="clear" w:color="auto" w:fill="auto"/>
                <w:vAlign w:val="bottom"/>
              </w:tcPr>
              <w:p w:rsidR="00C7068C" w:rsidRPr="009B77DD" w:rsidRDefault="00C7068C" w:rsidP="009B028C">
                <w:pPr>
                  <w:rPr>
                    <w:rFonts w:cs="Arial"/>
                    <w:szCs w:val="18"/>
                  </w:rPr>
                </w:pPr>
                <w:r w:rsidRPr="009B77DD">
                  <w:rPr>
                    <w:rFonts w:cs="Arial"/>
                    <w:szCs w:val="18"/>
                  </w:rPr>
                  <w:t>STAN-4</w:t>
                </w:r>
              </w:p>
            </w:tc>
            <w:tc>
              <w:tcPr>
                <w:tcW w:w="857" w:type="dxa"/>
                <w:tcBorders>
                  <w:bottom w:val="nil"/>
                </w:tcBorders>
                <w:shd w:val="clear" w:color="auto" w:fill="auto"/>
                <w:vAlign w:val="bottom"/>
              </w:tcPr>
              <w:p w:rsidR="00C7068C" w:rsidRPr="009B77DD" w:rsidRDefault="00C7068C" w:rsidP="009B028C">
                <w:pPr>
                  <w:rPr>
                    <w:rFonts w:cs="Arial"/>
                    <w:szCs w:val="18"/>
                  </w:rPr>
                </w:pPr>
                <w:r w:rsidRPr="009B77DD">
                  <w:rPr>
                    <w:rFonts w:cs="Arial"/>
                    <w:szCs w:val="18"/>
                  </w:rPr>
                  <w:t>Energy</w:t>
                </w:r>
              </w:p>
            </w:tc>
            <w:tc>
              <w:tcPr>
                <w:tcW w:w="1265" w:type="dxa"/>
                <w:tcBorders>
                  <w:bottom w:val="nil"/>
                </w:tcBorders>
                <w:shd w:val="clear" w:color="auto" w:fill="auto"/>
                <w:vAlign w:val="bottom"/>
              </w:tcPr>
              <w:p w:rsidR="00C7068C" w:rsidRPr="009B77DD" w:rsidRDefault="00C7068C" w:rsidP="009B028C">
                <w:pPr>
                  <w:jc w:val="right"/>
                  <w:rPr>
                    <w:rFonts w:cs="Arial"/>
                    <w:szCs w:val="18"/>
                  </w:rPr>
                </w:pPr>
                <w:r w:rsidRPr="009B77DD">
                  <w:rPr>
                    <w:rFonts w:cs="Arial"/>
                    <w:szCs w:val="18"/>
                  </w:rPr>
                  <w:t>0.13</w:t>
                </w:r>
              </w:p>
            </w:tc>
            <w:tc>
              <w:tcPr>
                <w:tcW w:w="1296" w:type="dxa"/>
                <w:tcBorders>
                  <w:bottom w:val="nil"/>
                </w:tcBorders>
                <w:shd w:val="clear" w:color="auto" w:fill="auto"/>
                <w:vAlign w:val="bottom"/>
              </w:tcPr>
              <w:p w:rsidR="00C7068C" w:rsidRPr="009B77DD" w:rsidRDefault="00C7068C" w:rsidP="009B028C">
                <w:pPr>
                  <w:jc w:val="right"/>
                  <w:rPr>
                    <w:rFonts w:cs="Arial"/>
                    <w:szCs w:val="18"/>
                  </w:rPr>
                </w:pPr>
                <w:r w:rsidRPr="009B77DD">
                  <w:rPr>
                    <w:rFonts w:cs="Arial"/>
                    <w:szCs w:val="18"/>
                  </w:rPr>
                  <w:t>$12</w:t>
                </w:r>
                <w:r>
                  <w:rPr>
                    <w:rFonts w:cs="Arial"/>
                    <w:szCs w:val="18"/>
                  </w:rPr>
                  <w:t> </w:t>
                </w:r>
                <w:r w:rsidRPr="009B77DD">
                  <w:rPr>
                    <w:rFonts w:cs="Arial"/>
                    <w:szCs w:val="18"/>
                  </w:rPr>
                  <w:t>949.99</w:t>
                </w:r>
              </w:p>
            </w:tc>
          </w:tr>
          <w:tr w:rsidR="00C7068C" w:rsidRPr="00796046" w:rsidTr="009B028C">
            <w:trPr>
              <w:cnfStyle w:val="000000010000" w:firstRow="0" w:lastRow="0" w:firstColumn="0" w:lastColumn="0" w:oddVBand="0" w:evenVBand="0" w:oddHBand="0" w:evenHBand="1" w:firstRowFirstColumn="0" w:firstRowLastColumn="0" w:lastRowFirstColumn="0" w:lastRowLastColumn="0"/>
            </w:trPr>
            <w:tc>
              <w:tcPr>
                <w:tcW w:w="673" w:type="dxa"/>
                <w:tcBorders>
                  <w:bottom w:val="nil"/>
                </w:tcBorders>
                <w:shd w:val="clear" w:color="auto" w:fill="auto"/>
                <w:vAlign w:val="bottom"/>
              </w:tcPr>
              <w:p w:rsidR="00C7068C" w:rsidRPr="009B77DD" w:rsidRDefault="00C7068C" w:rsidP="009B028C">
                <w:pPr>
                  <w:rPr>
                    <w:rFonts w:cs="Arial"/>
                    <w:sz w:val="18"/>
                    <w:szCs w:val="18"/>
                  </w:rPr>
                </w:pPr>
              </w:p>
            </w:tc>
            <w:tc>
              <w:tcPr>
                <w:tcW w:w="1130" w:type="dxa"/>
                <w:tcBorders>
                  <w:bottom w:val="nil"/>
                </w:tcBorders>
                <w:shd w:val="clear" w:color="auto" w:fill="auto"/>
                <w:vAlign w:val="bottom"/>
              </w:tcPr>
              <w:p w:rsidR="00C7068C" w:rsidRPr="009B77DD" w:rsidRDefault="00C7068C" w:rsidP="009B028C">
                <w:pPr>
                  <w:rPr>
                    <w:rFonts w:cs="Arial"/>
                    <w:sz w:val="18"/>
                    <w:szCs w:val="18"/>
                  </w:rPr>
                </w:pPr>
              </w:p>
            </w:tc>
            <w:tc>
              <w:tcPr>
                <w:tcW w:w="1197" w:type="dxa"/>
                <w:tcBorders>
                  <w:bottom w:val="nil"/>
                </w:tcBorders>
                <w:shd w:val="clear" w:color="auto" w:fill="auto"/>
                <w:vAlign w:val="bottom"/>
              </w:tcPr>
              <w:p w:rsidR="00C7068C" w:rsidRPr="009B77DD" w:rsidRDefault="00C7068C" w:rsidP="009B028C">
                <w:pPr>
                  <w:rPr>
                    <w:rFonts w:cs="Arial"/>
                    <w:sz w:val="18"/>
                    <w:szCs w:val="18"/>
                  </w:rPr>
                </w:pPr>
                <w:r w:rsidRPr="009B77DD">
                  <w:rPr>
                    <w:rFonts w:cs="Arial"/>
                    <w:sz w:val="18"/>
                    <w:szCs w:val="18"/>
                  </w:rPr>
                  <w:t>Stanwell</w:t>
                </w:r>
              </w:p>
            </w:tc>
            <w:tc>
              <w:tcPr>
                <w:tcW w:w="2731" w:type="dxa"/>
                <w:tcBorders>
                  <w:bottom w:val="nil"/>
                </w:tcBorders>
                <w:shd w:val="clear" w:color="auto" w:fill="auto"/>
                <w:vAlign w:val="bottom"/>
              </w:tcPr>
              <w:p w:rsidR="00C7068C" w:rsidRPr="009B77DD" w:rsidRDefault="00C7068C" w:rsidP="009B028C">
                <w:pPr>
                  <w:rPr>
                    <w:rFonts w:cs="Arial"/>
                    <w:sz w:val="18"/>
                    <w:szCs w:val="18"/>
                  </w:rPr>
                </w:pPr>
                <w:r w:rsidRPr="009B77DD">
                  <w:rPr>
                    <w:rFonts w:cs="Arial"/>
                    <w:sz w:val="18"/>
                    <w:szCs w:val="18"/>
                  </w:rPr>
                  <w:t>TARONG#1</w:t>
                </w:r>
              </w:p>
            </w:tc>
            <w:tc>
              <w:tcPr>
                <w:tcW w:w="857" w:type="dxa"/>
                <w:tcBorders>
                  <w:bottom w:val="nil"/>
                </w:tcBorders>
                <w:shd w:val="clear" w:color="auto" w:fill="auto"/>
                <w:vAlign w:val="bottom"/>
              </w:tcPr>
              <w:p w:rsidR="00C7068C" w:rsidRPr="009B77DD" w:rsidRDefault="00C7068C" w:rsidP="009B028C">
                <w:pPr>
                  <w:rPr>
                    <w:rFonts w:cs="Arial"/>
                    <w:sz w:val="18"/>
                    <w:szCs w:val="18"/>
                  </w:rPr>
                </w:pPr>
                <w:r w:rsidRPr="009B77DD">
                  <w:rPr>
                    <w:rFonts w:cs="Arial"/>
                    <w:sz w:val="18"/>
                    <w:szCs w:val="18"/>
                  </w:rPr>
                  <w:t>Energy</w:t>
                </w:r>
              </w:p>
            </w:tc>
            <w:tc>
              <w:tcPr>
                <w:tcW w:w="1265" w:type="dxa"/>
                <w:tcBorders>
                  <w:bottom w:val="nil"/>
                </w:tcBorders>
                <w:shd w:val="clear" w:color="auto" w:fill="auto"/>
                <w:vAlign w:val="bottom"/>
              </w:tcPr>
              <w:p w:rsidR="00C7068C" w:rsidRPr="009B77DD" w:rsidRDefault="00C7068C" w:rsidP="009B028C">
                <w:pPr>
                  <w:jc w:val="right"/>
                  <w:rPr>
                    <w:rFonts w:cs="Arial"/>
                    <w:sz w:val="18"/>
                    <w:szCs w:val="18"/>
                  </w:rPr>
                </w:pPr>
                <w:r w:rsidRPr="009B77DD">
                  <w:rPr>
                    <w:rFonts w:cs="Arial"/>
                    <w:sz w:val="18"/>
                    <w:szCs w:val="18"/>
                  </w:rPr>
                  <w:t>0.20</w:t>
                </w:r>
              </w:p>
            </w:tc>
            <w:tc>
              <w:tcPr>
                <w:tcW w:w="1296" w:type="dxa"/>
                <w:tcBorders>
                  <w:bottom w:val="nil"/>
                </w:tcBorders>
                <w:shd w:val="clear" w:color="auto" w:fill="auto"/>
                <w:vAlign w:val="bottom"/>
              </w:tcPr>
              <w:p w:rsidR="00C7068C" w:rsidRPr="009B77DD" w:rsidRDefault="00C7068C" w:rsidP="009B028C">
                <w:pPr>
                  <w:jc w:val="right"/>
                  <w:rPr>
                    <w:rFonts w:cs="Arial"/>
                    <w:sz w:val="18"/>
                    <w:szCs w:val="18"/>
                  </w:rPr>
                </w:pPr>
                <w:r w:rsidRPr="009B77DD">
                  <w:rPr>
                    <w:rFonts w:cs="Arial"/>
                    <w:sz w:val="18"/>
                    <w:szCs w:val="18"/>
                  </w:rPr>
                  <w:t>$12</w:t>
                </w:r>
                <w:r>
                  <w:rPr>
                    <w:rFonts w:cs="Arial"/>
                    <w:sz w:val="18"/>
                    <w:szCs w:val="18"/>
                  </w:rPr>
                  <w:t> </w:t>
                </w:r>
                <w:r w:rsidRPr="009B77DD">
                  <w:rPr>
                    <w:rFonts w:cs="Arial"/>
                    <w:sz w:val="18"/>
                    <w:szCs w:val="18"/>
                  </w:rPr>
                  <w:t>949.99</w:t>
                </w:r>
              </w:p>
            </w:tc>
          </w:tr>
          <w:tr w:rsidR="00C7068C" w:rsidRPr="00796046" w:rsidTr="009B028C">
            <w:trPr>
              <w:cnfStyle w:val="000000100000" w:firstRow="0" w:lastRow="0" w:firstColumn="0" w:lastColumn="0" w:oddVBand="0" w:evenVBand="0" w:oddHBand="1" w:evenHBand="0" w:firstRowFirstColumn="0" w:firstRowLastColumn="0" w:lastRowFirstColumn="0" w:lastRowLastColumn="0"/>
            </w:trPr>
            <w:tc>
              <w:tcPr>
                <w:tcW w:w="673" w:type="dxa"/>
                <w:tcBorders>
                  <w:bottom w:val="nil"/>
                </w:tcBorders>
                <w:shd w:val="clear" w:color="auto" w:fill="auto"/>
                <w:vAlign w:val="bottom"/>
              </w:tcPr>
              <w:p w:rsidR="00C7068C" w:rsidRPr="009B77DD" w:rsidRDefault="00C7068C" w:rsidP="009B028C">
                <w:pPr>
                  <w:rPr>
                    <w:rFonts w:cs="Arial"/>
                    <w:szCs w:val="18"/>
                  </w:rPr>
                </w:pPr>
              </w:p>
            </w:tc>
            <w:tc>
              <w:tcPr>
                <w:tcW w:w="1130" w:type="dxa"/>
                <w:tcBorders>
                  <w:bottom w:val="nil"/>
                </w:tcBorders>
                <w:shd w:val="clear" w:color="auto" w:fill="auto"/>
                <w:vAlign w:val="bottom"/>
              </w:tcPr>
              <w:p w:rsidR="00C7068C" w:rsidRPr="009B77DD" w:rsidRDefault="00C7068C" w:rsidP="009B028C">
                <w:pPr>
                  <w:rPr>
                    <w:rFonts w:cs="Arial"/>
                    <w:szCs w:val="18"/>
                  </w:rPr>
                </w:pPr>
              </w:p>
            </w:tc>
            <w:tc>
              <w:tcPr>
                <w:tcW w:w="1197" w:type="dxa"/>
                <w:tcBorders>
                  <w:bottom w:val="nil"/>
                </w:tcBorders>
                <w:shd w:val="clear" w:color="auto" w:fill="auto"/>
                <w:vAlign w:val="bottom"/>
              </w:tcPr>
              <w:p w:rsidR="00C7068C" w:rsidRPr="009B77DD" w:rsidRDefault="00C7068C" w:rsidP="009B028C">
                <w:pPr>
                  <w:rPr>
                    <w:rFonts w:cs="Arial"/>
                    <w:szCs w:val="18"/>
                  </w:rPr>
                </w:pPr>
                <w:r w:rsidRPr="009B77DD">
                  <w:rPr>
                    <w:rFonts w:cs="Arial"/>
                    <w:szCs w:val="18"/>
                  </w:rPr>
                  <w:t>Stanwell</w:t>
                </w:r>
              </w:p>
            </w:tc>
            <w:tc>
              <w:tcPr>
                <w:tcW w:w="2731" w:type="dxa"/>
                <w:tcBorders>
                  <w:bottom w:val="nil"/>
                </w:tcBorders>
                <w:shd w:val="clear" w:color="auto" w:fill="auto"/>
                <w:vAlign w:val="bottom"/>
              </w:tcPr>
              <w:p w:rsidR="00C7068C" w:rsidRPr="009B77DD" w:rsidRDefault="00C7068C" w:rsidP="009B028C">
                <w:pPr>
                  <w:rPr>
                    <w:rFonts w:cs="Arial"/>
                    <w:szCs w:val="18"/>
                  </w:rPr>
                </w:pPr>
                <w:r w:rsidRPr="009B77DD">
                  <w:rPr>
                    <w:rFonts w:cs="Arial"/>
                    <w:szCs w:val="18"/>
                  </w:rPr>
                  <w:t>TARONG#3</w:t>
                </w:r>
              </w:p>
            </w:tc>
            <w:tc>
              <w:tcPr>
                <w:tcW w:w="857" w:type="dxa"/>
                <w:tcBorders>
                  <w:bottom w:val="nil"/>
                </w:tcBorders>
                <w:shd w:val="clear" w:color="auto" w:fill="auto"/>
                <w:vAlign w:val="bottom"/>
              </w:tcPr>
              <w:p w:rsidR="00C7068C" w:rsidRPr="009B77DD" w:rsidRDefault="00C7068C" w:rsidP="009B028C">
                <w:pPr>
                  <w:rPr>
                    <w:rFonts w:cs="Arial"/>
                    <w:szCs w:val="18"/>
                  </w:rPr>
                </w:pPr>
                <w:r w:rsidRPr="009B77DD">
                  <w:rPr>
                    <w:rFonts w:cs="Arial"/>
                    <w:szCs w:val="18"/>
                  </w:rPr>
                  <w:t>Energy</w:t>
                </w:r>
              </w:p>
            </w:tc>
            <w:tc>
              <w:tcPr>
                <w:tcW w:w="1265" w:type="dxa"/>
                <w:tcBorders>
                  <w:bottom w:val="nil"/>
                </w:tcBorders>
                <w:shd w:val="clear" w:color="auto" w:fill="auto"/>
                <w:vAlign w:val="bottom"/>
              </w:tcPr>
              <w:p w:rsidR="00C7068C" w:rsidRPr="009B77DD" w:rsidRDefault="00C7068C" w:rsidP="009B028C">
                <w:pPr>
                  <w:jc w:val="right"/>
                  <w:rPr>
                    <w:rFonts w:cs="Arial"/>
                    <w:szCs w:val="18"/>
                  </w:rPr>
                </w:pPr>
                <w:r w:rsidRPr="009B77DD">
                  <w:rPr>
                    <w:rFonts w:cs="Arial"/>
                    <w:szCs w:val="18"/>
                  </w:rPr>
                  <w:t>0.20</w:t>
                </w:r>
              </w:p>
            </w:tc>
            <w:tc>
              <w:tcPr>
                <w:tcW w:w="1296" w:type="dxa"/>
                <w:tcBorders>
                  <w:bottom w:val="nil"/>
                </w:tcBorders>
                <w:shd w:val="clear" w:color="auto" w:fill="auto"/>
                <w:vAlign w:val="bottom"/>
              </w:tcPr>
              <w:p w:rsidR="00C7068C" w:rsidRPr="009B77DD" w:rsidRDefault="00C7068C" w:rsidP="009B028C">
                <w:pPr>
                  <w:jc w:val="right"/>
                  <w:rPr>
                    <w:rFonts w:cs="Arial"/>
                    <w:szCs w:val="18"/>
                  </w:rPr>
                </w:pPr>
                <w:r w:rsidRPr="009B77DD">
                  <w:rPr>
                    <w:rFonts w:cs="Arial"/>
                    <w:szCs w:val="18"/>
                  </w:rPr>
                  <w:t>$12</w:t>
                </w:r>
                <w:r>
                  <w:rPr>
                    <w:rFonts w:cs="Arial"/>
                    <w:szCs w:val="18"/>
                  </w:rPr>
                  <w:t> </w:t>
                </w:r>
                <w:r w:rsidRPr="009B77DD">
                  <w:rPr>
                    <w:rFonts w:cs="Arial"/>
                    <w:szCs w:val="18"/>
                  </w:rPr>
                  <w:t>949.99</w:t>
                </w:r>
              </w:p>
            </w:tc>
          </w:tr>
          <w:tr w:rsidR="00C7068C" w:rsidRPr="00796046" w:rsidTr="009B028C">
            <w:trPr>
              <w:cnfStyle w:val="000000010000" w:firstRow="0" w:lastRow="0" w:firstColumn="0" w:lastColumn="0" w:oddVBand="0" w:evenVBand="0" w:oddHBand="0" w:evenHBand="1" w:firstRowFirstColumn="0" w:firstRowLastColumn="0" w:lastRowFirstColumn="0" w:lastRowLastColumn="0"/>
            </w:trPr>
            <w:tc>
              <w:tcPr>
                <w:tcW w:w="673" w:type="dxa"/>
                <w:tcBorders>
                  <w:bottom w:val="nil"/>
                </w:tcBorders>
                <w:shd w:val="clear" w:color="auto" w:fill="auto"/>
                <w:vAlign w:val="bottom"/>
              </w:tcPr>
              <w:p w:rsidR="00C7068C" w:rsidRPr="009B77DD" w:rsidRDefault="00C7068C" w:rsidP="009B028C">
                <w:pPr>
                  <w:rPr>
                    <w:rFonts w:cs="Arial"/>
                    <w:sz w:val="18"/>
                    <w:szCs w:val="18"/>
                  </w:rPr>
                </w:pPr>
              </w:p>
            </w:tc>
            <w:tc>
              <w:tcPr>
                <w:tcW w:w="1130" w:type="dxa"/>
                <w:tcBorders>
                  <w:bottom w:val="nil"/>
                </w:tcBorders>
                <w:shd w:val="clear" w:color="auto" w:fill="auto"/>
                <w:vAlign w:val="bottom"/>
              </w:tcPr>
              <w:p w:rsidR="00C7068C" w:rsidRPr="009B77DD" w:rsidRDefault="00C7068C" w:rsidP="009B028C">
                <w:pPr>
                  <w:rPr>
                    <w:rFonts w:cs="Arial"/>
                    <w:sz w:val="18"/>
                    <w:szCs w:val="18"/>
                  </w:rPr>
                </w:pPr>
              </w:p>
            </w:tc>
            <w:tc>
              <w:tcPr>
                <w:tcW w:w="1197" w:type="dxa"/>
                <w:tcBorders>
                  <w:bottom w:val="nil"/>
                </w:tcBorders>
                <w:shd w:val="clear" w:color="auto" w:fill="auto"/>
                <w:vAlign w:val="bottom"/>
              </w:tcPr>
              <w:p w:rsidR="00C7068C" w:rsidRPr="009B77DD" w:rsidRDefault="00C7068C" w:rsidP="009B028C">
                <w:pPr>
                  <w:rPr>
                    <w:rFonts w:cs="Arial"/>
                    <w:sz w:val="18"/>
                    <w:szCs w:val="18"/>
                  </w:rPr>
                </w:pPr>
                <w:r w:rsidRPr="009B77DD">
                  <w:rPr>
                    <w:rFonts w:cs="Arial"/>
                    <w:sz w:val="18"/>
                    <w:szCs w:val="18"/>
                  </w:rPr>
                  <w:t>Stanwell</w:t>
                </w:r>
              </w:p>
            </w:tc>
            <w:tc>
              <w:tcPr>
                <w:tcW w:w="2731" w:type="dxa"/>
                <w:tcBorders>
                  <w:bottom w:val="nil"/>
                </w:tcBorders>
                <w:shd w:val="clear" w:color="auto" w:fill="auto"/>
                <w:vAlign w:val="bottom"/>
              </w:tcPr>
              <w:p w:rsidR="00C7068C" w:rsidRPr="009B77DD" w:rsidRDefault="00C7068C" w:rsidP="009B028C">
                <w:pPr>
                  <w:rPr>
                    <w:rFonts w:cs="Arial"/>
                    <w:sz w:val="18"/>
                    <w:szCs w:val="18"/>
                  </w:rPr>
                </w:pPr>
                <w:r w:rsidRPr="009B77DD">
                  <w:rPr>
                    <w:rFonts w:cs="Arial"/>
                    <w:sz w:val="18"/>
                    <w:szCs w:val="18"/>
                  </w:rPr>
                  <w:t>TARONG#4</w:t>
                </w:r>
              </w:p>
            </w:tc>
            <w:tc>
              <w:tcPr>
                <w:tcW w:w="857" w:type="dxa"/>
                <w:tcBorders>
                  <w:bottom w:val="nil"/>
                </w:tcBorders>
                <w:shd w:val="clear" w:color="auto" w:fill="auto"/>
                <w:vAlign w:val="bottom"/>
              </w:tcPr>
              <w:p w:rsidR="00C7068C" w:rsidRPr="009B77DD" w:rsidRDefault="00C7068C" w:rsidP="009B028C">
                <w:pPr>
                  <w:rPr>
                    <w:rFonts w:cs="Arial"/>
                    <w:sz w:val="18"/>
                    <w:szCs w:val="18"/>
                  </w:rPr>
                </w:pPr>
                <w:r w:rsidRPr="009B77DD">
                  <w:rPr>
                    <w:rFonts w:cs="Arial"/>
                    <w:sz w:val="18"/>
                    <w:szCs w:val="18"/>
                  </w:rPr>
                  <w:t>Energy</w:t>
                </w:r>
              </w:p>
            </w:tc>
            <w:tc>
              <w:tcPr>
                <w:tcW w:w="1265" w:type="dxa"/>
                <w:tcBorders>
                  <w:bottom w:val="nil"/>
                </w:tcBorders>
                <w:shd w:val="clear" w:color="auto" w:fill="auto"/>
                <w:vAlign w:val="bottom"/>
              </w:tcPr>
              <w:p w:rsidR="00C7068C" w:rsidRPr="009B77DD" w:rsidRDefault="00C7068C" w:rsidP="009B028C">
                <w:pPr>
                  <w:jc w:val="right"/>
                  <w:rPr>
                    <w:rFonts w:cs="Arial"/>
                    <w:sz w:val="18"/>
                    <w:szCs w:val="18"/>
                  </w:rPr>
                </w:pPr>
                <w:r w:rsidRPr="009B77DD">
                  <w:rPr>
                    <w:rFonts w:cs="Arial"/>
                    <w:sz w:val="18"/>
                    <w:szCs w:val="18"/>
                  </w:rPr>
                  <w:t>0.20</w:t>
                </w:r>
              </w:p>
            </w:tc>
            <w:tc>
              <w:tcPr>
                <w:tcW w:w="1296" w:type="dxa"/>
                <w:tcBorders>
                  <w:bottom w:val="nil"/>
                </w:tcBorders>
                <w:shd w:val="clear" w:color="auto" w:fill="auto"/>
                <w:vAlign w:val="bottom"/>
              </w:tcPr>
              <w:p w:rsidR="00C7068C" w:rsidRPr="009B77DD" w:rsidRDefault="00C7068C" w:rsidP="009B028C">
                <w:pPr>
                  <w:jc w:val="right"/>
                  <w:rPr>
                    <w:rFonts w:cs="Arial"/>
                    <w:sz w:val="18"/>
                    <w:szCs w:val="18"/>
                  </w:rPr>
                </w:pPr>
                <w:r w:rsidRPr="009B77DD">
                  <w:rPr>
                    <w:rFonts w:cs="Arial"/>
                    <w:sz w:val="18"/>
                    <w:szCs w:val="18"/>
                  </w:rPr>
                  <w:t>$12</w:t>
                </w:r>
                <w:r>
                  <w:rPr>
                    <w:rFonts w:cs="Arial"/>
                    <w:sz w:val="18"/>
                    <w:szCs w:val="18"/>
                  </w:rPr>
                  <w:t> </w:t>
                </w:r>
                <w:r w:rsidRPr="009B77DD">
                  <w:rPr>
                    <w:rFonts w:cs="Arial"/>
                    <w:sz w:val="18"/>
                    <w:szCs w:val="18"/>
                  </w:rPr>
                  <w:t>949.99</w:t>
                </w:r>
              </w:p>
            </w:tc>
          </w:tr>
          <w:tr w:rsidR="00C7068C" w:rsidRPr="00796046" w:rsidTr="009B028C">
            <w:trPr>
              <w:cnfStyle w:val="000000100000" w:firstRow="0" w:lastRow="0" w:firstColumn="0" w:lastColumn="0" w:oddVBand="0" w:evenVBand="0" w:oddHBand="1" w:evenHBand="0" w:firstRowFirstColumn="0" w:firstRowLastColumn="0" w:lastRowFirstColumn="0" w:lastRowLastColumn="0"/>
            </w:trPr>
            <w:tc>
              <w:tcPr>
                <w:tcW w:w="673" w:type="dxa"/>
                <w:tcBorders>
                  <w:top w:val="nil"/>
                  <w:bottom w:val="nil"/>
                </w:tcBorders>
                <w:shd w:val="clear" w:color="auto" w:fill="DBE5F1"/>
                <w:vAlign w:val="bottom"/>
              </w:tcPr>
              <w:p w:rsidR="00C7068C" w:rsidRPr="009B77DD" w:rsidRDefault="00C7068C" w:rsidP="009B028C">
                <w:pPr>
                  <w:jc w:val="right"/>
                  <w:rPr>
                    <w:rFonts w:cs="Arial"/>
                    <w:szCs w:val="18"/>
                  </w:rPr>
                </w:pPr>
                <w:r w:rsidRPr="009B77DD">
                  <w:rPr>
                    <w:rFonts w:cs="Arial"/>
                    <w:szCs w:val="18"/>
                  </w:rPr>
                  <w:t>16:40</w:t>
                </w:r>
              </w:p>
            </w:tc>
            <w:tc>
              <w:tcPr>
                <w:tcW w:w="1130" w:type="dxa"/>
                <w:tcBorders>
                  <w:top w:val="nil"/>
                  <w:bottom w:val="nil"/>
                </w:tcBorders>
                <w:shd w:val="clear" w:color="auto" w:fill="DBE5F1"/>
                <w:vAlign w:val="bottom"/>
              </w:tcPr>
              <w:p w:rsidR="00C7068C" w:rsidRPr="009B77DD" w:rsidRDefault="00C7068C" w:rsidP="009B028C">
                <w:pPr>
                  <w:jc w:val="right"/>
                  <w:rPr>
                    <w:rFonts w:cs="Arial"/>
                    <w:szCs w:val="18"/>
                  </w:rPr>
                </w:pPr>
                <w:r w:rsidRPr="009B77DD">
                  <w:rPr>
                    <w:rFonts w:cs="Arial"/>
                    <w:szCs w:val="18"/>
                  </w:rPr>
                  <w:t>$301.50</w:t>
                </w:r>
              </w:p>
            </w:tc>
            <w:tc>
              <w:tcPr>
                <w:tcW w:w="1197" w:type="dxa"/>
                <w:tcBorders>
                  <w:top w:val="nil"/>
                  <w:bottom w:val="nil"/>
                </w:tcBorders>
                <w:shd w:val="clear" w:color="auto" w:fill="DBE5F1"/>
                <w:vAlign w:val="bottom"/>
              </w:tcPr>
              <w:p w:rsidR="00C7068C" w:rsidRPr="009B77DD" w:rsidRDefault="00C7068C" w:rsidP="009B028C">
                <w:pPr>
                  <w:rPr>
                    <w:rFonts w:cs="Arial"/>
                    <w:szCs w:val="18"/>
                  </w:rPr>
                </w:pPr>
              </w:p>
            </w:tc>
            <w:tc>
              <w:tcPr>
                <w:tcW w:w="2731" w:type="dxa"/>
                <w:tcBorders>
                  <w:top w:val="nil"/>
                  <w:bottom w:val="nil"/>
                </w:tcBorders>
                <w:shd w:val="clear" w:color="auto" w:fill="DBE5F1"/>
                <w:vAlign w:val="bottom"/>
              </w:tcPr>
              <w:p w:rsidR="00C7068C" w:rsidRPr="009B77DD" w:rsidRDefault="00C7068C" w:rsidP="009B028C">
                <w:pPr>
                  <w:rPr>
                    <w:rFonts w:cs="Arial"/>
                    <w:szCs w:val="18"/>
                  </w:rPr>
                </w:pPr>
                <w:r w:rsidRPr="009B77DD">
                  <w:rPr>
                    <w:rFonts w:cs="Arial"/>
                    <w:szCs w:val="18"/>
                  </w:rPr>
                  <w:t>OAKEY1</w:t>
                </w:r>
              </w:p>
            </w:tc>
            <w:tc>
              <w:tcPr>
                <w:tcW w:w="857" w:type="dxa"/>
                <w:tcBorders>
                  <w:top w:val="nil"/>
                  <w:bottom w:val="nil"/>
                </w:tcBorders>
                <w:shd w:val="clear" w:color="auto" w:fill="DBE5F1"/>
                <w:vAlign w:val="bottom"/>
              </w:tcPr>
              <w:p w:rsidR="00C7068C" w:rsidRPr="009B77DD" w:rsidRDefault="00C7068C" w:rsidP="009B028C">
                <w:pPr>
                  <w:rPr>
                    <w:rFonts w:cs="Arial"/>
                    <w:szCs w:val="18"/>
                  </w:rPr>
                </w:pPr>
                <w:r w:rsidRPr="009B77DD">
                  <w:rPr>
                    <w:rFonts w:cs="Arial"/>
                    <w:szCs w:val="18"/>
                  </w:rPr>
                  <w:t>Energy</w:t>
                </w:r>
              </w:p>
            </w:tc>
            <w:tc>
              <w:tcPr>
                <w:tcW w:w="1265" w:type="dxa"/>
                <w:tcBorders>
                  <w:top w:val="nil"/>
                  <w:bottom w:val="nil"/>
                </w:tcBorders>
                <w:shd w:val="clear" w:color="auto" w:fill="DBE5F1"/>
                <w:vAlign w:val="bottom"/>
              </w:tcPr>
              <w:p w:rsidR="00C7068C" w:rsidRPr="009B77DD" w:rsidRDefault="00C7068C" w:rsidP="009B028C">
                <w:pPr>
                  <w:jc w:val="right"/>
                  <w:rPr>
                    <w:rFonts w:cs="Arial"/>
                    <w:szCs w:val="18"/>
                  </w:rPr>
                </w:pPr>
                <w:r w:rsidRPr="009B77DD">
                  <w:rPr>
                    <w:rFonts w:cs="Arial"/>
                    <w:szCs w:val="18"/>
                  </w:rPr>
                  <w:t>0.66</w:t>
                </w:r>
              </w:p>
            </w:tc>
            <w:tc>
              <w:tcPr>
                <w:tcW w:w="1296" w:type="dxa"/>
                <w:tcBorders>
                  <w:top w:val="nil"/>
                  <w:bottom w:val="nil"/>
                </w:tcBorders>
                <w:shd w:val="clear" w:color="auto" w:fill="DBE5F1"/>
                <w:vAlign w:val="bottom"/>
              </w:tcPr>
              <w:p w:rsidR="00C7068C" w:rsidRPr="009B77DD" w:rsidRDefault="00C7068C" w:rsidP="009B028C">
                <w:pPr>
                  <w:jc w:val="right"/>
                  <w:rPr>
                    <w:rFonts w:cs="Arial"/>
                    <w:szCs w:val="18"/>
                  </w:rPr>
                </w:pPr>
                <w:r w:rsidRPr="009B77DD">
                  <w:rPr>
                    <w:rFonts w:cs="Arial"/>
                    <w:szCs w:val="18"/>
                  </w:rPr>
                  <w:t>$301.50</w:t>
                </w:r>
              </w:p>
            </w:tc>
          </w:tr>
          <w:tr w:rsidR="00C7068C" w:rsidRPr="00796046" w:rsidTr="009B028C">
            <w:trPr>
              <w:cnfStyle w:val="000000010000" w:firstRow="0" w:lastRow="0" w:firstColumn="0" w:lastColumn="0" w:oddVBand="0" w:evenVBand="0" w:oddHBand="0" w:evenHBand="1" w:firstRowFirstColumn="0" w:firstRowLastColumn="0" w:lastRowFirstColumn="0" w:lastRowLastColumn="0"/>
            </w:trPr>
            <w:tc>
              <w:tcPr>
                <w:tcW w:w="673" w:type="dxa"/>
                <w:tcBorders>
                  <w:bottom w:val="nil"/>
                </w:tcBorders>
                <w:vAlign w:val="bottom"/>
              </w:tcPr>
              <w:p w:rsidR="00C7068C" w:rsidRPr="009B77DD" w:rsidRDefault="00C7068C" w:rsidP="009B028C">
                <w:pPr>
                  <w:rPr>
                    <w:rFonts w:cs="Arial"/>
                    <w:sz w:val="18"/>
                    <w:szCs w:val="18"/>
                  </w:rPr>
                </w:pPr>
              </w:p>
            </w:tc>
            <w:tc>
              <w:tcPr>
                <w:tcW w:w="1130" w:type="dxa"/>
                <w:tcBorders>
                  <w:bottom w:val="nil"/>
                </w:tcBorders>
                <w:vAlign w:val="bottom"/>
              </w:tcPr>
              <w:p w:rsidR="00C7068C" w:rsidRPr="009B77DD" w:rsidRDefault="00C7068C" w:rsidP="009B028C">
                <w:pPr>
                  <w:rPr>
                    <w:rFonts w:cs="Arial"/>
                    <w:sz w:val="18"/>
                    <w:szCs w:val="18"/>
                  </w:rPr>
                </w:pPr>
              </w:p>
            </w:tc>
            <w:tc>
              <w:tcPr>
                <w:tcW w:w="1197" w:type="dxa"/>
                <w:tcBorders>
                  <w:bottom w:val="nil"/>
                </w:tcBorders>
                <w:vAlign w:val="bottom"/>
              </w:tcPr>
              <w:p w:rsidR="00C7068C" w:rsidRPr="009B77DD" w:rsidRDefault="00C7068C" w:rsidP="009B028C">
                <w:pPr>
                  <w:rPr>
                    <w:rFonts w:cs="Arial"/>
                    <w:sz w:val="18"/>
                    <w:szCs w:val="18"/>
                  </w:rPr>
                </w:pPr>
              </w:p>
            </w:tc>
            <w:tc>
              <w:tcPr>
                <w:tcW w:w="2731" w:type="dxa"/>
                <w:tcBorders>
                  <w:bottom w:val="nil"/>
                </w:tcBorders>
                <w:vAlign w:val="bottom"/>
              </w:tcPr>
              <w:p w:rsidR="00C7068C" w:rsidRPr="009B77DD" w:rsidRDefault="00C7068C" w:rsidP="009B028C">
                <w:pPr>
                  <w:rPr>
                    <w:rFonts w:cs="Arial"/>
                    <w:sz w:val="18"/>
                    <w:szCs w:val="18"/>
                  </w:rPr>
                </w:pPr>
                <w:r w:rsidRPr="009B77DD">
                  <w:rPr>
                    <w:rFonts w:cs="Arial"/>
                    <w:sz w:val="18"/>
                    <w:szCs w:val="18"/>
                  </w:rPr>
                  <w:t>OAKEY2</w:t>
                </w:r>
              </w:p>
            </w:tc>
            <w:tc>
              <w:tcPr>
                <w:tcW w:w="857" w:type="dxa"/>
                <w:tcBorders>
                  <w:bottom w:val="nil"/>
                </w:tcBorders>
                <w:vAlign w:val="bottom"/>
              </w:tcPr>
              <w:p w:rsidR="00C7068C" w:rsidRPr="009B77DD" w:rsidRDefault="00C7068C" w:rsidP="009B028C">
                <w:pPr>
                  <w:rPr>
                    <w:rFonts w:cs="Arial"/>
                    <w:sz w:val="18"/>
                    <w:szCs w:val="18"/>
                  </w:rPr>
                </w:pPr>
                <w:r w:rsidRPr="009B77DD">
                  <w:rPr>
                    <w:rFonts w:cs="Arial"/>
                    <w:sz w:val="18"/>
                    <w:szCs w:val="18"/>
                  </w:rPr>
                  <w:t>Energy</w:t>
                </w:r>
              </w:p>
            </w:tc>
            <w:tc>
              <w:tcPr>
                <w:tcW w:w="1265" w:type="dxa"/>
                <w:tcBorders>
                  <w:bottom w:val="nil"/>
                </w:tcBorders>
                <w:vAlign w:val="bottom"/>
              </w:tcPr>
              <w:p w:rsidR="00C7068C" w:rsidRPr="009B77DD" w:rsidRDefault="00C7068C" w:rsidP="009B028C">
                <w:pPr>
                  <w:jc w:val="right"/>
                  <w:rPr>
                    <w:rFonts w:cs="Arial"/>
                    <w:sz w:val="18"/>
                    <w:szCs w:val="18"/>
                  </w:rPr>
                </w:pPr>
                <w:r w:rsidRPr="009B77DD">
                  <w:rPr>
                    <w:rFonts w:cs="Arial"/>
                    <w:sz w:val="18"/>
                    <w:szCs w:val="18"/>
                  </w:rPr>
                  <w:t>0.34</w:t>
                </w:r>
              </w:p>
            </w:tc>
            <w:tc>
              <w:tcPr>
                <w:tcW w:w="1296" w:type="dxa"/>
                <w:tcBorders>
                  <w:bottom w:val="nil"/>
                </w:tcBorders>
                <w:vAlign w:val="bottom"/>
              </w:tcPr>
              <w:p w:rsidR="00C7068C" w:rsidRPr="009B77DD" w:rsidRDefault="00C7068C" w:rsidP="009B028C">
                <w:pPr>
                  <w:jc w:val="right"/>
                  <w:rPr>
                    <w:rFonts w:cs="Arial"/>
                    <w:sz w:val="18"/>
                    <w:szCs w:val="18"/>
                  </w:rPr>
                </w:pPr>
                <w:r w:rsidRPr="009B77DD">
                  <w:rPr>
                    <w:rFonts w:cs="Arial"/>
                    <w:sz w:val="18"/>
                    <w:szCs w:val="18"/>
                  </w:rPr>
                  <w:t>$301.50</w:t>
                </w:r>
              </w:p>
            </w:tc>
          </w:tr>
          <w:tr w:rsidR="00C7068C" w:rsidRPr="00796046" w:rsidTr="009B028C">
            <w:trPr>
              <w:cnfStyle w:val="000000100000" w:firstRow="0" w:lastRow="0" w:firstColumn="0" w:lastColumn="0" w:oddVBand="0" w:evenVBand="0" w:oddHBand="1" w:evenHBand="0" w:firstRowFirstColumn="0" w:firstRowLastColumn="0" w:lastRowFirstColumn="0" w:lastRowLastColumn="0"/>
            </w:trPr>
            <w:tc>
              <w:tcPr>
                <w:tcW w:w="673" w:type="dxa"/>
                <w:tcBorders>
                  <w:bottom w:val="nil"/>
                </w:tcBorders>
                <w:shd w:val="clear" w:color="auto" w:fill="auto"/>
                <w:vAlign w:val="bottom"/>
              </w:tcPr>
              <w:p w:rsidR="00C7068C" w:rsidRPr="009B77DD" w:rsidRDefault="00C7068C" w:rsidP="009B028C">
                <w:pPr>
                  <w:jc w:val="right"/>
                  <w:rPr>
                    <w:rFonts w:cs="Arial"/>
                    <w:szCs w:val="18"/>
                  </w:rPr>
                </w:pPr>
                <w:r w:rsidRPr="009B77DD">
                  <w:rPr>
                    <w:rFonts w:cs="Arial"/>
                    <w:szCs w:val="18"/>
                  </w:rPr>
                  <w:t>16:45</w:t>
                </w:r>
              </w:p>
            </w:tc>
            <w:tc>
              <w:tcPr>
                <w:tcW w:w="1130" w:type="dxa"/>
                <w:tcBorders>
                  <w:bottom w:val="nil"/>
                </w:tcBorders>
                <w:shd w:val="clear" w:color="auto" w:fill="auto"/>
                <w:vAlign w:val="bottom"/>
              </w:tcPr>
              <w:p w:rsidR="00C7068C" w:rsidRPr="009B77DD" w:rsidRDefault="00C7068C" w:rsidP="009B028C">
                <w:pPr>
                  <w:jc w:val="right"/>
                  <w:rPr>
                    <w:rFonts w:cs="Arial"/>
                    <w:szCs w:val="18"/>
                  </w:rPr>
                </w:pPr>
                <w:r w:rsidRPr="009B77DD">
                  <w:rPr>
                    <w:rFonts w:cs="Arial"/>
                    <w:szCs w:val="18"/>
                  </w:rPr>
                  <w:t>$12</w:t>
                </w:r>
                <w:r>
                  <w:rPr>
                    <w:rFonts w:cs="Arial"/>
                    <w:szCs w:val="18"/>
                  </w:rPr>
                  <w:t> </w:t>
                </w:r>
                <w:r w:rsidRPr="009B77DD">
                  <w:rPr>
                    <w:rFonts w:cs="Arial"/>
                    <w:szCs w:val="18"/>
                  </w:rPr>
                  <w:t>949.99</w:t>
                </w:r>
              </w:p>
            </w:tc>
            <w:tc>
              <w:tcPr>
                <w:tcW w:w="1197" w:type="dxa"/>
                <w:tcBorders>
                  <w:bottom w:val="nil"/>
                </w:tcBorders>
                <w:shd w:val="clear" w:color="auto" w:fill="auto"/>
                <w:vAlign w:val="bottom"/>
              </w:tcPr>
              <w:p w:rsidR="00C7068C" w:rsidRPr="009B77DD" w:rsidRDefault="00C7068C" w:rsidP="009B028C">
                <w:pPr>
                  <w:rPr>
                    <w:rFonts w:cs="Arial"/>
                    <w:szCs w:val="18"/>
                  </w:rPr>
                </w:pPr>
                <w:r w:rsidRPr="009B77DD">
                  <w:rPr>
                    <w:rFonts w:cs="Arial"/>
                    <w:szCs w:val="18"/>
                  </w:rPr>
                  <w:t>Stanwell</w:t>
                </w:r>
              </w:p>
            </w:tc>
            <w:tc>
              <w:tcPr>
                <w:tcW w:w="2731" w:type="dxa"/>
                <w:tcBorders>
                  <w:bottom w:val="nil"/>
                </w:tcBorders>
                <w:shd w:val="clear" w:color="auto" w:fill="auto"/>
                <w:vAlign w:val="bottom"/>
              </w:tcPr>
              <w:p w:rsidR="00C7068C" w:rsidRPr="009B77DD" w:rsidRDefault="00C7068C" w:rsidP="009B028C">
                <w:pPr>
                  <w:rPr>
                    <w:rFonts w:cs="Arial"/>
                    <w:szCs w:val="18"/>
                  </w:rPr>
                </w:pPr>
                <w:r w:rsidRPr="009B77DD">
                  <w:rPr>
                    <w:rFonts w:cs="Arial"/>
                    <w:szCs w:val="18"/>
                  </w:rPr>
                  <w:t>STAN-2</w:t>
                </w:r>
              </w:p>
            </w:tc>
            <w:tc>
              <w:tcPr>
                <w:tcW w:w="857" w:type="dxa"/>
                <w:tcBorders>
                  <w:bottom w:val="nil"/>
                </w:tcBorders>
                <w:shd w:val="clear" w:color="auto" w:fill="auto"/>
                <w:vAlign w:val="bottom"/>
              </w:tcPr>
              <w:p w:rsidR="00C7068C" w:rsidRPr="009B77DD" w:rsidRDefault="00C7068C" w:rsidP="009B028C">
                <w:pPr>
                  <w:rPr>
                    <w:rFonts w:cs="Arial"/>
                    <w:szCs w:val="18"/>
                  </w:rPr>
                </w:pPr>
                <w:r w:rsidRPr="009B77DD">
                  <w:rPr>
                    <w:rFonts w:cs="Arial"/>
                    <w:szCs w:val="18"/>
                  </w:rPr>
                  <w:t>Energy</w:t>
                </w:r>
              </w:p>
            </w:tc>
            <w:tc>
              <w:tcPr>
                <w:tcW w:w="1265" w:type="dxa"/>
                <w:tcBorders>
                  <w:bottom w:val="nil"/>
                </w:tcBorders>
                <w:shd w:val="clear" w:color="auto" w:fill="auto"/>
                <w:vAlign w:val="bottom"/>
              </w:tcPr>
              <w:p w:rsidR="00C7068C" w:rsidRPr="009B77DD" w:rsidRDefault="00C7068C" w:rsidP="009B028C">
                <w:pPr>
                  <w:jc w:val="right"/>
                  <w:rPr>
                    <w:rFonts w:cs="Arial"/>
                    <w:szCs w:val="18"/>
                  </w:rPr>
                </w:pPr>
                <w:r w:rsidRPr="009B77DD">
                  <w:rPr>
                    <w:rFonts w:cs="Arial"/>
                    <w:szCs w:val="18"/>
                  </w:rPr>
                  <w:t>0.13</w:t>
                </w:r>
              </w:p>
            </w:tc>
            <w:tc>
              <w:tcPr>
                <w:tcW w:w="1296" w:type="dxa"/>
                <w:tcBorders>
                  <w:bottom w:val="nil"/>
                </w:tcBorders>
                <w:shd w:val="clear" w:color="auto" w:fill="auto"/>
                <w:vAlign w:val="bottom"/>
              </w:tcPr>
              <w:p w:rsidR="00C7068C" w:rsidRPr="009B77DD" w:rsidRDefault="00C7068C" w:rsidP="009B028C">
                <w:pPr>
                  <w:jc w:val="right"/>
                  <w:rPr>
                    <w:rFonts w:cs="Arial"/>
                    <w:szCs w:val="18"/>
                  </w:rPr>
                </w:pPr>
                <w:r w:rsidRPr="009B77DD">
                  <w:rPr>
                    <w:rFonts w:cs="Arial"/>
                    <w:szCs w:val="18"/>
                  </w:rPr>
                  <w:t>$12</w:t>
                </w:r>
                <w:r>
                  <w:rPr>
                    <w:rFonts w:cs="Arial"/>
                    <w:szCs w:val="18"/>
                  </w:rPr>
                  <w:t> </w:t>
                </w:r>
                <w:r w:rsidRPr="009B77DD">
                  <w:rPr>
                    <w:rFonts w:cs="Arial"/>
                    <w:szCs w:val="18"/>
                  </w:rPr>
                  <w:t>949.99</w:t>
                </w:r>
              </w:p>
            </w:tc>
          </w:tr>
          <w:tr w:rsidR="00C7068C" w:rsidRPr="00796046" w:rsidTr="009B028C">
            <w:trPr>
              <w:cnfStyle w:val="000000010000" w:firstRow="0" w:lastRow="0" w:firstColumn="0" w:lastColumn="0" w:oddVBand="0" w:evenVBand="0" w:oddHBand="0" w:evenHBand="1" w:firstRowFirstColumn="0" w:firstRowLastColumn="0" w:lastRowFirstColumn="0" w:lastRowLastColumn="0"/>
            </w:trPr>
            <w:tc>
              <w:tcPr>
                <w:tcW w:w="673" w:type="dxa"/>
                <w:tcBorders>
                  <w:bottom w:val="nil"/>
                </w:tcBorders>
                <w:shd w:val="clear" w:color="auto" w:fill="auto"/>
                <w:vAlign w:val="bottom"/>
              </w:tcPr>
              <w:p w:rsidR="00C7068C" w:rsidRPr="009B77DD" w:rsidRDefault="00C7068C" w:rsidP="009B028C">
                <w:pPr>
                  <w:rPr>
                    <w:rFonts w:cs="Arial"/>
                    <w:sz w:val="18"/>
                    <w:szCs w:val="18"/>
                  </w:rPr>
                </w:pPr>
              </w:p>
            </w:tc>
            <w:tc>
              <w:tcPr>
                <w:tcW w:w="1130" w:type="dxa"/>
                <w:tcBorders>
                  <w:bottom w:val="nil"/>
                </w:tcBorders>
                <w:shd w:val="clear" w:color="auto" w:fill="auto"/>
                <w:vAlign w:val="bottom"/>
              </w:tcPr>
              <w:p w:rsidR="00C7068C" w:rsidRPr="009B77DD" w:rsidRDefault="00C7068C" w:rsidP="009B028C">
                <w:pPr>
                  <w:rPr>
                    <w:rFonts w:cs="Arial"/>
                    <w:sz w:val="18"/>
                    <w:szCs w:val="18"/>
                  </w:rPr>
                </w:pPr>
              </w:p>
            </w:tc>
            <w:tc>
              <w:tcPr>
                <w:tcW w:w="1197" w:type="dxa"/>
                <w:tcBorders>
                  <w:bottom w:val="nil"/>
                </w:tcBorders>
                <w:shd w:val="clear" w:color="auto" w:fill="auto"/>
                <w:vAlign w:val="bottom"/>
              </w:tcPr>
              <w:p w:rsidR="00C7068C" w:rsidRPr="009B77DD" w:rsidRDefault="00C7068C" w:rsidP="009B028C">
                <w:pPr>
                  <w:rPr>
                    <w:rFonts w:cs="Arial"/>
                    <w:sz w:val="18"/>
                    <w:szCs w:val="18"/>
                  </w:rPr>
                </w:pPr>
                <w:r w:rsidRPr="009B77DD">
                  <w:rPr>
                    <w:rFonts w:cs="Arial"/>
                    <w:sz w:val="18"/>
                    <w:szCs w:val="18"/>
                  </w:rPr>
                  <w:t>Stanwell</w:t>
                </w:r>
              </w:p>
            </w:tc>
            <w:tc>
              <w:tcPr>
                <w:tcW w:w="2731" w:type="dxa"/>
                <w:tcBorders>
                  <w:bottom w:val="nil"/>
                </w:tcBorders>
                <w:shd w:val="clear" w:color="auto" w:fill="auto"/>
                <w:vAlign w:val="bottom"/>
              </w:tcPr>
              <w:p w:rsidR="00C7068C" w:rsidRPr="009B77DD" w:rsidRDefault="00C7068C" w:rsidP="009B028C">
                <w:pPr>
                  <w:rPr>
                    <w:rFonts w:cs="Arial"/>
                    <w:sz w:val="18"/>
                    <w:szCs w:val="18"/>
                  </w:rPr>
                </w:pPr>
                <w:r w:rsidRPr="009B77DD">
                  <w:rPr>
                    <w:rFonts w:cs="Arial"/>
                    <w:sz w:val="18"/>
                    <w:szCs w:val="18"/>
                  </w:rPr>
                  <w:t>STAN-3</w:t>
                </w:r>
              </w:p>
            </w:tc>
            <w:tc>
              <w:tcPr>
                <w:tcW w:w="857" w:type="dxa"/>
                <w:tcBorders>
                  <w:bottom w:val="nil"/>
                </w:tcBorders>
                <w:shd w:val="clear" w:color="auto" w:fill="auto"/>
                <w:vAlign w:val="bottom"/>
              </w:tcPr>
              <w:p w:rsidR="00C7068C" w:rsidRPr="009B77DD" w:rsidRDefault="00C7068C" w:rsidP="009B028C">
                <w:pPr>
                  <w:rPr>
                    <w:rFonts w:cs="Arial"/>
                    <w:sz w:val="18"/>
                    <w:szCs w:val="18"/>
                  </w:rPr>
                </w:pPr>
                <w:r w:rsidRPr="009B77DD">
                  <w:rPr>
                    <w:rFonts w:cs="Arial"/>
                    <w:sz w:val="18"/>
                    <w:szCs w:val="18"/>
                  </w:rPr>
                  <w:t>Energy</w:t>
                </w:r>
              </w:p>
            </w:tc>
            <w:tc>
              <w:tcPr>
                <w:tcW w:w="1265" w:type="dxa"/>
                <w:tcBorders>
                  <w:bottom w:val="nil"/>
                </w:tcBorders>
                <w:shd w:val="clear" w:color="auto" w:fill="auto"/>
                <w:vAlign w:val="bottom"/>
              </w:tcPr>
              <w:p w:rsidR="00C7068C" w:rsidRPr="009B77DD" w:rsidRDefault="00C7068C" w:rsidP="009B028C">
                <w:pPr>
                  <w:jc w:val="right"/>
                  <w:rPr>
                    <w:rFonts w:cs="Arial"/>
                    <w:sz w:val="18"/>
                    <w:szCs w:val="18"/>
                  </w:rPr>
                </w:pPr>
                <w:r w:rsidRPr="009B77DD">
                  <w:rPr>
                    <w:rFonts w:cs="Arial"/>
                    <w:sz w:val="18"/>
                    <w:szCs w:val="18"/>
                  </w:rPr>
                  <w:t>0.13</w:t>
                </w:r>
              </w:p>
            </w:tc>
            <w:tc>
              <w:tcPr>
                <w:tcW w:w="1296" w:type="dxa"/>
                <w:tcBorders>
                  <w:bottom w:val="nil"/>
                </w:tcBorders>
                <w:shd w:val="clear" w:color="auto" w:fill="auto"/>
                <w:vAlign w:val="bottom"/>
              </w:tcPr>
              <w:p w:rsidR="00C7068C" w:rsidRPr="009B77DD" w:rsidRDefault="00C7068C" w:rsidP="009B028C">
                <w:pPr>
                  <w:jc w:val="right"/>
                  <w:rPr>
                    <w:rFonts w:cs="Arial"/>
                    <w:sz w:val="18"/>
                    <w:szCs w:val="18"/>
                  </w:rPr>
                </w:pPr>
                <w:r w:rsidRPr="009B77DD">
                  <w:rPr>
                    <w:rFonts w:cs="Arial"/>
                    <w:sz w:val="18"/>
                    <w:szCs w:val="18"/>
                  </w:rPr>
                  <w:t>$12</w:t>
                </w:r>
                <w:r>
                  <w:rPr>
                    <w:rFonts w:cs="Arial"/>
                    <w:sz w:val="18"/>
                    <w:szCs w:val="18"/>
                  </w:rPr>
                  <w:t> </w:t>
                </w:r>
                <w:r w:rsidRPr="009B77DD">
                  <w:rPr>
                    <w:rFonts w:cs="Arial"/>
                    <w:sz w:val="18"/>
                    <w:szCs w:val="18"/>
                  </w:rPr>
                  <w:t>949.99</w:t>
                </w:r>
              </w:p>
            </w:tc>
          </w:tr>
          <w:tr w:rsidR="00C7068C" w:rsidRPr="00796046" w:rsidTr="009B028C">
            <w:trPr>
              <w:cnfStyle w:val="000000100000" w:firstRow="0" w:lastRow="0" w:firstColumn="0" w:lastColumn="0" w:oddVBand="0" w:evenVBand="0" w:oddHBand="1" w:evenHBand="0" w:firstRowFirstColumn="0" w:firstRowLastColumn="0" w:lastRowFirstColumn="0" w:lastRowLastColumn="0"/>
            </w:trPr>
            <w:tc>
              <w:tcPr>
                <w:tcW w:w="673" w:type="dxa"/>
                <w:tcBorders>
                  <w:top w:val="nil"/>
                  <w:bottom w:val="nil"/>
                </w:tcBorders>
                <w:shd w:val="clear" w:color="auto" w:fill="auto"/>
                <w:vAlign w:val="bottom"/>
              </w:tcPr>
              <w:p w:rsidR="00C7068C" w:rsidRPr="009B77DD" w:rsidRDefault="00C7068C" w:rsidP="009B028C">
                <w:pPr>
                  <w:rPr>
                    <w:rFonts w:cs="Arial"/>
                    <w:szCs w:val="18"/>
                  </w:rPr>
                </w:pPr>
              </w:p>
            </w:tc>
            <w:tc>
              <w:tcPr>
                <w:tcW w:w="1130" w:type="dxa"/>
                <w:tcBorders>
                  <w:top w:val="nil"/>
                  <w:bottom w:val="nil"/>
                </w:tcBorders>
                <w:shd w:val="clear" w:color="auto" w:fill="auto"/>
                <w:vAlign w:val="bottom"/>
              </w:tcPr>
              <w:p w:rsidR="00C7068C" w:rsidRPr="009B77DD" w:rsidRDefault="00C7068C" w:rsidP="009B028C">
                <w:pPr>
                  <w:rPr>
                    <w:rFonts w:cs="Arial"/>
                    <w:szCs w:val="18"/>
                  </w:rPr>
                </w:pPr>
              </w:p>
            </w:tc>
            <w:tc>
              <w:tcPr>
                <w:tcW w:w="1197" w:type="dxa"/>
                <w:tcBorders>
                  <w:top w:val="nil"/>
                  <w:bottom w:val="nil"/>
                </w:tcBorders>
                <w:shd w:val="clear" w:color="auto" w:fill="auto"/>
                <w:vAlign w:val="bottom"/>
              </w:tcPr>
              <w:p w:rsidR="00C7068C" w:rsidRPr="009B77DD" w:rsidRDefault="00C7068C" w:rsidP="009B028C">
                <w:pPr>
                  <w:rPr>
                    <w:rFonts w:cs="Arial"/>
                    <w:szCs w:val="18"/>
                  </w:rPr>
                </w:pPr>
                <w:r w:rsidRPr="009B77DD">
                  <w:rPr>
                    <w:rFonts w:cs="Arial"/>
                    <w:szCs w:val="18"/>
                  </w:rPr>
                  <w:t>Stanwell</w:t>
                </w:r>
              </w:p>
            </w:tc>
            <w:tc>
              <w:tcPr>
                <w:tcW w:w="2731" w:type="dxa"/>
                <w:tcBorders>
                  <w:top w:val="nil"/>
                  <w:bottom w:val="nil"/>
                </w:tcBorders>
                <w:shd w:val="clear" w:color="auto" w:fill="auto"/>
                <w:vAlign w:val="bottom"/>
              </w:tcPr>
              <w:p w:rsidR="00C7068C" w:rsidRPr="009B77DD" w:rsidRDefault="00C7068C" w:rsidP="009B028C">
                <w:pPr>
                  <w:rPr>
                    <w:rFonts w:cs="Arial"/>
                    <w:szCs w:val="18"/>
                  </w:rPr>
                </w:pPr>
                <w:r w:rsidRPr="009B77DD">
                  <w:rPr>
                    <w:rFonts w:cs="Arial"/>
                    <w:szCs w:val="18"/>
                  </w:rPr>
                  <w:t>STAN-4</w:t>
                </w:r>
              </w:p>
            </w:tc>
            <w:tc>
              <w:tcPr>
                <w:tcW w:w="857" w:type="dxa"/>
                <w:tcBorders>
                  <w:top w:val="nil"/>
                  <w:bottom w:val="nil"/>
                </w:tcBorders>
                <w:shd w:val="clear" w:color="auto" w:fill="auto"/>
                <w:vAlign w:val="bottom"/>
              </w:tcPr>
              <w:p w:rsidR="00C7068C" w:rsidRPr="009B77DD" w:rsidRDefault="00C7068C" w:rsidP="009B028C">
                <w:pPr>
                  <w:rPr>
                    <w:rFonts w:cs="Arial"/>
                    <w:szCs w:val="18"/>
                  </w:rPr>
                </w:pPr>
                <w:r w:rsidRPr="009B77DD">
                  <w:rPr>
                    <w:rFonts w:cs="Arial"/>
                    <w:szCs w:val="18"/>
                  </w:rPr>
                  <w:t>Energy</w:t>
                </w:r>
              </w:p>
            </w:tc>
            <w:tc>
              <w:tcPr>
                <w:tcW w:w="1265" w:type="dxa"/>
                <w:tcBorders>
                  <w:top w:val="nil"/>
                  <w:bottom w:val="nil"/>
                </w:tcBorders>
                <w:shd w:val="clear" w:color="auto" w:fill="auto"/>
                <w:vAlign w:val="bottom"/>
              </w:tcPr>
              <w:p w:rsidR="00C7068C" w:rsidRPr="009B77DD" w:rsidRDefault="00C7068C" w:rsidP="009B028C">
                <w:pPr>
                  <w:jc w:val="right"/>
                  <w:rPr>
                    <w:rFonts w:cs="Arial"/>
                    <w:szCs w:val="18"/>
                  </w:rPr>
                </w:pPr>
                <w:r w:rsidRPr="009B77DD">
                  <w:rPr>
                    <w:rFonts w:cs="Arial"/>
                    <w:szCs w:val="18"/>
                  </w:rPr>
                  <w:t>0.13</w:t>
                </w:r>
              </w:p>
            </w:tc>
            <w:tc>
              <w:tcPr>
                <w:tcW w:w="1296" w:type="dxa"/>
                <w:tcBorders>
                  <w:top w:val="nil"/>
                  <w:bottom w:val="nil"/>
                </w:tcBorders>
                <w:shd w:val="clear" w:color="auto" w:fill="auto"/>
                <w:vAlign w:val="bottom"/>
              </w:tcPr>
              <w:p w:rsidR="00C7068C" w:rsidRPr="009B77DD" w:rsidRDefault="00C7068C" w:rsidP="009B028C">
                <w:pPr>
                  <w:jc w:val="right"/>
                  <w:rPr>
                    <w:rFonts w:cs="Arial"/>
                    <w:szCs w:val="18"/>
                  </w:rPr>
                </w:pPr>
                <w:r w:rsidRPr="009B77DD">
                  <w:rPr>
                    <w:rFonts w:cs="Arial"/>
                    <w:szCs w:val="18"/>
                  </w:rPr>
                  <w:t>$12</w:t>
                </w:r>
                <w:r>
                  <w:rPr>
                    <w:rFonts w:cs="Arial"/>
                    <w:szCs w:val="18"/>
                  </w:rPr>
                  <w:t> </w:t>
                </w:r>
                <w:r w:rsidRPr="009B77DD">
                  <w:rPr>
                    <w:rFonts w:cs="Arial"/>
                    <w:szCs w:val="18"/>
                  </w:rPr>
                  <w:t>949.99</w:t>
                </w:r>
              </w:p>
            </w:tc>
          </w:tr>
          <w:tr w:rsidR="00C7068C" w:rsidRPr="00796046" w:rsidTr="009B028C">
            <w:trPr>
              <w:cnfStyle w:val="000000010000" w:firstRow="0" w:lastRow="0" w:firstColumn="0" w:lastColumn="0" w:oddVBand="0" w:evenVBand="0" w:oddHBand="0" w:evenHBand="1" w:firstRowFirstColumn="0" w:firstRowLastColumn="0" w:lastRowFirstColumn="0" w:lastRowLastColumn="0"/>
            </w:trPr>
            <w:tc>
              <w:tcPr>
                <w:tcW w:w="673" w:type="dxa"/>
                <w:tcBorders>
                  <w:bottom w:val="nil"/>
                </w:tcBorders>
                <w:shd w:val="clear" w:color="auto" w:fill="auto"/>
                <w:vAlign w:val="bottom"/>
              </w:tcPr>
              <w:p w:rsidR="00C7068C" w:rsidRPr="009B77DD" w:rsidRDefault="00C7068C" w:rsidP="009B028C">
                <w:pPr>
                  <w:rPr>
                    <w:rFonts w:cs="Arial"/>
                    <w:sz w:val="18"/>
                    <w:szCs w:val="18"/>
                  </w:rPr>
                </w:pPr>
              </w:p>
            </w:tc>
            <w:tc>
              <w:tcPr>
                <w:tcW w:w="1130" w:type="dxa"/>
                <w:tcBorders>
                  <w:bottom w:val="nil"/>
                </w:tcBorders>
                <w:shd w:val="clear" w:color="auto" w:fill="auto"/>
                <w:vAlign w:val="bottom"/>
              </w:tcPr>
              <w:p w:rsidR="00C7068C" w:rsidRPr="009B77DD" w:rsidRDefault="00C7068C" w:rsidP="009B028C">
                <w:pPr>
                  <w:rPr>
                    <w:rFonts w:cs="Arial"/>
                    <w:sz w:val="18"/>
                    <w:szCs w:val="18"/>
                  </w:rPr>
                </w:pPr>
              </w:p>
            </w:tc>
            <w:tc>
              <w:tcPr>
                <w:tcW w:w="1197" w:type="dxa"/>
                <w:tcBorders>
                  <w:bottom w:val="nil"/>
                </w:tcBorders>
                <w:shd w:val="clear" w:color="auto" w:fill="auto"/>
                <w:vAlign w:val="bottom"/>
              </w:tcPr>
              <w:p w:rsidR="00C7068C" w:rsidRPr="009B77DD" w:rsidRDefault="00C7068C" w:rsidP="009B028C">
                <w:pPr>
                  <w:rPr>
                    <w:rFonts w:cs="Arial"/>
                    <w:sz w:val="18"/>
                    <w:szCs w:val="18"/>
                  </w:rPr>
                </w:pPr>
                <w:r w:rsidRPr="009B77DD">
                  <w:rPr>
                    <w:rFonts w:cs="Arial"/>
                    <w:sz w:val="18"/>
                    <w:szCs w:val="18"/>
                  </w:rPr>
                  <w:t>Stanwell</w:t>
                </w:r>
              </w:p>
            </w:tc>
            <w:tc>
              <w:tcPr>
                <w:tcW w:w="2731" w:type="dxa"/>
                <w:tcBorders>
                  <w:bottom w:val="nil"/>
                </w:tcBorders>
                <w:shd w:val="clear" w:color="auto" w:fill="auto"/>
                <w:vAlign w:val="bottom"/>
              </w:tcPr>
              <w:p w:rsidR="00C7068C" w:rsidRPr="009B77DD" w:rsidRDefault="00C7068C" w:rsidP="009B028C">
                <w:pPr>
                  <w:rPr>
                    <w:rFonts w:cs="Arial"/>
                    <w:sz w:val="18"/>
                    <w:szCs w:val="18"/>
                  </w:rPr>
                </w:pPr>
                <w:r w:rsidRPr="009B77DD">
                  <w:rPr>
                    <w:rFonts w:cs="Arial"/>
                    <w:sz w:val="18"/>
                    <w:szCs w:val="18"/>
                  </w:rPr>
                  <w:t>TARONG#1</w:t>
                </w:r>
              </w:p>
            </w:tc>
            <w:tc>
              <w:tcPr>
                <w:tcW w:w="857" w:type="dxa"/>
                <w:tcBorders>
                  <w:bottom w:val="nil"/>
                </w:tcBorders>
                <w:shd w:val="clear" w:color="auto" w:fill="auto"/>
                <w:vAlign w:val="bottom"/>
              </w:tcPr>
              <w:p w:rsidR="00C7068C" w:rsidRPr="009B77DD" w:rsidRDefault="00C7068C" w:rsidP="009B028C">
                <w:pPr>
                  <w:rPr>
                    <w:rFonts w:cs="Arial"/>
                    <w:sz w:val="18"/>
                    <w:szCs w:val="18"/>
                  </w:rPr>
                </w:pPr>
                <w:r w:rsidRPr="009B77DD">
                  <w:rPr>
                    <w:rFonts w:cs="Arial"/>
                    <w:sz w:val="18"/>
                    <w:szCs w:val="18"/>
                  </w:rPr>
                  <w:t>Energy</w:t>
                </w:r>
              </w:p>
            </w:tc>
            <w:tc>
              <w:tcPr>
                <w:tcW w:w="1265" w:type="dxa"/>
                <w:tcBorders>
                  <w:bottom w:val="nil"/>
                </w:tcBorders>
                <w:shd w:val="clear" w:color="auto" w:fill="auto"/>
                <w:vAlign w:val="bottom"/>
              </w:tcPr>
              <w:p w:rsidR="00C7068C" w:rsidRPr="009B77DD" w:rsidRDefault="00C7068C" w:rsidP="009B028C">
                <w:pPr>
                  <w:jc w:val="right"/>
                  <w:rPr>
                    <w:rFonts w:cs="Arial"/>
                    <w:sz w:val="18"/>
                    <w:szCs w:val="18"/>
                  </w:rPr>
                </w:pPr>
                <w:r w:rsidRPr="009B77DD">
                  <w:rPr>
                    <w:rFonts w:cs="Arial"/>
                    <w:sz w:val="18"/>
                    <w:szCs w:val="18"/>
                  </w:rPr>
                  <w:t>0.20</w:t>
                </w:r>
              </w:p>
            </w:tc>
            <w:tc>
              <w:tcPr>
                <w:tcW w:w="1296" w:type="dxa"/>
                <w:tcBorders>
                  <w:bottom w:val="nil"/>
                </w:tcBorders>
                <w:shd w:val="clear" w:color="auto" w:fill="auto"/>
                <w:vAlign w:val="bottom"/>
              </w:tcPr>
              <w:p w:rsidR="00C7068C" w:rsidRPr="009B77DD" w:rsidRDefault="00C7068C" w:rsidP="009B028C">
                <w:pPr>
                  <w:jc w:val="right"/>
                  <w:rPr>
                    <w:rFonts w:cs="Arial"/>
                    <w:sz w:val="18"/>
                    <w:szCs w:val="18"/>
                  </w:rPr>
                </w:pPr>
                <w:r w:rsidRPr="009B77DD">
                  <w:rPr>
                    <w:rFonts w:cs="Arial"/>
                    <w:sz w:val="18"/>
                    <w:szCs w:val="18"/>
                  </w:rPr>
                  <w:t>$12</w:t>
                </w:r>
                <w:r>
                  <w:rPr>
                    <w:rFonts w:cs="Arial"/>
                    <w:sz w:val="18"/>
                    <w:szCs w:val="18"/>
                  </w:rPr>
                  <w:t> </w:t>
                </w:r>
                <w:r w:rsidRPr="009B77DD">
                  <w:rPr>
                    <w:rFonts w:cs="Arial"/>
                    <w:sz w:val="18"/>
                    <w:szCs w:val="18"/>
                  </w:rPr>
                  <w:t>949.99</w:t>
                </w:r>
              </w:p>
            </w:tc>
          </w:tr>
          <w:tr w:rsidR="00C7068C" w:rsidRPr="00796046" w:rsidTr="009B028C">
            <w:trPr>
              <w:cnfStyle w:val="000000100000" w:firstRow="0" w:lastRow="0" w:firstColumn="0" w:lastColumn="0" w:oddVBand="0" w:evenVBand="0" w:oddHBand="1" w:evenHBand="0" w:firstRowFirstColumn="0" w:firstRowLastColumn="0" w:lastRowFirstColumn="0" w:lastRowLastColumn="0"/>
            </w:trPr>
            <w:tc>
              <w:tcPr>
                <w:tcW w:w="673" w:type="dxa"/>
                <w:tcBorders>
                  <w:bottom w:val="nil"/>
                </w:tcBorders>
                <w:shd w:val="clear" w:color="auto" w:fill="auto"/>
                <w:vAlign w:val="bottom"/>
              </w:tcPr>
              <w:p w:rsidR="00C7068C" w:rsidRPr="009B77DD" w:rsidRDefault="00C7068C" w:rsidP="009B028C">
                <w:pPr>
                  <w:rPr>
                    <w:rFonts w:cs="Arial"/>
                    <w:szCs w:val="18"/>
                  </w:rPr>
                </w:pPr>
              </w:p>
            </w:tc>
            <w:tc>
              <w:tcPr>
                <w:tcW w:w="1130" w:type="dxa"/>
                <w:tcBorders>
                  <w:bottom w:val="nil"/>
                </w:tcBorders>
                <w:shd w:val="clear" w:color="auto" w:fill="auto"/>
                <w:vAlign w:val="bottom"/>
              </w:tcPr>
              <w:p w:rsidR="00C7068C" w:rsidRPr="009B77DD" w:rsidRDefault="00C7068C" w:rsidP="009B028C">
                <w:pPr>
                  <w:rPr>
                    <w:rFonts w:cs="Arial"/>
                    <w:szCs w:val="18"/>
                  </w:rPr>
                </w:pPr>
              </w:p>
            </w:tc>
            <w:tc>
              <w:tcPr>
                <w:tcW w:w="1197" w:type="dxa"/>
                <w:tcBorders>
                  <w:bottom w:val="nil"/>
                </w:tcBorders>
                <w:shd w:val="clear" w:color="auto" w:fill="auto"/>
                <w:vAlign w:val="bottom"/>
              </w:tcPr>
              <w:p w:rsidR="00C7068C" w:rsidRPr="009B77DD" w:rsidRDefault="00C7068C" w:rsidP="009B028C">
                <w:pPr>
                  <w:rPr>
                    <w:rFonts w:cs="Arial"/>
                    <w:szCs w:val="18"/>
                  </w:rPr>
                </w:pPr>
                <w:r w:rsidRPr="009B77DD">
                  <w:rPr>
                    <w:rFonts w:cs="Arial"/>
                    <w:szCs w:val="18"/>
                  </w:rPr>
                  <w:t>Stanwell</w:t>
                </w:r>
              </w:p>
            </w:tc>
            <w:tc>
              <w:tcPr>
                <w:tcW w:w="2731" w:type="dxa"/>
                <w:tcBorders>
                  <w:bottom w:val="nil"/>
                </w:tcBorders>
                <w:shd w:val="clear" w:color="auto" w:fill="auto"/>
                <w:vAlign w:val="bottom"/>
              </w:tcPr>
              <w:p w:rsidR="00C7068C" w:rsidRPr="009B77DD" w:rsidRDefault="00C7068C" w:rsidP="009B028C">
                <w:pPr>
                  <w:rPr>
                    <w:rFonts w:cs="Arial"/>
                    <w:szCs w:val="18"/>
                  </w:rPr>
                </w:pPr>
                <w:r w:rsidRPr="009B77DD">
                  <w:rPr>
                    <w:rFonts w:cs="Arial"/>
                    <w:szCs w:val="18"/>
                  </w:rPr>
                  <w:t>TARONG#3</w:t>
                </w:r>
              </w:p>
            </w:tc>
            <w:tc>
              <w:tcPr>
                <w:tcW w:w="857" w:type="dxa"/>
                <w:tcBorders>
                  <w:bottom w:val="nil"/>
                </w:tcBorders>
                <w:shd w:val="clear" w:color="auto" w:fill="auto"/>
                <w:vAlign w:val="bottom"/>
              </w:tcPr>
              <w:p w:rsidR="00C7068C" w:rsidRPr="009B77DD" w:rsidRDefault="00C7068C" w:rsidP="009B028C">
                <w:pPr>
                  <w:rPr>
                    <w:rFonts w:cs="Arial"/>
                    <w:szCs w:val="18"/>
                  </w:rPr>
                </w:pPr>
                <w:r w:rsidRPr="009B77DD">
                  <w:rPr>
                    <w:rFonts w:cs="Arial"/>
                    <w:szCs w:val="18"/>
                  </w:rPr>
                  <w:t>Energy</w:t>
                </w:r>
              </w:p>
            </w:tc>
            <w:tc>
              <w:tcPr>
                <w:tcW w:w="1265" w:type="dxa"/>
                <w:tcBorders>
                  <w:bottom w:val="nil"/>
                </w:tcBorders>
                <w:shd w:val="clear" w:color="auto" w:fill="auto"/>
                <w:vAlign w:val="bottom"/>
              </w:tcPr>
              <w:p w:rsidR="00C7068C" w:rsidRPr="009B77DD" w:rsidRDefault="00C7068C" w:rsidP="009B028C">
                <w:pPr>
                  <w:jc w:val="right"/>
                  <w:rPr>
                    <w:rFonts w:cs="Arial"/>
                    <w:szCs w:val="18"/>
                  </w:rPr>
                </w:pPr>
                <w:r w:rsidRPr="009B77DD">
                  <w:rPr>
                    <w:rFonts w:cs="Arial"/>
                    <w:szCs w:val="18"/>
                  </w:rPr>
                  <w:t>0.20</w:t>
                </w:r>
              </w:p>
            </w:tc>
            <w:tc>
              <w:tcPr>
                <w:tcW w:w="1296" w:type="dxa"/>
                <w:tcBorders>
                  <w:bottom w:val="nil"/>
                </w:tcBorders>
                <w:shd w:val="clear" w:color="auto" w:fill="auto"/>
                <w:vAlign w:val="bottom"/>
              </w:tcPr>
              <w:p w:rsidR="00C7068C" w:rsidRPr="009B77DD" w:rsidRDefault="00C7068C" w:rsidP="009B028C">
                <w:pPr>
                  <w:jc w:val="right"/>
                  <w:rPr>
                    <w:rFonts w:cs="Arial"/>
                    <w:szCs w:val="18"/>
                  </w:rPr>
                </w:pPr>
                <w:r w:rsidRPr="009B77DD">
                  <w:rPr>
                    <w:rFonts w:cs="Arial"/>
                    <w:szCs w:val="18"/>
                  </w:rPr>
                  <w:t>$12</w:t>
                </w:r>
                <w:r>
                  <w:rPr>
                    <w:rFonts w:cs="Arial"/>
                    <w:szCs w:val="18"/>
                  </w:rPr>
                  <w:t> </w:t>
                </w:r>
                <w:r w:rsidRPr="009B77DD">
                  <w:rPr>
                    <w:rFonts w:cs="Arial"/>
                    <w:szCs w:val="18"/>
                  </w:rPr>
                  <w:t>949.99</w:t>
                </w:r>
              </w:p>
            </w:tc>
          </w:tr>
          <w:tr w:rsidR="00C7068C" w:rsidRPr="00796046" w:rsidTr="009B028C">
            <w:trPr>
              <w:cnfStyle w:val="000000010000" w:firstRow="0" w:lastRow="0" w:firstColumn="0" w:lastColumn="0" w:oddVBand="0" w:evenVBand="0" w:oddHBand="0" w:evenHBand="1" w:firstRowFirstColumn="0" w:firstRowLastColumn="0" w:lastRowFirstColumn="0" w:lastRowLastColumn="0"/>
            </w:trPr>
            <w:tc>
              <w:tcPr>
                <w:tcW w:w="673" w:type="dxa"/>
                <w:tcBorders>
                  <w:bottom w:val="nil"/>
                </w:tcBorders>
                <w:shd w:val="clear" w:color="auto" w:fill="auto"/>
                <w:vAlign w:val="bottom"/>
              </w:tcPr>
              <w:p w:rsidR="00C7068C" w:rsidRPr="009B77DD" w:rsidRDefault="00C7068C" w:rsidP="009B028C">
                <w:pPr>
                  <w:rPr>
                    <w:rFonts w:cs="Arial"/>
                    <w:sz w:val="18"/>
                    <w:szCs w:val="18"/>
                  </w:rPr>
                </w:pPr>
              </w:p>
            </w:tc>
            <w:tc>
              <w:tcPr>
                <w:tcW w:w="1130" w:type="dxa"/>
                <w:tcBorders>
                  <w:bottom w:val="nil"/>
                </w:tcBorders>
                <w:shd w:val="clear" w:color="auto" w:fill="auto"/>
                <w:vAlign w:val="bottom"/>
              </w:tcPr>
              <w:p w:rsidR="00C7068C" w:rsidRPr="009B77DD" w:rsidRDefault="00C7068C" w:rsidP="009B028C">
                <w:pPr>
                  <w:rPr>
                    <w:rFonts w:cs="Arial"/>
                    <w:sz w:val="18"/>
                    <w:szCs w:val="18"/>
                  </w:rPr>
                </w:pPr>
              </w:p>
            </w:tc>
            <w:tc>
              <w:tcPr>
                <w:tcW w:w="1197" w:type="dxa"/>
                <w:tcBorders>
                  <w:bottom w:val="nil"/>
                </w:tcBorders>
                <w:shd w:val="clear" w:color="auto" w:fill="auto"/>
                <w:vAlign w:val="bottom"/>
              </w:tcPr>
              <w:p w:rsidR="00C7068C" w:rsidRPr="009B77DD" w:rsidRDefault="00C7068C" w:rsidP="009B028C">
                <w:pPr>
                  <w:rPr>
                    <w:rFonts w:cs="Arial"/>
                    <w:sz w:val="18"/>
                    <w:szCs w:val="18"/>
                  </w:rPr>
                </w:pPr>
                <w:r w:rsidRPr="009B77DD">
                  <w:rPr>
                    <w:rFonts w:cs="Arial"/>
                    <w:sz w:val="18"/>
                    <w:szCs w:val="18"/>
                  </w:rPr>
                  <w:t>Stanwell</w:t>
                </w:r>
              </w:p>
            </w:tc>
            <w:tc>
              <w:tcPr>
                <w:tcW w:w="2731" w:type="dxa"/>
                <w:tcBorders>
                  <w:bottom w:val="nil"/>
                </w:tcBorders>
                <w:shd w:val="clear" w:color="auto" w:fill="auto"/>
                <w:vAlign w:val="bottom"/>
              </w:tcPr>
              <w:p w:rsidR="00C7068C" w:rsidRPr="009B77DD" w:rsidRDefault="00C7068C" w:rsidP="009B028C">
                <w:pPr>
                  <w:rPr>
                    <w:rFonts w:cs="Arial"/>
                    <w:sz w:val="18"/>
                    <w:szCs w:val="18"/>
                  </w:rPr>
                </w:pPr>
                <w:r w:rsidRPr="009B77DD">
                  <w:rPr>
                    <w:rFonts w:cs="Arial"/>
                    <w:sz w:val="18"/>
                    <w:szCs w:val="18"/>
                  </w:rPr>
                  <w:t>TARONG#4</w:t>
                </w:r>
              </w:p>
            </w:tc>
            <w:tc>
              <w:tcPr>
                <w:tcW w:w="857" w:type="dxa"/>
                <w:tcBorders>
                  <w:bottom w:val="nil"/>
                </w:tcBorders>
                <w:shd w:val="clear" w:color="auto" w:fill="auto"/>
                <w:vAlign w:val="bottom"/>
              </w:tcPr>
              <w:p w:rsidR="00C7068C" w:rsidRPr="009B77DD" w:rsidRDefault="00C7068C" w:rsidP="009B028C">
                <w:pPr>
                  <w:rPr>
                    <w:rFonts w:cs="Arial"/>
                    <w:sz w:val="18"/>
                    <w:szCs w:val="18"/>
                  </w:rPr>
                </w:pPr>
                <w:r w:rsidRPr="009B77DD">
                  <w:rPr>
                    <w:rFonts w:cs="Arial"/>
                    <w:sz w:val="18"/>
                    <w:szCs w:val="18"/>
                  </w:rPr>
                  <w:t>Energy</w:t>
                </w:r>
              </w:p>
            </w:tc>
            <w:tc>
              <w:tcPr>
                <w:tcW w:w="1265" w:type="dxa"/>
                <w:tcBorders>
                  <w:bottom w:val="nil"/>
                </w:tcBorders>
                <w:shd w:val="clear" w:color="auto" w:fill="auto"/>
                <w:vAlign w:val="bottom"/>
              </w:tcPr>
              <w:p w:rsidR="00C7068C" w:rsidRPr="009B77DD" w:rsidRDefault="00C7068C" w:rsidP="009B028C">
                <w:pPr>
                  <w:jc w:val="right"/>
                  <w:rPr>
                    <w:rFonts w:cs="Arial"/>
                    <w:sz w:val="18"/>
                    <w:szCs w:val="18"/>
                  </w:rPr>
                </w:pPr>
                <w:r w:rsidRPr="009B77DD">
                  <w:rPr>
                    <w:rFonts w:cs="Arial"/>
                    <w:sz w:val="18"/>
                    <w:szCs w:val="18"/>
                  </w:rPr>
                  <w:t>0.20</w:t>
                </w:r>
              </w:p>
            </w:tc>
            <w:tc>
              <w:tcPr>
                <w:tcW w:w="1296" w:type="dxa"/>
                <w:tcBorders>
                  <w:bottom w:val="nil"/>
                </w:tcBorders>
                <w:shd w:val="clear" w:color="auto" w:fill="auto"/>
                <w:vAlign w:val="bottom"/>
              </w:tcPr>
              <w:p w:rsidR="00C7068C" w:rsidRPr="009B77DD" w:rsidRDefault="00C7068C" w:rsidP="009B028C">
                <w:pPr>
                  <w:jc w:val="right"/>
                  <w:rPr>
                    <w:rFonts w:cs="Arial"/>
                    <w:sz w:val="18"/>
                    <w:szCs w:val="18"/>
                  </w:rPr>
                </w:pPr>
                <w:r w:rsidRPr="009B77DD">
                  <w:rPr>
                    <w:rFonts w:cs="Arial"/>
                    <w:sz w:val="18"/>
                    <w:szCs w:val="18"/>
                  </w:rPr>
                  <w:t>$12</w:t>
                </w:r>
                <w:r>
                  <w:rPr>
                    <w:rFonts w:cs="Arial"/>
                    <w:sz w:val="18"/>
                    <w:szCs w:val="18"/>
                  </w:rPr>
                  <w:t> </w:t>
                </w:r>
                <w:r w:rsidRPr="009B77DD">
                  <w:rPr>
                    <w:rFonts w:cs="Arial"/>
                    <w:sz w:val="18"/>
                    <w:szCs w:val="18"/>
                  </w:rPr>
                  <w:t>949.99</w:t>
                </w:r>
              </w:p>
            </w:tc>
          </w:tr>
          <w:tr w:rsidR="00C7068C" w:rsidRPr="00796046" w:rsidTr="009B028C">
            <w:trPr>
              <w:cnfStyle w:val="000000100000" w:firstRow="0" w:lastRow="0" w:firstColumn="0" w:lastColumn="0" w:oddVBand="0" w:evenVBand="0" w:oddHBand="1" w:evenHBand="0" w:firstRowFirstColumn="0" w:firstRowLastColumn="0" w:lastRowFirstColumn="0" w:lastRowLastColumn="0"/>
            </w:trPr>
            <w:tc>
              <w:tcPr>
                <w:tcW w:w="673" w:type="dxa"/>
                <w:tcBorders>
                  <w:bottom w:val="nil"/>
                </w:tcBorders>
                <w:shd w:val="clear" w:color="auto" w:fill="DBE5F1"/>
                <w:vAlign w:val="bottom"/>
              </w:tcPr>
              <w:p w:rsidR="00C7068C" w:rsidRPr="009B77DD" w:rsidRDefault="00C7068C" w:rsidP="009B028C">
                <w:pPr>
                  <w:jc w:val="right"/>
                  <w:rPr>
                    <w:rFonts w:cs="Arial"/>
                    <w:szCs w:val="18"/>
                  </w:rPr>
                </w:pPr>
                <w:r w:rsidRPr="009B77DD">
                  <w:rPr>
                    <w:rFonts w:cs="Arial"/>
                    <w:szCs w:val="18"/>
                  </w:rPr>
                  <w:t>16:50</w:t>
                </w:r>
              </w:p>
            </w:tc>
            <w:tc>
              <w:tcPr>
                <w:tcW w:w="1130" w:type="dxa"/>
                <w:tcBorders>
                  <w:bottom w:val="nil"/>
                </w:tcBorders>
                <w:shd w:val="clear" w:color="auto" w:fill="DBE5F1"/>
                <w:vAlign w:val="bottom"/>
              </w:tcPr>
              <w:p w:rsidR="00C7068C" w:rsidRPr="009B77DD" w:rsidRDefault="00C7068C" w:rsidP="009B028C">
                <w:pPr>
                  <w:jc w:val="right"/>
                  <w:rPr>
                    <w:rFonts w:cs="Arial"/>
                    <w:szCs w:val="18"/>
                  </w:rPr>
                </w:pPr>
                <w:r w:rsidRPr="009B77DD">
                  <w:rPr>
                    <w:rFonts w:cs="Arial"/>
                    <w:szCs w:val="18"/>
                  </w:rPr>
                  <w:t>$301.50</w:t>
                </w:r>
              </w:p>
            </w:tc>
            <w:tc>
              <w:tcPr>
                <w:tcW w:w="1197" w:type="dxa"/>
                <w:tcBorders>
                  <w:bottom w:val="nil"/>
                </w:tcBorders>
                <w:shd w:val="clear" w:color="auto" w:fill="DBE5F1"/>
                <w:vAlign w:val="bottom"/>
              </w:tcPr>
              <w:p w:rsidR="00C7068C" w:rsidRPr="009B77DD" w:rsidRDefault="00C7068C" w:rsidP="009B028C">
                <w:pPr>
                  <w:rPr>
                    <w:rFonts w:cs="Arial"/>
                    <w:szCs w:val="18"/>
                  </w:rPr>
                </w:pPr>
              </w:p>
            </w:tc>
            <w:tc>
              <w:tcPr>
                <w:tcW w:w="2731" w:type="dxa"/>
                <w:tcBorders>
                  <w:bottom w:val="nil"/>
                </w:tcBorders>
                <w:shd w:val="clear" w:color="auto" w:fill="DBE5F1"/>
                <w:vAlign w:val="bottom"/>
              </w:tcPr>
              <w:p w:rsidR="00C7068C" w:rsidRPr="009B77DD" w:rsidRDefault="00C7068C" w:rsidP="009B028C">
                <w:pPr>
                  <w:rPr>
                    <w:rFonts w:cs="Arial"/>
                    <w:szCs w:val="18"/>
                  </w:rPr>
                </w:pPr>
                <w:r w:rsidRPr="009B77DD">
                  <w:rPr>
                    <w:rFonts w:cs="Arial"/>
                    <w:szCs w:val="18"/>
                  </w:rPr>
                  <w:t>OAKEY1</w:t>
                </w:r>
              </w:p>
            </w:tc>
            <w:tc>
              <w:tcPr>
                <w:tcW w:w="857" w:type="dxa"/>
                <w:tcBorders>
                  <w:bottom w:val="nil"/>
                </w:tcBorders>
                <w:shd w:val="clear" w:color="auto" w:fill="DBE5F1"/>
                <w:vAlign w:val="bottom"/>
              </w:tcPr>
              <w:p w:rsidR="00C7068C" w:rsidRPr="009B77DD" w:rsidRDefault="00C7068C" w:rsidP="009B028C">
                <w:pPr>
                  <w:rPr>
                    <w:rFonts w:cs="Arial"/>
                    <w:szCs w:val="18"/>
                  </w:rPr>
                </w:pPr>
                <w:r w:rsidRPr="009B77DD">
                  <w:rPr>
                    <w:rFonts w:cs="Arial"/>
                    <w:szCs w:val="18"/>
                  </w:rPr>
                  <w:t>Energy</w:t>
                </w:r>
              </w:p>
            </w:tc>
            <w:tc>
              <w:tcPr>
                <w:tcW w:w="1265" w:type="dxa"/>
                <w:tcBorders>
                  <w:bottom w:val="nil"/>
                </w:tcBorders>
                <w:shd w:val="clear" w:color="auto" w:fill="DBE5F1"/>
                <w:vAlign w:val="bottom"/>
              </w:tcPr>
              <w:p w:rsidR="00C7068C" w:rsidRPr="009B77DD" w:rsidRDefault="00C7068C" w:rsidP="009B028C">
                <w:pPr>
                  <w:jc w:val="right"/>
                  <w:rPr>
                    <w:rFonts w:cs="Arial"/>
                    <w:szCs w:val="18"/>
                  </w:rPr>
                </w:pPr>
                <w:r w:rsidRPr="009B77DD">
                  <w:rPr>
                    <w:rFonts w:cs="Arial"/>
                    <w:szCs w:val="18"/>
                  </w:rPr>
                  <w:t>1.00</w:t>
                </w:r>
              </w:p>
            </w:tc>
            <w:tc>
              <w:tcPr>
                <w:tcW w:w="1296" w:type="dxa"/>
                <w:tcBorders>
                  <w:bottom w:val="nil"/>
                </w:tcBorders>
                <w:shd w:val="clear" w:color="auto" w:fill="DBE5F1"/>
                <w:vAlign w:val="bottom"/>
              </w:tcPr>
              <w:p w:rsidR="00C7068C" w:rsidRPr="009B77DD" w:rsidRDefault="00C7068C" w:rsidP="009B028C">
                <w:pPr>
                  <w:jc w:val="right"/>
                  <w:rPr>
                    <w:rFonts w:cs="Arial"/>
                    <w:szCs w:val="18"/>
                  </w:rPr>
                </w:pPr>
                <w:r w:rsidRPr="009B77DD">
                  <w:rPr>
                    <w:rFonts w:cs="Arial"/>
                    <w:szCs w:val="18"/>
                  </w:rPr>
                  <w:t>$301.50</w:t>
                </w:r>
              </w:p>
            </w:tc>
          </w:tr>
          <w:tr w:rsidR="00C7068C" w:rsidRPr="00796046" w:rsidTr="009B028C">
            <w:trPr>
              <w:cnfStyle w:val="000000010000" w:firstRow="0" w:lastRow="0" w:firstColumn="0" w:lastColumn="0" w:oddVBand="0" w:evenVBand="0" w:oddHBand="0" w:evenHBand="1" w:firstRowFirstColumn="0" w:firstRowLastColumn="0" w:lastRowFirstColumn="0" w:lastRowLastColumn="0"/>
            </w:trPr>
            <w:tc>
              <w:tcPr>
                <w:tcW w:w="673" w:type="dxa"/>
                <w:tcBorders>
                  <w:bottom w:val="nil"/>
                </w:tcBorders>
                <w:shd w:val="clear" w:color="auto" w:fill="auto"/>
                <w:vAlign w:val="bottom"/>
              </w:tcPr>
              <w:p w:rsidR="00C7068C" w:rsidRPr="009B77DD" w:rsidRDefault="00C7068C" w:rsidP="009B028C">
                <w:pPr>
                  <w:jc w:val="right"/>
                  <w:rPr>
                    <w:rFonts w:cs="Arial"/>
                    <w:sz w:val="18"/>
                    <w:szCs w:val="18"/>
                  </w:rPr>
                </w:pPr>
                <w:r w:rsidRPr="009B77DD">
                  <w:rPr>
                    <w:rFonts w:cs="Arial"/>
                    <w:sz w:val="18"/>
                    <w:szCs w:val="18"/>
                  </w:rPr>
                  <w:t>16:55</w:t>
                </w:r>
              </w:p>
            </w:tc>
            <w:tc>
              <w:tcPr>
                <w:tcW w:w="1130" w:type="dxa"/>
                <w:tcBorders>
                  <w:bottom w:val="nil"/>
                </w:tcBorders>
                <w:shd w:val="clear" w:color="auto" w:fill="auto"/>
                <w:vAlign w:val="bottom"/>
              </w:tcPr>
              <w:p w:rsidR="00C7068C" w:rsidRPr="009B77DD" w:rsidRDefault="00C7068C" w:rsidP="009B028C">
                <w:pPr>
                  <w:jc w:val="right"/>
                  <w:rPr>
                    <w:rFonts w:cs="Arial"/>
                    <w:sz w:val="18"/>
                    <w:szCs w:val="18"/>
                  </w:rPr>
                </w:pPr>
                <w:r w:rsidRPr="009B77DD">
                  <w:rPr>
                    <w:rFonts w:cs="Arial"/>
                    <w:sz w:val="18"/>
                    <w:szCs w:val="18"/>
                  </w:rPr>
                  <w:t>$12</w:t>
                </w:r>
                <w:r>
                  <w:rPr>
                    <w:rFonts w:cs="Arial"/>
                    <w:sz w:val="18"/>
                    <w:szCs w:val="18"/>
                  </w:rPr>
                  <w:t> </w:t>
                </w:r>
                <w:r w:rsidRPr="009B77DD">
                  <w:rPr>
                    <w:rFonts w:cs="Arial"/>
                    <w:sz w:val="18"/>
                    <w:szCs w:val="18"/>
                  </w:rPr>
                  <w:t>949.99</w:t>
                </w:r>
              </w:p>
            </w:tc>
            <w:tc>
              <w:tcPr>
                <w:tcW w:w="1197" w:type="dxa"/>
                <w:tcBorders>
                  <w:bottom w:val="nil"/>
                </w:tcBorders>
                <w:shd w:val="clear" w:color="auto" w:fill="auto"/>
                <w:vAlign w:val="bottom"/>
              </w:tcPr>
              <w:p w:rsidR="00C7068C" w:rsidRPr="009B77DD" w:rsidRDefault="00C7068C" w:rsidP="009B028C">
                <w:pPr>
                  <w:rPr>
                    <w:rFonts w:cs="Arial"/>
                    <w:sz w:val="18"/>
                    <w:szCs w:val="18"/>
                  </w:rPr>
                </w:pPr>
                <w:r w:rsidRPr="009B77DD">
                  <w:rPr>
                    <w:rFonts w:cs="Arial"/>
                    <w:sz w:val="18"/>
                    <w:szCs w:val="18"/>
                  </w:rPr>
                  <w:t>Stanwell</w:t>
                </w:r>
              </w:p>
            </w:tc>
            <w:tc>
              <w:tcPr>
                <w:tcW w:w="2731" w:type="dxa"/>
                <w:tcBorders>
                  <w:bottom w:val="nil"/>
                </w:tcBorders>
                <w:shd w:val="clear" w:color="auto" w:fill="auto"/>
                <w:vAlign w:val="bottom"/>
              </w:tcPr>
              <w:p w:rsidR="00C7068C" w:rsidRPr="009B77DD" w:rsidRDefault="00C7068C" w:rsidP="009B028C">
                <w:pPr>
                  <w:rPr>
                    <w:rFonts w:cs="Arial"/>
                    <w:sz w:val="18"/>
                    <w:szCs w:val="18"/>
                  </w:rPr>
                </w:pPr>
                <w:r w:rsidRPr="009B77DD">
                  <w:rPr>
                    <w:rFonts w:cs="Arial"/>
                    <w:sz w:val="18"/>
                    <w:szCs w:val="18"/>
                  </w:rPr>
                  <w:t>STAN-2</w:t>
                </w:r>
              </w:p>
            </w:tc>
            <w:tc>
              <w:tcPr>
                <w:tcW w:w="857" w:type="dxa"/>
                <w:tcBorders>
                  <w:bottom w:val="nil"/>
                </w:tcBorders>
                <w:shd w:val="clear" w:color="auto" w:fill="auto"/>
                <w:vAlign w:val="bottom"/>
              </w:tcPr>
              <w:p w:rsidR="00C7068C" w:rsidRPr="009B77DD" w:rsidRDefault="00C7068C" w:rsidP="009B028C">
                <w:pPr>
                  <w:rPr>
                    <w:rFonts w:cs="Arial"/>
                    <w:sz w:val="18"/>
                    <w:szCs w:val="18"/>
                  </w:rPr>
                </w:pPr>
                <w:r w:rsidRPr="009B77DD">
                  <w:rPr>
                    <w:rFonts w:cs="Arial"/>
                    <w:sz w:val="18"/>
                    <w:szCs w:val="18"/>
                  </w:rPr>
                  <w:t>Energy</w:t>
                </w:r>
              </w:p>
            </w:tc>
            <w:tc>
              <w:tcPr>
                <w:tcW w:w="1265" w:type="dxa"/>
                <w:tcBorders>
                  <w:bottom w:val="nil"/>
                </w:tcBorders>
                <w:shd w:val="clear" w:color="auto" w:fill="auto"/>
                <w:vAlign w:val="bottom"/>
              </w:tcPr>
              <w:p w:rsidR="00C7068C" w:rsidRPr="009B77DD" w:rsidRDefault="00C7068C" w:rsidP="009B028C">
                <w:pPr>
                  <w:jc w:val="right"/>
                  <w:rPr>
                    <w:rFonts w:cs="Arial"/>
                    <w:sz w:val="18"/>
                    <w:szCs w:val="18"/>
                  </w:rPr>
                </w:pPr>
                <w:r w:rsidRPr="009B77DD">
                  <w:rPr>
                    <w:rFonts w:cs="Arial"/>
                    <w:sz w:val="18"/>
                    <w:szCs w:val="18"/>
                  </w:rPr>
                  <w:t>0.13</w:t>
                </w:r>
              </w:p>
            </w:tc>
            <w:tc>
              <w:tcPr>
                <w:tcW w:w="1296" w:type="dxa"/>
                <w:tcBorders>
                  <w:bottom w:val="nil"/>
                </w:tcBorders>
                <w:shd w:val="clear" w:color="auto" w:fill="auto"/>
                <w:vAlign w:val="bottom"/>
              </w:tcPr>
              <w:p w:rsidR="00C7068C" w:rsidRPr="009B77DD" w:rsidRDefault="00C7068C" w:rsidP="009B028C">
                <w:pPr>
                  <w:jc w:val="right"/>
                  <w:rPr>
                    <w:rFonts w:cs="Arial"/>
                    <w:sz w:val="18"/>
                    <w:szCs w:val="18"/>
                  </w:rPr>
                </w:pPr>
                <w:r w:rsidRPr="009B77DD">
                  <w:rPr>
                    <w:rFonts w:cs="Arial"/>
                    <w:sz w:val="18"/>
                    <w:szCs w:val="18"/>
                  </w:rPr>
                  <w:t>$12</w:t>
                </w:r>
                <w:r>
                  <w:rPr>
                    <w:rFonts w:cs="Arial"/>
                    <w:sz w:val="18"/>
                    <w:szCs w:val="18"/>
                  </w:rPr>
                  <w:t> </w:t>
                </w:r>
                <w:r w:rsidRPr="009B77DD">
                  <w:rPr>
                    <w:rFonts w:cs="Arial"/>
                    <w:sz w:val="18"/>
                    <w:szCs w:val="18"/>
                  </w:rPr>
                  <w:t>949.99</w:t>
                </w:r>
              </w:p>
            </w:tc>
          </w:tr>
          <w:tr w:rsidR="00C7068C" w:rsidRPr="00796046" w:rsidTr="009B028C">
            <w:trPr>
              <w:cnfStyle w:val="000000100000" w:firstRow="0" w:lastRow="0" w:firstColumn="0" w:lastColumn="0" w:oddVBand="0" w:evenVBand="0" w:oddHBand="1" w:evenHBand="0" w:firstRowFirstColumn="0" w:firstRowLastColumn="0" w:lastRowFirstColumn="0" w:lastRowLastColumn="0"/>
            </w:trPr>
            <w:tc>
              <w:tcPr>
                <w:tcW w:w="673" w:type="dxa"/>
                <w:tcBorders>
                  <w:bottom w:val="nil"/>
                </w:tcBorders>
                <w:shd w:val="clear" w:color="auto" w:fill="auto"/>
                <w:vAlign w:val="bottom"/>
              </w:tcPr>
              <w:p w:rsidR="00C7068C" w:rsidRPr="009B77DD" w:rsidRDefault="00C7068C" w:rsidP="009B028C">
                <w:pPr>
                  <w:rPr>
                    <w:rFonts w:cs="Arial"/>
                    <w:szCs w:val="18"/>
                  </w:rPr>
                </w:pPr>
              </w:p>
            </w:tc>
            <w:tc>
              <w:tcPr>
                <w:tcW w:w="1130" w:type="dxa"/>
                <w:tcBorders>
                  <w:bottom w:val="nil"/>
                </w:tcBorders>
                <w:shd w:val="clear" w:color="auto" w:fill="auto"/>
                <w:vAlign w:val="bottom"/>
              </w:tcPr>
              <w:p w:rsidR="00C7068C" w:rsidRPr="009B77DD" w:rsidRDefault="00C7068C" w:rsidP="009B028C">
                <w:pPr>
                  <w:rPr>
                    <w:rFonts w:cs="Arial"/>
                    <w:szCs w:val="18"/>
                  </w:rPr>
                </w:pPr>
              </w:p>
            </w:tc>
            <w:tc>
              <w:tcPr>
                <w:tcW w:w="1197" w:type="dxa"/>
                <w:tcBorders>
                  <w:bottom w:val="nil"/>
                </w:tcBorders>
                <w:shd w:val="clear" w:color="auto" w:fill="auto"/>
                <w:vAlign w:val="bottom"/>
              </w:tcPr>
              <w:p w:rsidR="00C7068C" w:rsidRPr="009B77DD" w:rsidRDefault="00C7068C" w:rsidP="009B028C">
                <w:pPr>
                  <w:rPr>
                    <w:rFonts w:cs="Arial"/>
                    <w:szCs w:val="18"/>
                  </w:rPr>
                </w:pPr>
                <w:r w:rsidRPr="009B77DD">
                  <w:rPr>
                    <w:rFonts w:cs="Arial"/>
                    <w:szCs w:val="18"/>
                  </w:rPr>
                  <w:t>Stanwell</w:t>
                </w:r>
              </w:p>
            </w:tc>
            <w:tc>
              <w:tcPr>
                <w:tcW w:w="2731" w:type="dxa"/>
                <w:tcBorders>
                  <w:bottom w:val="nil"/>
                </w:tcBorders>
                <w:shd w:val="clear" w:color="auto" w:fill="auto"/>
                <w:vAlign w:val="bottom"/>
              </w:tcPr>
              <w:p w:rsidR="00C7068C" w:rsidRPr="009B77DD" w:rsidRDefault="00C7068C" w:rsidP="009B028C">
                <w:pPr>
                  <w:rPr>
                    <w:rFonts w:cs="Arial"/>
                    <w:szCs w:val="18"/>
                  </w:rPr>
                </w:pPr>
                <w:r w:rsidRPr="009B77DD">
                  <w:rPr>
                    <w:rFonts w:cs="Arial"/>
                    <w:szCs w:val="18"/>
                  </w:rPr>
                  <w:t>STAN-3</w:t>
                </w:r>
              </w:p>
            </w:tc>
            <w:tc>
              <w:tcPr>
                <w:tcW w:w="857" w:type="dxa"/>
                <w:tcBorders>
                  <w:bottom w:val="nil"/>
                </w:tcBorders>
                <w:shd w:val="clear" w:color="auto" w:fill="auto"/>
                <w:vAlign w:val="bottom"/>
              </w:tcPr>
              <w:p w:rsidR="00C7068C" w:rsidRPr="009B77DD" w:rsidRDefault="00C7068C" w:rsidP="009B028C">
                <w:pPr>
                  <w:rPr>
                    <w:rFonts w:cs="Arial"/>
                    <w:szCs w:val="18"/>
                  </w:rPr>
                </w:pPr>
                <w:r w:rsidRPr="009B77DD">
                  <w:rPr>
                    <w:rFonts w:cs="Arial"/>
                    <w:szCs w:val="18"/>
                  </w:rPr>
                  <w:t>Energy</w:t>
                </w:r>
              </w:p>
            </w:tc>
            <w:tc>
              <w:tcPr>
                <w:tcW w:w="1265" w:type="dxa"/>
                <w:tcBorders>
                  <w:bottom w:val="nil"/>
                </w:tcBorders>
                <w:shd w:val="clear" w:color="auto" w:fill="auto"/>
                <w:vAlign w:val="bottom"/>
              </w:tcPr>
              <w:p w:rsidR="00C7068C" w:rsidRPr="009B77DD" w:rsidRDefault="00C7068C" w:rsidP="009B028C">
                <w:pPr>
                  <w:jc w:val="right"/>
                  <w:rPr>
                    <w:rFonts w:cs="Arial"/>
                    <w:szCs w:val="18"/>
                  </w:rPr>
                </w:pPr>
                <w:r w:rsidRPr="009B77DD">
                  <w:rPr>
                    <w:rFonts w:cs="Arial"/>
                    <w:szCs w:val="18"/>
                  </w:rPr>
                  <w:t>0.13</w:t>
                </w:r>
              </w:p>
            </w:tc>
            <w:tc>
              <w:tcPr>
                <w:tcW w:w="1296" w:type="dxa"/>
                <w:tcBorders>
                  <w:bottom w:val="nil"/>
                </w:tcBorders>
                <w:shd w:val="clear" w:color="auto" w:fill="auto"/>
                <w:vAlign w:val="bottom"/>
              </w:tcPr>
              <w:p w:rsidR="00C7068C" w:rsidRPr="009B77DD" w:rsidRDefault="00C7068C" w:rsidP="009B028C">
                <w:pPr>
                  <w:jc w:val="right"/>
                  <w:rPr>
                    <w:rFonts w:cs="Arial"/>
                    <w:szCs w:val="18"/>
                  </w:rPr>
                </w:pPr>
                <w:r w:rsidRPr="009B77DD">
                  <w:rPr>
                    <w:rFonts w:cs="Arial"/>
                    <w:szCs w:val="18"/>
                  </w:rPr>
                  <w:t>$12</w:t>
                </w:r>
                <w:r>
                  <w:rPr>
                    <w:rFonts w:cs="Arial"/>
                    <w:szCs w:val="18"/>
                  </w:rPr>
                  <w:t> </w:t>
                </w:r>
                <w:r w:rsidRPr="009B77DD">
                  <w:rPr>
                    <w:rFonts w:cs="Arial"/>
                    <w:szCs w:val="18"/>
                  </w:rPr>
                  <w:t>949.99</w:t>
                </w:r>
              </w:p>
            </w:tc>
          </w:tr>
          <w:tr w:rsidR="00C7068C" w:rsidRPr="00796046" w:rsidTr="009B028C">
            <w:trPr>
              <w:cnfStyle w:val="000000010000" w:firstRow="0" w:lastRow="0" w:firstColumn="0" w:lastColumn="0" w:oddVBand="0" w:evenVBand="0" w:oddHBand="0" w:evenHBand="1" w:firstRowFirstColumn="0" w:firstRowLastColumn="0" w:lastRowFirstColumn="0" w:lastRowLastColumn="0"/>
            </w:trPr>
            <w:tc>
              <w:tcPr>
                <w:tcW w:w="673" w:type="dxa"/>
                <w:tcBorders>
                  <w:bottom w:val="nil"/>
                </w:tcBorders>
                <w:shd w:val="clear" w:color="auto" w:fill="auto"/>
                <w:vAlign w:val="bottom"/>
              </w:tcPr>
              <w:p w:rsidR="00C7068C" w:rsidRPr="009B77DD" w:rsidRDefault="00C7068C" w:rsidP="009B028C">
                <w:pPr>
                  <w:rPr>
                    <w:rFonts w:cs="Arial"/>
                    <w:sz w:val="18"/>
                    <w:szCs w:val="18"/>
                  </w:rPr>
                </w:pPr>
              </w:p>
            </w:tc>
            <w:tc>
              <w:tcPr>
                <w:tcW w:w="1130" w:type="dxa"/>
                <w:tcBorders>
                  <w:bottom w:val="nil"/>
                </w:tcBorders>
                <w:shd w:val="clear" w:color="auto" w:fill="auto"/>
                <w:vAlign w:val="bottom"/>
              </w:tcPr>
              <w:p w:rsidR="00C7068C" w:rsidRPr="009B77DD" w:rsidRDefault="00C7068C" w:rsidP="009B028C">
                <w:pPr>
                  <w:rPr>
                    <w:rFonts w:cs="Arial"/>
                    <w:sz w:val="18"/>
                    <w:szCs w:val="18"/>
                  </w:rPr>
                </w:pPr>
              </w:p>
            </w:tc>
            <w:tc>
              <w:tcPr>
                <w:tcW w:w="1197" w:type="dxa"/>
                <w:tcBorders>
                  <w:bottom w:val="nil"/>
                </w:tcBorders>
                <w:shd w:val="clear" w:color="auto" w:fill="auto"/>
                <w:vAlign w:val="bottom"/>
              </w:tcPr>
              <w:p w:rsidR="00C7068C" w:rsidRPr="009B77DD" w:rsidRDefault="00C7068C" w:rsidP="009B028C">
                <w:pPr>
                  <w:rPr>
                    <w:rFonts w:cs="Arial"/>
                    <w:sz w:val="18"/>
                    <w:szCs w:val="18"/>
                  </w:rPr>
                </w:pPr>
                <w:r w:rsidRPr="009B77DD">
                  <w:rPr>
                    <w:rFonts w:cs="Arial"/>
                    <w:sz w:val="18"/>
                    <w:szCs w:val="18"/>
                  </w:rPr>
                  <w:t>Stanwell</w:t>
                </w:r>
              </w:p>
            </w:tc>
            <w:tc>
              <w:tcPr>
                <w:tcW w:w="2731" w:type="dxa"/>
                <w:tcBorders>
                  <w:bottom w:val="nil"/>
                </w:tcBorders>
                <w:shd w:val="clear" w:color="auto" w:fill="auto"/>
                <w:vAlign w:val="bottom"/>
              </w:tcPr>
              <w:p w:rsidR="00C7068C" w:rsidRPr="009B77DD" w:rsidRDefault="00C7068C" w:rsidP="009B028C">
                <w:pPr>
                  <w:rPr>
                    <w:rFonts w:cs="Arial"/>
                    <w:sz w:val="18"/>
                    <w:szCs w:val="18"/>
                  </w:rPr>
                </w:pPr>
                <w:r w:rsidRPr="009B77DD">
                  <w:rPr>
                    <w:rFonts w:cs="Arial"/>
                    <w:sz w:val="18"/>
                    <w:szCs w:val="18"/>
                  </w:rPr>
                  <w:t>STAN-4</w:t>
                </w:r>
              </w:p>
            </w:tc>
            <w:tc>
              <w:tcPr>
                <w:tcW w:w="857" w:type="dxa"/>
                <w:tcBorders>
                  <w:bottom w:val="nil"/>
                </w:tcBorders>
                <w:shd w:val="clear" w:color="auto" w:fill="auto"/>
                <w:vAlign w:val="bottom"/>
              </w:tcPr>
              <w:p w:rsidR="00C7068C" w:rsidRPr="009B77DD" w:rsidRDefault="00C7068C" w:rsidP="009B028C">
                <w:pPr>
                  <w:rPr>
                    <w:rFonts w:cs="Arial"/>
                    <w:sz w:val="18"/>
                    <w:szCs w:val="18"/>
                  </w:rPr>
                </w:pPr>
                <w:r w:rsidRPr="009B77DD">
                  <w:rPr>
                    <w:rFonts w:cs="Arial"/>
                    <w:sz w:val="18"/>
                    <w:szCs w:val="18"/>
                  </w:rPr>
                  <w:t>Energy</w:t>
                </w:r>
              </w:p>
            </w:tc>
            <w:tc>
              <w:tcPr>
                <w:tcW w:w="1265" w:type="dxa"/>
                <w:tcBorders>
                  <w:bottom w:val="nil"/>
                </w:tcBorders>
                <w:shd w:val="clear" w:color="auto" w:fill="auto"/>
                <w:vAlign w:val="bottom"/>
              </w:tcPr>
              <w:p w:rsidR="00C7068C" w:rsidRPr="009B77DD" w:rsidRDefault="00C7068C" w:rsidP="009B028C">
                <w:pPr>
                  <w:jc w:val="right"/>
                  <w:rPr>
                    <w:rFonts w:cs="Arial"/>
                    <w:sz w:val="18"/>
                    <w:szCs w:val="18"/>
                  </w:rPr>
                </w:pPr>
                <w:r w:rsidRPr="009B77DD">
                  <w:rPr>
                    <w:rFonts w:cs="Arial"/>
                    <w:sz w:val="18"/>
                    <w:szCs w:val="18"/>
                  </w:rPr>
                  <w:t>0.13</w:t>
                </w:r>
              </w:p>
            </w:tc>
            <w:tc>
              <w:tcPr>
                <w:tcW w:w="1296" w:type="dxa"/>
                <w:tcBorders>
                  <w:bottom w:val="nil"/>
                </w:tcBorders>
                <w:shd w:val="clear" w:color="auto" w:fill="auto"/>
                <w:vAlign w:val="bottom"/>
              </w:tcPr>
              <w:p w:rsidR="00C7068C" w:rsidRPr="009B77DD" w:rsidRDefault="00C7068C" w:rsidP="009B028C">
                <w:pPr>
                  <w:jc w:val="right"/>
                  <w:rPr>
                    <w:rFonts w:cs="Arial"/>
                    <w:sz w:val="18"/>
                    <w:szCs w:val="18"/>
                  </w:rPr>
                </w:pPr>
                <w:r w:rsidRPr="009B77DD">
                  <w:rPr>
                    <w:rFonts w:cs="Arial"/>
                    <w:sz w:val="18"/>
                    <w:szCs w:val="18"/>
                  </w:rPr>
                  <w:t>$12</w:t>
                </w:r>
                <w:r>
                  <w:rPr>
                    <w:rFonts w:cs="Arial"/>
                    <w:sz w:val="18"/>
                    <w:szCs w:val="18"/>
                  </w:rPr>
                  <w:t> </w:t>
                </w:r>
                <w:r w:rsidRPr="009B77DD">
                  <w:rPr>
                    <w:rFonts w:cs="Arial"/>
                    <w:sz w:val="18"/>
                    <w:szCs w:val="18"/>
                  </w:rPr>
                  <w:t>949.99</w:t>
                </w:r>
              </w:p>
            </w:tc>
          </w:tr>
          <w:tr w:rsidR="00C7068C" w:rsidRPr="00796046" w:rsidTr="009B028C">
            <w:trPr>
              <w:cnfStyle w:val="000000100000" w:firstRow="0" w:lastRow="0" w:firstColumn="0" w:lastColumn="0" w:oddVBand="0" w:evenVBand="0" w:oddHBand="1" w:evenHBand="0" w:firstRowFirstColumn="0" w:firstRowLastColumn="0" w:lastRowFirstColumn="0" w:lastRowLastColumn="0"/>
            </w:trPr>
            <w:tc>
              <w:tcPr>
                <w:tcW w:w="673" w:type="dxa"/>
                <w:tcBorders>
                  <w:bottom w:val="nil"/>
                </w:tcBorders>
                <w:shd w:val="clear" w:color="auto" w:fill="auto"/>
                <w:vAlign w:val="bottom"/>
              </w:tcPr>
              <w:p w:rsidR="00C7068C" w:rsidRPr="009B77DD" w:rsidRDefault="00C7068C" w:rsidP="009B028C">
                <w:pPr>
                  <w:rPr>
                    <w:rFonts w:cs="Arial"/>
                    <w:szCs w:val="18"/>
                  </w:rPr>
                </w:pPr>
              </w:p>
            </w:tc>
            <w:tc>
              <w:tcPr>
                <w:tcW w:w="1130" w:type="dxa"/>
                <w:tcBorders>
                  <w:bottom w:val="nil"/>
                </w:tcBorders>
                <w:shd w:val="clear" w:color="auto" w:fill="auto"/>
                <w:vAlign w:val="bottom"/>
              </w:tcPr>
              <w:p w:rsidR="00C7068C" w:rsidRPr="009B77DD" w:rsidRDefault="00C7068C" w:rsidP="009B028C">
                <w:pPr>
                  <w:rPr>
                    <w:rFonts w:cs="Arial"/>
                    <w:szCs w:val="18"/>
                  </w:rPr>
                </w:pPr>
              </w:p>
            </w:tc>
            <w:tc>
              <w:tcPr>
                <w:tcW w:w="1197" w:type="dxa"/>
                <w:tcBorders>
                  <w:bottom w:val="nil"/>
                </w:tcBorders>
                <w:shd w:val="clear" w:color="auto" w:fill="auto"/>
                <w:vAlign w:val="bottom"/>
              </w:tcPr>
              <w:p w:rsidR="00C7068C" w:rsidRPr="009B77DD" w:rsidRDefault="00C7068C" w:rsidP="009B028C">
                <w:pPr>
                  <w:rPr>
                    <w:rFonts w:cs="Arial"/>
                    <w:szCs w:val="18"/>
                  </w:rPr>
                </w:pPr>
                <w:r w:rsidRPr="009B77DD">
                  <w:rPr>
                    <w:rFonts w:cs="Arial"/>
                    <w:szCs w:val="18"/>
                  </w:rPr>
                  <w:t>Stanwell</w:t>
                </w:r>
              </w:p>
            </w:tc>
            <w:tc>
              <w:tcPr>
                <w:tcW w:w="2731" w:type="dxa"/>
                <w:tcBorders>
                  <w:bottom w:val="nil"/>
                </w:tcBorders>
                <w:shd w:val="clear" w:color="auto" w:fill="auto"/>
                <w:vAlign w:val="bottom"/>
              </w:tcPr>
              <w:p w:rsidR="00C7068C" w:rsidRPr="009B77DD" w:rsidRDefault="00C7068C" w:rsidP="009B028C">
                <w:pPr>
                  <w:rPr>
                    <w:rFonts w:cs="Arial"/>
                    <w:szCs w:val="18"/>
                  </w:rPr>
                </w:pPr>
                <w:r w:rsidRPr="009B77DD">
                  <w:rPr>
                    <w:rFonts w:cs="Arial"/>
                    <w:szCs w:val="18"/>
                  </w:rPr>
                  <w:t>TARONG#1</w:t>
                </w:r>
              </w:p>
            </w:tc>
            <w:tc>
              <w:tcPr>
                <w:tcW w:w="857" w:type="dxa"/>
                <w:tcBorders>
                  <w:bottom w:val="nil"/>
                </w:tcBorders>
                <w:shd w:val="clear" w:color="auto" w:fill="auto"/>
                <w:vAlign w:val="bottom"/>
              </w:tcPr>
              <w:p w:rsidR="00C7068C" w:rsidRPr="009B77DD" w:rsidRDefault="00C7068C" w:rsidP="009B028C">
                <w:pPr>
                  <w:rPr>
                    <w:rFonts w:cs="Arial"/>
                    <w:szCs w:val="18"/>
                  </w:rPr>
                </w:pPr>
                <w:r w:rsidRPr="009B77DD">
                  <w:rPr>
                    <w:rFonts w:cs="Arial"/>
                    <w:szCs w:val="18"/>
                  </w:rPr>
                  <w:t>Energy</w:t>
                </w:r>
              </w:p>
            </w:tc>
            <w:tc>
              <w:tcPr>
                <w:tcW w:w="1265" w:type="dxa"/>
                <w:tcBorders>
                  <w:bottom w:val="nil"/>
                </w:tcBorders>
                <w:shd w:val="clear" w:color="auto" w:fill="auto"/>
                <w:vAlign w:val="bottom"/>
              </w:tcPr>
              <w:p w:rsidR="00C7068C" w:rsidRPr="009B77DD" w:rsidRDefault="00C7068C" w:rsidP="009B028C">
                <w:pPr>
                  <w:jc w:val="right"/>
                  <w:rPr>
                    <w:rFonts w:cs="Arial"/>
                    <w:szCs w:val="18"/>
                  </w:rPr>
                </w:pPr>
                <w:r w:rsidRPr="009B77DD">
                  <w:rPr>
                    <w:rFonts w:cs="Arial"/>
                    <w:szCs w:val="18"/>
                  </w:rPr>
                  <w:t>0.20</w:t>
                </w:r>
              </w:p>
            </w:tc>
            <w:tc>
              <w:tcPr>
                <w:tcW w:w="1296" w:type="dxa"/>
                <w:tcBorders>
                  <w:bottom w:val="nil"/>
                </w:tcBorders>
                <w:shd w:val="clear" w:color="auto" w:fill="auto"/>
                <w:vAlign w:val="bottom"/>
              </w:tcPr>
              <w:p w:rsidR="00C7068C" w:rsidRPr="009B77DD" w:rsidRDefault="00C7068C" w:rsidP="009B028C">
                <w:pPr>
                  <w:jc w:val="right"/>
                  <w:rPr>
                    <w:rFonts w:cs="Arial"/>
                    <w:szCs w:val="18"/>
                  </w:rPr>
                </w:pPr>
                <w:r w:rsidRPr="009B77DD">
                  <w:rPr>
                    <w:rFonts w:cs="Arial"/>
                    <w:szCs w:val="18"/>
                  </w:rPr>
                  <w:t>$12</w:t>
                </w:r>
                <w:r>
                  <w:rPr>
                    <w:rFonts w:cs="Arial"/>
                    <w:szCs w:val="18"/>
                  </w:rPr>
                  <w:t> </w:t>
                </w:r>
                <w:r w:rsidRPr="009B77DD">
                  <w:rPr>
                    <w:rFonts w:cs="Arial"/>
                    <w:szCs w:val="18"/>
                  </w:rPr>
                  <w:t>949.99</w:t>
                </w:r>
              </w:p>
            </w:tc>
          </w:tr>
          <w:tr w:rsidR="00C7068C" w:rsidRPr="00796046" w:rsidTr="009B028C">
            <w:trPr>
              <w:cnfStyle w:val="000000010000" w:firstRow="0" w:lastRow="0" w:firstColumn="0" w:lastColumn="0" w:oddVBand="0" w:evenVBand="0" w:oddHBand="0" w:evenHBand="1" w:firstRowFirstColumn="0" w:firstRowLastColumn="0" w:lastRowFirstColumn="0" w:lastRowLastColumn="0"/>
            </w:trPr>
            <w:tc>
              <w:tcPr>
                <w:tcW w:w="673" w:type="dxa"/>
                <w:tcBorders>
                  <w:bottom w:val="nil"/>
                </w:tcBorders>
                <w:shd w:val="clear" w:color="auto" w:fill="auto"/>
                <w:vAlign w:val="bottom"/>
              </w:tcPr>
              <w:p w:rsidR="00C7068C" w:rsidRPr="009B77DD" w:rsidRDefault="00C7068C" w:rsidP="009B028C">
                <w:pPr>
                  <w:rPr>
                    <w:rFonts w:cs="Arial"/>
                    <w:sz w:val="18"/>
                    <w:szCs w:val="18"/>
                  </w:rPr>
                </w:pPr>
              </w:p>
            </w:tc>
            <w:tc>
              <w:tcPr>
                <w:tcW w:w="1130" w:type="dxa"/>
                <w:tcBorders>
                  <w:bottom w:val="nil"/>
                </w:tcBorders>
                <w:shd w:val="clear" w:color="auto" w:fill="auto"/>
                <w:vAlign w:val="bottom"/>
              </w:tcPr>
              <w:p w:rsidR="00C7068C" w:rsidRPr="009B77DD" w:rsidRDefault="00C7068C" w:rsidP="009B028C">
                <w:pPr>
                  <w:rPr>
                    <w:rFonts w:cs="Arial"/>
                    <w:sz w:val="18"/>
                    <w:szCs w:val="18"/>
                  </w:rPr>
                </w:pPr>
              </w:p>
            </w:tc>
            <w:tc>
              <w:tcPr>
                <w:tcW w:w="1197" w:type="dxa"/>
                <w:tcBorders>
                  <w:bottom w:val="nil"/>
                </w:tcBorders>
                <w:shd w:val="clear" w:color="auto" w:fill="auto"/>
                <w:vAlign w:val="bottom"/>
              </w:tcPr>
              <w:p w:rsidR="00C7068C" w:rsidRPr="009B77DD" w:rsidRDefault="00C7068C" w:rsidP="009B028C">
                <w:pPr>
                  <w:rPr>
                    <w:rFonts w:cs="Arial"/>
                    <w:sz w:val="18"/>
                    <w:szCs w:val="18"/>
                  </w:rPr>
                </w:pPr>
                <w:r w:rsidRPr="009B77DD">
                  <w:rPr>
                    <w:rFonts w:cs="Arial"/>
                    <w:sz w:val="18"/>
                    <w:szCs w:val="18"/>
                  </w:rPr>
                  <w:t>Stanwell</w:t>
                </w:r>
              </w:p>
            </w:tc>
            <w:tc>
              <w:tcPr>
                <w:tcW w:w="2731" w:type="dxa"/>
                <w:tcBorders>
                  <w:bottom w:val="nil"/>
                </w:tcBorders>
                <w:shd w:val="clear" w:color="auto" w:fill="auto"/>
                <w:vAlign w:val="bottom"/>
              </w:tcPr>
              <w:p w:rsidR="00C7068C" w:rsidRPr="009B77DD" w:rsidRDefault="00C7068C" w:rsidP="009B028C">
                <w:pPr>
                  <w:rPr>
                    <w:rFonts w:cs="Arial"/>
                    <w:sz w:val="18"/>
                    <w:szCs w:val="18"/>
                  </w:rPr>
                </w:pPr>
                <w:r w:rsidRPr="009B77DD">
                  <w:rPr>
                    <w:rFonts w:cs="Arial"/>
                    <w:sz w:val="18"/>
                    <w:szCs w:val="18"/>
                  </w:rPr>
                  <w:t>TARONG#3</w:t>
                </w:r>
              </w:p>
            </w:tc>
            <w:tc>
              <w:tcPr>
                <w:tcW w:w="857" w:type="dxa"/>
                <w:tcBorders>
                  <w:bottom w:val="nil"/>
                </w:tcBorders>
                <w:shd w:val="clear" w:color="auto" w:fill="auto"/>
                <w:vAlign w:val="bottom"/>
              </w:tcPr>
              <w:p w:rsidR="00C7068C" w:rsidRPr="009B77DD" w:rsidRDefault="00C7068C" w:rsidP="009B028C">
                <w:pPr>
                  <w:rPr>
                    <w:rFonts w:cs="Arial"/>
                    <w:sz w:val="18"/>
                    <w:szCs w:val="18"/>
                  </w:rPr>
                </w:pPr>
                <w:r w:rsidRPr="009B77DD">
                  <w:rPr>
                    <w:rFonts w:cs="Arial"/>
                    <w:sz w:val="18"/>
                    <w:szCs w:val="18"/>
                  </w:rPr>
                  <w:t>Energy</w:t>
                </w:r>
              </w:p>
            </w:tc>
            <w:tc>
              <w:tcPr>
                <w:tcW w:w="1265" w:type="dxa"/>
                <w:tcBorders>
                  <w:bottom w:val="nil"/>
                </w:tcBorders>
                <w:shd w:val="clear" w:color="auto" w:fill="auto"/>
                <w:vAlign w:val="bottom"/>
              </w:tcPr>
              <w:p w:rsidR="00C7068C" w:rsidRPr="009B77DD" w:rsidRDefault="00C7068C" w:rsidP="009B028C">
                <w:pPr>
                  <w:jc w:val="right"/>
                  <w:rPr>
                    <w:rFonts w:cs="Arial"/>
                    <w:sz w:val="18"/>
                    <w:szCs w:val="18"/>
                  </w:rPr>
                </w:pPr>
                <w:r w:rsidRPr="009B77DD">
                  <w:rPr>
                    <w:rFonts w:cs="Arial"/>
                    <w:sz w:val="18"/>
                    <w:szCs w:val="18"/>
                  </w:rPr>
                  <w:t>0.20</w:t>
                </w:r>
              </w:p>
            </w:tc>
            <w:tc>
              <w:tcPr>
                <w:tcW w:w="1296" w:type="dxa"/>
                <w:tcBorders>
                  <w:bottom w:val="nil"/>
                </w:tcBorders>
                <w:shd w:val="clear" w:color="auto" w:fill="auto"/>
                <w:vAlign w:val="bottom"/>
              </w:tcPr>
              <w:p w:rsidR="00C7068C" w:rsidRPr="009B77DD" w:rsidRDefault="00C7068C" w:rsidP="009B028C">
                <w:pPr>
                  <w:jc w:val="right"/>
                  <w:rPr>
                    <w:rFonts w:cs="Arial"/>
                    <w:sz w:val="18"/>
                    <w:szCs w:val="18"/>
                  </w:rPr>
                </w:pPr>
                <w:r w:rsidRPr="009B77DD">
                  <w:rPr>
                    <w:rFonts w:cs="Arial"/>
                    <w:sz w:val="18"/>
                    <w:szCs w:val="18"/>
                  </w:rPr>
                  <w:t>$12</w:t>
                </w:r>
                <w:r>
                  <w:rPr>
                    <w:rFonts w:cs="Arial"/>
                    <w:sz w:val="18"/>
                    <w:szCs w:val="18"/>
                  </w:rPr>
                  <w:t> </w:t>
                </w:r>
                <w:r w:rsidRPr="009B77DD">
                  <w:rPr>
                    <w:rFonts w:cs="Arial"/>
                    <w:sz w:val="18"/>
                    <w:szCs w:val="18"/>
                  </w:rPr>
                  <w:t>949.99</w:t>
                </w:r>
              </w:p>
            </w:tc>
          </w:tr>
          <w:tr w:rsidR="00C7068C" w:rsidRPr="00796046" w:rsidTr="009B028C">
            <w:trPr>
              <w:cnfStyle w:val="000000100000" w:firstRow="0" w:lastRow="0" w:firstColumn="0" w:lastColumn="0" w:oddVBand="0" w:evenVBand="0" w:oddHBand="1" w:evenHBand="0" w:firstRowFirstColumn="0" w:firstRowLastColumn="0" w:lastRowFirstColumn="0" w:lastRowLastColumn="0"/>
            </w:trPr>
            <w:tc>
              <w:tcPr>
                <w:tcW w:w="673" w:type="dxa"/>
                <w:tcBorders>
                  <w:bottom w:val="nil"/>
                </w:tcBorders>
                <w:shd w:val="clear" w:color="auto" w:fill="auto"/>
                <w:vAlign w:val="bottom"/>
              </w:tcPr>
              <w:p w:rsidR="00C7068C" w:rsidRPr="009B77DD" w:rsidRDefault="00C7068C" w:rsidP="009B028C">
                <w:pPr>
                  <w:rPr>
                    <w:rFonts w:cs="Arial"/>
                    <w:szCs w:val="18"/>
                  </w:rPr>
                </w:pPr>
              </w:p>
            </w:tc>
            <w:tc>
              <w:tcPr>
                <w:tcW w:w="1130" w:type="dxa"/>
                <w:tcBorders>
                  <w:bottom w:val="nil"/>
                </w:tcBorders>
                <w:shd w:val="clear" w:color="auto" w:fill="auto"/>
                <w:vAlign w:val="bottom"/>
              </w:tcPr>
              <w:p w:rsidR="00C7068C" w:rsidRPr="009B77DD" w:rsidRDefault="00C7068C" w:rsidP="009B028C">
                <w:pPr>
                  <w:rPr>
                    <w:rFonts w:cs="Arial"/>
                    <w:szCs w:val="18"/>
                  </w:rPr>
                </w:pPr>
              </w:p>
            </w:tc>
            <w:tc>
              <w:tcPr>
                <w:tcW w:w="1197" w:type="dxa"/>
                <w:tcBorders>
                  <w:bottom w:val="nil"/>
                </w:tcBorders>
                <w:shd w:val="clear" w:color="auto" w:fill="auto"/>
                <w:vAlign w:val="bottom"/>
              </w:tcPr>
              <w:p w:rsidR="00C7068C" w:rsidRPr="009B77DD" w:rsidRDefault="00C7068C" w:rsidP="009B028C">
                <w:pPr>
                  <w:rPr>
                    <w:rFonts w:cs="Arial"/>
                    <w:szCs w:val="18"/>
                  </w:rPr>
                </w:pPr>
                <w:r w:rsidRPr="009B77DD">
                  <w:rPr>
                    <w:rFonts w:cs="Arial"/>
                    <w:szCs w:val="18"/>
                  </w:rPr>
                  <w:t>Stanwell</w:t>
                </w:r>
              </w:p>
            </w:tc>
            <w:tc>
              <w:tcPr>
                <w:tcW w:w="2731" w:type="dxa"/>
                <w:tcBorders>
                  <w:bottom w:val="nil"/>
                </w:tcBorders>
                <w:shd w:val="clear" w:color="auto" w:fill="auto"/>
                <w:vAlign w:val="bottom"/>
              </w:tcPr>
              <w:p w:rsidR="00C7068C" w:rsidRPr="009B77DD" w:rsidRDefault="00C7068C" w:rsidP="009B028C">
                <w:pPr>
                  <w:rPr>
                    <w:rFonts w:cs="Arial"/>
                    <w:szCs w:val="18"/>
                  </w:rPr>
                </w:pPr>
                <w:r w:rsidRPr="009B77DD">
                  <w:rPr>
                    <w:rFonts w:cs="Arial"/>
                    <w:szCs w:val="18"/>
                  </w:rPr>
                  <w:t>TARONG#4</w:t>
                </w:r>
              </w:p>
            </w:tc>
            <w:tc>
              <w:tcPr>
                <w:tcW w:w="857" w:type="dxa"/>
                <w:tcBorders>
                  <w:bottom w:val="nil"/>
                </w:tcBorders>
                <w:shd w:val="clear" w:color="auto" w:fill="auto"/>
                <w:vAlign w:val="bottom"/>
              </w:tcPr>
              <w:p w:rsidR="00C7068C" w:rsidRPr="009B77DD" w:rsidRDefault="00C7068C" w:rsidP="009B028C">
                <w:pPr>
                  <w:rPr>
                    <w:rFonts w:cs="Arial"/>
                    <w:szCs w:val="18"/>
                  </w:rPr>
                </w:pPr>
                <w:r w:rsidRPr="009B77DD">
                  <w:rPr>
                    <w:rFonts w:cs="Arial"/>
                    <w:szCs w:val="18"/>
                  </w:rPr>
                  <w:t>Energy</w:t>
                </w:r>
              </w:p>
            </w:tc>
            <w:tc>
              <w:tcPr>
                <w:tcW w:w="1265" w:type="dxa"/>
                <w:tcBorders>
                  <w:bottom w:val="nil"/>
                </w:tcBorders>
                <w:shd w:val="clear" w:color="auto" w:fill="auto"/>
                <w:vAlign w:val="bottom"/>
              </w:tcPr>
              <w:p w:rsidR="00C7068C" w:rsidRPr="009B77DD" w:rsidRDefault="00C7068C" w:rsidP="009B028C">
                <w:pPr>
                  <w:jc w:val="right"/>
                  <w:rPr>
                    <w:rFonts w:cs="Arial"/>
                    <w:szCs w:val="18"/>
                  </w:rPr>
                </w:pPr>
                <w:r w:rsidRPr="009B77DD">
                  <w:rPr>
                    <w:rFonts w:cs="Arial"/>
                    <w:szCs w:val="18"/>
                  </w:rPr>
                  <w:t>0.20</w:t>
                </w:r>
              </w:p>
            </w:tc>
            <w:tc>
              <w:tcPr>
                <w:tcW w:w="1296" w:type="dxa"/>
                <w:tcBorders>
                  <w:bottom w:val="nil"/>
                </w:tcBorders>
                <w:shd w:val="clear" w:color="auto" w:fill="auto"/>
                <w:vAlign w:val="bottom"/>
              </w:tcPr>
              <w:p w:rsidR="00C7068C" w:rsidRPr="009B77DD" w:rsidRDefault="00C7068C" w:rsidP="009B028C">
                <w:pPr>
                  <w:jc w:val="right"/>
                  <w:rPr>
                    <w:rFonts w:cs="Arial"/>
                    <w:szCs w:val="18"/>
                  </w:rPr>
                </w:pPr>
                <w:r w:rsidRPr="009B77DD">
                  <w:rPr>
                    <w:rFonts w:cs="Arial"/>
                    <w:szCs w:val="18"/>
                  </w:rPr>
                  <w:t>$12</w:t>
                </w:r>
                <w:r>
                  <w:rPr>
                    <w:rFonts w:cs="Arial"/>
                    <w:szCs w:val="18"/>
                  </w:rPr>
                  <w:t> </w:t>
                </w:r>
                <w:r w:rsidRPr="009B77DD">
                  <w:rPr>
                    <w:rFonts w:cs="Arial"/>
                    <w:szCs w:val="18"/>
                  </w:rPr>
                  <w:t>949.99</w:t>
                </w:r>
              </w:p>
            </w:tc>
          </w:tr>
          <w:tr w:rsidR="00C7068C" w:rsidRPr="00796046" w:rsidTr="009B028C">
            <w:trPr>
              <w:cnfStyle w:val="000000010000" w:firstRow="0" w:lastRow="0" w:firstColumn="0" w:lastColumn="0" w:oddVBand="0" w:evenVBand="0" w:oddHBand="0" w:evenHBand="1" w:firstRowFirstColumn="0" w:firstRowLastColumn="0" w:lastRowFirstColumn="0" w:lastRowLastColumn="0"/>
            </w:trPr>
            <w:tc>
              <w:tcPr>
                <w:tcW w:w="673" w:type="dxa"/>
                <w:tcBorders>
                  <w:bottom w:val="nil"/>
                </w:tcBorders>
                <w:vAlign w:val="bottom"/>
              </w:tcPr>
              <w:p w:rsidR="00C7068C" w:rsidRPr="009B77DD" w:rsidRDefault="00C7068C" w:rsidP="009B028C">
                <w:pPr>
                  <w:jc w:val="right"/>
                  <w:rPr>
                    <w:rFonts w:cs="Arial"/>
                    <w:sz w:val="18"/>
                    <w:szCs w:val="18"/>
                  </w:rPr>
                </w:pPr>
                <w:r w:rsidRPr="009B77DD">
                  <w:rPr>
                    <w:rFonts w:cs="Arial"/>
                    <w:sz w:val="18"/>
                    <w:szCs w:val="18"/>
                  </w:rPr>
                  <w:t>17:00</w:t>
                </w:r>
              </w:p>
            </w:tc>
            <w:tc>
              <w:tcPr>
                <w:tcW w:w="1130" w:type="dxa"/>
                <w:tcBorders>
                  <w:bottom w:val="nil"/>
                </w:tcBorders>
                <w:vAlign w:val="bottom"/>
              </w:tcPr>
              <w:p w:rsidR="00C7068C" w:rsidRPr="009B77DD" w:rsidRDefault="00C7068C" w:rsidP="009B028C">
                <w:pPr>
                  <w:jc w:val="right"/>
                  <w:rPr>
                    <w:rFonts w:cs="Arial"/>
                    <w:sz w:val="18"/>
                    <w:szCs w:val="18"/>
                  </w:rPr>
                </w:pPr>
                <w:r w:rsidRPr="009B77DD">
                  <w:rPr>
                    <w:rFonts w:cs="Arial"/>
                    <w:sz w:val="18"/>
                    <w:szCs w:val="18"/>
                  </w:rPr>
                  <w:t>$301.50</w:t>
                </w:r>
              </w:p>
            </w:tc>
            <w:tc>
              <w:tcPr>
                <w:tcW w:w="1197" w:type="dxa"/>
                <w:tcBorders>
                  <w:bottom w:val="nil"/>
                </w:tcBorders>
                <w:vAlign w:val="bottom"/>
              </w:tcPr>
              <w:p w:rsidR="00C7068C" w:rsidRPr="009B77DD" w:rsidRDefault="00C7068C" w:rsidP="009B028C">
                <w:pPr>
                  <w:rPr>
                    <w:rFonts w:cs="Arial"/>
                    <w:sz w:val="18"/>
                    <w:szCs w:val="18"/>
                  </w:rPr>
                </w:pPr>
              </w:p>
            </w:tc>
            <w:tc>
              <w:tcPr>
                <w:tcW w:w="2731" w:type="dxa"/>
                <w:tcBorders>
                  <w:bottom w:val="nil"/>
                </w:tcBorders>
                <w:vAlign w:val="bottom"/>
              </w:tcPr>
              <w:p w:rsidR="00C7068C" w:rsidRPr="009B77DD" w:rsidRDefault="00C7068C" w:rsidP="009B028C">
                <w:pPr>
                  <w:rPr>
                    <w:rFonts w:cs="Arial"/>
                    <w:sz w:val="18"/>
                    <w:szCs w:val="18"/>
                  </w:rPr>
                </w:pPr>
                <w:r w:rsidRPr="009B77DD">
                  <w:rPr>
                    <w:rFonts w:cs="Arial"/>
                    <w:sz w:val="18"/>
                    <w:szCs w:val="18"/>
                  </w:rPr>
                  <w:t>OAKEY1</w:t>
                </w:r>
              </w:p>
            </w:tc>
            <w:tc>
              <w:tcPr>
                <w:tcW w:w="857" w:type="dxa"/>
                <w:tcBorders>
                  <w:bottom w:val="nil"/>
                </w:tcBorders>
                <w:vAlign w:val="bottom"/>
              </w:tcPr>
              <w:p w:rsidR="00C7068C" w:rsidRPr="009B77DD" w:rsidRDefault="00C7068C" w:rsidP="009B028C">
                <w:pPr>
                  <w:rPr>
                    <w:rFonts w:cs="Arial"/>
                    <w:sz w:val="18"/>
                    <w:szCs w:val="18"/>
                  </w:rPr>
                </w:pPr>
                <w:r w:rsidRPr="009B77DD">
                  <w:rPr>
                    <w:rFonts w:cs="Arial"/>
                    <w:sz w:val="18"/>
                    <w:szCs w:val="18"/>
                  </w:rPr>
                  <w:t>Energy</w:t>
                </w:r>
              </w:p>
            </w:tc>
            <w:tc>
              <w:tcPr>
                <w:tcW w:w="1265" w:type="dxa"/>
                <w:tcBorders>
                  <w:bottom w:val="nil"/>
                </w:tcBorders>
                <w:vAlign w:val="bottom"/>
              </w:tcPr>
              <w:p w:rsidR="00C7068C" w:rsidRPr="009B77DD" w:rsidRDefault="00C7068C" w:rsidP="009B028C">
                <w:pPr>
                  <w:jc w:val="right"/>
                  <w:rPr>
                    <w:rFonts w:cs="Arial"/>
                    <w:sz w:val="18"/>
                    <w:szCs w:val="18"/>
                  </w:rPr>
                </w:pPr>
                <w:r w:rsidRPr="009B77DD">
                  <w:rPr>
                    <w:rFonts w:cs="Arial"/>
                    <w:sz w:val="18"/>
                    <w:szCs w:val="18"/>
                  </w:rPr>
                  <w:t>1.00</w:t>
                </w:r>
              </w:p>
            </w:tc>
            <w:tc>
              <w:tcPr>
                <w:tcW w:w="1296" w:type="dxa"/>
                <w:tcBorders>
                  <w:bottom w:val="nil"/>
                </w:tcBorders>
                <w:vAlign w:val="bottom"/>
              </w:tcPr>
              <w:p w:rsidR="00C7068C" w:rsidRPr="009B77DD" w:rsidRDefault="00C7068C" w:rsidP="009B028C">
                <w:pPr>
                  <w:jc w:val="right"/>
                  <w:rPr>
                    <w:rFonts w:cs="Arial"/>
                    <w:sz w:val="18"/>
                    <w:szCs w:val="18"/>
                  </w:rPr>
                </w:pPr>
                <w:r w:rsidRPr="009B77DD">
                  <w:rPr>
                    <w:rFonts w:cs="Arial"/>
                    <w:sz w:val="18"/>
                    <w:szCs w:val="18"/>
                  </w:rPr>
                  <w:t>$301.50</w:t>
                </w:r>
              </w:p>
            </w:tc>
          </w:tr>
          <w:tr w:rsidR="00C7068C" w:rsidRPr="00F6401E" w:rsidTr="009B028C">
            <w:trPr>
              <w:cnfStyle w:val="000000100000" w:firstRow="0" w:lastRow="0" w:firstColumn="0" w:lastColumn="0" w:oddVBand="0" w:evenVBand="0" w:oddHBand="1" w:evenHBand="0" w:firstRowFirstColumn="0" w:firstRowLastColumn="0" w:lastRowFirstColumn="0" w:lastRowLastColumn="0"/>
            </w:trPr>
            <w:tc>
              <w:tcPr>
                <w:tcW w:w="1803" w:type="dxa"/>
                <w:gridSpan w:val="2"/>
                <w:tcBorders>
                  <w:top w:val="nil"/>
                </w:tcBorders>
                <w:vAlign w:val="bottom"/>
              </w:tcPr>
              <w:p w:rsidR="00C7068C" w:rsidRPr="00F6401E" w:rsidRDefault="00C7068C" w:rsidP="009B028C">
                <w:pPr>
                  <w:jc w:val="center"/>
                  <w:rPr>
                    <w:rFonts w:cs="Arial"/>
                    <w:b/>
                    <w:szCs w:val="18"/>
                  </w:rPr>
                </w:pPr>
                <w:r w:rsidRPr="00F6401E">
                  <w:rPr>
                    <w:rFonts w:cs="Arial"/>
                    <w:b/>
                    <w:szCs w:val="18"/>
                  </w:rPr>
                  <w:t>Spot Price</w:t>
                </w:r>
              </w:p>
            </w:tc>
            <w:tc>
              <w:tcPr>
                <w:tcW w:w="1197" w:type="dxa"/>
                <w:tcBorders>
                  <w:top w:val="nil"/>
                </w:tcBorders>
                <w:vAlign w:val="bottom"/>
              </w:tcPr>
              <w:p w:rsidR="00C7068C" w:rsidRPr="00F6401E" w:rsidRDefault="00C7068C" w:rsidP="009B028C">
                <w:pPr>
                  <w:rPr>
                    <w:rFonts w:cs="Arial"/>
                    <w:b/>
                    <w:szCs w:val="18"/>
                  </w:rPr>
                </w:pPr>
                <w:r w:rsidRPr="00F6401E">
                  <w:rPr>
                    <w:rFonts w:cs="Arial"/>
                    <w:b/>
                    <w:szCs w:val="18"/>
                  </w:rPr>
                  <w:t>$6626/MWh</w:t>
                </w:r>
              </w:p>
            </w:tc>
            <w:tc>
              <w:tcPr>
                <w:tcW w:w="2731" w:type="dxa"/>
                <w:tcBorders>
                  <w:top w:val="nil"/>
                </w:tcBorders>
                <w:vAlign w:val="bottom"/>
              </w:tcPr>
              <w:p w:rsidR="00C7068C" w:rsidRPr="00F6401E" w:rsidRDefault="00C7068C" w:rsidP="009B028C">
                <w:pPr>
                  <w:rPr>
                    <w:rFonts w:cs="Arial"/>
                    <w:b/>
                    <w:szCs w:val="18"/>
                  </w:rPr>
                </w:pPr>
              </w:p>
            </w:tc>
            <w:tc>
              <w:tcPr>
                <w:tcW w:w="857" w:type="dxa"/>
                <w:tcBorders>
                  <w:top w:val="nil"/>
                </w:tcBorders>
                <w:vAlign w:val="bottom"/>
              </w:tcPr>
              <w:p w:rsidR="00C7068C" w:rsidRPr="00F6401E" w:rsidRDefault="00C7068C" w:rsidP="009B028C">
                <w:pPr>
                  <w:rPr>
                    <w:rFonts w:cs="Arial"/>
                    <w:b/>
                    <w:szCs w:val="18"/>
                  </w:rPr>
                </w:pPr>
              </w:p>
            </w:tc>
            <w:tc>
              <w:tcPr>
                <w:tcW w:w="1265" w:type="dxa"/>
                <w:tcBorders>
                  <w:top w:val="nil"/>
                </w:tcBorders>
              </w:tcPr>
              <w:p w:rsidR="00C7068C" w:rsidRPr="00F6401E" w:rsidRDefault="00C7068C" w:rsidP="009B028C">
                <w:pPr>
                  <w:jc w:val="right"/>
                  <w:rPr>
                    <w:rFonts w:cs="Arial"/>
                    <w:b/>
                    <w:szCs w:val="18"/>
                  </w:rPr>
                </w:pPr>
              </w:p>
            </w:tc>
            <w:tc>
              <w:tcPr>
                <w:tcW w:w="1296" w:type="dxa"/>
                <w:tcBorders>
                  <w:top w:val="nil"/>
                </w:tcBorders>
                <w:vAlign w:val="bottom"/>
              </w:tcPr>
              <w:p w:rsidR="00C7068C" w:rsidRPr="00F6401E" w:rsidRDefault="00C7068C" w:rsidP="009B028C">
                <w:pPr>
                  <w:jc w:val="right"/>
                  <w:rPr>
                    <w:rFonts w:cs="Arial"/>
                    <w:b/>
                    <w:szCs w:val="18"/>
                  </w:rPr>
                </w:pPr>
              </w:p>
            </w:tc>
          </w:tr>
        </w:tbl>
        <w:p w:rsidR="00C7068C" w:rsidRDefault="00C7068C" w:rsidP="00C7068C">
          <w:pPr>
            <w:pStyle w:val="Heading1notnumber"/>
          </w:pPr>
          <w:bookmarkStart w:id="32" w:name="_Toc414351752"/>
          <w:r>
            <w:lastRenderedPageBreak/>
            <w:t xml:space="preserve">C </w:t>
          </w:r>
          <w:r>
            <w:tab/>
            <w:t>Closing bids</w:t>
          </w:r>
          <w:bookmarkEnd w:id="32"/>
          <w:r>
            <w:t xml:space="preserve"> </w:t>
          </w:r>
        </w:p>
        <w:p w:rsidR="00C7068C" w:rsidRPr="001E00C5" w:rsidRDefault="00C7068C" w:rsidP="00C7068C">
          <w:r>
            <w:t xml:space="preserve">Figures C1 to C5 </w:t>
          </w:r>
          <w:r w:rsidRPr="001E00C5">
            <w:t xml:space="preserve">highlight the half hour closing bids for participants in Queensland with significant capacity priced at or above $5000/MWh during the periods in which the spot price exceeded $5000/MWh. They also show generation output and the spot price. </w:t>
          </w:r>
        </w:p>
        <w:p w:rsidR="00C7068C" w:rsidRDefault="00C7068C" w:rsidP="00C7068C">
          <w:pPr>
            <w:pStyle w:val="Tabletitle"/>
          </w:pPr>
          <w:r>
            <w:t xml:space="preserve">Figure C1 - CS Energy (Callide B, Gladstone, </w:t>
          </w:r>
          <w:proofErr w:type="spellStart"/>
          <w:r>
            <w:t>Kogan</w:t>
          </w:r>
          <w:proofErr w:type="spellEnd"/>
          <w:r>
            <w:t xml:space="preserve"> Creek, </w:t>
          </w:r>
          <w:proofErr w:type="gramStart"/>
          <w:r>
            <w:t>Wivenhoe</w:t>
          </w:r>
          <w:proofErr w:type="gramEnd"/>
          <w:r>
            <w:t>) closing bid prices, dispatch and spot price</w:t>
          </w:r>
        </w:p>
        <w:p w:rsidR="00C7068C" w:rsidRDefault="00C7068C" w:rsidP="00C7068C">
          <w:r w:rsidRPr="00090DE0">
            <w:rPr>
              <w:noProof/>
              <w:lang w:eastAsia="en-AU"/>
            </w:rPr>
            <w:drawing>
              <wp:inline distT="0" distB="0" distL="0" distR="0" wp14:anchorId="23D07FAB" wp14:editId="10BE80A4">
                <wp:extent cx="5898518" cy="22693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904537" cy="2271691"/>
                        </a:xfrm>
                        <a:prstGeom prst="rect">
                          <a:avLst/>
                        </a:prstGeom>
                        <a:noFill/>
                        <a:ln>
                          <a:noFill/>
                        </a:ln>
                      </pic:spPr>
                    </pic:pic>
                  </a:graphicData>
                </a:graphic>
              </wp:inline>
            </w:drawing>
          </w:r>
        </w:p>
        <w:p w:rsidR="00C7068C" w:rsidRDefault="00C7068C" w:rsidP="00C7068C"/>
        <w:p w:rsidR="00C7068C" w:rsidRDefault="00C7068C" w:rsidP="00C7068C">
          <w:pPr>
            <w:pStyle w:val="Tabletitle"/>
          </w:pPr>
          <w:r>
            <w:t xml:space="preserve">Figure C2 - Stanwell (Barron Gorge, </w:t>
          </w:r>
          <w:proofErr w:type="spellStart"/>
          <w:r>
            <w:t>Kareeya</w:t>
          </w:r>
          <w:proofErr w:type="spellEnd"/>
          <w:r>
            <w:t xml:space="preserve">, Mackay, Stanwell, </w:t>
          </w:r>
          <w:proofErr w:type="spellStart"/>
          <w:r>
            <w:t>Tarong</w:t>
          </w:r>
          <w:proofErr w:type="spellEnd"/>
          <w:r>
            <w:t xml:space="preserve">, </w:t>
          </w:r>
          <w:proofErr w:type="spellStart"/>
          <w:proofErr w:type="gramStart"/>
          <w:r>
            <w:t>Tarong</w:t>
          </w:r>
          <w:proofErr w:type="spellEnd"/>
          <w:proofErr w:type="gramEnd"/>
          <w:r>
            <w:t xml:space="preserve"> North) closing bid prices, dispatch and spot price</w:t>
          </w:r>
        </w:p>
        <w:p w:rsidR="00C7068C" w:rsidRDefault="00C7068C" w:rsidP="00C7068C">
          <w:pPr>
            <w:pStyle w:val="Tabletitle"/>
          </w:pPr>
          <w:r w:rsidRPr="00390B79">
            <w:rPr>
              <w:noProof/>
              <w:lang w:eastAsia="en-AU"/>
            </w:rPr>
            <w:drawing>
              <wp:inline distT="0" distB="0" distL="0" distR="0" wp14:anchorId="7759CBEC" wp14:editId="4AF10D5A">
                <wp:extent cx="5924998" cy="266007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929178" cy="2661949"/>
                        </a:xfrm>
                        <a:prstGeom prst="rect">
                          <a:avLst/>
                        </a:prstGeom>
                        <a:noFill/>
                        <a:ln>
                          <a:noFill/>
                        </a:ln>
                      </pic:spPr>
                    </pic:pic>
                  </a:graphicData>
                </a:graphic>
              </wp:inline>
            </w:drawing>
          </w:r>
        </w:p>
        <w:p w:rsidR="00C7068C" w:rsidRDefault="00C7068C" w:rsidP="00C7068C">
          <w:pPr>
            <w:pStyle w:val="Tabletitle"/>
          </w:pPr>
        </w:p>
        <w:p w:rsidR="00C7068C" w:rsidRDefault="00C7068C" w:rsidP="00C7068C">
          <w:pPr>
            <w:pStyle w:val="Tabletitle"/>
          </w:pPr>
        </w:p>
        <w:p w:rsidR="00C7068C" w:rsidRDefault="00C7068C" w:rsidP="00C7068C">
          <w:pPr>
            <w:pStyle w:val="Tabletitle"/>
          </w:pPr>
          <w:r>
            <w:t xml:space="preserve">Figure C3 - </w:t>
          </w:r>
          <w:proofErr w:type="spellStart"/>
          <w:r>
            <w:t>Alinta</w:t>
          </w:r>
          <w:proofErr w:type="spellEnd"/>
          <w:r>
            <w:t xml:space="preserve"> (</w:t>
          </w:r>
          <w:proofErr w:type="spellStart"/>
          <w:r>
            <w:t>Braemar</w:t>
          </w:r>
          <w:proofErr w:type="spellEnd"/>
          <w:r>
            <w:t xml:space="preserve"> A) closing bid prices, dispatch and spot price</w:t>
          </w:r>
        </w:p>
        <w:p w:rsidR="00C7068C" w:rsidRDefault="00C7068C" w:rsidP="00C7068C">
          <w:r w:rsidRPr="00090DE0">
            <w:rPr>
              <w:noProof/>
              <w:lang w:eastAsia="en-AU"/>
            </w:rPr>
            <w:drawing>
              <wp:inline distT="0" distB="0" distL="0" distR="0" wp14:anchorId="1C9A0FD6" wp14:editId="5D5E4BEC">
                <wp:extent cx="6098071" cy="275151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102373" cy="2753454"/>
                        </a:xfrm>
                        <a:prstGeom prst="rect">
                          <a:avLst/>
                        </a:prstGeom>
                        <a:noFill/>
                        <a:ln>
                          <a:noFill/>
                        </a:ln>
                      </pic:spPr>
                    </pic:pic>
                  </a:graphicData>
                </a:graphic>
              </wp:inline>
            </w:drawing>
          </w:r>
        </w:p>
        <w:p w:rsidR="00C7068C" w:rsidRDefault="00C7068C" w:rsidP="00C7068C"/>
        <w:p w:rsidR="00C7068C" w:rsidRDefault="00C7068C" w:rsidP="00C7068C">
          <w:pPr>
            <w:pStyle w:val="Tabletitle"/>
          </w:pPr>
          <w:r>
            <w:t>Figure C4 - Millmerran Energy Trader (Millmerran) closing bid prices, dispatch and spot price</w:t>
          </w:r>
        </w:p>
        <w:p w:rsidR="00C7068C" w:rsidRDefault="00C7068C" w:rsidP="00C7068C">
          <w:pPr>
            <w:pStyle w:val="Tabletitle"/>
          </w:pPr>
          <w:r w:rsidRPr="00090DE0">
            <w:rPr>
              <w:noProof/>
              <w:lang w:eastAsia="en-AU"/>
            </w:rPr>
            <w:drawing>
              <wp:inline distT="0" distB="0" distL="0" distR="0" wp14:anchorId="05938C02" wp14:editId="086ED217">
                <wp:extent cx="6168225" cy="2776451"/>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175239" cy="2779608"/>
                        </a:xfrm>
                        <a:prstGeom prst="rect">
                          <a:avLst/>
                        </a:prstGeom>
                        <a:noFill/>
                        <a:ln>
                          <a:noFill/>
                        </a:ln>
                      </pic:spPr>
                    </pic:pic>
                  </a:graphicData>
                </a:graphic>
              </wp:inline>
            </w:drawing>
          </w:r>
        </w:p>
        <w:p w:rsidR="00C7068C" w:rsidRDefault="00C7068C" w:rsidP="00C7068C">
          <w:pPr>
            <w:spacing w:line="240" w:lineRule="auto"/>
            <w:jc w:val="left"/>
            <w:rPr>
              <w:b/>
              <w:color w:val="076A92" w:themeColor="text1"/>
              <w:sz w:val="24"/>
              <w:szCs w:val="20"/>
            </w:rPr>
          </w:pPr>
          <w:r>
            <w:br w:type="page"/>
          </w:r>
        </w:p>
        <w:p w:rsidR="00C7068C" w:rsidRDefault="00C7068C" w:rsidP="00C7068C">
          <w:pPr>
            <w:pStyle w:val="Tabletitle"/>
          </w:pPr>
          <w:r>
            <w:lastRenderedPageBreak/>
            <w:t>Figure C5 - ERM (Oakey) closing bid prices, dispatch and spot price</w:t>
          </w:r>
        </w:p>
        <w:p w:rsidR="00C7068C" w:rsidRPr="003E380F" w:rsidRDefault="00C7068C" w:rsidP="00C7068C">
          <w:r w:rsidRPr="00090DE0">
            <w:rPr>
              <w:noProof/>
              <w:lang w:eastAsia="en-AU"/>
            </w:rPr>
            <w:drawing>
              <wp:inline distT="0" distB="0" distL="0" distR="0" wp14:anchorId="1E7E7A06" wp14:editId="751BFE76">
                <wp:extent cx="5731510" cy="2586116"/>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31510" cy="2586116"/>
                        </a:xfrm>
                        <a:prstGeom prst="rect">
                          <a:avLst/>
                        </a:prstGeom>
                        <a:noFill/>
                        <a:ln>
                          <a:noFill/>
                        </a:ln>
                      </pic:spPr>
                    </pic:pic>
                  </a:graphicData>
                </a:graphic>
              </wp:inline>
            </w:drawing>
          </w:r>
        </w:p>
        <w:p w:rsidR="00C7068C" w:rsidRPr="003E380F" w:rsidRDefault="005F05B1" w:rsidP="00C7068C"/>
      </w:sdtContent>
    </w:sdt>
    <w:p w:rsidR="00090DE0" w:rsidRPr="00C7068C" w:rsidRDefault="00090DE0" w:rsidP="00C7068C"/>
    <w:sectPr w:rsidR="00090DE0" w:rsidRPr="00C7068C" w:rsidSect="00BD7141">
      <w:footerReference w:type="even" r:id="rId23"/>
      <w:footerReference w:type="default" r:id="rId24"/>
      <w:footerReference w:type="first" r:id="rId25"/>
      <w:pgSz w:w="11906" w:h="16838" w:code="9"/>
      <w:pgMar w:top="1440" w:right="1700" w:bottom="1582" w:left="1729" w:header="720" w:footer="10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2168" w:rsidRDefault="00852168">
      <w:pPr>
        <w:spacing w:before="0" w:line="240" w:lineRule="auto"/>
      </w:pPr>
      <w:r>
        <w:separator/>
      </w:r>
    </w:p>
  </w:endnote>
  <w:endnote w:type="continuationSeparator" w:id="0">
    <w:p w:rsidR="00852168" w:rsidRDefault="00852168">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168" w:rsidRPr="007A4D1F" w:rsidRDefault="00852168" w:rsidP="003610D1">
    <w:pPr>
      <w:tabs>
        <w:tab w:val="left" w:pos="1623"/>
        <w:tab w:val="center" w:pos="4513"/>
        <w:tab w:val="right" w:pos="9026"/>
      </w:tabs>
      <w:spacing w:after="120"/>
      <w:rPr>
        <w:rFonts w:eastAsia="Arial" w:cs="Times New Roman"/>
        <w:color w:val="076A92" w:themeColor="text1"/>
        <w:sz w:val="18"/>
      </w:rPr>
    </w:pPr>
    <w:r>
      <w:rPr>
        <w:rFonts w:eastAsia="Arial" w:cs="Times New Roman"/>
        <w:color w:val="076A92" w:themeColor="text1"/>
        <w:sz w:val="18"/>
      </w:rPr>
      <w:fldChar w:fldCharType="begin"/>
    </w:r>
    <w:r>
      <w:rPr>
        <w:rFonts w:eastAsia="Arial" w:cs="Times New Roman"/>
        <w:color w:val="076A92" w:themeColor="text1"/>
        <w:sz w:val="18"/>
      </w:rPr>
      <w:instrText xml:space="preserve"> STYLEREF  "Report Title"  \* MERGEFORMAT </w:instrText>
    </w:r>
    <w:r>
      <w:rPr>
        <w:rFonts w:eastAsia="Arial" w:cs="Times New Roman"/>
        <w:color w:val="076A92" w:themeColor="text1"/>
        <w:sz w:val="18"/>
      </w:rPr>
      <w:fldChar w:fldCharType="separate"/>
    </w:r>
    <w:r w:rsidR="005F05B1" w:rsidRPr="005F05B1">
      <w:rPr>
        <w:rFonts w:eastAsia="Arial" w:cs="Times New Roman"/>
        <w:b/>
        <w:bCs/>
        <w:noProof/>
        <w:color w:val="076A92" w:themeColor="text1"/>
        <w:sz w:val="18"/>
        <w:lang w:val="en-US"/>
      </w:rPr>
      <w:t>Electricity</w:t>
    </w:r>
    <w:r w:rsidR="005F05B1">
      <w:rPr>
        <w:rFonts w:eastAsia="Arial" w:cs="Times New Roman"/>
        <w:noProof/>
        <w:color w:val="076A92" w:themeColor="text1"/>
        <w:sz w:val="18"/>
      </w:rPr>
      <w:t xml:space="preserve"> spot prices above $5000/MWh</w:t>
    </w:r>
    <w:r>
      <w:rPr>
        <w:rFonts w:eastAsia="Arial" w:cs="Times New Roman"/>
        <w:color w:val="076A92" w:themeColor="text1"/>
        <w:sz w:val="18"/>
      </w:rPr>
      <w:fldChar w:fldCharType="end"/>
    </w:r>
    <w:r w:rsidRPr="007A4D1F">
      <w:rPr>
        <w:rFonts w:eastAsia="Arial" w:cs="Times New Roman"/>
        <w:color w:val="076A92" w:themeColor="text1"/>
        <w:sz w:val="18"/>
      </w:rPr>
      <w:tab/>
    </w:r>
    <w:r w:rsidRPr="007A4D1F">
      <w:rPr>
        <w:rFonts w:eastAsia="Arial" w:cs="Times New Roman"/>
        <w:color w:val="076A92" w:themeColor="text1"/>
        <w:sz w:val="18"/>
      </w:rPr>
      <w:tab/>
    </w:r>
    <w:r w:rsidRPr="007A4D1F">
      <w:rPr>
        <w:rFonts w:eastAsia="Arial" w:cs="Times New Roman"/>
        <w:color w:val="076A92" w:themeColor="text1"/>
        <w:sz w:val="18"/>
      </w:rPr>
      <w:tab/>
    </w:r>
    <w:r w:rsidRPr="007A4D1F">
      <w:rPr>
        <w:rFonts w:eastAsia="Arial" w:cs="Times New Roman"/>
        <w:color w:val="076A92" w:themeColor="text1"/>
        <w:sz w:val="18"/>
      </w:rPr>
      <w:fldChar w:fldCharType="begin"/>
    </w:r>
    <w:r w:rsidRPr="007A4D1F">
      <w:rPr>
        <w:rFonts w:eastAsia="Arial" w:cs="Times New Roman"/>
        <w:color w:val="076A92" w:themeColor="text1"/>
        <w:sz w:val="18"/>
      </w:rPr>
      <w:instrText xml:space="preserve"> PAGE   \* MERGEFORMAT </w:instrText>
    </w:r>
    <w:r w:rsidRPr="007A4D1F">
      <w:rPr>
        <w:rFonts w:eastAsia="Arial" w:cs="Times New Roman"/>
        <w:color w:val="076A92" w:themeColor="text1"/>
        <w:sz w:val="18"/>
      </w:rPr>
      <w:fldChar w:fldCharType="separate"/>
    </w:r>
    <w:r w:rsidR="005F05B1">
      <w:rPr>
        <w:rFonts w:eastAsia="Arial" w:cs="Times New Roman"/>
        <w:noProof/>
        <w:color w:val="076A92" w:themeColor="text1"/>
        <w:sz w:val="18"/>
      </w:rPr>
      <w:t>i</w:t>
    </w:r>
    <w:r w:rsidRPr="007A4D1F">
      <w:rPr>
        <w:rFonts w:eastAsia="Arial" w:cs="Times New Roman"/>
        <w:noProof/>
        <w:color w:val="076A92" w:themeColor="text1"/>
        <w:sz w:val="18"/>
      </w:rPr>
      <w:fldChar w:fldCharType="end"/>
    </w:r>
    <w:r w:rsidRPr="007A4D1F">
      <w:rPr>
        <w:rFonts w:eastAsia="Arial" w:cs="Times New Roman"/>
        <w:color w:val="076A92" w:themeColor="text1"/>
        <w:sz w:val="18"/>
      </w:rPr>
      <w:tab/>
    </w:r>
  </w:p>
  <w:p w:rsidR="00852168" w:rsidRDefault="00852168" w:rsidP="003610D1">
    <w:pPr>
      <w:pStyle w:val="Footer"/>
      <w:tabs>
        <w:tab w:val="clear" w:pos="4513"/>
        <w:tab w:val="clear" w:pos="9026"/>
        <w:tab w:val="left" w:pos="855"/>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168" w:rsidRPr="00A91A9E" w:rsidRDefault="00852168" w:rsidP="003610D1">
    <w:pPr>
      <w:pBdr>
        <w:top w:val="single" w:sz="2" w:space="1" w:color="auto"/>
      </w:pBdr>
      <w:tabs>
        <w:tab w:val="right" w:pos="8448"/>
      </w:tabs>
      <w:rPr>
        <w:rStyle w:val="PageNumber"/>
      </w:rPr>
    </w:pPr>
    <w:r w:rsidRPr="00A91A9E">
      <w:rPr>
        <w:rStyle w:val="PageNumber"/>
      </w:rPr>
      <w:fldChar w:fldCharType="begin"/>
    </w:r>
    <w:r w:rsidRPr="00A91A9E">
      <w:rPr>
        <w:rStyle w:val="PageNumber"/>
      </w:rPr>
      <w:instrText xml:space="preserve"> PAGE   \* MERGEFORMAT </w:instrText>
    </w:r>
    <w:r w:rsidRPr="00A91A9E">
      <w:rPr>
        <w:rStyle w:val="PageNumber"/>
      </w:rPr>
      <w:fldChar w:fldCharType="separate"/>
    </w:r>
    <w:r>
      <w:rPr>
        <w:rStyle w:val="PageNumber"/>
        <w:noProof/>
      </w:rPr>
      <w:t>2</w:t>
    </w:r>
    <w:r w:rsidRPr="00A91A9E">
      <w:rPr>
        <w:rStyle w:val="PageNumber"/>
      </w:rPr>
      <w:fldChar w:fldCharType="end"/>
    </w:r>
    <w:r w:rsidRPr="00A91A9E">
      <w:rPr>
        <w:rStyle w:val="PageNumber"/>
      </w:rPr>
      <w:tab/>
      <w:t>Xxx report—month/year</w:t>
    </w:r>
  </w:p>
  <w:p w:rsidR="00852168" w:rsidRDefault="00852168"/>
  <w:p w:rsidR="00852168" w:rsidRDefault="00852168"/>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168" w:rsidRDefault="005F05B1" w:rsidP="003610D1">
    <w:pPr>
      <w:pStyle w:val="Footer"/>
      <w:tabs>
        <w:tab w:val="clear" w:pos="9026"/>
        <w:tab w:val="right" w:pos="8505"/>
      </w:tabs>
    </w:pPr>
    <w:r>
      <w:fldChar w:fldCharType="begin"/>
    </w:r>
    <w:r>
      <w:instrText xml:space="preserve"> STYLEREF  "Report Title"  \* MERGEFORMAT </w:instrText>
    </w:r>
    <w:r>
      <w:fldChar w:fldCharType="separate"/>
    </w:r>
    <w:r w:rsidRPr="005F05B1">
      <w:rPr>
        <w:b/>
        <w:bCs/>
        <w:noProof/>
        <w:lang w:val="en-US"/>
      </w:rPr>
      <w:t>Electricity spot prices above $5000/MWh</w:t>
    </w:r>
    <w:r>
      <w:rPr>
        <w:b/>
        <w:bCs/>
        <w:noProof/>
        <w:lang w:val="en-US"/>
      </w:rPr>
      <w:fldChar w:fldCharType="end"/>
    </w:r>
    <w:r w:rsidR="00852168">
      <w:tab/>
    </w:r>
    <w:r w:rsidR="00852168">
      <w:tab/>
    </w:r>
    <w:r w:rsidR="00852168">
      <w:fldChar w:fldCharType="begin"/>
    </w:r>
    <w:r w:rsidR="00852168">
      <w:instrText xml:space="preserve"> PAGE   \* MERGEFORMAT </w:instrText>
    </w:r>
    <w:r w:rsidR="00852168">
      <w:fldChar w:fldCharType="separate"/>
    </w:r>
    <w:r>
      <w:rPr>
        <w:noProof/>
      </w:rPr>
      <w:t>10</w:t>
    </w:r>
    <w:r w:rsidR="00852168">
      <w:rPr>
        <w:noProof/>
      </w:rPr>
      <w:fldChar w:fldCharType="end"/>
    </w:r>
  </w:p>
  <w:p w:rsidR="00852168" w:rsidRDefault="00852168"/>
  <w:p w:rsidR="00852168" w:rsidRDefault="00852168"/>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168" w:rsidRDefault="005F05B1" w:rsidP="003610D1">
    <w:pPr>
      <w:pStyle w:val="Footer"/>
      <w:tabs>
        <w:tab w:val="clear" w:pos="9026"/>
        <w:tab w:val="right" w:pos="8505"/>
      </w:tabs>
    </w:pPr>
    <w:r>
      <w:fldChar w:fldCharType="begin"/>
    </w:r>
    <w:r>
      <w:instrText xml:space="preserve"> STYLEREF  "Report Title"  \* MERGEFORMAT </w:instrText>
    </w:r>
    <w:r>
      <w:fldChar w:fldCharType="separate"/>
    </w:r>
    <w:r w:rsidR="00293A0A">
      <w:rPr>
        <w:noProof/>
      </w:rPr>
      <w:t>Electricity spot prices above $5000/MWh</w:t>
    </w:r>
    <w:r>
      <w:rPr>
        <w:noProof/>
      </w:rPr>
      <w:fldChar w:fldCharType="end"/>
    </w:r>
    <w:r w:rsidR="00852168">
      <w:tab/>
    </w:r>
    <w:r w:rsidR="00852168">
      <w:tab/>
    </w:r>
    <w:r w:rsidR="00852168">
      <w:fldChar w:fldCharType="begin"/>
    </w:r>
    <w:r w:rsidR="00852168">
      <w:instrText xml:space="preserve"> PAGE   \* MERGEFORMAT </w:instrText>
    </w:r>
    <w:r w:rsidR="00852168">
      <w:fldChar w:fldCharType="separate"/>
    </w:r>
    <w:r w:rsidR="00852168">
      <w:rPr>
        <w:noProof/>
      </w:rPr>
      <w:t>1</w:t>
    </w:r>
    <w:r w:rsidR="00852168">
      <w:fldChar w:fldCharType="end"/>
    </w:r>
  </w:p>
  <w:p w:rsidR="00852168" w:rsidRDefault="00852168">
    <w:pPr>
      <w:pStyle w:val="Footer"/>
    </w:pPr>
  </w:p>
  <w:p w:rsidR="00852168" w:rsidRDefault="00852168"/>
  <w:p w:rsidR="00852168" w:rsidRDefault="0085216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2168" w:rsidRDefault="00852168">
      <w:pPr>
        <w:spacing w:before="0" w:line="240" w:lineRule="auto"/>
      </w:pPr>
      <w:r>
        <w:separator/>
      </w:r>
    </w:p>
  </w:footnote>
  <w:footnote w:type="continuationSeparator" w:id="0">
    <w:p w:rsidR="00852168" w:rsidRDefault="00852168">
      <w:pPr>
        <w:spacing w:before="0" w:line="240" w:lineRule="auto"/>
      </w:pPr>
      <w:r>
        <w:continuationSeparator/>
      </w:r>
    </w:p>
  </w:footnote>
  <w:footnote w:id="1">
    <w:p w:rsidR="00852168" w:rsidRDefault="00852168" w:rsidP="00C7068C">
      <w:pPr>
        <w:pStyle w:val="FootnoteText"/>
      </w:pPr>
      <w:r>
        <w:rPr>
          <w:rStyle w:val="FootnoteReference"/>
        </w:rPr>
        <w:footnoteRef/>
      </w:r>
      <w:r>
        <w:t xml:space="preserve"> </w:t>
      </w:r>
      <w:r>
        <w:tab/>
        <w:t xml:space="preserve">This requirement is set out in </w:t>
      </w:r>
      <w:r w:rsidRPr="004A4BC5">
        <w:t xml:space="preserve">clause 3.13.7 (d) of the </w:t>
      </w:r>
      <w:r>
        <w:t xml:space="preserve">National Electricity </w:t>
      </w:r>
      <w:r w:rsidRPr="004A4BC5">
        <w:t>Rules</w:t>
      </w:r>
      <w:r>
        <w:t>.</w:t>
      </w:r>
    </w:p>
  </w:footnote>
  <w:footnote w:id="2">
    <w:p w:rsidR="00852168" w:rsidRDefault="00852168" w:rsidP="00C7068C">
      <w:pPr>
        <w:pStyle w:val="FootnoteText"/>
      </w:pPr>
      <w:r w:rsidRPr="00CC65AF">
        <w:rPr>
          <w:rStyle w:val="FootnoteReference"/>
        </w:rPr>
        <w:footnoteRef/>
      </w:r>
      <w:r w:rsidRPr="00CC65AF">
        <w:t xml:space="preserve"> </w:t>
      </w:r>
      <w:proofErr w:type="gramStart"/>
      <w:r w:rsidRPr="00CC65AF">
        <w:t>Based on total demand</w:t>
      </w:r>
      <w:r w:rsidRPr="00CB2BEB">
        <w:t>.</w:t>
      </w:r>
      <w:proofErr w:type="gramEnd"/>
    </w:p>
  </w:footnote>
  <w:footnote w:id="3">
    <w:p w:rsidR="00852168" w:rsidRDefault="00852168" w:rsidP="00C7068C">
      <w:pPr>
        <w:pStyle w:val="FootnoteText"/>
      </w:pPr>
      <w:r>
        <w:rPr>
          <w:rStyle w:val="FootnoteReference"/>
        </w:rPr>
        <w:footnoteRef/>
      </w:r>
      <w:r>
        <w:t xml:space="preserve"> </w:t>
      </w:r>
      <w:r>
        <w:tab/>
      </w:r>
      <w:r w:rsidRPr="007211B9">
        <w:rPr>
          <w:rFonts w:asciiTheme="minorHAnsi" w:hAnsiTheme="minorHAnsi" w:cstheme="minorHAnsi"/>
        </w:rPr>
        <w:t>The weekly report from 1</w:t>
      </w:r>
      <w:r>
        <w:rPr>
          <w:rFonts w:asciiTheme="minorHAnsi" w:hAnsiTheme="minorHAnsi" w:cstheme="minorHAnsi"/>
        </w:rPr>
        <w:t>8</w:t>
      </w:r>
      <w:r w:rsidRPr="007211B9">
        <w:rPr>
          <w:rFonts w:asciiTheme="minorHAnsi" w:hAnsiTheme="minorHAnsi" w:cstheme="minorHAnsi"/>
        </w:rPr>
        <w:t xml:space="preserve"> to 2</w:t>
      </w:r>
      <w:r>
        <w:rPr>
          <w:rFonts w:asciiTheme="minorHAnsi" w:hAnsiTheme="minorHAnsi" w:cstheme="minorHAnsi"/>
        </w:rPr>
        <w:t>4</w:t>
      </w:r>
      <w:r w:rsidRPr="007211B9">
        <w:rPr>
          <w:rFonts w:asciiTheme="minorHAnsi" w:hAnsiTheme="minorHAnsi" w:cstheme="minorHAnsi"/>
        </w:rPr>
        <w:t xml:space="preserve"> </w:t>
      </w:r>
      <w:r>
        <w:rPr>
          <w:rFonts w:asciiTheme="minorHAnsi" w:hAnsiTheme="minorHAnsi" w:cstheme="minorHAnsi"/>
        </w:rPr>
        <w:t>January</w:t>
      </w:r>
      <w:r w:rsidRPr="007211B9">
        <w:rPr>
          <w:rFonts w:asciiTheme="minorHAnsi" w:hAnsiTheme="minorHAnsi" w:cstheme="minorHAnsi"/>
        </w:rPr>
        <w:t xml:space="preserve"> 201</w:t>
      </w:r>
      <w:r>
        <w:rPr>
          <w:rFonts w:asciiTheme="minorHAnsi" w:hAnsiTheme="minorHAnsi" w:cstheme="minorHAnsi"/>
        </w:rPr>
        <w:t>5</w:t>
      </w:r>
      <w:r w:rsidRPr="007211B9">
        <w:rPr>
          <w:rFonts w:asciiTheme="minorHAnsi" w:hAnsiTheme="minorHAnsi" w:cstheme="minorHAnsi"/>
        </w:rPr>
        <w:t xml:space="preserve"> stated that we would investigate all of these prices as part of this report.</w:t>
      </w:r>
    </w:p>
  </w:footnote>
  <w:footnote w:id="4">
    <w:p w:rsidR="00852168" w:rsidRDefault="00852168">
      <w:pPr>
        <w:pStyle w:val="FootnoteText"/>
      </w:pPr>
      <w:r>
        <w:rPr>
          <w:rStyle w:val="FootnoteReference"/>
        </w:rPr>
        <w:footnoteRef/>
      </w:r>
      <w:r>
        <w:t xml:space="preserve"> Maximum demand in Queensland was 8969 MW on 5 March 2015.</w:t>
      </w:r>
    </w:p>
  </w:footnote>
  <w:footnote w:id="5">
    <w:p w:rsidR="00852168" w:rsidRDefault="00852168" w:rsidP="00C7068C">
      <w:pPr>
        <w:pStyle w:val="FootnoteText"/>
      </w:pPr>
      <w:r>
        <w:rPr>
          <w:rStyle w:val="FootnoteReference"/>
        </w:rPr>
        <w:footnoteRef/>
      </w:r>
      <w:r>
        <w:t xml:space="preserve"> At 4.18 Callide submitted a rebid which reduced available capacity by 5 MW priced at the price cap.</w:t>
      </w:r>
    </w:p>
  </w:footnote>
  <w:footnote w:id="6">
    <w:p w:rsidR="00852168" w:rsidRPr="004D709E" w:rsidRDefault="00852168" w:rsidP="00C7068C">
      <w:pPr>
        <w:pStyle w:val="FootnoteText"/>
        <w:rPr>
          <w:sz w:val="18"/>
          <w:szCs w:val="18"/>
          <w:u w:val="single"/>
        </w:rPr>
      </w:pPr>
      <w:r w:rsidRPr="004D709E">
        <w:rPr>
          <w:rStyle w:val="FootnoteReference"/>
          <w:sz w:val="18"/>
          <w:szCs w:val="18"/>
        </w:rPr>
        <w:footnoteRef/>
      </w:r>
      <w:r w:rsidRPr="004D709E">
        <w:rPr>
          <w:sz w:val="18"/>
          <w:szCs w:val="18"/>
        </w:rPr>
        <w:t xml:space="preserve"> </w:t>
      </w:r>
      <w:r>
        <w:rPr>
          <w:sz w:val="18"/>
          <w:szCs w:val="18"/>
        </w:rPr>
        <w:tab/>
      </w:r>
      <w:r w:rsidRPr="00345843">
        <w:t xml:space="preserve">Details on how the price is determined can be found at </w:t>
      </w:r>
      <w:hyperlink r:id="rId1" w:history="1">
        <w:r w:rsidRPr="002B2EAE">
          <w:rPr>
            <w:rStyle w:val="Hyperlink"/>
            <w:szCs w:val="16"/>
          </w:rPr>
          <w:t>www.aemo.com.au</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C004CC0"/>
    <w:lvl w:ilvl="0">
      <w:start w:val="1"/>
      <w:numFmt w:val="decimal"/>
      <w:pStyle w:val="ListNumber"/>
      <w:lvlText w:val="%1."/>
      <w:lvlJc w:val="left"/>
      <w:pPr>
        <w:tabs>
          <w:tab w:val="num" w:pos="360"/>
        </w:tabs>
        <w:ind w:left="360" w:hanging="360"/>
      </w:pPr>
    </w:lvl>
  </w:abstractNum>
  <w:abstractNum w:abstractNumId="9">
    <w:nsid w:val="007F36BB"/>
    <w:multiLevelType w:val="hybridMultilevel"/>
    <w:tmpl w:val="D8BC2A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03BE4FB3"/>
    <w:multiLevelType w:val="hybridMultilevel"/>
    <w:tmpl w:val="D74ADE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041F530A"/>
    <w:multiLevelType w:val="multilevel"/>
    <w:tmpl w:val="4E603EE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nsid w:val="09C62EF7"/>
    <w:multiLevelType w:val="hybridMultilevel"/>
    <w:tmpl w:val="C68681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4">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6">
    <w:nsid w:val="18E65396"/>
    <w:multiLevelType w:val="hybridMultilevel"/>
    <w:tmpl w:val="07384C54"/>
    <w:lvl w:ilvl="0" w:tplc="8530271E">
      <w:start w:val="1"/>
      <w:numFmt w:val="decimal"/>
      <w:pStyle w:val="NumberedChapterTitle"/>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1CF519CE"/>
    <w:multiLevelType w:val="multilevel"/>
    <w:tmpl w:val="FDC07CAE"/>
    <w:lvl w:ilvl="0">
      <w:start w:val="1"/>
      <w:numFmt w:val="decimal"/>
      <w:lvlText w:val="%1."/>
      <w:lvlJc w:val="left"/>
      <w:pPr>
        <w:ind w:left="360" w:hanging="360"/>
      </w:pPr>
    </w:lvl>
    <w:lvl w:ilvl="1">
      <w:start w:val="1"/>
      <w:numFmt w:val="decimal"/>
      <w:pStyle w:val="Numberedparagraph1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1F6066C2"/>
    <w:multiLevelType w:val="hybridMultilevel"/>
    <w:tmpl w:val="2F5E7F54"/>
    <w:lvl w:ilvl="0" w:tplc="C5FCFD8A">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28865DF8"/>
    <w:multiLevelType w:val="hybridMultilevel"/>
    <w:tmpl w:val="EC0E5568"/>
    <w:lvl w:ilvl="0" w:tplc="D90E7D7A">
      <w:start w:val="1"/>
      <w:numFmt w:val="lowerLetter"/>
      <w:pStyle w:val="Listalphabet2"/>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0">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9881C01"/>
    <w:multiLevelType w:val="hybridMultilevel"/>
    <w:tmpl w:val="201E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720"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563C0F33"/>
    <w:multiLevelType w:val="multilevel"/>
    <w:tmpl w:val="D74ADE0E"/>
    <w:lvl w:ilvl="0">
      <w:start w:val="1"/>
      <w:numFmt w:val="bullet"/>
      <w:lvlText w:val=""/>
      <w:lvlJc w:val="left"/>
      <w:pPr>
        <w:ind w:left="360" w:hanging="360"/>
      </w:pPr>
      <w:rPr>
        <w:rFonts w:ascii="Symbol" w:hAnsi="Symbol"/>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6">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27">
    <w:nsid w:val="71052EFE"/>
    <w:multiLevelType w:val="hybridMultilevel"/>
    <w:tmpl w:val="52FCFAA8"/>
    <w:lvl w:ilvl="0" w:tplc="C846CA5C">
      <w:start w:val="1"/>
      <w:numFmt w:val="lowerRoman"/>
      <w:pStyle w:val="ListLegal3"/>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5"/>
  </w:num>
  <w:num w:numId="2">
    <w:abstractNumId w:val="28"/>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6"/>
  </w:num>
  <w:num w:numId="13">
    <w:abstractNumId w:val="20"/>
  </w:num>
  <w:num w:numId="14">
    <w:abstractNumId w:val="14"/>
  </w:num>
  <w:num w:numId="15">
    <w:abstractNumId w:val="17"/>
  </w:num>
  <w:num w:numId="16">
    <w:abstractNumId w:val="22"/>
  </w:num>
  <w:num w:numId="17">
    <w:abstractNumId w:val="13"/>
  </w:num>
  <w:num w:numId="18">
    <w:abstractNumId w:val="19"/>
  </w:num>
  <w:num w:numId="19">
    <w:abstractNumId w:val="12"/>
  </w:num>
  <w:num w:numId="20">
    <w:abstractNumId w:val="23"/>
  </w:num>
  <w:num w:numId="21">
    <w:abstractNumId w:val="27"/>
  </w:num>
  <w:num w:numId="22">
    <w:abstractNumId w:val="18"/>
  </w:num>
  <w:num w:numId="23">
    <w:abstractNumId w:val="2"/>
    <w:lvlOverride w:ilvl="0">
      <w:startOverride w:val="1"/>
    </w:lvlOverride>
  </w:num>
  <w:num w:numId="24">
    <w:abstractNumId w:val="19"/>
    <w:lvlOverride w:ilvl="0">
      <w:startOverride w:val="1"/>
    </w:lvlOverride>
  </w:num>
  <w:num w:numId="25">
    <w:abstractNumId w:val="25"/>
  </w:num>
  <w:num w:numId="26">
    <w:abstractNumId w:val="21"/>
  </w:num>
  <w:num w:numId="27">
    <w:abstractNumId w:val="10"/>
  </w:num>
  <w:num w:numId="28">
    <w:abstractNumId w:val="16"/>
  </w:num>
  <w:num w:numId="29">
    <w:abstractNumId w:val="11"/>
  </w:num>
  <w:num w:numId="30">
    <w:abstractNumId w:val="24"/>
  </w:num>
  <w:num w:numId="31">
    <w:abstractNumId w:val="17"/>
  </w:num>
  <w:num w:numId="32">
    <w:abstractNumId w:val="14"/>
  </w:num>
  <w:num w:numId="33">
    <w:abstractNumId w:val="11"/>
  </w:num>
  <w:num w:numId="34">
    <w:abstractNumId w:val="11"/>
  </w:num>
  <w:num w:numId="35">
    <w:abstractNumId w:val="9"/>
  </w:num>
  <w:num w:numId="36">
    <w:abstractNumId w:val="11"/>
  </w:num>
  <w:num w:numId="37">
    <w:abstractNumId w:val="1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removePersonalInformation/>
  <w:removeDateAndTime/>
  <w:proofState w:spelling="clean" w:grammar="clean"/>
  <w:defaultTabStop w:val="720"/>
  <w:characterSpacingControl w:val="doNotCompress"/>
  <w:hdrShapeDefaults>
    <o:shapedefaults v:ext="edit" spidmax="8193">
      <o:colormenu v:ext="edit" fillcolor="none" strokecolor="none"/>
    </o:shapedefaults>
  </w:hdrShapeDefaults>
  <w:footnotePr>
    <w:footnote w:id="-1"/>
    <w:footnote w:id="0"/>
  </w:footnotePr>
  <w:endnotePr>
    <w:endnote w:id="-1"/>
    <w:endnote w:id="0"/>
  </w:endnotePr>
  <w:compat>
    <w:compatSetting w:name="compatibilityMode" w:uri="http://schemas.microsoft.com/office/word" w:val="12"/>
  </w:compat>
  <w:docVars>
    <w:docVar w:name="currentname" w:val="\\cdchnas-evs02\home$\sjohn\Prices above 5000 MWh  18 January 2015 (Qld).docx"/>
  </w:docVars>
  <w:rsids>
    <w:rsidRoot w:val="003610D1"/>
    <w:rsid w:val="00010B1A"/>
    <w:rsid w:val="00017BF7"/>
    <w:rsid w:val="000221E2"/>
    <w:rsid w:val="00041065"/>
    <w:rsid w:val="00043F8E"/>
    <w:rsid w:val="0005162D"/>
    <w:rsid w:val="000545DD"/>
    <w:rsid w:val="000554BB"/>
    <w:rsid w:val="00061A48"/>
    <w:rsid w:val="000708CF"/>
    <w:rsid w:val="00080C63"/>
    <w:rsid w:val="00090DE0"/>
    <w:rsid w:val="000A5BD1"/>
    <w:rsid w:val="000B1671"/>
    <w:rsid w:val="000C3347"/>
    <w:rsid w:val="000C6CDD"/>
    <w:rsid w:val="000D107C"/>
    <w:rsid w:val="000D557D"/>
    <w:rsid w:val="000E32A2"/>
    <w:rsid w:val="00101A55"/>
    <w:rsid w:val="00103088"/>
    <w:rsid w:val="001251A8"/>
    <w:rsid w:val="00132B65"/>
    <w:rsid w:val="00141D53"/>
    <w:rsid w:val="00144712"/>
    <w:rsid w:val="00144763"/>
    <w:rsid w:val="00151CC0"/>
    <w:rsid w:val="001571AB"/>
    <w:rsid w:val="00157982"/>
    <w:rsid w:val="00157B32"/>
    <w:rsid w:val="001640AB"/>
    <w:rsid w:val="0016468E"/>
    <w:rsid w:val="00165EF5"/>
    <w:rsid w:val="001A2CD9"/>
    <w:rsid w:val="001B311E"/>
    <w:rsid w:val="001C2CEA"/>
    <w:rsid w:val="001D4960"/>
    <w:rsid w:val="001E1DEB"/>
    <w:rsid w:val="001E50C3"/>
    <w:rsid w:val="001E5BF5"/>
    <w:rsid w:val="001E78DB"/>
    <w:rsid w:val="0020088C"/>
    <w:rsid w:val="00206817"/>
    <w:rsid w:val="002114E0"/>
    <w:rsid w:val="002114E4"/>
    <w:rsid w:val="00220318"/>
    <w:rsid w:val="00251131"/>
    <w:rsid w:val="00251D61"/>
    <w:rsid w:val="00254B38"/>
    <w:rsid w:val="00255EEF"/>
    <w:rsid w:val="002614FF"/>
    <w:rsid w:val="00277918"/>
    <w:rsid w:val="0028094F"/>
    <w:rsid w:val="002812C2"/>
    <w:rsid w:val="00293A0A"/>
    <w:rsid w:val="0029452B"/>
    <w:rsid w:val="00297821"/>
    <w:rsid w:val="00297D01"/>
    <w:rsid w:val="002A5CF9"/>
    <w:rsid w:val="002A68C4"/>
    <w:rsid w:val="002D0F6E"/>
    <w:rsid w:val="002D2BAB"/>
    <w:rsid w:val="002D4EE4"/>
    <w:rsid w:val="002D5D79"/>
    <w:rsid w:val="002E0AF3"/>
    <w:rsid w:val="002E6ABC"/>
    <w:rsid w:val="002F48D5"/>
    <w:rsid w:val="002F59A8"/>
    <w:rsid w:val="002F5EE3"/>
    <w:rsid w:val="00313B2B"/>
    <w:rsid w:val="003168F1"/>
    <w:rsid w:val="00321D5A"/>
    <w:rsid w:val="00346649"/>
    <w:rsid w:val="00353C34"/>
    <w:rsid w:val="003610D1"/>
    <w:rsid w:val="00370288"/>
    <w:rsid w:val="0037052A"/>
    <w:rsid w:val="003712DE"/>
    <w:rsid w:val="003745C3"/>
    <w:rsid w:val="00374AB0"/>
    <w:rsid w:val="00381976"/>
    <w:rsid w:val="003874BC"/>
    <w:rsid w:val="00390B79"/>
    <w:rsid w:val="003A3C41"/>
    <w:rsid w:val="003A4880"/>
    <w:rsid w:val="003B37A3"/>
    <w:rsid w:val="003C4833"/>
    <w:rsid w:val="003C5F95"/>
    <w:rsid w:val="003E78F9"/>
    <w:rsid w:val="004075BD"/>
    <w:rsid w:val="00413568"/>
    <w:rsid w:val="004225A4"/>
    <w:rsid w:val="004300F1"/>
    <w:rsid w:val="00431500"/>
    <w:rsid w:val="00432771"/>
    <w:rsid w:val="004442C5"/>
    <w:rsid w:val="004710D5"/>
    <w:rsid w:val="0048191E"/>
    <w:rsid w:val="0049123B"/>
    <w:rsid w:val="004954EE"/>
    <w:rsid w:val="004B56EF"/>
    <w:rsid w:val="004C76E6"/>
    <w:rsid w:val="004D51D9"/>
    <w:rsid w:val="004D7BFF"/>
    <w:rsid w:val="004E5C29"/>
    <w:rsid w:val="00517C7C"/>
    <w:rsid w:val="00521216"/>
    <w:rsid w:val="00542497"/>
    <w:rsid w:val="00543D9D"/>
    <w:rsid w:val="00545DEE"/>
    <w:rsid w:val="0055566B"/>
    <w:rsid w:val="00562CBF"/>
    <w:rsid w:val="00564052"/>
    <w:rsid w:val="00571067"/>
    <w:rsid w:val="00581454"/>
    <w:rsid w:val="005860BC"/>
    <w:rsid w:val="005B115B"/>
    <w:rsid w:val="005B12BB"/>
    <w:rsid w:val="005B2572"/>
    <w:rsid w:val="005C167B"/>
    <w:rsid w:val="005D259F"/>
    <w:rsid w:val="005E385C"/>
    <w:rsid w:val="005E49B6"/>
    <w:rsid w:val="005F05B1"/>
    <w:rsid w:val="005F52A5"/>
    <w:rsid w:val="00625E5E"/>
    <w:rsid w:val="00631FA3"/>
    <w:rsid w:val="00633BFF"/>
    <w:rsid w:val="00643B62"/>
    <w:rsid w:val="00646207"/>
    <w:rsid w:val="00665553"/>
    <w:rsid w:val="0067052C"/>
    <w:rsid w:val="006756DD"/>
    <w:rsid w:val="006B0099"/>
    <w:rsid w:val="006B038C"/>
    <w:rsid w:val="006C1FFB"/>
    <w:rsid w:val="006D79CD"/>
    <w:rsid w:val="006E3FF1"/>
    <w:rsid w:val="006F0224"/>
    <w:rsid w:val="006F2091"/>
    <w:rsid w:val="006F2861"/>
    <w:rsid w:val="006F2875"/>
    <w:rsid w:val="006F5343"/>
    <w:rsid w:val="00700FDA"/>
    <w:rsid w:val="007307B0"/>
    <w:rsid w:val="0073081F"/>
    <w:rsid w:val="00740C0E"/>
    <w:rsid w:val="00777DEE"/>
    <w:rsid w:val="00782108"/>
    <w:rsid w:val="007821EC"/>
    <w:rsid w:val="007A210A"/>
    <w:rsid w:val="007A223D"/>
    <w:rsid w:val="007A23C8"/>
    <w:rsid w:val="007A3970"/>
    <w:rsid w:val="007B1D4F"/>
    <w:rsid w:val="007B5014"/>
    <w:rsid w:val="007C005E"/>
    <w:rsid w:val="007C4AAD"/>
    <w:rsid w:val="007C51E1"/>
    <w:rsid w:val="007C66BE"/>
    <w:rsid w:val="007C7FCB"/>
    <w:rsid w:val="007E7E05"/>
    <w:rsid w:val="007F4415"/>
    <w:rsid w:val="00800E60"/>
    <w:rsid w:val="00817300"/>
    <w:rsid w:val="008204FE"/>
    <w:rsid w:val="00822B1B"/>
    <w:rsid w:val="00832689"/>
    <w:rsid w:val="00850300"/>
    <w:rsid w:val="00852168"/>
    <w:rsid w:val="00862328"/>
    <w:rsid w:val="00872C3A"/>
    <w:rsid w:val="00874BA5"/>
    <w:rsid w:val="00874E50"/>
    <w:rsid w:val="00886B8A"/>
    <w:rsid w:val="00892119"/>
    <w:rsid w:val="008928BC"/>
    <w:rsid w:val="00892FEA"/>
    <w:rsid w:val="00895102"/>
    <w:rsid w:val="008A2B2A"/>
    <w:rsid w:val="008D0F8B"/>
    <w:rsid w:val="008F0410"/>
    <w:rsid w:val="008F56DA"/>
    <w:rsid w:val="0090736F"/>
    <w:rsid w:val="00907A32"/>
    <w:rsid w:val="009100EB"/>
    <w:rsid w:val="00913476"/>
    <w:rsid w:val="009213C6"/>
    <w:rsid w:val="00936DE7"/>
    <w:rsid w:val="0094213A"/>
    <w:rsid w:val="00962DE8"/>
    <w:rsid w:val="00981107"/>
    <w:rsid w:val="009903BA"/>
    <w:rsid w:val="00991247"/>
    <w:rsid w:val="009A3422"/>
    <w:rsid w:val="009B028C"/>
    <w:rsid w:val="009B2617"/>
    <w:rsid w:val="009B5D0A"/>
    <w:rsid w:val="009B7798"/>
    <w:rsid w:val="009B77DD"/>
    <w:rsid w:val="009C06A3"/>
    <w:rsid w:val="009C6724"/>
    <w:rsid w:val="009C6AAF"/>
    <w:rsid w:val="009D3582"/>
    <w:rsid w:val="009D44E3"/>
    <w:rsid w:val="009D59C9"/>
    <w:rsid w:val="00A03107"/>
    <w:rsid w:val="00A10C65"/>
    <w:rsid w:val="00A11DDF"/>
    <w:rsid w:val="00A375C9"/>
    <w:rsid w:val="00A514B2"/>
    <w:rsid w:val="00A61060"/>
    <w:rsid w:val="00A61E01"/>
    <w:rsid w:val="00A62AFE"/>
    <w:rsid w:val="00A7077C"/>
    <w:rsid w:val="00A86749"/>
    <w:rsid w:val="00A9530C"/>
    <w:rsid w:val="00AA40BA"/>
    <w:rsid w:val="00AB0647"/>
    <w:rsid w:val="00AB6A90"/>
    <w:rsid w:val="00AC06B3"/>
    <w:rsid w:val="00AC4901"/>
    <w:rsid w:val="00AD285D"/>
    <w:rsid w:val="00AD7592"/>
    <w:rsid w:val="00AE1E9B"/>
    <w:rsid w:val="00AE641A"/>
    <w:rsid w:val="00AE6710"/>
    <w:rsid w:val="00B04C51"/>
    <w:rsid w:val="00B10EDC"/>
    <w:rsid w:val="00B21F58"/>
    <w:rsid w:val="00B26225"/>
    <w:rsid w:val="00B35AE4"/>
    <w:rsid w:val="00B37F64"/>
    <w:rsid w:val="00B40C1B"/>
    <w:rsid w:val="00B70ECC"/>
    <w:rsid w:val="00B72D5C"/>
    <w:rsid w:val="00B77FC4"/>
    <w:rsid w:val="00B8287F"/>
    <w:rsid w:val="00B861B8"/>
    <w:rsid w:val="00BB3C3E"/>
    <w:rsid w:val="00BB54EA"/>
    <w:rsid w:val="00BB6777"/>
    <w:rsid w:val="00BC4C6E"/>
    <w:rsid w:val="00BD58B9"/>
    <w:rsid w:val="00BD593D"/>
    <w:rsid w:val="00BD7141"/>
    <w:rsid w:val="00BE0D8B"/>
    <w:rsid w:val="00BE168A"/>
    <w:rsid w:val="00BF51F4"/>
    <w:rsid w:val="00BF5A4B"/>
    <w:rsid w:val="00C27A73"/>
    <w:rsid w:val="00C301DC"/>
    <w:rsid w:val="00C30A3A"/>
    <w:rsid w:val="00C36729"/>
    <w:rsid w:val="00C47E86"/>
    <w:rsid w:val="00C50D21"/>
    <w:rsid w:val="00C7068C"/>
    <w:rsid w:val="00C7072B"/>
    <w:rsid w:val="00C82235"/>
    <w:rsid w:val="00C9343E"/>
    <w:rsid w:val="00C95114"/>
    <w:rsid w:val="00CA2626"/>
    <w:rsid w:val="00CA467B"/>
    <w:rsid w:val="00CB2BEB"/>
    <w:rsid w:val="00CC3154"/>
    <w:rsid w:val="00CC65AF"/>
    <w:rsid w:val="00CC7EB2"/>
    <w:rsid w:val="00CE3937"/>
    <w:rsid w:val="00CE3BF3"/>
    <w:rsid w:val="00CE4343"/>
    <w:rsid w:val="00CF34E2"/>
    <w:rsid w:val="00CF69BC"/>
    <w:rsid w:val="00D02FD5"/>
    <w:rsid w:val="00D057E0"/>
    <w:rsid w:val="00D229F3"/>
    <w:rsid w:val="00D33AA3"/>
    <w:rsid w:val="00D34CBC"/>
    <w:rsid w:val="00D47BB3"/>
    <w:rsid w:val="00D57396"/>
    <w:rsid w:val="00D6069F"/>
    <w:rsid w:val="00D64AB7"/>
    <w:rsid w:val="00D83055"/>
    <w:rsid w:val="00D92E7C"/>
    <w:rsid w:val="00D9491D"/>
    <w:rsid w:val="00DA0766"/>
    <w:rsid w:val="00DA7635"/>
    <w:rsid w:val="00DB297C"/>
    <w:rsid w:val="00DC2146"/>
    <w:rsid w:val="00DC5D0F"/>
    <w:rsid w:val="00DC6A2F"/>
    <w:rsid w:val="00DD1C3C"/>
    <w:rsid w:val="00DE6540"/>
    <w:rsid w:val="00DF05A0"/>
    <w:rsid w:val="00E0036B"/>
    <w:rsid w:val="00E019E6"/>
    <w:rsid w:val="00E1222B"/>
    <w:rsid w:val="00E13C7D"/>
    <w:rsid w:val="00E150A1"/>
    <w:rsid w:val="00E2254B"/>
    <w:rsid w:val="00E33279"/>
    <w:rsid w:val="00E34093"/>
    <w:rsid w:val="00E34784"/>
    <w:rsid w:val="00E42DF8"/>
    <w:rsid w:val="00E4508C"/>
    <w:rsid w:val="00E46574"/>
    <w:rsid w:val="00E5528A"/>
    <w:rsid w:val="00E64375"/>
    <w:rsid w:val="00E715BB"/>
    <w:rsid w:val="00E73F72"/>
    <w:rsid w:val="00EA0C2B"/>
    <w:rsid w:val="00EA2A70"/>
    <w:rsid w:val="00EB620E"/>
    <w:rsid w:val="00ED1616"/>
    <w:rsid w:val="00ED6CBD"/>
    <w:rsid w:val="00EE1A85"/>
    <w:rsid w:val="00EE3C5B"/>
    <w:rsid w:val="00EE60CF"/>
    <w:rsid w:val="00F12B6C"/>
    <w:rsid w:val="00F14A68"/>
    <w:rsid w:val="00F23835"/>
    <w:rsid w:val="00F266D1"/>
    <w:rsid w:val="00F37732"/>
    <w:rsid w:val="00F449DD"/>
    <w:rsid w:val="00F6401E"/>
    <w:rsid w:val="00F87A7C"/>
    <w:rsid w:val="00F92702"/>
    <w:rsid w:val="00F97A85"/>
    <w:rsid w:val="00FA79D1"/>
    <w:rsid w:val="00FC1A2C"/>
    <w:rsid w:val="00FC687D"/>
    <w:rsid w:val="00FD331D"/>
    <w:rsid w:val="00FE3312"/>
    <w:rsid w:val="00FE5583"/>
    <w:rsid w:val="00FE6F18"/>
    <w:rsid w:val="00FE7816"/>
    <w:rsid w:val="00FF1093"/>
    <w:rsid w:val="00FF2B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colormenu v:ext="edit" fillcolor="none" strokecolor="none"/>
    </o:shapedefaults>
    <o:shapelayout v:ext="edit">
      <o:idmap v:ext="edit" data="1"/>
      <o:regrouptable v:ext="edit">
        <o:entry new="1" old="0"/>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iPriority="1" w:unhideWhenUsed="0"/>
    <w:lsdException w:name="footnote text" w:uiPriority="2" w:qFormat="1"/>
    <w:lsdException w:name="header" w:qFormat="1"/>
    <w:lsdException w:name="footer" w:qFormat="1"/>
    <w:lsdException w:name="caption" w:uiPriority="35" w:qFormat="1"/>
    <w:lsdException w:name="page number" w:uiPriority="0"/>
    <w:lsdException w:name="List" w:qFormat="1"/>
    <w:lsdException w:name="List Number" w:qFormat="1"/>
    <w:lsdException w:name="Title" w:semiHidden="0" w:uiPriority="10" w:unhideWhenUsed="0"/>
    <w:lsdException w:name="Default Paragraph Font" w:uiPriority="1"/>
    <w:lsdException w:name="List Continue" w:qFormat="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latentStyles>
  <w:style w:type="paragraph" w:default="1" w:styleId="Normal">
    <w:name w:val="Normal"/>
    <w:qFormat/>
    <w:rsid w:val="005E385C"/>
    <w:pPr>
      <w:spacing w:line="276" w:lineRule="auto"/>
      <w:jc w:val="both"/>
    </w:pPr>
    <w:rPr>
      <w:rFonts w:ascii="Arial" w:hAnsi="Arial"/>
    </w:rPr>
  </w:style>
  <w:style w:type="paragraph" w:styleId="Heading1">
    <w:name w:val="heading 1"/>
    <w:basedOn w:val="Normal"/>
    <w:next w:val="Normal"/>
    <w:link w:val="Heading1Char"/>
    <w:qFormat/>
    <w:rsid w:val="00B927D8"/>
    <w:pPr>
      <w:pageBreakBefore/>
      <w:numPr>
        <w:numId w:val="29"/>
      </w:numPr>
      <w:tabs>
        <w:tab w:val="left" w:pos="680"/>
      </w:tabs>
      <w:spacing w:before="240"/>
      <w:ind w:left="680" w:hanging="680"/>
      <w:outlineLvl w:val="0"/>
    </w:pPr>
    <w:rPr>
      <w:rFonts w:eastAsiaTheme="majorEastAsia" w:cstheme="majorBidi"/>
      <w:b/>
      <w:bCs/>
      <w:color w:val="70635A"/>
      <w:sz w:val="36"/>
      <w:szCs w:val="28"/>
    </w:rPr>
  </w:style>
  <w:style w:type="paragraph" w:styleId="Heading2">
    <w:name w:val="heading 2"/>
    <w:next w:val="Normal"/>
    <w:link w:val="Heading2Char"/>
    <w:qFormat/>
    <w:rsid w:val="00B927D8"/>
    <w:pPr>
      <w:numPr>
        <w:ilvl w:val="1"/>
        <w:numId w:val="29"/>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B927D8"/>
    <w:pPr>
      <w:numPr>
        <w:ilvl w:val="2"/>
        <w:numId w:val="29"/>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B927D8"/>
    <w:pPr>
      <w:numPr>
        <w:ilvl w:val="3"/>
        <w:numId w:val="29"/>
      </w:numPr>
      <w:tabs>
        <w:tab w:val="left" w:pos="1021"/>
      </w:tabs>
      <w:spacing w:before="240"/>
      <w:ind w:left="1021" w:hanging="1021"/>
      <w:outlineLvl w:val="3"/>
    </w:pPr>
    <w:rPr>
      <w:rFonts w:eastAsiaTheme="majorEastAsia" w:cstheme="majorBidi"/>
      <w:b/>
      <w:bCs/>
      <w:iCs/>
      <w:color w:val="51626F"/>
      <w:sz w:val="24"/>
    </w:rPr>
  </w:style>
  <w:style w:type="paragraph" w:styleId="Heading5">
    <w:name w:val="heading 5"/>
    <w:next w:val="Normal"/>
    <w:link w:val="Heading5Char"/>
    <w:uiPriority w:val="2"/>
    <w:qFormat/>
    <w:rsid w:val="00B927D8"/>
    <w:pPr>
      <w:numPr>
        <w:ilvl w:val="4"/>
        <w:numId w:val="29"/>
      </w:numPr>
      <w:tabs>
        <w:tab w:val="left" w:pos="1361"/>
      </w:tabs>
      <w:spacing w:line="240" w:lineRule="atLeast"/>
      <w:ind w:left="1361" w:hanging="1361"/>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2"/>
    <w:qFormat/>
    <w:rsid w:val="00B37E38"/>
    <w:pPr>
      <w:numPr>
        <w:ilvl w:val="5"/>
        <w:numId w:val="29"/>
      </w:numPr>
      <w:tabs>
        <w:tab w:val="left" w:pos="1361"/>
      </w:tabs>
      <w:spacing w:before="240"/>
      <w:ind w:left="1361" w:hanging="1361"/>
      <w:outlineLvl w:val="5"/>
    </w:pPr>
    <w:rPr>
      <w:rFonts w:eastAsiaTheme="majorEastAsia" w:cstheme="majorBidi"/>
      <w:b/>
      <w:i/>
      <w:iCs/>
      <w:color w:val="076A92" w:themeColor="text1"/>
    </w:rPr>
  </w:style>
  <w:style w:type="paragraph" w:styleId="Heading7">
    <w:name w:val="heading 7"/>
    <w:basedOn w:val="Normal"/>
    <w:next w:val="Normal"/>
    <w:link w:val="Heading7Char"/>
    <w:uiPriority w:val="2"/>
    <w:qFormat/>
    <w:rsid w:val="00B927D8"/>
    <w:pPr>
      <w:numPr>
        <w:ilvl w:val="6"/>
        <w:numId w:val="29"/>
      </w:numPr>
      <w:tabs>
        <w:tab w:val="left" w:pos="1701"/>
      </w:tabs>
      <w:spacing w:before="240"/>
      <w:ind w:left="1701" w:hanging="1701"/>
      <w:outlineLvl w:val="6"/>
    </w:pPr>
    <w:rPr>
      <w:rFonts w:eastAsiaTheme="majorEastAsia" w:cstheme="majorBidi"/>
      <w:i/>
      <w:iCs/>
    </w:rPr>
  </w:style>
  <w:style w:type="paragraph" w:styleId="Heading8">
    <w:name w:val="heading 8"/>
    <w:basedOn w:val="Normal"/>
    <w:next w:val="Normal"/>
    <w:link w:val="Heading8Char"/>
    <w:uiPriority w:val="2"/>
    <w:qFormat/>
    <w:rsid w:val="00B927D8"/>
    <w:pPr>
      <w:numPr>
        <w:ilvl w:val="7"/>
        <w:numId w:val="29"/>
      </w:numPr>
      <w:tabs>
        <w:tab w:val="left" w:pos="1701"/>
      </w:tabs>
      <w:spacing w:before="240"/>
      <w:ind w:left="1701" w:hanging="1701"/>
      <w:outlineLvl w:val="7"/>
    </w:pPr>
    <w:rPr>
      <w:rFonts w:eastAsiaTheme="majorEastAsia" w:cstheme="majorBidi"/>
      <w:color w:val="2F002F" w:themeColor="accent1"/>
      <w:szCs w:val="20"/>
    </w:rPr>
  </w:style>
  <w:style w:type="paragraph" w:styleId="Heading9">
    <w:name w:val="heading 9"/>
    <w:basedOn w:val="Normal"/>
    <w:next w:val="Normal"/>
    <w:link w:val="Heading9Char"/>
    <w:uiPriority w:val="2"/>
    <w:qFormat/>
    <w:rsid w:val="00B927D8"/>
    <w:pPr>
      <w:numPr>
        <w:ilvl w:val="8"/>
        <w:numId w:val="29"/>
      </w:numPr>
      <w:tabs>
        <w:tab w:val="left" w:pos="1701"/>
      </w:tabs>
      <w:spacing w:before="240"/>
      <w:ind w:left="1701" w:hanging="1701"/>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27D8"/>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B927D8"/>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B927D8"/>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B927D8"/>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2"/>
    <w:rsid w:val="00B927D8"/>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2"/>
    <w:rsid w:val="00B37E38"/>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F835C9"/>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F835C9"/>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EB505D"/>
    <w:pPr>
      <w:tabs>
        <w:tab w:val="right" w:leader="dot" w:pos="8363"/>
      </w:tabs>
      <w:spacing w:after="100"/>
      <w:ind w:left="2977"/>
    </w:pPr>
    <w:rPr>
      <w:noProof/>
    </w:rPr>
  </w:style>
  <w:style w:type="paragraph" w:styleId="TOC9">
    <w:name w:val="toc 9"/>
    <w:basedOn w:val="Normal"/>
    <w:next w:val="Normal"/>
    <w:uiPriority w:val="39"/>
    <w:rsid w:val="00EB505D"/>
    <w:pPr>
      <w:tabs>
        <w:tab w:val="right" w:leader="dot" w:pos="8363"/>
      </w:tabs>
      <w:spacing w:after="100"/>
      <w:ind w:left="3402"/>
    </w:pPr>
    <w:rPr>
      <w:noProof/>
    </w:rPr>
  </w:style>
  <w:style w:type="paragraph" w:customStyle="1" w:styleId="Heading1notnumber">
    <w:name w:val="Heading 1 not number"/>
    <w:basedOn w:val="Heading1"/>
    <w:qFormat/>
    <w:rsid w:val="00130C3C"/>
    <w:pPr>
      <w:numPr>
        <w:numId w:val="0"/>
      </w:numPr>
    </w:pPr>
  </w:style>
  <w:style w:type="paragraph" w:customStyle="1" w:styleId="Heading2notnumbered">
    <w:name w:val="Heading 2 not numbered"/>
    <w:basedOn w:val="Heading2"/>
    <w:rsid w:val="00130C3C"/>
    <w:pPr>
      <w:numPr>
        <w:ilvl w:val="0"/>
        <w:numId w:val="0"/>
      </w:numPr>
    </w:pPr>
    <w:rPr>
      <w:rFonts w:eastAsia="Times New Roman" w:cs="Times New Roman"/>
      <w:szCs w:val="20"/>
    </w:rPr>
  </w:style>
  <w:style w:type="paragraph" w:customStyle="1" w:styleId="Heading3notnumbered">
    <w:name w:val="Heading 3 not numbered"/>
    <w:basedOn w:val="Heading3"/>
    <w:rsid w:val="00130C3C"/>
    <w:pPr>
      <w:numPr>
        <w:ilvl w:val="0"/>
        <w:numId w:val="0"/>
      </w:numPr>
    </w:pPr>
    <w:rPr>
      <w:rFonts w:eastAsia="Times New Roman" w:cs="Times New Roman"/>
      <w:szCs w:val="20"/>
    </w:rPr>
  </w:style>
  <w:style w:type="paragraph" w:customStyle="1" w:styleId="Heading4notnumbered">
    <w:name w:val="Heading 4 not numbered"/>
    <w:basedOn w:val="Heading4"/>
    <w:rsid w:val="00130C3C"/>
    <w:pPr>
      <w:numPr>
        <w:ilvl w:val="0"/>
        <w:numId w:val="0"/>
      </w:numPr>
    </w:pPr>
    <w:rPr>
      <w:rFonts w:eastAsia="Times New Roman" w:cs="Times New Roman"/>
      <w:iCs w:val="0"/>
      <w:szCs w:val="20"/>
    </w:rPr>
  </w:style>
  <w:style w:type="paragraph" w:customStyle="1" w:styleId="Heading5notnumbered">
    <w:name w:val="Heading 5 not numbered"/>
    <w:basedOn w:val="Heading5"/>
    <w:rsid w:val="00130C3C"/>
    <w:pPr>
      <w:numPr>
        <w:ilvl w:val="0"/>
        <w:numId w:val="0"/>
      </w:numPr>
    </w:pPr>
    <w:rPr>
      <w:rFonts w:eastAsia="Times New Roman" w:cs="Times New Roman"/>
      <w:bCs/>
      <w:szCs w:val="20"/>
    </w:rPr>
  </w:style>
  <w:style w:type="paragraph" w:customStyle="1" w:styleId="Heading6notnumbered">
    <w:name w:val="Heading 6 not numbered"/>
    <w:basedOn w:val="Heading6"/>
    <w:rsid w:val="00130C3C"/>
    <w:pPr>
      <w:numPr>
        <w:ilvl w:val="0"/>
        <w:numId w:val="0"/>
      </w:numPr>
    </w:pPr>
    <w:rPr>
      <w:rFonts w:eastAsia="Times New Roman" w:cs="Times New Roman"/>
      <w:bCs/>
      <w:szCs w:val="20"/>
    </w:r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next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next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DB5074"/>
    <w:pPr>
      <w:numPr>
        <w:numId w:val="13"/>
      </w:numPr>
      <w:tabs>
        <w:tab w:val="left" w:pos="340"/>
      </w:tabs>
      <w:spacing w:before="120"/>
      <w:ind w:left="340" w:hanging="340"/>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CA489E"/>
    <w:pPr>
      <w:numPr>
        <w:numId w:val="7"/>
      </w:numPr>
      <w:tabs>
        <w:tab w:val="clear" w:pos="360"/>
        <w:tab w:val="num" w:pos="340"/>
      </w:tabs>
      <w:spacing w:before="120"/>
      <w:ind w:left="340" w:hanging="340"/>
    </w:pPr>
  </w:style>
  <w:style w:type="paragraph" w:styleId="ListBullet2">
    <w:name w:val="List Bullet 2"/>
    <w:basedOn w:val="Normal"/>
    <w:uiPriority w:val="99"/>
    <w:unhideWhenUsed/>
    <w:rsid w:val="00DB5074"/>
    <w:pPr>
      <w:numPr>
        <w:numId w:val="3"/>
      </w:numPr>
      <w:tabs>
        <w:tab w:val="clear" w:pos="643"/>
        <w:tab w:val="num" w:pos="680"/>
      </w:tabs>
      <w:spacing w:before="120"/>
      <w:ind w:left="680" w:hanging="340"/>
    </w:pPr>
  </w:style>
  <w:style w:type="paragraph" w:styleId="TOCHeading">
    <w:name w:val="TOC Heading"/>
    <w:basedOn w:val="Normal"/>
    <w:next w:val="Normal"/>
    <w:uiPriority w:val="39"/>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F835C9"/>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F835C9"/>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2"/>
    <w:rsid w:val="00B927D8"/>
    <w:rPr>
      <w:rFonts w:ascii="Arial" w:eastAsiaTheme="majorEastAsia" w:hAnsi="Arial" w:cstheme="majorBidi"/>
      <w:i/>
      <w:iCs/>
    </w:rPr>
  </w:style>
  <w:style w:type="character" w:customStyle="1" w:styleId="Heading8Char">
    <w:name w:val="Heading 8 Char"/>
    <w:basedOn w:val="DefaultParagraphFont"/>
    <w:link w:val="Heading8"/>
    <w:uiPriority w:val="2"/>
    <w:rsid w:val="00B927D8"/>
    <w:rPr>
      <w:rFonts w:ascii="Arial" w:eastAsiaTheme="majorEastAsia" w:hAnsi="Arial" w:cstheme="majorBidi"/>
      <w:color w:val="2F002F" w:themeColor="accent1"/>
      <w:szCs w:val="20"/>
    </w:rPr>
  </w:style>
  <w:style w:type="character" w:customStyle="1" w:styleId="Heading9Char">
    <w:name w:val="Heading 9 Char"/>
    <w:basedOn w:val="DefaultParagraphFont"/>
    <w:link w:val="Heading9"/>
    <w:uiPriority w:val="2"/>
    <w:rsid w:val="00B927D8"/>
    <w:rPr>
      <w:rFonts w:ascii="Arial" w:eastAsiaTheme="majorEastAsia" w:hAnsi="Arial" w:cstheme="majorBidi"/>
      <w:i/>
      <w:iCs/>
      <w:szCs w:val="20"/>
    </w:rPr>
  </w:style>
  <w:style w:type="paragraph" w:customStyle="1" w:styleId="Heading7notnumbered">
    <w:name w:val="Heading 7 not numbered"/>
    <w:basedOn w:val="Heading7"/>
    <w:rsid w:val="00130C3C"/>
    <w:pPr>
      <w:numPr>
        <w:ilvl w:val="0"/>
        <w:numId w:val="0"/>
      </w:numPr>
    </w:pPr>
    <w:rPr>
      <w:rFonts w:eastAsia="Times New Roman" w:cs="Times New Roman"/>
      <w:szCs w:val="20"/>
    </w:rPr>
  </w:style>
  <w:style w:type="paragraph" w:customStyle="1" w:styleId="Heading8notnumbered">
    <w:name w:val="Heading 8 not numbered"/>
    <w:basedOn w:val="Heading8"/>
    <w:rsid w:val="00130C3C"/>
    <w:pPr>
      <w:numPr>
        <w:ilvl w:val="0"/>
        <w:numId w:val="0"/>
      </w:numPr>
    </w:pPr>
    <w:rPr>
      <w:rFonts w:eastAsia="Times New Roman" w:cs="Times New Roman"/>
    </w:r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rsid w:val="00BD7141"/>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rsid w:val="00EB505D"/>
    <w:pPr>
      <w:tabs>
        <w:tab w:val="left" w:leader="dot" w:pos="880"/>
        <w:tab w:val="right" w:leader="dot" w:pos="8363"/>
      </w:tabs>
      <w:spacing w:after="100"/>
      <w:ind w:left="425"/>
    </w:pPr>
    <w:rPr>
      <w:b/>
      <w:noProof/>
      <w:color w:val="70635A" w:themeColor="text2"/>
      <w:sz w:val="24"/>
    </w:rPr>
  </w:style>
  <w:style w:type="paragraph" w:styleId="TOC3">
    <w:name w:val="toc 3"/>
    <w:basedOn w:val="Normal"/>
    <w:next w:val="Normal"/>
    <w:uiPriority w:val="39"/>
    <w:rsid w:val="00EB505D"/>
    <w:pPr>
      <w:tabs>
        <w:tab w:val="left" w:pos="1760"/>
        <w:tab w:val="right" w:leader="dot" w:pos="8363"/>
      </w:tabs>
      <w:spacing w:after="100"/>
      <w:ind w:left="851"/>
    </w:pPr>
    <w:rPr>
      <w:noProof/>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ALTS FOOTNOTE,(NECG) Footnote Text,Footnote text,AR Footnote Text,AR Footnote Text Char Char Char Char Char,ALTS FOOTNOTE Char1,Footnote Text Char1 Char,Footnote Text Char Char Char,Footnote Text Char1 Char Char Char,fn,Footnote Text1,f"/>
    <w:basedOn w:val="Normal"/>
    <w:link w:val="FootnoteTextChar"/>
    <w:uiPriority w:val="2"/>
    <w:unhideWhenUsed/>
    <w:qFormat/>
    <w:rsid w:val="00182906"/>
    <w:pPr>
      <w:widowControl w:val="0"/>
      <w:tabs>
        <w:tab w:val="left" w:pos="340"/>
      </w:tabs>
      <w:spacing w:before="0" w:line="240" w:lineRule="exact"/>
      <w:ind w:left="340" w:hanging="340"/>
    </w:pPr>
    <w:rPr>
      <w:sz w:val="16"/>
      <w:szCs w:val="20"/>
    </w:rPr>
  </w:style>
  <w:style w:type="character" w:customStyle="1" w:styleId="FootnoteTextChar">
    <w:name w:val="Footnote Text Char"/>
    <w:aliases w:val="ALTS FOOTNOTE Char,(NECG) Footnote Text Char,Footnote text Char,AR Footnote Text Char,AR Footnote Text Char Char Char Char Char Char,ALTS FOOTNOTE Char1 Char,Footnote Text Char1 Char Char,Footnote Text Char Char Char Char,fn Char"/>
    <w:basedOn w:val="DefaultParagraphFont"/>
    <w:link w:val="FootnoteText"/>
    <w:uiPriority w:val="2"/>
    <w:rsid w:val="00182906"/>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B37E38"/>
    <w:rPr>
      <w:sz w:val="24"/>
      <w:vertAlign w:val="superscript"/>
    </w:rPr>
  </w:style>
  <w:style w:type="character" w:styleId="Strong">
    <w:name w:val="Strong"/>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EB505D"/>
    <w:pPr>
      <w:tabs>
        <w:tab w:val="right" w:leader="dot" w:pos="8363"/>
      </w:tabs>
      <w:spacing w:after="100"/>
      <w:ind w:left="1276"/>
    </w:pPr>
    <w:rPr>
      <w:noProof/>
    </w:rPr>
  </w:style>
  <w:style w:type="paragraph" w:styleId="TOC5">
    <w:name w:val="toc 5"/>
    <w:basedOn w:val="Normal"/>
    <w:next w:val="Normal"/>
    <w:uiPriority w:val="39"/>
    <w:rsid w:val="00EB505D"/>
    <w:pPr>
      <w:tabs>
        <w:tab w:val="right" w:leader="dot" w:pos="8363"/>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EB505D"/>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Heading9notnumbered">
    <w:name w:val="Heading 9 not numbered"/>
    <w:basedOn w:val="Heading9"/>
    <w:rsid w:val="00130C3C"/>
    <w:pPr>
      <w:numPr>
        <w:ilvl w:val="0"/>
        <w:numId w:val="0"/>
      </w:numPr>
    </w:pPr>
    <w:rPr>
      <w:rFonts w:eastAsia="Times New Roman" w:cs="Times New Roman"/>
    </w:rPr>
  </w:style>
  <w:style w:type="paragraph" w:styleId="Caption">
    <w:name w:val="caption"/>
    <w:basedOn w:val="Normal"/>
    <w:next w:val="Normal"/>
    <w:uiPriority w:val="35"/>
    <w:unhideWhenUsed/>
    <w:qFormat/>
    <w:rsid w:val="00C95114"/>
    <w:pPr>
      <w:keepNext/>
      <w:spacing w:before="240" w:after="120"/>
      <w:jc w:val="left"/>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basedOn w:val="Normal"/>
    <w:uiPriority w:val="99"/>
    <w:unhideWhenUsed/>
    <w:rsid w:val="00DB5074"/>
    <w:pPr>
      <w:numPr>
        <w:numId w:val="4"/>
      </w:numPr>
      <w:tabs>
        <w:tab w:val="clear" w:pos="926"/>
        <w:tab w:val="num" w:pos="1021"/>
      </w:tabs>
      <w:spacing w:before="120"/>
      <w:ind w:left="1020" w:hanging="34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basedOn w:val="Normal"/>
    <w:uiPriority w:val="99"/>
    <w:unhideWhenUsed/>
    <w:qFormat/>
    <w:rsid w:val="00DB5074"/>
    <w:pPr>
      <w:tabs>
        <w:tab w:val="left" w:pos="340"/>
      </w:tabs>
      <w:spacing w:before="120"/>
      <w:ind w:left="340"/>
    </w:pPr>
  </w:style>
  <w:style w:type="paragraph" w:styleId="ListContinue2">
    <w:name w:val="List Continue 2"/>
    <w:basedOn w:val="Normal"/>
    <w:uiPriority w:val="99"/>
    <w:unhideWhenUsed/>
    <w:rsid w:val="00567BA5"/>
    <w:pPr>
      <w:tabs>
        <w:tab w:val="left" w:pos="680"/>
      </w:tabs>
      <w:spacing w:before="120"/>
      <w:ind w:left="680"/>
    </w:pPr>
  </w:style>
  <w:style w:type="paragraph" w:styleId="ListContinue3">
    <w:name w:val="List Continue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A86749"/>
    <w:pPr>
      <w:spacing w:before="240" w:after="120"/>
      <w:jc w:val="center"/>
    </w:pPr>
    <w:rPr>
      <w:b/>
      <w:color w:val="FFFFFF" w:themeColor="background1"/>
      <w:sz w:val="20"/>
      <w:szCs w:val="20"/>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A86749"/>
    <w:rPr>
      <w:rFonts w:ascii="Arial" w:hAnsi="Arial"/>
      <w:b/>
      <w:color w:val="FFFFFF" w:themeColor="background1"/>
      <w:sz w:val="20"/>
      <w:szCs w:val="20"/>
    </w:rPr>
  </w:style>
  <w:style w:type="character" w:customStyle="1" w:styleId="TableHeading-rightChar">
    <w:name w:val="Table Heading - right Char"/>
    <w:basedOn w:val="TableHeadingChar"/>
    <w:link w:val="TableHeading-right"/>
    <w:rsid w:val="00185CB9"/>
    <w:rPr>
      <w:rFonts w:ascii="Arial" w:eastAsia="Times New Roman" w:hAnsi="Arial" w:cs="Times New Roman"/>
      <w:b/>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rPr>
      <w:rFonts w:eastAsia="Times New Roman" w:cs="Times New Roman"/>
      <w:bCs/>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562632"/>
    <w:pPr>
      <w:numPr>
        <w:ilvl w:val="1"/>
        <w:numId w:val="15"/>
      </w:numPr>
      <w:tabs>
        <w:tab w:val="left" w:pos="1021"/>
      </w:tabs>
      <w:spacing w:line="240" w:lineRule="atLeast"/>
      <w:ind w:left="680" w:hanging="680"/>
    </w:pPr>
    <w:rPr>
      <w:rFonts w:eastAsiaTheme="majorEastAsia" w:cs="Arial"/>
      <w:bCs/>
      <w:szCs w:val="26"/>
    </w:r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A86749"/>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0"/>
      </w:rPr>
      <w:tblPr/>
      <w:tcPr>
        <w:shd w:val="clear" w:color="auto" w:fill="076A92"/>
      </w:tcPr>
    </w:tblStylePr>
    <w:tblStylePr w:type="lastRow">
      <w:rPr>
        <w:b/>
      </w:rPr>
    </w:tblStylePr>
    <w:tblStylePr w:type="band1Horz">
      <w:rPr>
        <w:rFonts w:asciiTheme="minorHAnsi" w:hAnsiTheme="minorHAnsi"/>
        <w:sz w:val="18"/>
      </w:rPr>
    </w:tblStylePr>
    <w:tblStylePr w:type="band2Horz">
      <w:rPr>
        <w:rFonts w:asciiTheme="minorHAnsi" w:hAnsiTheme="minorHAnsi"/>
        <w:sz w:val="20"/>
      </w:rPr>
      <w:tblPr/>
      <w:tcPr>
        <w:shd w:val="clear" w:color="auto" w:fill="DBE5F1"/>
      </w:tcPr>
    </w:tblStylePr>
  </w:style>
  <w:style w:type="paragraph" w:customStyle="1" w:styleId="ReportDate">
    <w:name w:val="Report Date"/>
    <w:basedOn w:val="ReportTitle"/>
    <w:link w:val="ReportDateChar"/>
    <w:rsid w:val="000A6C7B"/>
    <w:rPr>
      <w:b w:val="0"/>
      <w:sz w:val="36"/>
      <w:szCs w:val="36"/>
    </w:rPr>
  </w:style>
  <w:style w:type="paragraph" w:customStyle="1" w:styleId="ReportSubtitle">
    <w:name w:val="Report Subtitle"/>
    <w:basedOn w:val="ReportTitle"/>
    <w:link w:val="ReportSubtitleChar"/>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20"/>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ListLegal3">
    <w:name w:val="List Legal 3"/>
    <w:basedOn w:val="ListNumber3"/>
    <w:rsid w:val="00571D57"/>
    <w:pPr>
      <w:numPr>
        <w:numId w:val="21"/>
      </w:numPr>
      <w:tabs>
        <w:tab w:val="left" w:pos="1361"/>
      </w:tabs>
      <w:ind w:left="1361" w:hanging="340"/>
    </w:pPr>
  </w:style>
  <w:style w:type="paragraph" w:customStyle="1" w:styleId="ListLegal4">
    <w:name w:val="List Legal 4"/>
    <w:basedOn w:val="ListLegal3"/>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Listalphabet2">
    <w:name w:val="List alphabet 2"/>
    <w:basedOn w:val="Listalphabet"/>
    <w:rsid w:val="00DB5074"/>
    <w:pPr>
      <w:numPr>
        <w:numId w:val="18"/>
      </w:numPr>
      <w:tabs>
        <w:tab w:val="clear" w:pos="340"/>
        <w:tab w:val="left" w:pos="680"/>
      </w:tabs>
      <w:ind w:left="680" w:hanging="340"/>
    </w:pPr>
  </w:style>
  <w:style w:type="paragraph" w:customStyle="1" w:styleId="Listalphabet3">
    <w:name w:val="List alphabet 3"/>
    <w:basedOn w:val="Listalphabet2"/>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Quotes">
    <w:name w:val="Quotes"/>
    <w:basedOn w:val="Normal"/>
    <w:rsid w:val="0020492C"/>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5"/>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CC213C"/>
    <w:rPr>
      <w:rFonts w:ascii="Arial" w:hAnsi="Arial"/>
      <w:color w:val="auto"/>
      <w:sz w:val="16"/>
    </w:rPr>
  </w:style>
  <w:style w:type="paragraph" w:customStyle="1" w:styleId="NumberedChapterTitle">
    <w:name w:val="Numbered Chapter Title"/>
    <w:basedOn w:val="Chaptertitle"/>
    <w:qFormat/>
    <w:rsid w:val="00EB505D"/>
    <w:pPr>
      <w:numPr>
        <w:numId w:val="28"/>
      </w:numPr>
      <w:tabs>
        <w:tab w:val="left" w:pos="680"/>
      </w:tabs>
      <w:ind w:left="680" w:hanging="680"/>
    </w:pPr>
  </w:style>
  <w:style w:type="paragraph" w:styleId="Revision">
    <w:name w:val="Revision"/>
    <w:hidden/>
    <w:uiPriority w:val="99"/>
    <w:semiHidden/>
    <w:rsid w:val="00182906"/>
    <w:pPr>
      <w:spacing w:before="0"/>
    </w:pPr>
    <w:rPr>
      <w:rFonts w:ascii="Arial" w:hAnsi="Arial"/>
    </w:rPr>
  </w:style>
  <w:style w:type="paragraph" w:styleId="NormalWeb">
    <w:name w:val="Normal (Web)"/>
    <w:basedOn w:val="Normal"/>
    <w:uiPriority w:val="99"/>
    <w:unhideWhenUsed/>
    <w:rsid w:val="003E380F"/>
    <w:pPr>
      <w:spacing w:before="150" w:after="150" w:line="240" w:lineRule="auto"/>
    </w:pPr>
    <w:rPr>
      <w:rFonts w:ascii="Times New Roman" w:eastAsia="Times New Roman" w:hAnsi="Times New Roman" w:cs="Times New Roman"/>
      <w:sz w:val="24"/>
      <w:szCs w:val="24"/>
      <w:lang w:eastAsia="en-AU"/>
    </w:rPr>
  </w:style>
  <w:style w:type="paragraph" w:styleId="CommentText">
    <w:name w:val="annotation text"/>
    <w:basedOn w:val="Normal"/>
    <w:link w:val="CommentTextChar"/>
    <w:uiPriority w:val="99"/>
    <w:semiHidden/>
    <w:unhideWhenUsed/>
    <w:rsid w:val="00A551FA"/>
    <w:pPr>
      <w:spacing w:line="240" w:lineRule="auto"/>
    </w:pPr>
    <w:rPr>
      <w:sz w:val="20"/>
      <w:szCs w:val="20"/>
    </w:rPr>
  </w:style>
  <w:style w:type="character" w:customStyle="1" w:styleId="CommentTextChar">
    <w:name w:val="Comment Text Char"/>
    <w:basedOn w:val="DefaultParagraphFont"/>
    <w:link w:val="CommentText"/>
    <w:uiPriority w:val="99"/>
    <w:semiHidden/>
    <w:rsid w:val="00A551F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551FA"/>
    <w:rPr>
      <w:b/>
      <w:bCs/>
    </w:rPr>
  </w:style>
  <w:style w:type="character" w:customStyle="1" w:styleId="CommentSubjectChar">
    <w:name w:val="Comment Subject Char"/>
    <w:basedOn w:val="CommentTextChar"/>
    <w:link w:val="CommentSubject"/>
    <w:uiPriority w:val="99"/>
    <w:semiHidden/>
    <w:rsid w:val="00A551FA"/>
    <w:rPr>
      <w:rFonts w:ascii="Arial" w:hAnsi="Arial"/>
      <w:b/>
      <w:bCs/>
      <w:sz w:val="20"/>
      <w:szCs w:val="20"/>
    </w:rPr>
  </w:style>
  <w:style w:type="paragraph" w:customStyle="1" w:styleId="tablebody">
    <w:name w:val="table body"/>
    <w:basedOn w:val="Normal"/>
    <w:link w:val="tablebodyChar"/>
    <w:qFormat/>
    <w:rsid w:val="00A86749"/>
    <w:pPr>
      <w:spacing w:before="120" w:after="120"/>
    </w:pPr>
    <w:rPr>
      <w:sz w:val="18"/>
    </w:rPr>
  </w:style>
  <w:style w:type="paragraph" w:customStyle="1" w:styleId="tablebodycentered">
    <w:name w:val="table body centered"/>
    <w:basedOn w:val="tablebody"/>
    <w:link w:val="tablebodycenteredChar"/>
    <w:qFormat/>
    <w:rsid w:val="00A86749"/>
    <w:pPr>
      <w:jc w:val="center"/>
    </w:pPr>
  </w:style>
  <w:style w:type="character" w:customStyle="1" w:styleId="tablebodyChar">
    <w:name w:val="table body Char"/>
    <w:basedOn w:val="DefaultParagraphFont"/>
    <w:link w:val="tablebody"/>
    <w:rsid w:val="00A86749"/>
    <w:rPr>
      <w:rFonts w:ascii="Arial" w:hAnsi="Arial"/>
      <w:sz w:val="18"/>
    </w:rPr>
  </w:style>
  <w:style w:type="character" w:customStyle="1" w:styleId="tablebodycenteredChar">
    <w:name w:val="table body centered Char"/>
    <w:basedOn w:val="tablebodyChar"/>
    <w:link w:val="tablebodycentered"/>
    <w:rsid w:val="00A86749"/>
    <w:rPr>
      <w:rFonts w:ascii="Arial" w:hAnsi="Arial"/>
      <w:sz w:val="18"/>
    </w:rPr>
  </w:style>
  <w:style w:type="table" w:customStyle="1" w:styleId="AERTable-Text1">
    <w:name w:val="AER Table - Text1"/>
    <w:basedOn w:val="TableNormal"/>
    <w:uiPriority w:val="99"/>
    <w:rsid w:val="007C4AAD"/>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0"/>
      </w:rPr>
      <w:tblPr/>
      <w:tcPr>
        <w:shd w:val="clear" w:color="auto" w:fill="076A92"/>
      </w:tcPr>
    </w:tblStylePr>
    <w:tblStylePr w:type="lastRow">
      <w:rPr>
        <w:b/>
      </w:rPr>
    </w:tblStylePr>
    <w:tblStylePr w:type="band1Horz">
      <w:rPr>
        <w:rFonts w:asciiTheme="minorHAnsi" w:hAnsiTheme="minorHAnsi"/>
        <w:sz w:val="18"/>
      </w:rPr>
    </w:tblStylePr>
    <w:tblStylePr w:type="band2Horz">
      <w:rPr>
        <w:rFonts w:asciiTheme="minorHAnsi" w:hAnsiTheme="minorHAnsi"/>
        <w:sz w:val="20"/>
      </w:rPr>
      <w:tblPr/>
      <w:tcPr>
        <w:shd w:val="clear" w:color="auto" w:fill="DBE5F1"/>
      </w:tcPr>
    </w:tblStylePr>
  </w:style>
  <w:style w:type="paragraph" w:customStyle="1" w:styleId="Tablesumline">
    <w:name w:val="Table sum line"/>
    <w:basedOn w:val="Normal"/>
    <w:link w:val="TablesumlineChar"/>
    <w:qFormat/>
    <w:rsid w:val="00C9343E"/>
    <w:pPr>
      <w:spacing w:before="120" w:after="120"/>
      <w:jc w:val="left"/>
    </w:pPr>
    <w:rPr>
      <w:b/>
      <w:sz w:val="20"/>
    </w:rPr>
  </w:style>
  <w:style w:type="table" w:customStyle="1" w:styleId="AERsummarytable">
    <w:name w:val="AER summary table"/>
    <w:basedOn w:val="TableNormal"/>
    <w:uiPriority w:val="99"/>
    <w:rsid w:val="00C9343E"/>
    <w:pPr>
      <w:spacing w:before="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18"/>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TablesumlineChar">
    <w:name w:val="Table sum line Char"/>
    <w:basedOn w:val="DefaultParagraphFont"/>
    <w:link w:val="Tablesumline"/>
    <w:rsid w:val="00C9343E"/>
    <w:rPr>
      <w:rFonts w:ascii="Arial" w:hAnsi="Arial"/>
      <w:b/>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0" w:qFormat="1"/>
    <w:lsdException w:name="header" w:qFormat="1"/>
    <w:lsdException w:name="footer" w:qFormat="1"/>
    <w:lsdException w:name="caption" w:uiPriority="35" w:qFormat="1"/>
    <w:lsdException w:name="footnote reference" w:uiPriority="0"/>
    <w:lsdException w:name="page number" w:uiPriority="0"/>
    <w:lsdException w:name="List" w:qFormat="1"/>
    <w:lsdException w:name="List Number" w:qFormat="1"/>
    <w:lsdException w:name="Title" w:semiHidden="0" w:uiPriority="10" w:unhideWhenUsed="0"/>
    <w:lsdException w:name="Default Paragraph Font" w:uiPriority="1"/>
    <w:lsdException w:name="List Continue" w:qFormat="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latentStyles>
  <w:style w:type="paragraph" w:default="1" w:styleId="Normal">
    <w:name w:val="Normal"/>
    <w:qFormat/>
    <w:rsid w:val="00BA3C98"/>
    <w:pPr>
      <w:spacing w:line="276" w:lineRule="auto"/>
    </w:pPr>
    <w:rPr>
      <w:rFonts w:ascii="Arial" w:hAnsi="Arial"/>
    </w:rPr>
  </w:style>
  <w:style w:type="paragraph" w:styleId="Heading1">
    <w:name w:val="heading 1"/>
    <w:basedOn w:val="Normal"/>
    <w:next w:val="Normal"/>
    <w:link w:val="Heading1Char"/>
    <w:qFormat/>
    <w:rsid w:val="00B927D8"/>
    <w:pPr>
      <w:pageBreakBefore/>
      <w:numPr>
        <w:numId w:val="29"/>
      </w:numPr>
      <w:tabs>
        <w:tab w:val="left" w:pos="680"/>
      </w:tabs>
      <w:spacing w:before="240"/>
      <w:ind w:left="680" w:hanging="680"/>
      <w:outlineLvl w:val="0"/>
    </w:pPr>
    <w:rPr>
      <w:rFonts w:eastAsiaTheme="majorEastAsia" w:cstheme="majorBidi"/>
      <w:b/>
      <w:bCs/>
      <w:color w:val="70635A"/>
      <w:sz w:val="36"/>
      <w:szCs w:val="28"/>
    </w:rPr>
  </w:style>
  <w:style w:type="paragraph" w:styleId="Heading2">
    <w:name w:val="heading 2"/>
    <w:next w:val="Normal"/>
    <w:link w:val="Heading2Char"/>
    <w:qFormat/>
    <w:rsid w:val="00B927D8"/>
    <w:pPr>
      <w:numPr>
        <w:ilvl w:val="1"/>
        <w:numId w:val="29"/>
      </w:numPr>
      <w:tabs>
        <w:tab w:val="left" w:pos="680"/>
      </w:tabs>
      <w:spacing w:line="240" w:lineRule="atLeast"/>
      <w:ind w:left="680" w:hanging="680"/>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B927D8"/>
    <w:pPr>
      <w:numPr>
        <w:ilvl w:val="2"/>
        <w:numId w:val="29"/>
      </w:numPr>
      <w:tabs>
        <w:tab w:val="left" w:pos="1021"/>
      </w:tabs>
      <w:spacing w:before="240"/>
      <w:ind w:left="1021" w:hanging="1021"/>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B927D8"/>
    <w:pPr>
      <w:numPr>
        <w:ilvl w:val="3"/>
        <w:numId w:val="29"/>
      </w:numPr>
      <w:tabs>
        <w:tab w:val="left" w:pos="1021"/>
      </w:tabs>
      <w:spacing w:before="240"/>
      <w:ind w:left="1021" w:hanging="1021"/>
      <w:outlineLvl w:val="3"/>
    </w:pPr>
    <w:rPr>
      <w:rFonts w:eastAsiaTheme="majorEastAsia" w:cstheme="majorBidi"/>
      <w:b/>
      <w:bCs/>
      <w:iCs/>
      <w:color w:val="51626F"/>
      <w:sz w:val="24"/>
    </w:rPr>
  </w:style>
  <w:style w:type="paragraph" w:styleId="Heading5">
    <w:name w:val="heading 5"/>
    <w:next w:val="Normal"/>
    <w:link w:val="Heading5Char"/>
    <w:uiPriority w:val="2"/>
    <w:qFormat/>
    <w:rsid w:val="00B927D8"/>
    <w:pPr>
      <w:numPr>
        <w:ilvl w:val="4"/>
        <w:numId w:val="29"/>
      </w:numPr>
      <w:tabs>
        <w:tab w:val="left" w:pos="1361"/>
      </w:tabs>
      <w:spacing w:line="240" w:lineRule="atLeast"/>
      <w:ind w:left="1361" w:hanging="1361"/>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2"/>
    <w:qFormat/>
    <w:rsid w:val="00B37E38"/>
    <w:pPr>
      <w:numPr>
        <w:ilvl w:val="5"/>
        <w:numId w:val="29"/>
      </w:numPr>
      <w:tabs>
        <w:tab w:val="left" w:pos="1361"/>
      </w:tabs>
      <w:spacing w:before="240"/>
      <w:ind w:left="1361" w:hanging="1361"/>
      <w:outlineLvl w:val="5"/>
    </w:pPr>
    <w:rPr>
      <w:rFonts w:eastAsiaTheme="majorEastAsia" w:cstheme="majorBidi"/>
      <w:b/>
      <w:i/>
      <w:iCs/>
      <w:color w:val="076A92" w:themeColor="text1"/>
    </w:rPr>
  </w:style>
  <w:style w:type="paragraph" w:styleId="Heading7">
    <w:name w:val="heading 7"/>
    <w:basedOn w:val="Normal"/>
    <w:next w:val="Normal"/>
    <w:link w:val="Heading7Char"/>
    <w:uiPriority w:val="2"/>
    <w:qFormat/>
    <w:rsid w:val="00B927D8"/>
    <w:pPr>
      <w:numPr>
        <w:ilvl w:val="6"/>
        <w:numId w:val="29"/>
      </w:numPr>
      <w:tabs>
        <w:tab w:val="left" w:pos="1701"/>
      </w:tabs>
      <w:spacing w:before="240"/>
      <w:ind w:left="1701" w:hanging="1701"/>
      <w:outlineLvl w:val="6"/>
    </w:pPr>
    <w:rPr>
      <w:rFonts w:eastAsiaTheme="majorEastAsia" w:cstheme="majorBidi"/>
      <w:i/>
      <w:iCs/>
    </w:rPr>
  </w:style>
  <w:style w:type="paragraph" w:styleId="Heading8">
    <w:name w:val="heading 8"/>
    <w:basedOn w:val="Normal"/>
    <w:next w:val="Normal"/>
    <w:link w:val="Heading8Char"/>
    <w:uiPriority w:val="2"/>
    <w:qFormat/>
    <w:rsid w:val="00B927D8"/>
    <w:pPr>
      <w:numPr>
        <w:ilvl w:val="7"/>
        <w:numId w:val="29"/>
      </w:numPr>
      <w:tabs>
        <w:tab w:val="left" w:pos="1701"/>
      </w:tabs>
      <w:spacing w:before="240"/>
      <w:ind w:left="1701" w:hanging="1701"/>
      <w:outlineLvl w:val="7"/>
    </w:pPr>
    <w:rPr>
      <w:rFonts w:eastAsiaTheme="majorEastAsia" w:cstheme="majorBidi"/>
      <w:color w:val="2F002F" w:themeColor="accent1"/>
      <w:szCs w:val="20"/>
    </w:rPr>
  </w:style>
  <w:style w:type="paragraph" w:styleId="Heading9">
    <w:name w:val="heading 9"/>
    <w:basedOn w:val="Normal"/>
    <w:next w:val="Normal"/>
    <w:link w:val="Heading9Char"/>
    <w:uiPriority w:val="2"/>
    <w:qFormat/>
    <w:rsid w:val="00B927D8"/>
    <w:pPr>
      <w:numPr>
        <w:ilvl w:val="8"/>
        <w:numId w:val="29"/>
      </w:numPr>
      <w:tabs>
        <w:tab w:val="left" w:pos="1701"/>
      </w:tabs>
      <w:spacing w:before="240"/>
      <w:ind w:left="1701" w:hanging="1701"/>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27D8"/>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B927D8"/>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B927D8"/>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B927D8"/>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2"/>
    <w:rsid w:val="00B927D8"/>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2"/>
    <w:rsid w:val="00B37E38"/>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F835C9"/>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F835C9"/>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EB505D"/>
    <w:pPr>
      <w:tabs>
        <w:tab w:val="right" w:leader="dot" w:pos="8363"/>
      </w:tabs>
      <w:spacing w:after="100"/>
      <w:ind w:left="2977"/>
    </w:pPr>
    <w:rPr>
      <w:noProof/>
    </w:rPr>
  </w:style>
  <w:style w:type="paragraph" w:styleId="TOC9">
    <w:name w:val="toc 9"/>
    <w:basedOn w:val="Normal"/>
    <w:next w:val="Normal"/>
    <w:uiPriority w:val="39"/>
    <w:rsid w:val="00EB505D"/>
    <w:pPr>
      <w:tabs>
        <w:tab w:val="right" w:leader="dot" w:pos="8363"/>
      </w:tabs>
      <w:spacing w:after="100"/>
      <w:ind w:left="3402"/>
    </w:pPr>
    <w:rPr>
      <w:noProof/>
    </w:rPr>
  </w:style>
  <w:style w:type="paragraph" w:customStyle="1" w:styleId="Heading1notnumber">
    <w:name w:val="Heading 1 not number"/>
    <w:basedOn w:val="Heading1"/>
    <w:qFormat/>
    <w:rsid w:val="00130C3C"/>
    <w:pPr>
      <w:numPr>
        <w:numId w:val="0"/>
      </w:numPr>
    </w:pPr>
  </w:style>
  <w:style w:type="paragraph" w:customStyle="1" w:styleId="Heading2notnumbered">
    <w:name w:val="Heading 2 not numbered"/>
    <w:basedOn w:val="Heading2"/>
    <w:rsid w:val="00130C3C"/>
    <w:pPr>
      <w:numPr>
        <w:ilvl w:val="0"/>
        <w:numId w:val="0"/>
      </w:numPr>
    </w:pPr>
    <w:rPr>
      <w:rFonts w:eastAsia="Times New Roman" w:cs="Times New Roman"/>
      <w:szCs w:val="20"/>
    </w:rPr>
  </w:style>
  <w:style w:type="paragraph" w:customStyle="1" w:styleId="Heading3notnumbered">
    <w:name w:val="Heading 3 not numbered"/>
    <w:basedOn w:val="Heading3"/>
    <w:rsid w:val="00130C3C"/>
    <w:pPr>
      <w:numPr>
        <w:ilvl w:val="0"/>
        <w:numId w:val="0"/>
      </w:numPr>
    </w:pPr>
    <w:rPr>
      <w:rFonts w:eastAsia="Times New Roman" w:cs="Times New Roman"/>
      <w:szCs w:val="20"/>
    </w:rPr>
  </w:style>
  <w:style w:type="paragraph" w:customStyle="1" w:styleId="Heading4notnumbered">
    <w:name w:val="Heading 4 not numbered"/>
    <w:basedOn w:val="Heading4"/>
    <w:rsid w:val="00130C3C"/>
    <w:pPr>
      <w:numPr>
        <w:ilvl w:val="0"/>
        <w:numId w:val="0"/>
      </w:numPr>
    </w:pPr>
    <w:rPr>
      <w:rFonts w:eastAsia="Times New Roman" w:cs="Times New Roman"/>
      <w:iCs w:val="0"/>
      <w:szCs w:val="20"/>
    </w:rPr>
  </w:style>
  <w:style w:type="paragraph" w:customStyle="1" w:styleId="Heading5notnumbered">
    <w:name w:val="Heading 5 not numbered"/>
    <w:basedOn w:val="Heading5"/>
    <w:rsid w:val="00130C3C"/>
    <w:pPr>
      <w:numPr>
        <w:ilvl w:val="0"/>
        <w:numId w:val="0"/>
      </w:numPr>
    </w:pPr>
    <w:rPr>
      <w:rFonts w:eastAsia="Times New Roman" w:cs="Times New Roman"/>
      <w:bCs/>
      <w:szCs w:val="20"/>
    </w:rPr>
  </w:style>
  <w:style w:type="paragraph" w:customStyle="1" w:styleId="Heading6notnumbered">
    <w:name w:val="Heading 6 not numbered"/>
    <w:basedOn w:val="Heading6"/>
    <w:rsid w:val="00130C3C"/>
    <w:pPr>
      <w:numPr>
        <w:ilvl w:val="0"/>
        <w:numId w:val="0"/>
      </w:numPr>
    </w:pPr>
    <w:rPr>
      <w:rFonts w:eastAsia="Times New Roman" w:cs="Times New Roman"/>
      <w:bCs/>
      <w:szCs w:val="20"/>
    </w:r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next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next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DB5074"/>
    <w:pPr>
      <w:numPr>
        <w:numId w:val="13"/>
      </w:numPr>
      <w:tabs>
        <w:tab w:val="left" w:pos="340"/>
      </w:tabs>
      <w:spacing w:before="120"/>
      <w:ind w:left="340" w:hanging="340"/>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CA489E"/>
    <w:pPr>
      <w:numPr>
        <w:numId w:val="7"/>
      </w:numPr>
      <w:tabs>
        <w:tab w:val="clear" w:pos="360"/>
        <w:tab w:val="num" w:pos="340"/>
      </w:tabs>
      <w:spacing w:before="120"/>
      <w:ind w:left="340" w:hanging="340"/>
    </w:pPr>
  </w:style>
  <w:style w:type="paragraph" w:styleId="ListBullet2">
    <w:name w:val="List Bullet 2"/>
    <w:basedOn w:val="Normal"/>
    <w:uiPriority w:val="99"/>
    <w:unhideWhenUsed/>
    <w:rsid w:val="00DB5074"/>
    <w:pPr>
      <w:numPr>
        <w:numId w:val="3"/>
      </w:numPr>
      <w:tabs>
        <w:tab w:val="clear" w:pos="643"/>
        <w:tab w:val="num" w:pos="680"/>
      </w:tabs>
      <w:spacing w:before="120"/>
      <w:ind w:left="680" w:hanging="340"/>
    </w:pPr>
  </w:style>
  <w:style w:type="paragraph" w:styleId="TOCHeading">
    <w:name w:val="TOC Heading"/>
    <w:basedOn w:val="Normal"/>
    <w:next w:val="Normal"/>
    <w:uiPriority w:val="39"/>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F835C9"/>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F835C9"/>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2"/>
    <w:rsid w:val="00B927D8"/>
    <w:rPr>
      <w:rFonts w:ascii="Arial" w:eastAsiaTheme="majorEastAsia" w:hAnsi="Arial" w:cstheme="majorBidi"/>
      <w:i/>
      <w:iCs/>
    </w:rPr>
  </w:style>
  <w:style w:type="character" w:customStyle="1" w:styleId="Heading8Char">
    <w:name w:val="Heading 8 Char"/>
    <w:basedOn w:val="DefaultParagraphFont"/>
    <w:link w:val="Heading8"/>
    <w:uiPriority w:val="2"/>
    <w:rsid w:val="00B927D8"/>
    <w:rPr>
      <w:rFonts w:ascii="Arial" w:eastAsiaTheme="majorEastAsia" w:hAnsi="Arial" w:cstheme="majorBidi"/>
      <w:color w:val="2F002F" w:themeColor="accent1"/>
      <w:szCs w:val="20"/>
    </w:rPr>
  </w:style>
  <w:style w:type="character" w:customStyle="1" w:styleId="Heading9Char">
    <w:name w:val="Heading 9 Char"/>
    <w:basedOn w:val="DefaultParagraphFont"/>
    <w:link w:val="Heading9"/>
    <w:uiPriority w:val="2"/>
    <w:rsid w:val="00B927D8"/>
    <w:rPr>
      <w:rFonts w:ascii="Arial" w:eastAsiaTheme="majorEastAsia" w:hAnsi="Arial" w:cstheme="majorBidi"/>
      <w:i/>
      <w:iCs/>
      <w:szCs w:val="20"/>
    </w:rPr>
  </w:style>
  <w:style w:type="paragraph" w:customStyle="1" w:styleId="Heading7notnumbered">
    <w:name w:val="Heading 7 not numbered"/>
    <w:basedOn w:val="Heading7"/>
    <w:rsid w:val="00130C3C"/>
    <w:pPr>
      <w:numPr>
        <w:ilvl w:val="0"/>
        <w:numId w:val="0"/>
      </w:numPr>
    </w:pPr>
    <w:rPr>
      <w:rFonts w:eastAsia="Times New Roman" w:cs="Times New Roman"/>
      <w:szCs w:val="20"/>
    </w:rPr>
  </w:style>
  <w:style w:type="paragraph" w:customStyle="1" w:styleId="Heading8notnumbered">
    <w:name w:val="Heading 8 not numbered"/>
    <w:basedOn w:val="Heading8"/>
    <w:rsid w:val="00130C3C"/>
    <w:pPr>
      <w:numPr>
        <w:ilvl w:val="0"/>
        <w:numId w:val="0"/>
      </w:numPr>
    </w:pPr>
    <w:rPr>
      <w:rFonts w:eastAsia="Times New Roman" w:cs="Times New Roman"/>
    </w:r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rsid w:val="00D7168E"/>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rsid w:val="00EB505D"/>
    <w:pPr>
      <w:tabs>
        <w:tab w:val="left" w:leader="dot" w:pos="880"/>
        <w:tab w:val="right" w:leader="dot" w:pos="8363"/>
      </w:tabs>
      <w:spacing w:after="100"/>
      <w:ind w:left="425"/>
    </w:pPr>
    <w:rPr>
      <w:b/>
      <w:noProof/>
      <w:color w:val="70635A" w:themeColor="text2"/>
      <w:sz w:val="24"/>
    </w:rPr>
  </w:style>
  <w:style w:type="paragraph" w:styleId="TOC3">
    <w:name w:val="toc 3"/>
    <w:basedOn w:val="Normal"/>
    <w:next w:val="Normal"/>
    <w:uiPriority w:val="39"/>
    <w:rsid w:val="00EB505D"/>
    <w:pPr>
      <w:tabs>
        <w:tab w:val="left" w:pos="1760"/>
        <w:tab w:val="right" w:leader="dot" w:pos="8363"/>
      </w:tabs>
      <w:spacing w:after="100"/>
      <w:ind w:left="851"/>
    </w:pPr>
    <w:rPr>
      <w:noProof/>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ALTS FOOTNOTE,(NECG) Footnote Text,Footnote text,AR Footnote Text,AR Footnote Text Char Char Char Char Char,ALTS FOOTNOTE Char1,Footnote Text Char1 Char,Footnote Text Char Char Char,Footnote Text Char1 Char Char Char,fn,Footnote Text1,f"/>
    <w:basedOn w:val="Normal"/>
    <w:link w:val="FootnoteTextChar"/>
    <w:unhideWhenUsed/>
    <w:qFormat/>
    <w:rsid w:val="00182906"/>
    <w:pPr>
      <w:widowControl w:val="0"/>
      <w:tabs>
        <w:tab w:val="left" w:pos="340"/>
      </w:tabs>
      <w:spacing w:before="0" w:line="240" w:lineRule="exact"/>
      <w:ind w:left="340" w:hanging="340"/>
    </w:pPr>
    <w:rPr>
      <w:sz w:val="16"/>
      <w:szCs w:val="20"/>
    </w:rPr>
  </w:style>
  <w:style w:type="character" w:customStyle="1" w:styleId="FootnoteTextChar">
    <w:name w:val="Footnote Text Char"/>
    <w:aliases w:val="ALTS FOOTNOTE Char,(NECG) Footnote Text Char,Footnote text Char,AR Footnote Text Char,AR Footnote Text Char Char Char Char Char Char,ALTS FOOTNOTE Char1 Char,Footnote Text Char1 Char Char,Footnote Text Char Char Char Char,fn Char"/>
    <w:basedOn w:val="DefaultParagraphFont"/>
    <w:link w:val="FootnoteText"/>
    <w:rsid w:val="00182906"/>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nhideWhenUsed/>
    <w:rsid w:val="00B37E38"/>
    <w:rPr>
      <w:sz w:val="24"/>
      <w:vertAlign w:val="superscript"/>
    </w:rPr>
  </w:style>
  <w:style w:type="character" w:styleId="Strong">
    <w:name w:val="Strong"/>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EB505D"/>
    <w:pPr>
      <w:tabs>
        <w:tab w:val="right" w:leader="dot" w:pos="8363"/>
      </w:tabs>
      <w:spacing w:after="100"/>
      <w:ind w:left="1276"/>
    </w:pPr>
    <w:rPr>
      <w:noProof/>
    </w:rPr>
  </w:style>
  <w:style w:type="paragraph" w:styleId="TOC5">
    <w:name w:val="toc 5"/>
    <w:basedOn w:val="Normal"/>
    <w:next w:val="Normal"/>
    <w:uiPriority w:val="39"/>
    <w:rsid w:val="00EB505D"/>
    <w:pPr>
      <w:tabs>
        <w:tab w:val="right" w:leader="dot" w:pos="8363"/>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EB505D"/>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Heading9notnumbered">
    <w:name w:val="Heading 9 not numbered"/>
    <w:basedOn w:val="Heading9"/>
    <w:rsid w:val="00130C3C"/>
    <w:pPr>
      <w:numPr>
        <w:ilvl w:val="0"/>
        <w:numId w:val="0"/>
      </w:numPr>
    </w:pPr>
    <w:rPr>
      <w:rFonts w:eastAsia="Times New Roman" w:cs="Times New Roman"/>
    </w:rPr>
  </w:style>
  <w:style w:type="paragraph" w:styleId="Caption">
    <w:name w:val="caption"/>
    <w:basedOn w:val="Normal"/>
    <w:next w:val="Normal"/>
    <w:uiPriority w:val="35"/>
    <w:unhideWhenUsed/>
    <w:qFormat/>
    <w:rsid w:val="002E1BE5"/>
    <w:pPr>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basedOn w:val="Normal"/>
    <w:uiPriority w:val="99"/>
    <w:unhideWhenUsed/>
    <w:rsid w:val="00DB5074"/>
    <w:pPr>
      <w:numPr>
        <w:numId w:val="4"/>
      </w:numPr>
      <w:tabs>
        <w:tab w:val="clear" w:pos="926"/>
        <w:tab w:val="num" w:pos="1021"/>
      </w:tabs>
      <w:spacing w:before="120"/>
      <w:ind w:left="1020" w:hanging="34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basedOn w:val="Normal"/>
    <w:uiPriority w:val="99"/>
    <w:unhideWhenUsed/>
    <w:qFormat/>
    <w:rsid w:val="00DB5074"/>
    <w:pPr>
      <w:tabs>
        <w:tab w:val="left" w:pos="340"/>
      </w:tabs>
      <w:spacing w:before="120"/>
      <w:ind w:left="340"/>
    </w:pPr>
  </w:style>
  <w:style w:type="paragraph" w:styleId="ListContinue2">
    <w:name w:val="List Continue 2"/>
    <w:basedOn w:val="Normal"/>
    <w:uiPriority w:val="99"/>
    <w:unhideWhenUsed/>
    <w:rsid w:val="00567BA5"/>
    <w:pPr>
      <w:tabs>
        <w:tab w:val="left" w:pos="680"/>
      </w:tabs>
      <w:spacing w:before="120"/>
      <w:ind w:left="680"/>
    </w:pPr>
  </w:style>
  <w:style w:type="paragraph" w:styleId="ListContinue3">
    <w:name w:val="List Continue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562632"/>
    <w:pPr>
      <w:numPr>
        <w:ilvl w:val="1"/>
        <w:numId w:val="15"/>
      </w:numPr>
      <w:tabs>
        <w:tab w:val="left" w:pos="1021"/>
      </w:tabs>
      <w:spacing w:line="240" w:lineRule="atLeast"/>
      <w:ind w:left="680" w:hanging="680"/>
    </w:pPr>
    <w:rPr>
      <w:rFonts w:eastAsiaTheme="majorEastAsia" w:cs="Arial"/>
      <w:bCs/>
      <w:szCs w:val="26"/>
    </w:r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636648"/>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rsid w:val="000A6C7B"/>
    <w:rPr>
      <w:b w:val="0"/>
      <w:sz w:val="36"/>
      <w:szCs w:val="36"/>
    </w:rPr>
  </w:style>
  <w:style w:type="paragraph" w:customStyle="1" w:styleId="ReportSubtitle">
    <w:name w:val="Report Subtitle"/>
    <w:basedOn w:val="ReportTitle"/>
    <w:link w:val="ReportSubtitleChar"/>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20"/>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ListLegal3">
    <w:name w:val="List Legal 3"/>
    <w:basedOn w:val="ListNumber3"/>
    <w:rsid w:val="00571D57"/>
    <w:pPr>
      <w:numPr>
        <w:numId w:val="21"/>
      </w:numPr>
      <w:tabs>
        <w:tab w:val="left" w:pos="1361"/>
      </w:tabs>
      <w:ind w:left="1361" w:hanging="340"/>
    </w:pPr>
  </w:style>
  <w:style w:type="paragraph" w:customStyle="1" w:styleId="ListLegal4">
    <w:name w:val="List Legal 4"/>
    <w:basedOn w:val="ListLegal3"/>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Listalphabet2">
    <w:name w:val="List alphabet 2"/>
    <w:basedOn w:val="Listalphabet"/>
    <w:rsid w:val="00DB5074"/>
    <w:pPr>
      <w:numPr>
        <w:numId w:val="18"/>
      </w:numPr>
      <w:tabs>
        <w:tab w:val="clear" w:pos="340"/>
        <w:tab w:val="left" w:pos="680"/>
      </w:tabs>
      <w:ind w:left="680" w:hanging="340"/>
    </w:pPr>
  </w:style>
  <w:style w:type="paragraph" w:customStyle="1" w:styleId="Listalphabet3">
    <w:name w:val="List alphabet 3"/>
    <w:basedOn w:val="Listalphabet2"/>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Quotes">
    <w:name w:val="Quotes"/>
    <w:basedOn w:val="Normal"/>
    <w:rsid w:val="0020492C"/>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5"/>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CC213C"/>
    <w:rPr>
      <w:rFonts w:ascii="Arial" w:hAnsi="Arial"/>
      <w:color w:val="auto"/>
      <w:sz w:val="16"/>
    </w:rPr>
  </w:style>
  <w:style w:type="paragraph" w:customStyle="1" w:styleId="NumberedChapterTitle">
    <w:name w:val="Numbered Chapter Title"/>
    <w:basedOn w:val="Chaptertitle"/>
    <w:qFormat/>
    <w:rsid w:val="00EB505D"/>
    <w:pPr>
      <w:numPr>
        <w:numId w:val="28"/>
      </w:numPr>
      <w:tabs>
        <w:tab w:val="left" w:pos="680"/>
      </w:tabs>
      <w:ind w:left="680" w:hanging="680"/>
    </w:pPr>
  </w:style>
  <w:style w:type="paragraph" w:styleId="Revision">
    <w:name w:val="Revision"/>
    <w:hidden/>
    <w:uiPriority w:val="99"/>
    <w:semiHidden/>
    <w:rsid w:val="00182906"/>
    <w:pPr>
      <w:spacing w:before="0"/>
    </w:pPr>
    <w:rPr>
      <w:rFonts w:ascii="Arial" w:hAnsi="Arial"/>
    </w:rPr>
  </w:style>
  <w:style w:type="paragraph" w:styleId="NormalWeb">
    <w:name w:val="Normal (Web)"/>
    <w:basedOn w:val="Normal"/>
    <w:uiPriority w:val="99"/>
    <w:unhideWhenUsed/>
    <w:rsid w:val="003E380F"/>
    <w:pPr>
      <w:spacing w:before="150" w:after="150" w:line="240" w:lineRule="auto"/>
    </w:pPr>
    <w:rPr>
      <w:rFonts w:ascii="Times New Roman" w:eastAsia="Times New Roman" w:hAnsi="Times New Roman" w:cs="Times New Roman"/>
      <w:sz w:val="24"/>
      <w:szCs w:val="24"/>
      <w:lang w:eastAsia="en-AU"/>
    </w:rPr>
  </w:style>
  <w:style w:type="paragraph" w:styleId="CommentText">
    <w:name w:val="annotation text"/>
    <w:basedOn w:val="Normal"/>
    <w:link w:val="CommentTextChar"/>
    <w:uiPriority w:val="99"/>
    <w:semiHidden/>
    <w:unhideWhenUsed/>
    <w:rsid w:val="00A551FA"/>
    <w:pPr>
      <w:spacing w:line="240" w:lineRule="auto"/>
    </w:pPr>
    <w:rPr>
      <w:sz w:val="20"/>
      <w:szCs w:val="20"/>
    </w:rPr>
  </w:style>
  <w:style w:type="character" w:customStyle="1" w:styleId="CommentTextChar">
    <w:name w:val="Comment Text Char"/>
    <w:basedOn w:val="DefaultParagraphFont"/>
    <w:link w:val="CommentText"/>
    <w:uiPriority w:val="99"/>
    <w:semiHidden/>
    <w:rsid w:val="00A551F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551FA"/>
    <w:rPr>
      <w:b/>
      <w:bCs/>
    </w:rPr>
  </w:style>
  <w:style w:type="character" w:customStyle="1" w:styleId="CommentSubjectChar">
    <w:name w:val="Comment Subject Char"/>
    <w:basedOn w:val="CommentTextChar"/>
    <w:link w:val="CommentSubject"/>
    <w:uiPriority w:val="99"/>
    <w:semiHidden/>
    <w:rsid w:val="00A551FA"/>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224734">
      <w:bodyDiv w:val="1"/>
      <w:marLeft w:val="0"/>
      <w:marRight w:val="0"/>
      <w:marTop w:val="0"/>
      <w:marBottom w:val="0"/>
      <w:divBdr>
        <w:top w:val="none" w:sz="0" w:space="0" w:color="auto"/>
        <w:left w:val="none" w:sz="0" w:space="0" w:color="auto"/>
        <w:bottom w:val="none" w:sz="0" w:space="0" w:color="auto"/>
        <w:right w:val="none" w:sz="0" w:space="0" w:color="auto"/>
      </w:divBdr>
    </w:div>
    <w:div w:id="796533202">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emf"/><Relationship Id="rId18" Type="http://schemas.openxmlformats.org/officeDocument/2006/relationships/image" Target="media/image7.emf"/><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10.emf"/><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image" Target="media/image6.emf"/><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24" Type="http://schemas.openxmlformats.org/officeDocument/2006/relationships/footer" Target="footer3.xml"/><Relationship Id="rId5" Type="http://schemas.microsoft.com/office/2007/relationships/stylesWithEffects" Target="stylesWithEffects.xml"/><Relationship Id="rId15" Type="http://schemas.openxmlformats.org/officeDocument/2006/relationships/image" Target="media/image4.emf"/><Relationship Id="rId23"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image" Target="media/image8.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3.emf"/><Relationship Id="rId22" Type="http://schemas.openxmlformats.org/officeDocument/2006/relationships/image" Target="media/image11.emf"/><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aemo.com.au" TargetMode="Externa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CA53B5D-3C3E-4156-B3F3-A3C6B38E1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FA847F8F</Template>
  <TotalTime>0</TotalTime>
  <Pages>21</Pages>
  <Words>3152</Words>
  <Characters>17972</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2015-03-16T06:03:00Z</dcterms:created>
  <dcterms:modified xsi:type="dcterms:W3CDTF">2015-03-17T00:04:00Z</dcterms:modified>
</cp:coreProperties>
</file>