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C7068C" w:rsidRDefault="00D66516" w:rsidP="00C7068C">
          <w:r w:rsidRPr="00290C63">
            <w:rPr>
              <w:noProof/>
              <w:lang w:eastAsia="en-AU"/>
            </w:rPr>
            <w:drawing>
              <wp:anchor distT="0" distB="0" distL="114300" distR="114300" simplePos="0" relativeHeight="251662336" behindDoc="1" locked="0" layoutInCell="1" allowOverlap="1" wp14:anchorId="7C731544" wp14:editId="6603CE9B">
                <wp:simplePos x="0" y="0"/>
                <wp:positionH relativeFrom="column">
                  <wp:posOffset>-1132044</wp:posOffset>
                </wp:positionH>
                <wp:positionV relativeFrom="paragraph">
                  <wp:posOffset>-908685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57052B" w:rsidP="00C7068C">
              <w:pPr>
                <w:pStyle w:val="ReportSubtitle"/>
              </w:pPr>
              <w:r>
                <w:t>Victoria and South Australia</w:t>
              </w:r>
              <w:r w:rsidR="006F7401">
                <w:t>,</w:t>
              </w:r>
              <w:r w:rsidR="006F7401">
                <w:br/>
              </w:r>
              <w:r>
                <w:t>1</w:t>
              </w:r>
              <w:r w:rsidR="004A0D3E">
                <w:t>3</w:t>
              </w:r>
              <w:r w:rsidR="00C7068C">
                <w:t xml:space="preserve"> </w:t>
              </w:r>
              <w:r>
                <w:t>January</w:t>
              </w:r>
              <w:r w:rsidR="00C7068C">
                <w:t xml:space="preserve"> 201</w:t>
              </w:r>
              <w:r>
                <w:t>6</w:t>
              </w:r>
            </w:p>
            <w:p w:rsidR="00C7068C" w:rsidRDefault="00C7068C" w:rsidP="00C7068C">
              <w:pPr>
                <w:pStyle w:val="ReportDate"/>
              </w:pPr>
            </w:p>
            <w:p w:rsidR="00C7068C" w:rsidRDefault="00C7068C" w:rsidP="00C7068C">
              <w:pPr>
                <w:pStyle w:val="ReportDate"/>
              </w:pPr>
            </w:p>
            <w:p w:rsidR="00C7068C" w:rsidRPr="00DB723B" w:rsidRDefault="00A7084F" w:rsidP="00C7068C">
              <w:pPr>
                <w:pStyle w:val="ReportDate"/>
              </w:pPr>
              <w:r>
                <w:t>4</w:t>
              </w:r>
              <w:r w:rsidR="00ED7EF4">
                <w:t xml:space="preserve"> </w:t>
              </w:r>
              <w:r w:rsidR="0057052B">
                <w:t>March</w:t>
              </w:r>
              <w:r w:rsidR="00C7068C" w:rsidRPr="00DB723B">
                <w:t xml:space="preserve"> 201</w:t>
              </w:r>
              <w:r w:rsidR="0057052B">
                <w:t>6</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57052B">
            <w:t>6</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r>
          <w:r w:rsidR="00464428">
            <w:t>CANBERRA</w:t>
          </w:r>
          <w:r>
            <w:t xml:space="preserve">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rsidR="00464428">
            <w:t>MELBOURNE</w:t>
          </w:r>
          <w:r>
            <w:t xml:space="preserve"> </w:t>
          </w:r>
          <w:r w:rsidR="00464428">
            <w:t xml:space="preserve"> VIC</w:t>
          </w:r>
          <w:proofErr w:type="gramEnd"/>
          <w:r w:rsidR="00464428">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0" w:history="1">
            <w:r w:rsidRPr="00D64888">
              <w:rPr>
                <w:rStyle w:val="Hyperlink"/>
              </w:rPr>
              <w:t>AERInquiry@aer.gov.au</w:t>
            </w:r>
          </w:hyperlink>
          <w:r>
            <w:rPr>
              <w:rStyle w:val="Hyperlink"/>
            </w:rPr>
            <w:br/>
          </w:r>
          <w:r w:rsidRPr="00CC65AF">
            <w:t xml:space="preserve">AER Reference: </w:t>
          </w:r>
          <w:r w:rsidR="002743BE" w:rsidRPr="002743BE">
            <w:t>5</w:t>
          </w:r>
          <w:r w:rsidR="0057052B">
            <w:t>9083</w:t>
          </w:r>
          <w:r w:rsidR="006329AC">
            <w:t>-</w:t>
          </w:r>
          <w:r w:rsidR="002743BE" w:rsidRPr="002743BE">
            <w:rPr>
              <w:rFonts w:cs="Arial"/>
              <w:szCs w:val="18"/>
            </w:rPr>
            <w:t>D1</w:t>
          </w:r>
          <w:r w:rsidR="0057052B">
            <w:rPr>
              <w:rFonts w:cs="Arial"/>
              <w:szCs w:val="18"/>
            </w:rPr>
            <w:t>6</w:t>
          </w:r>
          <w:r w:rsidR="002743BE" w:rsidRPr="002743BE">
            <w:rPr>
              <w:rFonts w:cs="Arial"/>
              <w:szCs w:val="18"/>
            </w:rPr>
            <w:t>/</w:t>
          </w:r>
          <w:r w:rsidR="002D3A22">
            <w:rPr>
              <w:rFonts w:cs="Arial"/>
              <w:szCs w:val="18"/>
            </w:rPr>
            <w:t>7497</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D66516" w:rsidP="009B028C">
                <w:pPr>
                  <w:spacing w:before="0" w:after="200"/>
                </w:pPr>
                <w:r>
                  <w:t>1 version for publication</w:t>
                </w:r>
              </w:p>
            </w:tc>
            <w:tc>
              <w:tcPr>
                <w:tcW w:w="2906" w:type="dxa"/>
              </w:tcPr>
              <w:p w:rsidR="00C7068C" w:rsidRPr="00A7084F" w:rsidRDefault="00A7084F" w:rsidP="00CC65AF">
                <w:pPr>
                  <w:spacing w:before="0" w:after="200"/>
                </w:pPr>
                <w:r w:rsidRPr="00A7084F">
                  <w:t>4/03/2016</w:t>
                </w:r>
              </w:p>
            </w:tc>
            <w:tc>
              <w:tcPr>
                <w:tcW w:w="2888" w:type="dxa"/>
              </w:tcPr>
              <w:p w:rsidR="00C7068C" w:rsidRPr="00A7084F" w:rsidRDefault="002A0CE7" w:rsidP="009B028C">
                <w:pPr>
                  <w:spacing w:before="0" w:after="200"/>
                </w:pPr>
                <w:r w:rsidRPr="00A7084F">
                  <w:t>33</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t>Contents</w:t>
          </w:r>
        </w:p>
        <w:p w:rsidR="00A7084F"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4773761" w:history="1">
            <w:r w:rsidR="00A7084F" w:rsidRPr="004E7F34">
              <w:rPr>
                <w:rStyle w:val="Hyperlink"/>
              </w:rPr>
              <w:t>1</w:t>
            </w:r>
            <w:r w:rsidR="00A7084F">
              <w:rPr>
                <w:rFonts w:asciiTheme="minorHAnsi" w:eastAsiaTheme="minorEastAsia" w:hAnsiTheme="minorHAnsi"/>
                <w:b w:val="0"/>
                <w:color w:val="auto"/>
                <w:sz w:val="22"/>
                <w:lang w:val="en-AU" w:eastAsia="en-AU"/>
              </w:rPr>
              <w:tab/>
            </w:r>
            <w:r w:rsidR="00A7084F" w:rsidRPr="004E7F34">
              <w:rPr>
                <w:rStyle w:val="Hyperlink"/>
              </w:rPr>
              <w:t>Introduction</w:t>
            </w:r>
            <w:r w:rsidR="00A7084F">
              <w:rPr>
                <w:webHidden/>
              </w:rPr>
              <w:tab/>
            </w:r>
            <w:r w:rsidR="00A7084F">
              <w:rPr>
                <w:webHidden/>
              </w:rPr>
              <w:fldChar w:fldCharType="begin"/>
            </w:r>
            <w:r w:rsidR="00A7084F">
              <w:rPr>
                <w:webHidden/>
              </w:rPr>
              <w:instrText xml:space="preserve"> PAGEREF _Toc444773761 \h </w:instrText>
            </w:r>
            <w:r w:rsidR="00A7084F">
              <w:rPr>
                <w:webHidden/>
              </w:rPr>
            </w:r>
            <w:r w:rsidR="00A7084F">
              <w:rPr>
                <w:webHidden/>
              </w:rPr>
              <w:fldChar w:fldCharType="separate"/>
            </w:r>
            <w:r w:rsidR="009403BF">
              <w:rPr>
                <w:webHidden/>
              </w:rPr>
              <w:t>4</w:t>
            </w:r>
            <w:r w:rsidR="00A7084F">
              <w:rPr>
                <w:webHidden/>
              </w:rPr>
              <w:fldChar w:fldCharType="end"/>
            </w:r>
          </w:hyperlink>
        </w:p>
        <w:p w:rsidR="00A7084F" w:rsidRDefault="009403BF">
          <w:pPr>
            <w:pStyle w:val="TOC1"/>
            <w:rPr>
              <w:rFonts w:asciiTheme="minorHAnsi" w:eastAsiaTheme="minorEastAsia" w:hAnsiTheme="minorHAnsi"/>
              <w:b w:val="0"/>
              <w:color w:val="auto"/>
              <w:sz w:val="22"/>
              <w:lang w:val="en-AU" w:eastAsia="en-AU"/>
            </w:rPr>
          </w:pPr>
          <w:hyperlink w:anchor="_Toc444773762" w:history="1">
            <w:r w:rsidR="00A7084F" w:rsidRPr="004E7F34">
              <w:rPr>
                <w:rStyle w:val="Hyperlink"/>
              </w:rPr>
              <w:t>2</w:t>
            </w:r>
            <w:r w:rsidR="00A7084F">
              <w:rPr>
                <w:rFonts w:asciiTheme="minorHAnsi" w:eastAsiaTheme="minorEastAsia" w:hAnsiTheme="minorHAnsi"/>
                <w:b w:val="0"/>
                <w:color w:val="auto"/>
                <w:sz w:val="22"/>
                <w:lang w:val="en-AU" w:eastAsia="en-AU"/>
              </w:rPr>
              <w:tab/>
            </w:r>
            <w:r w:rsidR="00A7084F" w:rsidRPr="004E7F34">
              <w:rPr>
                <w:rStyle w:val="Hyperlink"/>
              </w:rPr>
              <w:t>Summary</w:t>
            </w:r>
            <w:r w:rsidR="00A7084F">
              <w:rPr>
                <w:webHidden/>
              </w:rPr>
              <w:tab/>
            </w:r>
            <w:r w:rsidR="00A7084F">
              <w:rPr>
                <w:webHidden/>
              </w:rPr>
              <w:fldChar w:fldCharType="begin"/>
            </w:r>
            <w:r w:rsidR="00A7084F">
              <w:rPr>
                <w:webHidden/>
              </w:rPr>
              <w:instrText xml:space="preserve"> PAGEREF _Toc444773762 \h </w:instrText>
            </w:r>
            <w:r w:rsidR="00A7084F">
              <w:rPr>
                <w:webHidden/>
              </w:rPr>
            </w:r>
            <w:r w:rsidR="00A7084F">
              <w:rPr>
                <w:webHidden/>
              </w:rPr>
              <w:fldChar w:fldCharType="separate"/>
            </w:r>
            <w:r>
              <w:rPr>
                <w:webHidden/>
              </w:rPr>
              <w:t>5</w:t>
            </w:r>
            <w:r w:rsidR="00A7084F">
              <w:rPr>
                <w:webHidden/>
              </w:rPr>
              <w:fldChar w:fldCharType="end"/>
            </w:r>
          </w:hyperlink>
        </w:p>
        <w:p w:rsidR="00A7084F" w:rsidRDefault="009403BF">
          <w:pPr>
            <w:pStyle w:val="TOC1"/>
            <w:rPr>
              <w:rFonts w:asciiTheme="minorHAnsi" w:eastAsiaTheme="minorEastAsia" w:hAnsiTheme="minorHAnsi"/>
              <w:b w:val="0"/>
              <w:color w:val="auto"/>
              <w:sz w:val="22"/>
              <w:lang w:val="en-AU" w:eastAsia="en-AU"/>
            </w:rPr>
          </w:pPr>
          <w:hyperlink w:anchor="_Toc444773763" w:history="1">
            <w:r w:rsidR="00A7084F" w:rsidRPr="004E7F34">
              <w:rPr>
                <w:rStyle w:val="Hyperlink"/>
              </w:rPr>
              <w:t>3</w:t>
            </w:r>
            <w:r w:rsidR="00A7084F">
              <w:rPr>
                <w:rFonts w:asciiTheme="minorHAnsi" w:eastAsiaTheme="minorEastAsia" w:hAnsiTheme="minorHAnsi"/>
                <w:b w:val="0"/>
                <w:color w:val="auto"/>
                <w:sz w:val="22"/>
                <w:lang w:val="en-AU" w:eastAsia="en-AU"/>
              </w:rPr>
              <w:tab/>
            </w:r>
            <w:r w:rsidR="00A7084F" w:rsidRPr="004E7F34">
              <w:rPr>
                <w:rStyle w:val="Hyperlink"/>
              </w:rPr>
              <w:t>Analysis</w:t>
            </w:r>
            <w:r w:rsidR="00A7084F">
              <w:rPr>
                <w:webHidden/>
              </w:rPr>
              <w:tab/>
            </w:r>
            <w:r w:rsidR="00A7084F">
              <w:rPr>
                <w:webHidden/>
              </w:rPr>
              <w:fldChar w:fldCharType="begin"/>
            </w:r>
            <w:r w:rsidR="00A7084F">
              <w:rPr>
                <w:webHidden/>
              </w:rPr>
              <w:instrText xml:space="preserve"> PAGEREF _Toc444773763 \h </w:instrText>
            </w:r>
            <w:r w:rsidR="00A7084F">
              <w:rPr>
                <w:webHidden/>
              </w:rPr>
            </w:r>
            <w:r w:rsidR="00A7084F">
              <w:rPr>
                <w:webHidden/>
              </w:rPr>
              <w:fldChar w:fldCharType="separate"/>
            </w:r>
            <w:r>
              <w:rPr>
                <w:webHidden/>
              </w:rPr>
              <w:t>6</w:t>
            </w:r>
            <w:r w:rsidR="00A7084F">
              <w:rPr>
                <w:webHidden/>
              </w:rPr>
              <w:fldChar w:fldCharType="end"/>
            </w:r>
          </w:hyperlink>
        </w:p>
        <w:p w:rsidR="00A7084F" w:rsidRDefault="009403BF">
          <w:pPr>
            <w:pStyle w:val="TOC2"/>
            <w:rPr>
              <w:rFonts w:asciiTheme="minorHAnsi" w:eastAsiaTheme="minorEastAsia" w:hAnsiTheme="minorHAnsi"/>
              <w:b w:val="0"/>
              <w:color w:val="auto"/>
              <w:sz w:val="22"/>
              <w:lang w:eastAsia="en-AU"/>
            </w:rPr>
          </w:pPr>
          <w:hyperlink w:anchor="_Toc444773764" w:history="1">
            <w:r w:rsidR="00A7084F" w:rsidRPr="004E7F34">
              <w:rPr>
                <w:rStyle w:val="Hyperlink"/>
              </w:rPr>
              <w:t>3.1</w:t>
            </w:r>
            <w:r w:rsidR="00A7084F">
              <w:rPr>
                <w:rFonts w:asciiTheme="minorHAnsi" w:eastAsiaTheme="minorEastAsia" w:hAnsiTheme="minorHAnsi"/>
                <w:b w:val="0"/>
                <w:color w:val="auto"/>
                <w:sz w:val="22"/>
                <w:lang w:eastAsia="en-AU"/>
              </w:rPr>
              <w:tab/>
            </w:r>
            <w:r w:rsidR="00A7084F" w:rsidRPr="004E7F34">
              <w:rPr>
                <w:rStyle w:val="Hyperlink"/>
              </w:rPr>
              <w:t>Network Availability</w:t>
            </w:r>
            <w:r w:rsidR="00A7084F">
              <w:rPr>
                <w:webHidden/>
              </w:rPr>
              <w:tab/>
            </w:r>
            <w:r w:rsidR="00A7084F">
              <w:rPr>
                <w:webHidden/>
              </w:rPr>
              <w:fldChar w:fldCharType="begin"/>
            </w:r>
            <w:r w:rsidR="00A7084F">
              <w:rPr>
                <w:webHidden/>
              </w:rPr>
              <w:instrText xml:space="preserve"> PAGEREF _Toc444773764 \h </w:instrText>
            </w:r>
            <w:r w:rsidR="00A7084F">
              <w:rPr>
                <w:webHidden/>
              </w:rPr>
            </w:r>
            <w:r w:rsidR="00A7084F">
              <w:rPr>
                <w:webHidden/>
              </w:rPr>
              <w:fldChar w:fldCharType="separate"/>
            </w:r>
            <w:r>
              <w:rPr>
                <w:webHidden/>
              </w:rPr>
              <w:t>6</w:t>
            </w:r>
            <w:r w:rsidR="00A7084F">
              <w:rPr>
                <w:webHidden/>
              </w:rPr>
              <w:fldChar w:fldCharType="end"/>
            </w:r>
          </w:hyperlink>
        </w:p>
        <w:p w:rsidR="00A7084F" w:rsidRDefault="009403BF">
          <w:pPr>
            <w:pStyle w:val="TOC2"/>
            <w:rPr>
              <w:rFonts w:asciiTheme="minorHAnsi" w:eastAsiaTheme="minorEastAsia" w:hAnsiTheme="minorHAnsi"/>
              <w:b w:val="0"/>
              <w:color w:val="auto"/>
              <w:sz w:val="22"/>
              <w:lang w:eastAsia="en-AU"/>
            </w:rPr>
          </w:pPr>
          <w:hyperlink w:anchor="_Toc444773765" w:history="1">
            <w:r w:rsidR="00A7084F" w:rsidRPr="004E7F34">
              <w:rPr>
                <w:rStyle w:val="Hyperlink"/>
              </w:rPr>
              <w:t>3.2</w:t>
            </w:r>
            <w:r w:rsidR="00A7084F">
              <w:rPr>
                <w:rFonts w:asciiTheme="minorHAnsi" w:eastAsiaTheme="minorEastAsia" w:hAnsiTheme="minorHAnsi"/>
                <w:b w:val="0"/>
                <w:color w:val="auto"/>
                <w:sz w:val="22"/>
                <w:lang w:eastAsia="en-AU"/>
              </w:rPr>
              <w:tab/>
            </w:r>
            <w:r w:rsidR="00A7084F" w:rsidRPr="004E7F34">
              <w:rPr>
                <w:rStyle w:val="Hyperlink"/>
              </w:rPr>
              <w:t>Supply and Demand</w:t>
            </w:r>
            <w:r w:rsidR="00A7084F">
              <w:rPr>
                <w:webHidden/>
              </w:rPr>
              <w:tab/>
            </w:r>
            <w:r w:rsidR="00A7084F">
              <w:rPr>
                <w:webHidden/>
              </w:rPr>
              <w:fldChar w:fldCharType="begin"/>
            </w:r>
            <w:r w:rsidR="00A7084F">
              <w:rPr>
                <w:webHidden/>
              </w:rPr>
              <w:instrText xml:space="preserve"> PAGEREF _Toc444773765 \h </w:instrText>
            </w:r>
            <w:r w:rsidR="00A7084F">
              <w:rPr>
                <w:webHidden/>
              </w:rPr>
            </w:r>
            <w:r w:rsidR="00A7084F">
              <w:rPr>
                <w:webHidden/>
              </w:rPr>
              <w:fldChar w:fldCharType="separate"/>
            </w:r>
            <w:r>
              <w:rPr>
                <w:webHidden/>
              </w:rPr>
              <w:t>8</w:t>
            </w:r>
            <w:r w:rsidR="00A7084F">
              <w:rPr>
                <w:webHidden/>
              </w:rPr>
              <w:fldChar w:fldCharType="end"/>
            </w:r>
          </w:hyperlink>
        </w:p>
        <w:p w:rsidR="00A7084F" w:rsidRDefault="009403BF">
          <w:pPr>
            <w:pStyle w:val="TOC3"/>
            <w:rPr>
              <w:rFonts w:asciiTheme="minorHAnsi" w:eastAsiaTheme="minorEastAsia" w:hAnsiTheme="minorHAnsi"/>
              <w:lang w:eastAsia="en-AU"/>
            </w:rPr>
          </w:pPr>
          <w:hyperlink w:anchor="_Toc444773766" w:history="1">
            <w:r w:rsidR="00A7084F" w:rsidRPr="004E7F34">
              <w:rPr>
                <w:rStyle w:val="Hyperlink"/>
              </w:rPr>
              <w:t>3.2.1</w:t>
            </w:r>
            <w:r w:rsidR="00A7084F">
              <w:rPr>
                <w:rFonts w:asciiTheme="minorHAnsi" w:eastAsiaTheme="minorEastAsia" w:hAnsiTheme="minorHAnsi"/>
                <w:lang w:eastAsia="en-AU"/>
              </w:rPr>
              <w:tab/>
            </w:r>
            <w:r w:rsidR="00A7084F" w:rsidRPr="004E7F34">
              <w:rPr>
                <w:rStyle w:val="Hyperlink"/>
              </w:rPr>
              <w:t>Supply curve</w:t>
            </w:r>
            <w:r w:rsidR="00A7084F">
              <w:rPr>
                <w:webHidden/>
              </w:rPr>
              <w:tab/>
            </w:r>
            <w:r w:rsidR="00A7084F">
              <w:rPr>
                <w:webHidden/>
              </w:rPr>
              <w:fldChar w:fldCharType="begin"/>
            </w:r>
            <w:r w:rsidR="00A7084F">
              <w:rPr>
                <w:webHidden/>
              </w:rPr>
              <w:instrText xml:space="preserve"> PAGEREF _Toc444773766 \h </w:instrText>
            </w:r>
            <w:r w:rsidR="00A7084F">
              <w:rPr>
                <w:webHidden/>
              </w:rPr>
            </w:r>
            <w:r w:rsidR="00A7084F">
              <w:rPr>
                <w:webHidden/>
              </w:rPr>
              <w:fldChar w:fldCharType="separate"/>
            </w:r>
            <w:r>
              <w:rPr>
                <w:webHidden/>
              </w:rPr>
              <w:t>8</w:t>
            </w:r>
            <w:r w:rsidR="00A7084F">
              <w:rPr>
                <w:webHidden/>
              </w:rPr>
              <w:fldChar w:fldCharType="end"/>
            </w:r>
          </w:hyperlink>
        </w:p>
        <w:p w:rsidR="00A7084F" w:rsidRDefault="009403BF">
          <w:pPr>
            <w:pStyle w:val="TOC3"/>
            <w:rPr>
              <w:rFonts w:asciiTheme="minorHAnsi" w:eastAsiaTheme="minorEastAsia" w:hAnsiTheme="minorHAnsi"/>
              <w:lang w:eastAsia="en-AU"/>
            </w:rPr>
          </w:pPr>
          <w:hyperlink w:anchor="_Toc444773767" w:history="1">
            <w:r w:rsidR="00A7084F" w:rsidRPr="004E7F34">
              <w:rPr>
                <w:rStyle w:val="Hyperlink"/>
              </w:rPr>
              <w:t>3.2.2</w:t>
            </w:r>
            <w:r w:rsidR="00A7084F">
              <w:rPr>
                <w:rFonts w:asciiTheme="minorHAnsi" w:eastAsiaTheme="minorEastAsia" w:hAnsiTheme="minorHAnsi"/>
                <w:lang w:eastAsia="en-AU"/>
              </w:rPr>
              <w:tab/>
            </w:r>
            <w:r w:rsidR="00A7084F" w:rsidRPr="004E7F34">
              <w:rPr>
                <w:rStyle w:val="Hyperlink"/>
              </w:rPr>
              <w:t>Rebidding</w:t>
            </w:r>
            <w:r w:rsidR="00A7084F">
              <w:rPr>
                <w:webHidden/>
              </w:rPr>
              <w:tab/>
            </w:r>
            <w:r w:rsidR="00A7084F">
              <w:rPr>
                <w:webHidden/>
              </w:rPr>
              <w:fldChar w:fldCharType="begin"/>
            </w:r>
            <w:r w:rsidR="00A7084F">
              <w:rPr>
                <w:webHidden/>
              </w:rPr>
              <w:instrText xml:space="preserve"> PAGEREF _Toc444773767 \h </w:instrText>
            </w:r>
            <w:r w:rsidR="00A7084F">
              <w:rPr>
                <w:webHidden/>
              </w:rPr>
            </w:r>
            <w:r w:rsidR="00A7084F">
              <w:rPr>
                <w:webHidden/>
              </w:rPr>
              <w:fldChar w:fldCharType="separate"/>
            </w:r>
            <w:r>
              <w:rPr>
                <w:webHidden/>
              </w:rPr>
              <w:t>9</w:t>
            </w:r>
            <w:r w:rsidR="00A7084F">
              <w:rPr>
                <w:webHidden/>
              </w:rPr>
              <w:fldChar w:fldCharType="end"/>
            </w:r>
          </w:hyperlink>
        </w:p>
        <w:p w:rsidR="00A7084F" w:rsidRDefault="009403BF">
          <w:pPr>
            <w:pStyle w:val="TOC1"/>
            <w:tabs>
              <w:tab w:val="left" w:pos="1701"/>
            </w:tabs>
            <w:rPr>
              <w:rFonts w:asciiTheme="minorHAnsi" w:eastAsiaTheme="minorEastAsia" w:hAnsiTheme="minorHAnsi"/>
              <w:b w:val="0"/>
              <w:color w:val="auto"/>
              <w:sz w:val="22"/>
              <w:lang w:val="en-AU" w:eastAsia="en-AU"/>
            </w:rPr>
          </w:pPr>
          <w:hyperlink w:anchor="_Toc444773768" w:history="1">
            <w:r w:rsidR="00A7084F" w:rsidRPr="004E7F34">
              <w:rPr>
                <w:rStyle w:val="Hyperlink"/>
              </w:rPr>
              <w:t>Appendix A:</w:t>
            </w:r>
            <w:r w:rsidR="00A7084F">
              <w:rPr>
                <w:rFonts w:asciiTheme="minorHAnsi" w:eastAsiaTheme="minorEastAsia" w:hAnsiTheme="minorHAnsi"/>
                <w:b w:val="0"/>
                <w:color w:val="auto"/>
                <w:sz w:val="22"/>
                <w:lang w:val="en-AU" w:eastAsia="en-AU"/>
              </w:rPr>
              <w:tab/>
            </w:r>
            <w:r w:rsidR="00A7084F" w:rsidRPr="004E7F34">
              <w:rPr>
                <w:rStyle w:val="Hyperlink"/>
              </w:rPr>
              <w:t>Reclassification and Lightning Constraints</w:t>
            </w:r>
            <w:r w:rsidR="00A7084F">
              <w:rPr>
                <w:webHidden/>
              </w:rPr>
              <w:tab/>
            </w:r>
            <w:r w:rsidR="00A7084F">
              <w:rPr>
                <w:webHidden/>
              </w:rPr>
              <w:fldChar w:fldCharType="begin"/>
            </w:r>
            <w:r w:rsidR="00A7084F">
              <w:rPr>
                <w:webHidden/>
              </w:rPr>
              <w:instrText xml:space="preserve"> PAGEREF _Toc444773768 \h </w:instrText>
            </w:r>
            <w:r w:rsidR="00A7084F">
              <w:rPr>
                <w:webHidden/>
              </w:rPr>
            </w:r>
            <w:r w:rsidR="00A7084F">
              <w:rPr>
                <w:webHidden/>
              </w:rPr>
              <w:fldChar w:fldCharType="separate"/>
            </w:r>
            <w:r>
              <w:rPr>
                <w:webHidden/>
              </w:rPr>
              <w:t>12</w:t>
            </w:r>
            <w:r w:rsidR="00A7084F">
              <w:rPr>
                <w:webHidden/>
              </w:rPr>
              <w:fldChar w:fldCharType="end"/>
            </w:r>
          </w:hyperlink>
        </w:p>
        <w:p w:rsidR="00A7084F" w:rsidRDefault="009403BF">
          <w:pPr>
            <w:pStyle w:val="TOC1"/>
            <w:tabs>
              <w:tab w:val="left" w:pos="1701"/>
            </w:tabs>
            <w:rPr>
              <w:rFonts w:asciiTheme="minorHAnsi" w:eastAsiaTheme="minorEastAsia" w:hAnsiTheme="minorHAnsi"/>
              <w:b w:val="0"/>
              <w:color w:val="auto"/>
              <w:sz w:val="22"/>
              <w:lang w:val="en-AU" w:eastAsia="en-AU"/>
            </w:rPr>
          </w:pPr>
          <w:hyperlink w:anchor="_Toc444773769" w:history="1">
            <w:r w:rsidR="00A7084F" w:rsidRPr="004E7F34">
              <w:rPr>
                <w:rStyle w:val="Hyperlink"/>
              </w:rPr>
              <w:t>Appendix B:</w:t>
            </w:r>
            <w:r w:rsidR="00A7084F">
              <w:rPr>
                <w:rFonts w:asciiTheme="minorHAnsi" w:eastAsiaTheme="minorEastAsia" w:hAnsiTheme="minorHAnsi"/>
                <w:b w:val="0"/>
                <w:color w:val="auto"/>
                <w:sz w:val="22"/>
                <w:lang w:val="en-AU" w:eastAsia="en-AU"/>
              </w:rPr>
              <w:tab/>
            </w:r>
            <w:r w:rsidR="00A7084F" w:rsidRPr="004E7F34">
              <w:rPr>
                <w:rStyle w:val="Hyperlink"/>
              </w:rPr>
              <w:t>Significant Rebids</w:t>
            </w:r>
            <w:r w:rsidR="00A7084F">
              <w:rPr>
                <w:webHidden/>
              </w:rPr>
              <w:tab/>
            </w:r>
            <w:r w:rsidR="00A7084F">
              <w:rPr>
                <w:webHidden/>
              </w:rPr>
              <w:fldChar w:fldCharType="begin"/>
            </w:r>
            <w:r w:rsidR="00A7084F">
              <w:rPr>
                <w:webHidden/>
              </w:rPr>
              <w:instrText xml:space="preserve"> PAGEREF _Toc444773769 \h </w:instrText>
            </w:r>
            <w:r w:rsidR="00A7084F">
              <w:rPr>
                <w:webHidden/>
              </w:rPr>
            </w:r>
            <w:r w:rsidR="00A7084F">
              <w:rPr>
                <w:webHidden/>
              </w:rPr>
              <w:fldChar w:fldCharType="separate"/>
            </w:r>
            <w:r>
              <w:rPr>
                <w:webHidden/>
              </w:rPr>
              <w:t>14</w:t>
            </w:r>
            <w:r w:rsidR="00A7084F">
              <w:rPr>
                <w:webHidden/>
              </w:rPr>
              <w:fldChar w:fldCharType="end"/>
            </w:r>
          </w:hyperlink>
        </w:p>
        <w:p w:rsidR="00A7084F" w:rsidRDefault="009403BF">
          <w:pPr>
            <w:pStyle w:val="TOC1"/>
            <w:rPr>
              <w:rFonts w:asciiTheme="minorHAnsi" w:eastAsiaTheme="minorEastAsia" w:hAnsiTheme="minorHAnsi"/>
              <w:b w:val="0"/>
              <w:color w:val="auto"/>
              <w:sz w:val="22"/>
              <w:lang w:val="en-AU" w:eastAsia="en-AU"/>
            </w:rPr>
          </w:pPr>
          <w:hyperlink w:anchor="_Toc444773770" w:history="1">
            <w:r w:rsidR="00A7084F" w:rsidRPr="004E7F34">
              <w:rPr>
                <w:rStyle w:val="Hyperlink"/>
              </w:rPr>
              <w:t>Appendix C: Price setter</w:t>
            </w:r>
            <w:r w:rsidR="00A7084F">
              <w:rPr>
                <w:webHidden/>
              </w:rPr>
              <w:tab/>
            </w:r>
            <w:r w:rsidR="00A7084F">
              <w:rPr>
                <w:webHidden/>
              </w:rPr>
              <w:fldChar w:fldCharType="begin"/>
            </w:r>
            <w:r w:rsidR="00A7084F">
              <w:rPr>
                <w:webHidden/>
              </w:rPr>
              <w:instrText xml:space="preserve"> PAGEREF _Toc444773770 \h </w:instrText>
            </w:r>
            <w:r w:rsidR="00A7084F">
              <w:rPr>
                <w:webHidden/>
              </w:rPr>
            </w:r>
            <w:r w:rsidR="00A7084F">
              <w:rPr>
                <w:webHidden/>
              </w:rPr>
              <w:fldChar w:fldCharType="separate"/>
            </w:r>
            <w:r>
              <w:rPr>
                <w:webHidden/>
              </w:rPr>
              <w:t>16</w:t>
            </w:r>
            <w:r w:rsidR="00A7084F">
              <w:rPr>
                <w:webHidden/>
              </w:rPr>
              <w:fldChar w:fldCharType="end"/>
            </w:r>
          </w:hyperlink>
        </w:p>
        <w:p w:rsidR="00A7084F" w:rsidRDefault="009403BF">
          <w:pPr>
            <w:pStyle w:val="TOC1"/>
            <w:rPr>
              <w:rFonts w:asciiTheme="minorHAnsi" w:eastAsiaTheme="minorEastAsia" w:hAnsiTheme="minorHAnsi"/>
              <w:b w:val="0"/>
              <w:color w:val="auto"/>
              <w:sz w:val="22"/>
              <w:lang w:val="en-AU" w:eastAsia="en-AU"/>
            </w:rPr>
          </w:pPr>
          <w:hyperlink w:anchor="_Toc444773771" w:history="1">
            <w:r w:rsidR="00A7084F" w:rsidRPr="004E7F34">
              <w:rPr>
                <w:rStyle w:val="Hyperlink"/>
              </w:rPr>
              <w:t>Appendix D: Closing bids</w:t>
            </w:r>
            <w:r w:rsidR="00A7084F">
              <w:rPr>
                <w:webHidden/>
              </w:rPr>
              <w:tab/>
            </w:r>
            <w:r w:rsidR="00A7084F">
              <w:rPr>
                <w:webHidden/>
              </w:rPr>
              <w:fldChar w:fldCharType="begin"/>
            </w:r>
            <w:r w:rsidR="00A7084F">
              <w:rPr>
                <w:webHidden/>
              </w:rPr>
              <w:instrText xml:space="preserve"> PAGEREF _Toc444773771 \h </w:instrText>
            </w:r>
            <w:r w:rsidR="00A7084F">
              <w:rPr>
                <w:webHidden/>
              </w:rPr>
            </w:r>
            <w:r w:rsidR="00A7084F">
              <w:rPr>
                <w:webHidden/>
              </w:rPr>
              <w:fldChar w:fldCharType="separate"/>
            </w:r>
            <w:r>
              <w:rPr>
                <w:webHidden/>
              </w:rPr>
              <w:t>29</w:t>
            </w:r>
            <w:r w:rsidR="00A7084F">
              <w:rPr>
                <w:webHidden/>
              </w:rPr>
              <w:fldChar w:fldCharType="end"/>
            </w:r>
          </w:hyperlink>
        </w:p>
        <w:p w:rsidR="00A7084F" w:rsidRDefault="009403BF">
          <w:pPr>
            <w:pStyle w:val="TOC1"/>
            <w:tabs>
              <w:tab w:val="left" w:pos="1701"/>
            </w:tabs>
            <w:rPr>
              <w:rFonts w:asciiTheme="minorHAnsi" w:eastAsiaTheme="minorEastAsia" w:hAnsiTheme="minorHAnsi"/>
              <w:b w:val="0"/>
              <w:color w:val="auto"/>
              <w:sz w:val="22"/>
              <w:lang w:val="en-AU" w:eastAsia="en-AU"/>
            </w:rPr>
          </w:pPr>
          <w:hyperlink w:anchor="_Toc444773772" w:history="1">
            <w:r w:rsidR="00A7084F" w:rsidRPr="004E7F34">
              <w:rPr>
                <w:rStyle w:val="Hyperlink"/>
              </w:rPr>
              <w:t>Appendix E:</w:t>
            </w:r>
            <w:r w:rsidR="00A7084F">
              <w:rPr>
                <w:rFonts w:asciiTheme="minorHAnsi" w:eastAsiaTheme="minorEastAsia" w:hAnsiTheme="minorHAnsi"/>
                <w:b w:val="0"/>
                <w:color w:val="auto"/>
                <w:sz w:val="22"/>
                <w:lang w:val="en-AU" w:eastAsia="en-AU"/>
              </w:rPr>
              <w:tab/>
            </w:r>
            <w:r w:rsidR="00A7084F" w:rsidRPr="004E7F34">
              <w:rPr>
                <w:rStyle w:val="Hyperlink"/>
              </w:rPr>
              <w:t>Relevant Market Notices</w:t>
            </w:r>
            <w:r w:rsidR="00A7084F">
              <w:rPr>
                <w:webHidden/>
              </w:rPr>
              <w:tab/>
            </w:r>
            <w:r w:rsidR="00A7084F">
              <w:rPr>
                <w:webHidden/>
              </w:rPr>
              <w:fldChar w:fldCharType="begin"/>
            </w:r>
            <w:r w:rsidR="00A7084F">
              <w:rPr>
                <w:webHidden/>
              </w:rPr>
              <w:instrText xml:space="preserve"> PAGEREF _Toc444773772 \h </w:instrText>
            </w:r>
            <w:r w:rsidR="00A7084F">
              <w:rPr>
                <w:webHidden/>
              </w:rPr>
            </w:r>
            <w:r w:rsidR="00A7084F">
              <w:rPr>
                <w:webHidden/>
              </w:rPr>
              <w:fldChar w:fldCharType="separate"/>
            </w:r>
            <w:r>
              <w:rPr>
                <w:webHidden/>
              </w:rPr>
              <w:t>31</w:t>
            </w:r>
            <w:r w:rsidR="00A7084F">
              <w:rPr>
                <w:webHidden/>
              </w:rPr>
              <w:fldChar w:fldCharType="end"/>
            </w:r>
          </w:hyperlink>
        </w:p>
        <w:p w:rsidR="00C7068C" w:rsidRDefault="00C7068C" w:rsidP="00C7068C">
          <w:r>
            <w:fldChar w:fldCharType="end"/>
          </w:r>
        </w:p>
        <w:p w:rsidR="00C7068C" w:rsidRDefault="00C7068C" w:rsidP="00C7068C">
          <w:bookmarkStart w:id="1" w:name="_Toc213047617"/>
        </w:p>
        <w:p w:rsidR="00C7068C" w:rsidRDefault="00C7068C" w:rsidP="00C7068C">
          <w:pPr>
            <w:sectPr w:rsidR="00C7068C" w:rsidSect="00581454">
              <w:footerReference w:type="default" r:id="rId11"/>
              <w:pgSz w:w="11906" w:h="16838" w:code="9"/>
              <w:pgMar w:top="1440" w:right="1700" w:bottom="1582" w:left="1729" w:header="720" w:footer="1009" w:gutter="0"/>
              <w:pgNumType w:fmt="lowerRoman"/>
              <w:cols w:space="720"/>
              <w:docGrid w:linePitch="326"/>
            </w:sectPr>
          </w:pPr>
        </w:p>
        <w:p w:rsidR="00C7068C" w:rsidRDefault="00C7068C" w:rsidP="00C7068C">
          <w:pPr>
            <w:pStyle w:val="Heading1"/>
          </w:pPr>
          <w:bookmarkStart w:id="2" w:name="_Toc444773761"/>
          <w:bookmarkEnd w:id="1"/>
          <w:r>
            <w:t>Introduction</w:t>
          </w:r>
          <w:bookmarkEnd w:id="2"/>
          <w:r>
            <w:t xml:space="preserve"> </w:t>
          </w:r>
        </w:p>
        <w:p w:rsidR="00C7068C" w:rsidRPr="00663CFC" w:rsidRDefault="00C7068C" w:rsidP="00CA1047">
          <w:pPr>
            <w:pStyle w:val="AERBody"/>
          </w:pPr>
          <w:r w:rsidRPr="00663CFC">
            <w:t>The AER is required to publish a report whenever the electricity spot price exceeds $5000/MWh.</w:t>
          </w:r>
          <w:r w:rsidRPr="00663CFC">
            <w:rPr>
              <w:rStyle w:val="FootnoteReference"/>
            </w:rPr>
            <w:footnoteReference w:id="1"/>
          </w:r>
          <w:r w:rsidRPr="00663CFC">
            <w:t xml:space="preserve"> The report: </w:t>
          </w:r>
        </w:p>
        <w:p w:rsidR="00C7068C" w:rsidRPr="00663CFC" w:rsidRDefault="00C7068C" w:rsidP="00C7068C">
          <w:pPr>
            <w:pStyle w:val="Bulletpoint"/>
          </w:pPr>
          <w:r w:rsidRPr="00663CFC">
            <w:t xml:space="preserve">describes the significant factors contributing to the spot price exceeding $5000/MWh, including withdrawal of generation capacity and network availability; </w:t>
          </w:r>
        </w:p>
        <w:p w:rsidR="00C7068C" w:rsidRPr="00663CFC" w:rsidRDefault="00C7068C" w:rsidP="00C7068C">
          <w:pPr>
            <w:pStyle w:val="Bulletpoint"/>
          </w:pPr>
          <w:r w:rsidRPr="00663CFC">
            <w:t xml:space="preserve">assesses whether rebidding contributed to the spot price exceeding $5000/MWh; </w:t>
          </w:r>
        </w:p>
        <w:p w:rsidR="00C7068C" w:rsidRPr="00663CFC" w:rsidRDefault="00C7068C" w:rsidP="00C7068C">
          <w:pPr>
            <w:pStyle w:val="Bulletpoint"/>
          </w:pPr>
          <w:r w:rsidRPr="00663CFC">
            <w:t>identifies the marginal scheduled generating units; and</w:t>
          </w:r>
        </w:p>
        <w:p w:rsidR="00E47966" w:rsidRDefault="00C7068C" w:rsidP="00E47966">
          <w:pPr>
            <w:pStyle w:val="Bulletpoint"/>
          </w:pPr>
          <w:proofErr w:type="gramStart"/>
          <w:r w:rsidRPr="00663CFC">
            <w:t>identifies</w:t>
          </w:r>
          <w:proofErr w:type="gramEnd"/>
          <w:r w:rsidRPr="00663CFC">
            <w:t xml:space="preserve"> all units with offers for the trading interval equal to or greater than $5000/MWh and compares these dispatch offers to relevant dispatch offers in previous trading intervals. </w:t>
          </w:r>
        </w:p>
        <w:p w:rsidR="00E47966" w:rsidRDefault="00E47966" w:rsidP="00CA1047">
          <w:pPr>
            <w:pStyle w:val="AERBody"/>
          </w:pPr>
          <w:r w:rsidRPr="00E47966">
            <w:t>On 1</w:t>
          </w:r>
          <w:r>
            <w:t>3</w:t>
          </w:r>
          <w:r w:rsidRPr="00E47966">
            <w:t xml:space="preserve"> January 2016 at </w:t>
          </w:r>
          <w:r>
            <w:t>3.30</w:t>
          </w:r>
          <w:r w:rsidRPr="00E47966">
            <w:t> pm</w:t>
          </w:r>
          <w:r>
            <w:t xml:space="preserve"> and 4 pm</w:t>
          </w:r>
          <w:r w:rsidRPr="00E47966">
            <w:t xml:space="preserve"> in </w:t>
          </w:r>
          <w:r>
            <w:t>Victoria</w:t>
          </w:r>
          <w:r w:rsidRPr="00E47966">
            <w:t xml:space="preserve"> </w:t>
          </w:r>
          <w:r>
            <w:t>and at 4 pm</w:t>
          </w:r>
          <w:r w:rsidRPr="00E47966">
            <w:t xml:space="preserve"> in </w:t>
          </w:r>
          <w:r>
            <w:t>South Australia</w:t>
          </w:r>
          <w:r w:rsidRPr="00E47966">
            <w:t>, the spot price for energy exceeded $5000/MWh. This report presents our analysis of the events in accordance with this obligation.</w:t>
          </w:r>
          <w:r w:rsidRPr="00E47966" w:rsidDel="001841B5">
            <w:t xml:space="preserve"> </w:t>
          </w:r>
        </w:p>
        <w:p w:rsidR="00C7068C" w:rsidRDefault="00C7068C" w:rsidP="00C7068C">
          <w:pPr>
            <w:pStyle w:val="Heading1"/>
          </w:pPr>
          <w:bookmarkStart w:id="3" w:name="_Toc444773762"/>
          <w:r>
            <w:t>Summary</w:t>
          </w:r>
          <w:bookmarkEnd w:id="3"/>
          <w:r>
            <w:t xml:space="preserve"> </w:t>
          </w:r>
        </w:p>
        <w:p w:rsidR="0040128A" w:rsidRPr="00E47966" w:rsidRDefault="00CE57A5" w:rsidP="00CA1047">
          <w:pPr>
            <w:pStyle w:val="AERBody"/>
          </w:pPr>
          <w:r w:rsidRPr="00895669">
            <w:t xml:space="preserve">On </w:t>
          </w:r>
          <w:r w:rsidR="008E45FB">
            <w:t>1</w:t>
          </w:r>
          <w:r w:rsidRPr="00895669">
            <w:t xml:space="preserve">3 </w:t>
          </w:r>
          <w:r w:rsidR="008E45FB">
            <w:t>January</w:t>
          </w:r>
          <w:r w:rsidRPr="00895669">
            <w:t xml:space="preserve"> 201</w:t>
          </w:r>
          <w:r w:rsidR="008E45FB">
            <w:t>6</w:t>
          </w:r>
          <w:r>
            <w:t xml:space="preserve">, </w:t>
          </w:r>
          <w:r w:rsidR="00464428">
            <w:t>t</w:t>
          </w:r>
          <w:r w:rsidR="00464428" w:rsidRPr="00895669">
            <w:t xml:space="preserve">he spot price in </w:t>
          </w:r>
          <w:r w:rsidR="00DE4ED4">
            <w:t>Victoria</w:t>
          </w:r>
          <w:r w:rsidR="00464428" w:rsidRPr="00895669">
            <w:t xml:space="preserve"> exceeded $5000/</w:t>
          </w:r>
          <w:r w:rsidR="00464428" w:rsidRPr="00E47966">
            <w:t xml:space="preserve">MWh for the </w:t>
          </w:r>
          <w:r w:rsidR="00DE4ED4" w:rsidRPr="00E47966">
            <w:t>3</w:t>
          </w:r>
          <w:r w:rsidR="00464428" w:rsidRPr="00E47966">
            <w:t xml:space="preserve">.30 pm and </w:t>
          </w:r>
          <w:r w:rsidR="00DE4ED4" w:rsidRPr="00E47966">
            <w:t>4</w:t>
          </w:r>
          <w:r w:rsidR="00464428" w:rsidRPr="00E47966">
            <w:t> pm trading intervals</w:t>
          </w:r>
          <w:r w:rsidR="00DE4ED4" w:rsidRPr="00E47966">
            <w:t xml:space="preserve"> and in South Australia for the 4 pm trading interval</w:t>
          </w:r>
          <w:r w:rsidR="00464428" w:rsidRPr="00E47966">
            <w:t xml:space="preserve">. </w:t>
          </w:r>
        </w:p>
        <w:p w:rsidR="00CE57A5" w:rsidRDefault="006664E9" w:rsidP="00CA1047">
          <w:pPr>
            <w:pStyle w:val="AERBody"/>
          </w:pPr>
          <w:r w:rsidRPr="00074D08">
            <w:t xml:space="preserve">The </w:t>
          </w:r>
          <w:r>
            <w:t xml:space="preserve">Victorian </w:t>
          </w:r>
          <w:r w:rsidRPr="00074D08">
            <w:t>dispatch price exceeded $8536/MWh between 3.15 pm and 3.50</w:t>
          </w:r>
          <w:r>
            <w:t> pm, inclusive</w:t>
          </w:r>
          <w:r w:rsidR="006740F6">
            <w:t>,</w:t>
          </w:r>
          <w:r>
            <w:t xml:space="preserve"> resulting in t</w:t>
          </w:r>
          <w:r w:rsidR="00464428" w:rsidRPr="00E47966">
            <w:t>he spot price</w:t>
          </w:r>
          <w:r>
            <w:t>s</w:t>
          </w:r>
          <w:r w:rsidR="00464428" w:rsidRPr="00E47966">
            <w:t xml:space="preserve"> </w:t>
          </w:r>
          <w:r>
            <w:t xml:space="preserve">of </w:t>
          </w:r>
          <w:r w:rsidR="00464428" w:rsidRPr="00E47966">
            <w:t>$</w:t>
          </w:r>
          <w:r w:rsidR="00074D08" w:rsidRPr="00E47966">
            <w:t>9137</w:t>
          </w:r>
          <w:r w:rsidR="00464428" w:rsidRPr="00E47966">
            <w:t>/MWh and $</w:t>
          </w:r>
          <w:r w:rsidR="00074D08" w:rsidRPr="00E47966">
            <w:t>7477</w:t>
          </w:r>
          <w:r w:rsidR="00464428" w:rsidRPr="00E47966">
            <w:t xml:space="preserve">/MWh for the </w:t>
          </w:r>
          <w:r w:rsidR="00074D08" w:rsidRPr="00E47966">
            <w:t>3</w:t>
          </w:r>
          <w:r w:rsidR="00464428" w:rsidRPr="00E47966">
            <w:t xml:space="preserve">.30 pm and </w:t>
          </w:r>
          <w:r w:rsidR="00074D08" w:rsidRPr="00074D08">
            <w:t>4</w:t>
          </w:r>
          <w:r w:rsidR="00464428" w:rsidRPr="00074D08">
            <w:t xml:space="preserve"> pm trading intervals respectively. </w:t>
          </w:r>
          <w:r w:rsidR="00CE57A5" w:rsidRPr="00074D08">
            <w:t>Both four and twelve hours ahead, the forecast spot price for these trading intervals was around $300/MWh.</w:t>
          </w:r>
        </w:p>
        <w:p w:rsidR="00074D08" w:rsidRDefault="006664E9" w:rsidP="00CA1047">
          <w:pPr>
            <w:pStyle w:val="AERBody"/>
          </w:pPr>
          <w:r>
            <w:t xml:space="preserve">The </w:t>
          </w:r>
          <w:r w:rsidRPr="00074D08">
            <w:t>dispatch price</w:t>
          </w:r>
          <w:r>
            <w:t xml:space="preserve"> in South Australia reached </w:t>
          </w:r>
          <w:r w:rsidRPr="00074D08">
            <w:t>$</w:t>
          </w:r>
          <w:r>
            <w:t>10 760</w:t>
          </w:r>
          <w:r w:rsidRPr="00074D08">
            <w:t>/MWh</w:t>
          </w:r>
          <w:r w:rsidDel="003B34F7">
            <w:t xml:space="preserve"> </w:t>
          </w:r>
          <w:r>
            <w:t xml:space="preserve">between </w:t>
          </w:r>
          <w:r w:rsidRPr="00074D08">
            <w:t>3.</w:t>
          </w:r>
          <w:r>
            <w:t>3</w:t>
          </w:r>
          <w:r w:rsidRPr="00074D08">
            <w:t>5 pm and 3.</w:t>
          </w:r>
          <w:r>
            <w:t>45</w:t>
          </w:r>
          <w:r w:rsidRPr="00074D08">
            <w:t> pm</w:t>
          </w:r>
          <w:r>
            <w:t>, inclusive</w:t>
          </w:r>
          <w:r w:rsidR="006740F6">
            <w:t>,</w:t>
          </w:r>
          <w:r w:rsidRPr="00074D08">
            <w:t xml:space="preserve"> </w:t>
          </w:r>
          <w:r w:rsidR="003B7320">
            <w:t xml:space="preserve">resulting in </w:t>
          </w:r>
          <w:r w:rsidR="00B52803">
            <w:t xml:space="preserve">a </w:t>
          </w:r>
          <w:r w:rsidR="00074D08" w:rsidRPr="00074D08">
            <w:t xml:space="preserve">spot price </w:t>
          </w:r>
          <w:r w:rsidR="003B7320">
            <w:t xml:space="preserve">of </w:t>
          </w:r>
          <w:r w:rsidR="00074D08" w:rsidRPr="00074D08">
            <w:t>$</w:t>
          </w:r>
          <w:r w:rsidR="00074D08">
            <w:t>5173</w:t>
          </w:r>
          <w:r w:rsidR="00074D08" w:rsidRPr="00074D08">
            <w:t xml:space="preserve">/MWh </w:t>
          </w:r>
          <w:r w:rsidR="00074D08">
            <w:t>for the</w:t>
          </w:r>
          <w:r w:rsidR="00074D08" w:rsidRPr="00074D08">
            <w:t xml:space="preserve"> 4 pm trading interval. </w:t>
          </w:r>
          <w:r w:rsidR="00412076">
            <w:t>Similar to Victoria</w:t>
          </w:r>
          <w:r w:rsidR="00B52803">
            <w:t>,</w:t>
          </w:r>
          <w:r w:rsidR="00412076">
            <w:t xml:space="preserve"> </w:t>
          </w:r>
          <w:r w:rsidR="00074D08" w:rsidRPr="00074D08">
            <w:t xml:space="preserve">the forecast spot price </w:t>
          </w:r>
          <w:r w:rsidR="00412076" w:rsidRPr="00074D08">
            <w:t>both four and twelve hours ahead</w:t>
          </w:r>
          <w:r w:rsidR="00412076">
            <w:t xml:space="preserve"> </w:t>
          </w:r>
          <w:r w:rsidR="00074D08" w:rsidRPr="00074D08">
            <w:t>was around $300/MWh.</w:t>
          </w:r>
        </w:p>
        <w:p w:rsidR="00F53D8B" w:rsidRDefault="00D369A2" w:rsidP="00CA1047">
          <w:pPr>
            <w:pStyle w:val="AERBody"/>
          </w:pPr>
          <w:r w:rsidRPr="00074D08">
            <w:t>N</w:t>
          </w:r>
          <w:r w:rsidR="0040128A" w:rsidRPr="00074D08">
            <w:t xml:space="preserve">etwork outages </w:t>
          </w:r>
          <w:r w:rsidR="00074D08" w:rsidRPr="00074D08">
            <w:t xml:space="preserve">were the </w:t>
          </w:r>
          <w:r w:rsidR="00B52803">
            <w:t xml:space="preserve">dominant </w:t>
          </w:r>
          <w:r w:rsidR="00CE57A5" w:rsidRPr="00074D08">
            <w:t>contribut</w:t>
          </w:r>
          <w:r w:rsidR="00B52803">
            <w:t>ing factor</w:t>
          </w:r>
          <w:r w:rsidR="00CE57A5" w:rsidRPr="00074D08">
            <w:t xml:space="preserve"> to </w:t>
          </w:r>
          <w:r w:rsidR="002475E3" w:rsidRPr="00074D08">
            <w:t xml:space="preserve">the </w:t>
          </w:r>
          <w:r w:rsidR="00B52803">
            <w:t>Victorian</w:t>
          </w:r>
          <w:r w:rsidR="00B52803" w:rsidRPr="00074D08">
            <w:t xml:space="preserve"> </w:t>
          </w:r>
          <w:r w:rsidR="00074D08" w:rsidRPr="00074D08">
            <w:t xml:space="preserve">price </w:t>
          </w:r>
          <w:r w:rsidR="002475E3" w:rsidRPr="00074D08">
            <w:t xml:space="preserve">outcomes. </w:t>
          </w:r>
          <w:r w:rsidR="009D5F48">
            <w:t xml:space="preserve">Lightning </w:t>
          </w:r>
          <w:r w:rsidR="0011728C">
            <w:t xml:space="preserve">in north eastern Victoria prompted AEMO to invoke constraints to manage </w:t>
          </w:r>
          <w:r w:rsidR="00897E6F">
            <w:t>the possible loss of transmission</w:t>
          </w:r>
          <w:r w:rsidR="0011728C">
            <w:t xml:space="preserve"> </w:t>
          </w:r>
          <w:r w:rsidR="000F0FD7" w:rsidRPr="000F0FD7">
            <w:t xml:space="preserve">lines in </w:t>
          </w:r>
          <w:r w:rsidR="0011728C">
            <w:t>those areas</w:t>
          </w:r>
          <w:r w:rsidR="009D5F48">
            <w:t>. These constraints</w:t>
          </w:r>
          <w:r w:rsidR="0011728C">
            <w:t xml:space="preserve"> </w:t>
          </w:r>
          <w:r w:rsidR="002475E3" w:rsidRPr="000F0FD7">
            <w:t xml:space="preserve">forced </w:t>
          </w:r>
          <w:r w:rsidR="009D5F48">
            <w:t>counter-price</w:t>
          </w:r>
          <w:r w:rsidR="009D5F48" w:rsidRPr="000F0FD7">
            <w:t xml:space="preserve"> </w:t>
          </w:r>
          <w:r w:rsidR="002475E3" w:rsidRPr="000F0FD7">
            <w:t>flow</w:t>
          </w:r>
          <w:r w:rsidR="00464428" w:rsidRPr="000F0FD7">
            <w:t>s</w:t>
          </w:r>
          <w:r w:rsidR="006740F6">
            <w:t>,</w:t>
          </w:r>
          <w:r w:rsidR="002475E3" w:rsidRPr="000F0FD7">
            <w:t xml:space="preserve"> from Victoria </w:t>
          </w:r>
          <w:r w:rsidR="00824A61">
            <w:t xml:space="preserve">(high priced region) </w:t>
          </w:r>
          <w:r w:rsidR="000F0FD7" w:rsidRPr="000F0FD7">
            <w:t xml:space="preserve">into New South Wales </w:t>
          </w:r>
          <w:r w:rsidR="00824A61">
            <w:t>(low priced region)</w:t>
          </w:r>
          <w:r w:rsidR="006740F6">
            <w:t>,</w:t>
          </w:r>
          <w:r w:rsidR="00824A61">
            <w:t xml:space="preserve"> </w:t>
          </w:r>
          <w:r w:rsidR="002475E3" w:rsidRPr="000F0FD7">
            <w:t xml:space="preserve">across the </w:t>
          </w:r>
          <w:r w:rsidR="00A55E57" w:rsidRPr="000F0FD7">
            <w:t>Vic-</w:t>
          </w:r>
          <w:r w:rsidR="009D5F48">
            <w:t xml:space="preserve">NSW </w:t>
          </w:r>
          <w:r w:rsidR="006566D4">
            <w:t>interconnector</w:t>
          </w:r>
          <w:r w:rsidR="006740F6">
            <w:t xml:space="preserve">, </w:t>
          </w:r>
          <w:r w:rsidR="002475E3" w:rsidRPr="000F0FD7">
            <w:t>constrained down low-priced generation</w:t>
          </w:r>
          <w:r w:rsidR="0011728C">
            <w:t xml:space="preserve"> in </w:t>
          </w:r>
          <w:r w:rsidR="0048745D">
            <w:t>Victoria</w:t>
          </w:r>
          <w:r w:rsidR="002A0CE7">
            <w:t xml:space="preserve"> and </w:t>
          </w:r>
          <w:r w:rsidR="001028AB">
            <w:t>forced flows into Victoria from South Australia</w:t>
          </w:r>
          <w:r w:rsidR="002475E3" w:rsidRPr="000F0FD7">
            <w:t xml:space="preserve">. </w:t>
          </w:r>
          <w:r w:rsidR="00773D04">
            <w:t xml:space="preserve">Some </w:t>
          </w:r>
          <w:r w:rsidR="00773D04" w:rsidRPr="000F0FD7">
            <w:t>Victoria</w:t>
          </w:r>
          <w:r w:rsidR="00773D04">
            <w:t>n</w:t>
          </w:r>
          <w:r w:rsidR="00773D04" w:rsidRPr="000F0FD7">
            <w:t xml:space="preserve"> </w:t>
          </w:r>
          <w:r w:rsidR="00773D04">
            <w:t xml:space="preserve">generators </w:t>
          </w:r>
          <w:r w:rsidR="003B34F7">
            <w:t xml:space="preserve">rebid capacity </w:t>
          </w:r>
          <w:r w:rsidR="003B34F7" w:rsidRPr="000F0FD7">
            <w:t xml:space="preserve">from low to high prices </w:t>
          </w:r>
          <w:r w:rsidR="003B34F7">
            <w:t xml:space="preserve">and </w:t>
          </w:r>
          <w:r w:rsidR="00773D04">
            <w:t>a number</w:t>
          </w:r>
          <w:r w:rsidR="006740F6">
            <w:t>,</w:t>
          </w:r>
          <w:r w:rsidR="00773D04">
            <w:t xml:space="preserve"> that were directly affected by the constraint managing the </w:t>
          </w:r>
          <w:r w:rsidR="006740F6">
            <w:t>possible line losses,</w:t>
          </w:r>
          <w:r w:rsidR="00773D04">
            <w:t xml:space="preserve"> </w:t>
          </w:r>
          <w:r w:rsidR="003B34F7" w:rsidRPr="000F0FD7">
            <w:t>rebid</w:t>
          </w:r>
          <w:r w:rsidR="00773D04">
            <w:t xml:space="preserve"> </w:t>
          </w:r>
          <w:r w:rsidR="006740F6">
            <w:t xml:space="preserve">to reduce their ramp down </w:t>
          </w:r>
          <w:r w:rsidR="003B34F7" w:rsidRPr="000F0FD7">
            <w:t>rates</w:t>
          </w:r>
          <w:r w:rsidR="00F53D8B">
            <w:t xml:space="preserve">. These </w:t>
          </w:r>
          <w:r w:rsidR="006740F6">
            <w:t>reduced</w:t>
          </w:r>
          <w:r w:rsidR="00F53D8B">
            <w:t xml:space="preserve"> ramp rates prolonged the high price period</w:t>
          </w:r>
          <w:r w:rsidR="003B34F7" w:rsidRPr="00F56485">
            <w:t xml:space="preserve">. </w:t>
          </w:r>
        </w:p>
        <w:p w:rsidR="003B34F7" w:rsidRPr="00E75A33" w:rsidRDefault="003B34F7" w:rsidP="00CA1047">
          <w:pPr>
            <w:pStyle w:val="AERBody"/>
          </w:pPr>
          <w:r w:rsidRPr="00F56485">
            <w:t xml:space="preserve">The supply curve in Victoria was very steep with no </w:t>
          </w:r>
          <w:r w:rsidRPr="004A3706">
            <w:t xml:space="preserve">capacity priced between $300/MWh and $13 000/MWh. This situation was exacerbated by </w:t>
          </w:r>
          <w:r w:rsidRPr="00C37866">
            <w:t xml:space="preserve">around 800 MW of low-priced capacity not being available for dispatch because of network constraints. </w:t>
          </w:r>
        </w:p>
        <w:p w:rsidR="003B34F7" w:rsidRPr="00E75A33" w:rsidRDefault="00D90856" w:rsidP="00CA1047">
          <w:pPr>
            <w:pStyle w:val="AERBody"/>
          </w:pPr>
          <w:r w:rsidRPr="00E75A33">
            <w:t>The main contributing factor</w:t>
          </w:r>
          <w:r w:rsidR="003B34F7" w:rsidRPr="00E75A33">
            <w:t xml:space="preserve"> for the high prices in South Australia </w:t>
          </w:r>
          <w:r w:rsidRPr="00E75A33">
            <w:t>was</w:t>
          </w:r>
          <w:r w:rsidR="003B34F7" w:rsidRPr="00E75A33">
            <w:t xml:space="preserve"> rebidding </w:t>
          </w:r>
          <w:r w:rsidRPr="00E75A33">
            <w:t>of capacity at Torrens Island by AGL from low to high prices, at the time when the network was constrained, setting the price.</w:t>
          </w:r>
        </w:p>
        <w:p w:rsidR="00C7068C" w:rsidRDefault="00C7068C" w:rsidP="00C7068C">
          <w:pPr>
            <w:pStyle w:val="Heading1"/>
          </w:pPr>
          <w:bookmarkStart w:id="4" w:name="_Toc414272643"/>
          <w:bookmarkStart w:id="5" w:name="_Toc444773763"/>
          <w:bookmarkEnd w:id="4"/>
          <w:r>
            <w:t>Analysis</w:t>
          </w:r>
          <w:bookmarkEnd w:id="5"/>
        </w:p>
        <w:p w:rsidR="00834BAC" w:rsidRPr="00931A04" w:rsidRDefault="00834BAC" w:rsidP="00CA1047">
          <w:pPr>
            <w:pStyle w:val="AERBody"/>
          </w:pPr>
          <w:r w:rsidRPr="00931A04">
            <w:t xml:space="preserve">The spot price in </w:t>
          </w:r>
          <w:r>
            <w:t>Victoria</w:t>
          </w:r>
          <w:r w:rsidRPr="00931A04">
            <w:t xml:space="preserve"> exceeded $5000/MWh for the </w:t>
          </w:r>
          <w:r>
            <w:t>3</w:t>
          </w:r>
          <w:r w:rsidRPr="00931A04">
            <w:t xml:space="preserve">.30 pm and </w:t>
          </w:r>
          <w:r>
            <w:t>4</w:t>
          </w:r>
          <w:r w:rsidRPr="00931A04">
            <w:t> pm trading intervals</w:t>
          </w:r>
          <w:r>
            <w:t xml:space="preserve"> and </w:t>
          </w:r>
          <w:r w:rsidR="009D5F48">
            <w:t xml:space="preserve">in </w:t>
          </w:r>
          <w:r>
            <w:t>South Australia for the 4 pm trading interval</w:t>
          </w:r>
          <w:r w:rsidR="000713C2">
            <w:t>.</w:t>
          </w:r>
          <w:r w:rsidRPr="00931A04">
            <w:t xml:space="preserve"> </w:t>
          </w:r>
          <w:r w:rsidR="000713C2">
            <w:t>T</w:t>
          </w:r>
          <w:r>
            <w:t xml:space="preserve">he </w:t>
          </w:r>
          <w:r w:rsidRPr="00931A04">
            <w:t>high prices were not forecast</w:t>
          </w:r>
          <w:r w:rsidR="00E47966" w:rsidRPr="00E47966">
            <w:t xml:space="preserve"> </w:t>
          </w:r>
          <w:r w:rsidR="00E47966">
            <w:t>because the impact of lightning on the capacity of the network is unpredictable and the markets response and subsequent high prices cannot be forecast.</w:t>
          </w:r>
        </w:p>
        <w:p w:rsidR="004E04BC" w:rsidRDefault="0038203C" w:rsidP="00CA1047">
          <w:pPr>
            <w:pStyle w:val="AERBody"/>
          </w:pPr>
          <w:r>
            <w:fldChar w:fldCharType="begin"/>
          </w:r>
          <w:r>
            <w:instrText xml:space="preserve"> REF _Ref435689174 \h </w:instrText>
          </w:r>
          <w:r>
            <w:fldChar w:fldCharType="separate"/>
          </w:r>
          <w:r w:rsidR="009403BF">
            <w:t xml:space="preserve">Table </w:t>
          </w:r>
          <w:r w:rsidR="009403BF">
            <w:rPr>
              <w:noProof/>
            </w:rPr>
            <w:t>1</w:t>
          </w:r>
          <w:r>
            <w:fldChar w:fldCharType="end"/>
          </w:r>
          <w:r>
            <w:t xml:space="preserve"> </w:t>
          </w:r>
          <w:r w:rsidR="004E04BC">
            <w:t xml:space="preserve">and </w:t>
          </w:r>
          <w:r w:rsidR="00834BAC">
            <w:fldChar w:fldCharType="begin"/>
          </w:r>
          <w:r w:rsidR="00834BAC">
            <w:instrText xml:space="preserve"> REF _Ref441150758 \h </w:instrText>
          </w:r>
          <w:r w:rsidR="00834BAC">
            <w:fldChar w:fldCharType="separate"/>
          </w:r>
          <w:r w:rsidR="009403BF">
            <w:t xml:space="preserve">Table </w:t>
          </w:r>
          <w:r w:rsidR="009403BF">
            <w:rPr>
              <w:noProof/>
            </w:rPr>
            <w:t>2</w:t>
          </w:r>
          <w:r w:rsidR="00834BAC">
            <w:fldChar w:fldCharType="end"/>
          </w:r>
          <w:r w:rsidR="00834BAC">
            <w:t xml:space="preserve"> </w:t>
          </w:r>
          <w:r w:rsidR="00BD7141" w:rsidRPr="00931A04">
            <w:t xml:space="preserve">shows </w:t>
          </w:r>
          <w:r w:rsidR="00C7068C" w:rsidRPr="00931A04">
            <w:t>actual and forecast spot price, demand and availability for each high price</w:t>
          </w:r>
          <w:r w:rsidR="00FD281A">
            <w:t>d</w:t>
          </w:r>
          <w:r w:rsidR="00C7068C" w:rsidRPr="00931A04">
            <w:t xml:space="preserve"> trading interval</w:t>
          </w:r>
          <w:r w:rsidR="00834BAC">
            <w:t xml:space="preserve"> in Victoria and South Australia respectively.</w:t>
          </w:r>
        </w:p>
        <w:p w:rsidR="005D5ED4" w:rsidRPr="00624E14" w:rsidRDefault="005D5ED4" w:rsidP="005D5ED4">
          <w:pPr>
            <w:pStyle w:val="Caption"/>
          </w:pPr>
          <w:bookmarkStart w:id="6" w:name="_Ref435689174"/>
          <w:r>
            <w:t xml:space="preserve">Table </w:t>
          </w:r>
          <w:fldSimple w:instr=" SEQ Table \* ARABIC ">
            <w:r w:rsidR="009403BF">
              <w:rPr>
                <w:noProof/>
              </w:rPr>
              <w:t>1</w:t>
            </w:r>
          </w:fldSimple>
          <w:bookmarkEnd w:id="6"/>
          <w:r>
            <w:t xml:space="preserve">: </w:t>
          </w:r>
          <w:r w:rsidRPr="005F7AB3">
            <w:t>Actual and forecast spot price, demand and available capacity</w:t>
          </w:r>
          <w:r w:rsidR="004E04BC">
            <w:t xml:space="preserve"> for Victoria</w:t>
          </w:r>
        </w:p>
        <w:tbl>
          <w:tblPr>
            <w:tblStyle w:val="AERsummarytable"/>
            <w:tblW w:w="8897" w:type="dxa"/>
            <w:tblLayout w:type="fixed"/>
            <w:tblLook w:val="04A0" w:firstRow="1" w:lastRow="0" w:firstColumn="1" w:lastColumn="0" w:noHBand="0" w:noVBand="1"/>
          </w:tblPr>
          <w:tblGrid>
            <w:gridCol w:w="817"/>
            <w:gridCol w:w="897"/>
            <w:gridCol w:w="898"/>
            <w:gridCol w:w="898"/>
            <w:gridCol w:w="898"/>
            <w:gridCol w:w="897"/>
            <w:gridCol w:w="898"/>
            <w:gridCol w:w="898"/>
            <w:gridCol w:w="898"/>
            <w:gridCol w:w="898"/>
          </w:tblGrid>
          <w:tr w:rsidR="005D5ED4" w:rsidRPr="00B6046A" w:rsidTr="00B148C0">
            <w:trPr>
              <w:cnfStyle w:val="100000000000" w:firstRow="1" w:lastRow="0" w:firstColumn="0" w:lastColumn="0" w:oddVBand="0" w:evenVBand="0" w:oddHBand="0" w:evenHBand="0" w:firstRowFirstColumn="0" w:firstRowLastColumn="0" w:lastRowFirstColumn="0" w:lastRowLastColumn="0"/>
              <w:tblHeader/>
            </w:trPr>
            <w:tc>
              <w:tcPr>
                <w:tcW w:w="817" w:type="dxa"/>
                <w:vAlign w:val="center"/>
              </w:tcPr>
              <w:p w:rsidR="005D5ED4" w:rsidRPr="000C6CDD" w:rsidRDefault="005D5ED4" w:rsidP="00B148C0">
                <w:pPr>
                  <w:ind w:right="-108"/>
                  <w:rPr>
                    <w:szCs w:val="18"/>
                  </w:rPr>
                </w:pPr>
                <w:r>
                  <w:rPr>
                    <w:szCs w:val="18"/>
                  </w:rPr>
                  <w:t>Trading interval</w:t>
                </w:r>
              </w:p>
            </w:tc>
            <w:tc>
              <w:tcPr>
                <w:tcW w:w="2693" w:type="dxa"/>
                <w:gridSpan w:val="3"/>
              </w:tcPr>
              <w:p w:rsidR="005D5ED4" w:rsidRPr="000C6CDD" w:rsidRDefault="005D5ED4" w:rsidP="00B148C0">
                <w:pPr>
                  <w:jc w:val="center"/>
                  <w:rPr>
                    <w:szCs w:val="18"/>
                  </w:rPr>
                </w:pPr>
                <w:r>
                  <w:rPr>
                    <w:szCs w:val="18"/>
                  </w:rPr>
                  <w:t>Price ($/MWh)</w:t>
                </w:r>
              </w:p>
            </w:tc>
            <w:tc>
              <w:tcPr>
                <w:tcW w:w="2693" w:type="dxa"/>
                <w:gridSpan w:val="3"/>
              </w:tcPr>
              <w:p w:rsidR="005D5ED4" w:rsidRDefault="005D5ED4" w:rsidP="00B148C0">
                <w:pPr>
                  <w:jc w:val="center"/>
                  <w:rPr>
                    <w:szCs w:val="18"/>
                  </w:rPr>
                </w:pPr>
                <w:r>
                  <w:rPr>
                    <w:szCs w:val="18"/>
                  </w:rPr>
                  <w:t>Demand (MW)</w:t>
                </w:r>
              </w:p>
            </w:tc>
            <w:tc>
              <w:tcPr>
                <w:tcW w:w="2694" w:type="dxa"/>
                <w:gridSpan w:val="3"/>
              </w:tcPr>
              <w:p w:rsidR="005D5ED4" w:rsidRDefault="005D5ED4" w:rsidP="00B148C0">
                <w:pPr>
                  <w:jc w:val="center"/>
                  <w:rPr>
                    <w:szCs w:val="18"/>
                  </w:rPr>
                </w:pPr>
                <w:r>
                  <w:rPr>
                    <w:szCs w:val="18"/>
                  </w:rPr>
                  <w:t>Availability (MW)</w:t>
                </w:r>
              </w:p>
            </w:tc>
          </w:tr>
          <w:tr w:rsidR="005D5ED4" w:rsidRPr="000C6CDD" w:rsidTr="00B148C0">
            <w:trPr>
              <w:cnfStyle w:val="100000000000" w:firstRow="1" w:lastRow="0" w:firstColumn="0" w:lastColumn="0" w:oddVBand="0" w:evenVBand="0" w:oddHBand="0" w:evenHBand="0" w:firstRowFirstColumn="0" w:firstRowLastColumn="0" w:lastRowFirstColumn="0" w:lastRowLastColumn="0"/>
              <w:tblHeader/>
            </w:trPr>
            <w:tc>
              <w:tcPr>
                <w:tcW w:w="817" w:type="dxa"/>
                <w:tcMar>
                  <w:left w:w="85" w:type="dxa"/>
                  <w:right w:w="85" w:type="dxa"/>
                </w:tcMar>
              </w:tcPr>
              <w:p w:rsidR="005D5ED4" w:rsidRPr="000C6CDD" w:rsidRDefault="005D5ED4" w:rsidP="00B148C0">
                <w:pPr>
                  <w:ind w:left="-31" w:right="-108" w:firstLine="10"/>
                  <w:rPr>
                    <w:szCs w:val="18"/>
                  </w:rPr>
                </w:pPr>
              </w:p>
            </w:tc>
            <w:tc>
              <w:tcPr>
                <w:tcW w:w="897" w:type="dxa"/>
                <w:tcMar>
                  <w:left w:w="85" w:type="dxa"/>
                  <w:right w:w="85" w:type="dxa"/>
                </w:tcMar>
              </w:tcPr>
              <w:p w:rsidR="005D5ED4" w:rsidRPr="000C6CDD" w:rsidRDefault="005D5ED4" w:rsidP="00B148C0">
                <w:pPr>
                  <w:jc w:val="center"/>
                  <w:rPr>
                    <w:szCs w:val="18"/>
                  </w:rPr>
                </w:pPr>
                <w:r w:rsidRPr="000C6CDD">
                  <w:rPr>
                    <w:szCs w:val="18"/>
                  </w:rPr>
                  <w:t>Actual</w:t>
                </w:r>
              </w:p>
            </w:tc>
            <w:tc>
              <w:tcPr>
                <w:tcW w:w="898" w:type="dxa"/>
                <w:tcMar>
                  <w:left w:w="85" w:type="dxa"/>
                  <w:right w:w="85" w:type="dxa"/>
                </w:tcMar>
              </w:tcPr>
              <w:p w:rsidR="005D5ED4" w:rsidRPr="000C6CDD" w:rsidRDefault="005D5ED4" w:rsidP="00B148C0">
                <w:pPr>
                  <w:ind w:left="-13" w:right="-14"/>
                  <w:jc w:val="center"/>
                  <w:rPr>
                    <w:szCs w:val="18"/>
                  </w:rPr>
                </w:pPr>
                <w:r w:rsidRPr="000C6CDD">
                  <w:rPr>
                    <w:szCs w:val="18"/>
                  </w:rPr>
                  <w:t>4 hr forecast</w:t>
                </w:r>
              </w:p>
            </w:tc>
            <w:tc>
              <w:tcPr>
                <w:tcW w:w="898" w:type="dxa"/>
                <w:tcMar>
                  <w:left w:w="85" w:type="dxa"/>
                  <w:right w:w="85" w:type="dxa"/>
                </w:tcMar>
              </w:tcPr>
              <w:p w:rsidR="005D5ED4" w:rsidRPr="000C6CDD" w:rsidRDefault="005D5ED4" w:rsidP="00B148C0">
                <w:pPr>
                  <w:ind w:left="-60"/>
                  <w:jc w:val="center"/>
                  <w:rPr>
                    <w:szCs w:val="18"/>
                  </w:rPr>
                </w:pPr>
                <w:r w:rsidRPr="000C6CDD">
                  <w:rPr>
                    <w:szCs w:val="18"/>
                  </w:rPr>
                  <w:t>12 hr forecast</w:t>
                </w:r>
              </w:p>
            </w:tc>
            <w:tc>
              <w:tcPr>
                <w:tcW w:w="898" w:type="dxa"/>
                <w:tcMar>
                  <w:left w:w="85" w:type="dxa"/>
                  <w:right w:w="85" w:type="dxa"/>
                </w:tcMar>
              </w:tcPr>
              <w:p w:rsidR="005D5ED4" w:rsidRPr="000C6CDD" w:rsidRDefault="005D5ED4" w:rsidP="00B148C0">
                <w:pPr>
                  <w:jc w:val="center"/>
                  <w:rPr>
                    <w:szCs w:val="18"/>
                  </w:rPr>
                </w:pPr>
                <w:r w:rsidRPr="000C6CDD">
                  <w:rPr>
                    <w:szCs w:val="18"/>
                  </w:rPr>
                  <w:t>Actual</w:t>
                </w:r>
              </w:p>
            </w:tc>
            <w:tc>
              <w:tcPr>
                <w:tcW w:w="897" w:type="dxa"/>
                <w:tcMar>
                  <w:left w:w="85" w:type="dxa"/>
                  <w:right w:w="85" w:type="dxa"/>
                </w:tcMar>
              </w:tcPr>
              <w:p w:rsidR="005D5ED4" w:rsidRPr="000C6CDD" w:rsidRDefault="005D5ED4" w:rsidP="00B148C0">
                <w:pPr>
                  <w:ind w:left="-26"/>
                  <w:jc w:val="center"/>
                  <w:rPr>
                    <w:szCs w:val="18"/>
                  </w:rPr>
                </w:pPr>
                <w:r w:rsidRPr="000C6CDD">
                  <w:rPr>
                    <w:szCs w:val="18"/>
                  </w:rPr>
                  <w:t>4 hr forecast</w:t>
                </w:r>
              </w:p>
            </w:tc>
            <w:tc>
              <w:tcPr>
                <w:tcW w:w="898" w:type="dxa"/>
                <w:tcMar>
                  <w:left w:w="85" w:type="dxa"/>
                  <w:right w:w="85" w:type="dxa"/>
                </w:tcMar>
              </w:tcPr>
              <w:p w:rsidR="005D5ED4" w:rsidRPr="000C6CDD" w:rsidRDefault="005D5ED4" w:rsidP="00B148C0">
                <w:pPr>
                  <w:ind w:right="-109"/>
                  <w:jc w:val="center"/>
                  <w:rPr>
                    <w:szCs w:val="18"/>
                  </w:rPr>
                </w:pPr>
                <w:r w:rsidRPr="000C6CDD">
                  <w:rPr>
                    <w:szCs w:val="18"/>
                  </w:rPr>
                  <w:t>12 hr forecast</w:t>
                </w:r>
              </w:p>
            </w:tc>
            <w:tc>
              <w:tcPr>
                <w:tcW w:w="898" w:type="dxa"/>
                <w:tcMar>
                  <w:left w:w="85" w:type="dxa"/>
                  <w:right w:w="85" w:type="dxa"/>
                </w:tcMar>
              </w:tcPr>
              <w:p w:rsidR="005D5ED4" w:rsidRDefault="005D5ED4" w:rsidP="00B148C0">
                <w:pPr>
                  <w:jc w:val="center"/>
                  <w:rPr>
                    <w:szCs w:val="18"/>
                  </w:rPr>
                </w:pPr>
                <w:r>
                  <w:rPr>
                    <w:szCs w:val="18"/>
                  </w:rPr>
                  <w:t>Actual</w:t>
                </w:r>
              </w:p>
            </w:tc>
            <w:tc>
              <w:tcPr>
                <w:tcW w:w="898" w:type="dxa"/>
                <w:tcMar>
                  <w:left w:w="85" w:type="dxa"/>
                  <w:right w:w="85" w:type="dxa"/>
                </w:tcMar>
              </w:tcPr>
              <w:p w:rsidR="005D5ED4" w:rsidRDefault="005D5ED4" w:rsidP="00B148C0">
                <w:pPr>
                  <w:jc w:val="center"/>
                  <w:rPr>
                    <w:szCs w:val="18"/>
                  </w:rPr>
                </w:pPr>
                <w:r>
                  <w:rPr>
                    <w:szCs w:val="18"/>
                  </w:rPr>
                  <w:t>4 hr forecast</w:t>
                </w:r>
              </w:p>
            </w:tc>
            <w:tc>
              <w:tcPr>
                <w:tcW w:w="898" w:type="dxa"/>
                <w:tcMar>
                  <w:left w:w="85" w:type="dxa"/>
                  <w:right w:w="85" w:type="dxa"/>
                </w:tcMar>
              </w:tcPr>
              <w:p w:rsidR="005D5ED4" w:rsidRDefault="005D5ED4" w:rsidP="00B148C0">
                <w:pPr>
                  <w:jc w:val="center"/>
                  <w:rPr>
                    <w:szCs w:val="18"/>
                  </w:rPr>
                </w:pPr>
                <w:r>
                  <w:rPr>
                    <w:szCs w:val="18"/>
                  </w:rPr>
                  <w:t>12 hr forecast</w:t>
                </w:r>
              </w:p>
            </w:tc>
          </w:tr>
          <w:tr w:rsidR="004E04BC" w:rsidRPr="00DB297C" w:rsidTr="004E04BC">
            <w:trPr>
              <w:cnfStyle w:val="000000100000" w:firstRow="0" w:lastRow="0" w:firstColumn="0" w:lastColumn="0" w:oddVBand="0" w:evenVBand="0" w:oddHBand="1" w:evenHBand="0" w:firstRowFirstColumn="0" w:firstRowLastColumn="0" w:lastRowFirstColumn="0" w:lastRowLastColumn="0"/>
              <w:trHeight w:val="397"/>
            </w:trPr>
            <w:tc>
              <w:tcPr>
                <w:tcW w:w="817" w:type="dxa"/>
                <w:vAlign w:val="center"/>
              </w:tcPr>
              <w:p w:rsidR="004E04BC" w:rsidRPr="00CF34E2" w:rsidRDefault="004E04BC" w:rsidP="004E04BC">
                <w:pPr>
                  <w:pStyle w:val="tablebody"/>
                  <w:spacing w:before="0" w:after="0" w:line="240" w:lineRule="auto"/>
                  <w:ind w:right="-108"/>
                  <w:jc w:val="left"/>
                </w:pPr>
                <w:r>
                  <w:t>3</w:t>
                </w:r>
                <w:r w:rsidRPr="00CF34E2">
                  <w:t>.30 pm</w:t>
                </w:r>
              </w:p>
            </w:tc>
            <w:tc>
              <w:tcPr>
                <w:tcW w:w="897" w:type="dxa"/>
                <w:vAlign w:val="center"/>
              </w:tcPr>
              <w:p w:rsidR="004E04BC" w:rsidRPr="00E606E2" w:rsidRDefault="004E04BC" w:rsidP="004E04BC">
                <w:pPr>
                  <w:spacing w:after="0" w:line="240" w:lineRule="auto"/>
                  <w:jc w:val="center"/>
                </w:pPr>
                <w:r w:rsidRPr="00E606E2">
                  <w:t>9137.03</w:t>
                </w:r>
              </w:p>
            </w:tc>
            <w:tc>
              <w:tcPr>
                <w:tcW w:w="898" w:type="dxa"/>
                <w:vAlign w:val="center"/>
              </w:tcPr>
              <w:p w:rsidR="004E04BC" w:rsidRPr="00E606E2" w:rsidRDefault="004E04BC" w:rsidP="004E04BC">
                <w:pPr>
                  <w:spacing w:after="0" w:line="240" w:lineRule="auto"/>
                  <w:jc w:val="center"/>
                </w:pPr>
                <w:r w:rsidRPr="00E606E2">
                  <w:t>313.34</w:t>
                </w:r>
              </w:p>
            </w:tc>
            <w:tc>
              <w:tcPr>
                <w:tcW w:w="898" w:type="dxa"/>
                <w:vAlign w:val="center"/>
              </w:tcPr>
              <w:p w:rsidR="004E04BC" w:rsidRPr="00E606E2" w:rsidRDefault="004E04BC" w:rsidP="004E04BC">
                <w:pPr>
                  <w:spacing w:after="0" w:line="240" w:lineRule="auto"/>
                  <w:jc w:val="center"/>
                </w:pPr>
                <w:r w:rsidRPr="00E606E2">
                  <w:t>247.33</w:t>
                </w:r>
              </w:p>
            </w:tc>
            <w:tc>
              <w:tcPr>
                <w:tcW w:w="898" w:type="dxa"/>
                <w:vAlign w:val="center"/>
              </w:tcPr>
              <w:p w:rsidR="004E04BC" w:rsidRPr="00E606E2" w:rsidRDefault="004E04BC" w:rsidP="004E04BC">
                <w:pPr>
                  <w:spacing w:after="0" w:line="240" w:lineRule="auto"/>
                  <w:jc w:val="center"/>
                </w:pPr>
                <w:r w:rsidRPr="00E606E2">
                  <w:t>9116</w:t>
                </w:r>
              </w:p>
            </w:tc>
            <w:tc>
              <w:tcPr>
                <w:tcW w:w="897" w:type="dxa"/>
                <w:vAlign w:val="center"/>
              </w:tcPr>
              <w:p w:rsidR="004E04BC" w:rsidRPr="00E606E2" w:rsidRDefault="004E04BC" w:rsidP="004E04BC">
                <w:pPr>
                  <w:spacing w:after="0" w:line="240" w:lineRule="auto"/>
                  <w:jc w:val="center"/>
                </w:pPr>
                <w:r w:rsidRPr="00E606E2">
                  <w:t>8929</w:t>
                </w:r>
              </w:p>
            </w:tc>
            <w:tc>
              <w:tcPr>
                <w:tcW w:w="898" w:type="dxa"/>
                <w:vAlign w:val="center"/>
              </w:tcPr>
              <w:p w:rsidR="004E04BC" w:rsidRPr="00E606E2" w:rsidRDefault="004E04BC" w:rsidP="004E04BC">
                <w:pPr>
                  <w:spacing w:after="0" w:line="240" w:lineRule="auto"/>
                  <w:jc w:val="center"/>
                </w:pPr>
                <w:r w:rsidRPr="00E606E2">
                  <w:t>8599</w:t>
                </w:r>
              </w:p>
            </w:tc>
            <w:tc>
              <w:tcPr>
                <w:tcW w:w="898" w:type="dxa"/>
                <w:vAlign w:val="center"/>
              </w:tcPr>
              <w:p w:rsidR="004E04BC" w:rsidRPr="00E606E2" w:rsidRDefault="004E04BC" w:rsidP="004E04BC">
                <w:pPr>
                  <w:spacing w:after="0" w:line="240" w:lineRule="auto"/>
                  <w:jc w:val="center"/>
                </w:pPr>
                <w:r w:rsidRPr="00E606E2">
                  <w:t>9907</w:t>
                </w:r>
              </w:p>
            </w:tc>
            <w:tc>
              <w:tcPr>
                <w:tcW w:w="898" w:type="dxa"/>
                <w:vAlign w:val="center"/>
              </w:tcPr>
              <w:p w:rsidR="004E04BC" w:rsidRPr="00E606E2" w:rsidRDefault="004E04BC" w:rsidP="004E04BC">
                <w:pPr>
                  <w:spacing w:after="0" w:line="240" w:lineRule="auto"/>
                  <w:jc w:val="center"/>
                </w:pPr>
                <w:r w:rsidRPr="00E606E2">
                  <w:t>9884</w:t>
                </w:r>
              </w:p>
            </w:tc>
            <w:tc>
              <w:tcPr>
                <w:tcW w:w="898" w:type="dxa"/>
                <w:vAlign w:val="center"/>
              </w:tcPr>
              <w:p w:rsidR="004E04BC" w:rsidRPr="00E606E2" w:rsidRDefault="004E04BC" w:rsidP="004E04BC">
                <w:pPr>
                  <w:spacing w:after="0" w:line="240" w:lineRule="auto"/>
                  <w:jc w:val="center"/>
                </w:pPr>
                <w:r w:rsidRPr="00E606E2">
                  <w:t>10</w:t>
                </w:r>
                <w:r>
                  <w:t xml:space="preserve"> </w:t>
                </w:r>
                <w:r w:rsidRPr="00E606E2">
                  <w:t>075</w:t>
                </w:r>
              </w:p>
            </w:tc>
          </w:tr>
          <w:tr w:rsidR="004E04BC" w:rsidRPr="00DB297C" w:rsidTr="004E04BC">
            <w:trPr>
              <w:cnfStyle w:val="000000010000" w:firstRow="0" w:lastRow="0" w:firstColumn="0" w:lastColumn="0" w:oddVBand="0" w:evenVBand="0" w:oddHBand="0" w:evenHBand="1" w:firstRowFirstColumn="0" w:firstRowLastColumn="0" w:lastRowFirstColumn="0" w:lastRowLastColumn="0"/>
              <w:trHeight w:val="397"/>
            </w:trPr>
            <w:tc>
              <w:tcPr>
                <w:tcW w:w="817" w:type="dxa"/>
                <w:vAlign w:val="center"/>
              </w:tcPr>
              <w:p w:rsidR="004E04BC" w:rsidRPr="000C6CDD" w:rsidRDefault="004E04BC" w:rsidP="004E04BC">
                <w:pPr>
                  <w:pStyle w:val="tablebody"/>
                  <w:spacing w:before="0" w:after="0" w:line="240" w:lineRule="auto"/>
                  <w:ind w:right="-108"/>
                  <w:jc w:val="left"/>
                </w:pPr>
                <w:r>
                  <w:t>4</w:t>
                </w:r>
                <w:r w:rsidRPr="000C6CDD">
                  <w:t> pm</w:t>
                </w:r>
              </w:p>
            </w:tc>
            <w:tc>
              <w:tcPr>
                <w:tcW w:w="897" w:type="dxa"/>
                <w:vAlign w:val="center"/>
              </w:tcPr>
              <w:p w:rsidR="004E04BC" w:rsidRPr="00E606E2" w:rsidRDefault="004E04BC" w:rsidP="004E04BC">
                <w:pPr>
                  <w:spacing w:after="0" w:line="240" w:lineRule="auto"/>
                  <w:jc w:val="center"/>
                </w:pPr>
                <w:r w:rsidRPr="00E606E2">
                  <w:t>7477.35</w:t>
                </w:r>
              </w:p>
            </w:tc>
            <w:tc>
              <w:tcPr>
                <w:tcW w:w="898" w:type="dxa"/>
                <w:vAlign w:val="center"/>
              </w:tcPr>
              <w:p w:rsidR="004E04BC" w:rsidRPr="00E606E2" w:rsidRDefault="004E04BC" w:rsidP="004E04BC">
                <w:pPr>
                  <w:spacing w:after="0" w:line="240" w:lineRule="auto"/>
                  <w:jc w:val="center"/>
                </w:pPr>
                <w:r w:rsidRPr="00E606E2">
                  <w:t>332.92</w:t>
                </w:r>
              </w:p>
            </w:tc>
            <w:tc>
              <w:tcPr>
                <w:tcW w:w="898" w:type="dxa"/>
                <w:vAlign w:val="center"/>
              </w:tcPr>
              <w:p w:rsidR="004E04BC" w:rsidRPr="00E606E2" w:rsidRDefault="004E04BC" w:rsidP="004E04BC">
                <w:pPr>
                  <w:spacing w:after="0" w:line="240" w:lineRule="auto"/>
                  <w:jc w:val="center"/>
                </w:pPr>
                <w:r w:rsidRPr="00E606E2">
                  <w:t>299.90</w:t>
                </w:r>
              </w:p>
            </w:tc>
            <w:tc>
              <w:tcPr>
                <w:tcW w:w="898" w:type="dxa"/>
                <w:vAlign w:val="center"/>
              </w:tcPr>
              <w:p w:rsidR="004E04BC" w:rsidRPr="00E606E2" w:rsidRDefault="004E04BC" w:rsidP="004E04BC">
                <w:pPr>
                  <w:spacing w:after="0" w:line="240" w:lineRule="auto"/>
                  <w:jc w:val="center"/>
                </w:pPr>
                <w:r w:rsidRPr="00E606E2">
                  <w:t>9141</w:t>
                </w:r>
              </w:p>
            </w:tc>
            <w:tc>
              <w:tcPr>
                <w:tcW w:w="897" w:type="dxa"/>
                <w:vAlign w:val="center"/>
              </w:tcPr>
              <w:p w:rsidR="004E04BC" w:rsidRPr="00E606E2" w:rsidRDefault="004E04BC" w:rsidP="004E04BC">
                <w:pPr>
                  <w:spacing w:after="0" w:line="240" w:lineRule="auto"/>
                  <w:jc w:val="center"/>
                </w:pPr>
                <w:r w:rsidRPr="00E606E2">
                  <w:t>9068</w:t>
                </w:r>
              </w:p>
            </w:tc>
            <w:tc>
              <w:tcPr>
                <w:tcW w:w="898" w:type="dxa"/>
                <w:vAlign w:val="center"/>
              </w:tcPr>
              <w:p w:rsidR="004E04BC" w:rsidRPr="00E606E2" w:rsidRDefault="004E04BC" w:rsidP="004E04BC">
                <w:pPr>
                  <w:spacing w:after="0" w:line="240" w:lineRule="auto"/>
                  <w:jc w:val="center"/>
                </w:pPr>
                <w:r w:rsidRPr="00E606E2">
                  <w:t>8734</w:t>
                </w:r>
              </w:p>
            </w:tc>
            <w:tc>
              <w:tcPr>
                <w:tcW w:w="898" w:type="dxa"/>
                <w:vAlign w:val="center"/>
              </w:tcPr>
              <w:p w:rsidR="004E04BC" w:rsidRPr="00E606E2" w:rsidRDefault="004E04BC" w:rsidP="004E04BC">
                <w:pPr>
                  <w:spacing w:after="0" w:line="240" w:lineRule="auto"/>
                  <w:jc w:val="center"/>
                </w:pPr>
                <w:r w:rsidRPr="00E606E2">
                  <w:t>9993</w:t>
                </w:r>
              </w:p>
            </w:tc>
            <w:tc>
              <w:tcPr>
                <w:tcW w:w="898" w:type="dxa"/>
                <w:vAlign w:val="center"/>
              </w:tcPr>
              <w:p w:rsidR="004E04BC" w:rsidRPr="00E606E2" w:rsidRDefault="004E04BC" w:rsidP="004E04BC">
                <w:pPr>
                  <w:spacing w:after="0" w:line="240" w:lineRule="auto"/>
                  <w:jc w:val="center"/>
                </w:pPr>
                <w:r w:rsidRPr="00E606E2">
                  <w:t>9889</w:t>
                </w:r>
              </w:p>
            </w:tc>
            <w:tc>
              <w:tcPr>
                <w:tcW w:w="898" w:type="dxa"/>
                <w:vAlign w:val="center"/>
              </w:tcPr>
              <w:p w:rsidR="004E04BC" w:rsidRDefault="004E04BC" w:rsidP="004E04BC">
                <w:pPr>
                  <w:spacing w:after="0" w:line="240" w:lineRule="auto"/>
                  <w:jc w:val="center"/>
                </w:pPr>
                <w:r w:rsidRPr="00E606E2">
                  <w:t>10</w:t>
                </w:r>
                <w:r>
                  <w:t xml:space="preserve"> </w:t>
                </w:r>
                <w:r w:rsidRPr="00E606E2">
                  <w:t>028</w:t>
                </w:r>
              </w:p>
            </w:tc>
          </w:tr>
        </w:tbl>
        <w:p w:rsidR="00834BAC" w:rsidRPr="00624E14" w:rsidRDefault="00834BAC" w:rsidP="00834BAC">
          <w:pPr>
            <w:pStyle w:val="Caption"/>
          </w:pPr>
          <w:bookmarkStart w:id="7" w:name="_Ref441150758"/>
          <w:r>
            <w:t xml:space="preserve">Table </w:t>
          </w:r>
          <w:fldSimple w:instr=" SEQ Table \* ARABIC ">
            <w:r w:rsidR="009403BF">
              <w:rPr>
                <w:noProof/>
              </w:rPr>
              <w:t>2</w:t>
            </w:r>
          </w:fldSimple>
          <w:bookmarkEnd w:id="7"/>
          <w:r>
            <w:t xml:space="preserve">: </w:t>
          </w:r>
          <w:r w:rsidRPr="005F7AB3">
            <w:t>Actual and forecast spot price, demand and available capacity</w:t>
          </w:r>
          <w:r>
            <w:t xml:space="preserve"> for South Australia</w:t>
          </w:r>
        </w:p>
        <w:tbl>
          <w:tblPr>
            <w:tblStyle w:val="AERsummarytable"/>
            <w:tblW w:w="8897" w:type="dxa"/>
            <w:tblLayout w:type="fixed"/>
            <w:tblLook w:val="04A0" w:firstRow="1" w:lastRow="0" w:firstColumn="1" w:lastColumn="0" w:noHBand="0" w:noVBand="1"/>
          </w:tblPr>
          <w:tblGrid>
            <w:gridCol w:w="817"/>
            <w:gridCol w:w="897"/>
            <w:gridCol w:w="898"/>
            <w:gridCol w:w="898"/>
            <w:gridCol w:w="898"/>
            <w:gridCol w:w="897"/>
            <w:gridCol w:w="898"/>
            <w:gridCol w:w="898"/>
            <w:gridCol w:w="898"/>
            <w:gridCol w:w="898"/>
          </w:tblGrid>
          <w:tr w:rsidR="00834BAC" w:rsidRPr="00B6046A" w:rsidTr="00891EB9">
            <w:trPr>
              <w:cnfStyle w:val="100000000000" w:firstRow="1" w:lastRow="0" w:firstColumn="0" w:lastColumn="0" w:oddVBand="0" w:evenVBand="0" w:oddHBand="0" w:evenHBand="0" w:firstRowFirstColumn="0" w:firstRowLastColumn="0" w:lastRowFirstColumn="0" w:lastRowLastColumn="0"/>
              <w:tblHeader/>
            </w:trPr>
            <w:tc>
              <w:tcPr>
                <w:tcW w:w="817" w:type="dxa"/>
                <w:vAlign w:val="center"/>
              </w:tcPr>
              <w:p w:rsidR="00834BAC" w:rsidRPr="000C6CDD" w:rsidRDefault="00834BAC" w:rsidP="00891EB9">
                <w:pPr>
                  <w:ind w:right="-108"/>
                  <w:rPr>
                    <w:szCs w:val="18"/>
                  </w:rPr>
                </w:pPr>
                <w:r>
                  <w:rPr>
                    <w:szCs w:val="18"/>
                  </w:rPr>
                  <w:t>Trading interval</w:t>
                </w:r>
              </w:p>
            </w:tc>
            <w:tc>
              <w:tcPr>
                <w:tcW w:w="2693" w:type="dxa"/>
                <w:gridSpan w:val="3"/>
              </w:tcPr>
              <w:p w:rsidR="00834BAC" w:rsidRPr="000C6CDD" w:rsidRDefault="00834BAC" w:rsidP="00891EB9">
                <w:pPr>
                  <w:jc w:val="center"/>
                  <w:rPr>
                    <w:szCs w:val="18"/>
                  </w:rPr>
                </w:pPr>
                <w:r>
                  <w:rPr>
                    <w:szCs w:val="18"/>
                  </w:rPr>
                  <w:t>Price ($/MWh)</w:t>
                </w:r>
              </w:p>
            </w:tc>
            <w:tc>
              <w:tcPr>
                <w:tcW w:w="2693" w:type="dxa"/>
                <w:gridSpan w:val="3"/>
              </w:tcPr>
              <w:p w:rsidR="00834BAC" w:rsidRDefault="00834BAC" w:rsidP="00891EB9">
                <w:pPr>
                  <w:jc w:val="center"/>
                  <w:rPr>
                    <w:szCs w:val="18"/>
                  </w:rPr>
                </w:pPr>
                <w:r>
                  <w:rPr>
                    <w:szCs w:val="18"/>
                  </w:rPr>
                  <w:t>Demand (MW)</w:t>
                </w:r>
              </w:p>
            </w:tc>
            <w:tc>
              <w:tcPr>
                <w:tcW w:w="2694" w:type="dxa"/>
                <w:gridSpan w:val="3"/>
              </w:tcPr>
              <w:p w:rsidR="00834BAC" w:rsidRDefault="00834BAC" w:rsidP="00891EB9">
                <w:pPr>
                  <w:jc w:val="center"/>
                  <w:rPr>
                    <w:szCs w:val="18"/>
                  </w:rPr>
                </w:pPr>
                <w:r>
                  <w:rPr>
                    <w:szCs w:val="18"/>
                  </w:rPr>
                  <w:t>Availability (MW)</w:t>
                </w:r>
              </w:p>
            </w:tc>
          </w:tr>
          <w:tr w:rsidR="00834BAC" w:rsidRPr="000C6CDD" w:rsidTr="00891EB9">
            <w:trPr>
              <w:cnfStyle w:val="100000000000" w:firstRow="1" w:lastRow="0" w:firstColumn="0" w:lastColumn="0" w:oddVBand="0" w:evenVBand="0" w:oddHBand="0" w:evenHBand="0" w:firstRowFirstColumn="0" w:firstRowLastColumn="0" w:lastRowFirstColumn="0" w:lastRowLastColumn="0"/>
              <w:tblHeader/>
            </w:trPr>
            <w:tc>
              <w:tcPr>
                <w:tcW w:w="817" w:type="dxa"/>
                <w:tcMar>
                  <w:left w:w="85" w:type="dxa"/>
                  <w:right w:w="85" w:type="dxa"/>
                </w:tcMar>
              </w:tcPr>
              <w:p w:rsidR="00834BAC" w:rsidRPr="000C6CDD" w:rsidRDefault="00834BAC" w:rsidP="00891EB9">
                <w:pPr>
                  <w:ind w:left="-31" w:right="-108" w:firstLine="10"/>
                  <w:rPr>
                    <w:szCs w:val="18"/>
                  </w:rPr>
                </w:pPr>
              </w:p>
            </w:tc>
            <w:tc>
              <w:tcPr>
                <w:tcW w:w="897" w:type="dxa"/>
                <w:tcMar>
                  <w:left w:w="85" w:type="dxa"/>
                  <w:right w:w="85" w:type="dxa"/>
                </w:tcMar>
              </w:tcPr>
              <w:p w:rsidR="00834BAC" w:rsidRPr="000C6CDD" w:rsidRDefault="00834BAC" w:rsidP="00891EB9">
                <w:pPr>
                  <w:jc w:val="center"/>
                  <w:rPr>
                    <w:szCs w:val="18"/>
                  </w:rPr>
                </w:pPr>
                <w:r w:rsidRPr="000C6CDD">
                  <w:rPr>
                    <w:szCs w:val="18"/>
                  </w:rPr>
                  <w:t>Actual</w:t>
                </w:r>
              </w:p>
            </w:tc>
            <w:tc>
              <w:tcPr>
                <w:tcW w:w="898" w:type="dxa"/>
                <w:tcMar>
                  <w:left w:w="85" w:type="dxa"/>
                  <w:right w:w="85" w:type="dxa"/>
                </w:tcMar>
              </w:tcPr>
              <w:p w:rsidR="00834BAC" w:rsidRPr="000C6CDD" w:rsidRDefault="00834BAC" w:rsidP="00891EB9">
                <w:pPr>
                  <w:ind w:left="-13" w:right="-14"/>
                  <w:jc w:val="center"/>
                  <w:rPr>
                    <w:szCs w:val="18"/>
                  </w:rPr>
                </w:pPr>
                <w:r w:rsidRPr="000C6CDD">
                  <w:rPr>
                    <w:szCs w:val="18"/>
                  </w:rPr>
                  <w:t>4 hr forecast</w:t>
                </w:r>
              </w:p>
            </w:tc>
            <w:tc>
              <w:tcPr>
                <w:tcW w:w="898" w:type="dxa"/>
                <w:tcMar>
                  <w:left w:w="85" w:type="dxa"/>
                  <w:right w:w="85" w:type="dxa"/>
                </w:tcMar>
              </w:tcPr>
              <w:p w:rsidR="00834BAC" w:rsidRPr="000C6CDD" w:rsidRDefault="00834BAC" w:rsidP="00891EB9">
                <w:pPr>
                  <w:ind w:left="-60"/>
                  <w:jc w:val="center"/>
                  <w:rPr>
                    <w:szCs w:val="18"/>
                  </w:rPr>
                </w:pPr>
                <w:r w:rsidRPr="000C6CDD">
                  <w:rPr>
                    <w:szCs w:val="18"/>
                  </w:rPr>
                  <w:t>12 hr forecast</w:t>
                </w:r>
              </w:p>
            </w:tc>
            <w:tc>
              <w:tcPr>
                <w:tcW w:w="898" w:type="dxa"/>
                <w:tcMar>
                  <w:left w:w="85" w:type="dxa"/>
                  <w:right w:w="85" w:type="dxa"/>
                </w:tcMar>
              </w:tcPr>
              <w:p w:rsidR="00834BAC" w:rsidRPr="000C6CDD" w:rsidRDefault="00834BAC" w:rsidP="00891EB9">
                <w:pPr>
                  <w:jc w:val="center"/>
                  <w:rPr>
                    <w:szCs w:val="18"/>
                  </w:rPr>
                </w:pPr>
                <w:r w:rsidRPr="000C6CDD">
                  <w:rPr>
                    <w:szCs w:val="18"/>
                  </w:rPr>
                  <w:t>Actual</w:t>
                </w:r>
              </w:p>
            </w:tc>
            <w:tc>
              <w:tcPr>
                <w:tcW w:w="897" w:type="dxa"/>
                <w:tcMar>
                  <w:left w:w="85" w:type="dxa"/>
                  <w:right w:w="85" w:type="dxa"/>
                </w:tcMar>
              </w:tcPr>
              <w:p w:rsidR="00834BAC" w:rsidRPr="000C6CDD" w:rsidRDefault="00834BAC" w:rsidP="00891EB9">
                <w:pPr>
                  <w:ind w:left="-26"/>
                  <w:jc w:val="center"/>
                  <w:rPr>
                    <w:szCs w:val="18"/>
                  </w:rPr>
                </w:pPr>
                <w:r w:rsidRPr="000C6CDD">
                  <w:rPr>
                    <w:szCs w:val="18"/>
                  </w:rPr>
                  <w:t>4 hr forecast</w:t>
                </w:r>
              </w:p>
            </w:tc>
            <w:tc>
              <w:tcPr>
                <w:tcW w:w="898" w:type="dxa"/>
                <w:tcMar>
                  <w:left w:w="85" w:type="dxa"/>
                  <w:right w:w="85" w:type="dxa"/>
                </w:tcMar>
              </w:tcPr>
              <w:p w:rsidR="00834BAC" w:rsidRPr="000C6CDD" w:rsidRDefault="00834BAC" w:rsidP="00891EB9">
                <w:pPr>
                  <w:ind w:right="-109"/>
                  <w:jc w:val="center"/>
                  <w:rPr>
                    <w:szCs w:val="18"/>
                  </w:rPr>
                </w:pPr>
                <w:r w:rsidRPr="000C6CDD">
                  <w:rPr>
                    <w:szCs w:val="18"/>
                  </w:rPr>
                  <w:t>12 hr forecast</w:t>
                </w:r>
              </w:p>
            </w:tc>
            <w:tc>
              <w:tcPr>
                <w:tcW w:w="898" w:type="dxa"/>
                <w:tcMar>
                  <w:left w:w="85" w:type="dxa"/>
                  <w:right w:w="85" w:type="dxa"/>
                </w:tcMar>
              </w:tcPr>
              <w:p w:rsidR="00834BAC" w:rsidRDefault="00834BAC" w:rsidP="00891EB9">
                <w:pPr>
                  <w:jc w:val="center"/>
                  <w:rPr>
                    <w:szCs w:val="18"/>
                  </w:rPr>
                </w:pPr>
                <w:r>
                  <w:rPr>
                    <w:szCs w:val="18"/>
                  </w:rPr>
                  <w:t>Actual</w:t>
                </w:r>
              </w:p>
            </w:tc>
            <w:tc>
              <w:tcPr>
                <w:tcW w:w="898" w:type="dxa"/>
                <w:tcMar>
                  <w:left w:w="85" w:type="dxa"/>
                  <w:right w:w="85" w:type="dxa"/>
                </w:tcMar>
              </w:tcPr>
              <w:p w:rsidR="00834BAC" w:rsidRDefault="00834BAC" w:rsidP="00891EB9">
                <w:pPr>
                  <w:jc w:val="center"/>
                  <w:rPr>
                    <w:szCs w:val="18"/>
                  </w:rPr>
                </w:pPr>
                <w:r>
                  <w:rPr>
                    <w:szCs w:val="18"/>
                  </w:rPr>
                  <w:t>4 hr forecast</w:t>
                </w:r>
              </w:p>
            </w:tc>
            <w:tc>
              <w:tcPr>
                <w:tcW w:w="898" w:type="dxa"/>
                <w:tcMar>
                  <w:left w:w="85" w:type="dxa"/>
                  <w:right w:w="85" w:type="dxa"/>
                </w:tcMar>
              </w:tcPr>
              <w:p w:rsidR="00834BAC" w:rsidRDefault="00834BAC" w:rsidP="00891EB9">
                <w:pPr>
                  <w:jc w:val="center"/>
                  <w:rPr>
                    <w:szCs w:val="18"/>
                  </w:rPr>
                </w:pPr>
                <w:r>
                  <w:rPr>
                    <w:szCs w:val="18"/>
                  </w:rPr>
                  <w:t>12 hr forecast</w:t>
                </w:r>
              </w:p>
            </w:tc>
          </w:tr>
          <w:tr w:rsidR="00834BAC" w:rsidRPr="00DB297C" w:rsidTr="00834BAC">
            <w:trPr>
              <w:cnfStyle w:val="000000100000" w:firstRow="0" w:lastRow="0" w:firstColumn="0" w:lastColumn="0" w:oddVBand="0" w:evenVBand="0" w:oddHBand="1" w:evenHBand="0" w:firstRowFirstColumn="0" w:firstRowLastColumn="0" w:lastRowFirstColumn="0" w:lastRowLastColumn="0"/>
              <w:trHeight w:val="397"/>
            </w:trPr>
            <w:tc>
              <w:tcPr>
                <w:tcW w:w="817" w:type="dxa"/>
                <w:vAlign w:val="center"/>
              </w:tcPr>
              <w:p w:rsidR="00834BAC" w:rsidRPr="000C6CDD" w:rsidRDefault="00834BAC" w:rsidP="00891EB9">
                <w:pPr>
                  <w:pStyle w:val="tablebody"/>
                  <w:spacing w:before="0" w:after="0" w:line="240" w:lineRule="auto"/>
                  <w:ind w:right="-108"/>
                  <w:jc w:val="left"/>
                </w:pPr>
                <w:r>
                  <w:t>4</w:t>
                </w:r>
                <w:r w:rsidRPr="000C6CDD">
                  <w:t> pm</w:t>
                </w:r>
              </w:p>
            </w:tc>
            <w:tc>
              <w:tcPr>
                <w:tcW w:w="897" w:type="dxa"/>
                <w:vAlign w:val="center"/>
              </w:tcPr>
              <w:p w:rsidR="00834BAC" w:rsidRPr="00834BAC" w:rsidRDefault="00834BAC" w:rsidP="00834BAC">
                <w:pPr>
                  <w:spacing w:after="0" w:line="240" w:lineRule="auto"/>
                  <w:jc w:val="center"/>
                  <w:rPr>
                    <w:rFonts w:cs="Arial"/>
                    <w:szCs w:val="18"/>
                  </w:rPr>
                </w:pPr>
                <w:r w:rsidRPr="00834BAC">
                  <w:rPr>
                    <w:rFonts w:cs="Arial"/>
                    <w:szCs w:val="18"/>
                  </w:rPr>
                  <w:t>5173.04</w:t>
                </w:r>
              </w:p>
            </w:tc>
            <w:tc>
              <w:tcPr>
                <w:tcW w:w="898" w:type="dxa"/>
                <w:vAlign w:val="center"/>
              </w:tcPr>
              <w:p w:rsidR="00834BAC" w:rsidRPr="00834BAC" w:rsidRDefault="00834BAC" w:rsidP="00834BAC">
                <w:pPr>
                  <w:spacing w:after="0" w:line="240" w:lineRule="auto"/>
                  <w:jc w:val="center"/>
                  <w:rPr>
                    <w:rFonts w:cs="Arial"/>
                    <w:szCs w:val="18"/>
                  </w:rPr>
                </w:pPr>
                <w:r w:rsidRPr="00834BAC">
                  <w:rPr>
                    <w:rFonts w:cs="Arial"/>
                    <w:szCs w:val="18"/>
                  </w:rPr>
                  <w:t>337.12</w:t>
                </w:r>
              </w:p>
            </w:tc>
            <w:tc>
              <w:tcPr>
                <w:tcW w:w="898" w:type="dxa"/>
                <w:vAlign w:val="center"/>
              </w:tcPr>
              <w:p w:rsidR="00834BAC" w:rsidRPr="00834BAC" w:rsidRDefault="00834BAC" w:rsidP="00834BAC">
                <w:pPr>
                  <w:spacing w:after="0" w:line="240" w:lineRule="auto"/>
                  <w:jc w:val="center"/>
                  <w:rPr>
                    <w:rFonts w:cs="Arial"/>
                    <w:szCs w:val="18"/>
                  </w:rPr>
                </w:pPr>
                <w:r w:rsidRPr="00834BAC">
                  <w:rPr>
                    <w:rFonts w:cs="Arial"/>
                    <w:szCs w:val="18"/>
                  </w:rPr>
                  <w:t>292.97</w:t>
                </w:r>
              </w:p>
            </w:tc>
            <w:tc>
              <w:tcPr>
                <w:tcW w:w="898" w:type="dxa"/>
                <w:vAlign w:val="center"/>
              </w:tcPr>
              <w:p w:rsidR="00834BAC" w:rsidRPr="00834BAC" w:rsidRDefault="00834BAC" w:rsidP="00834BAC">
                <w:pPr>
                  <w:spacing w:after="0" w:line="240" w:lineRule="auto"/>
                  <w:jc w:val="center"/>
                  <w:rPr>
                    <w:rFonts w:cs="Arial"/>
                    <w:szCs w:val="18"/>
                  </w:rPr>
                </w:pPr>
                <w:r w:rsidRPr="00834BAC">
                  <w:rPr>
                    <w:rFonts w:cs="Arial"/>
                    <w:szCs w:val="18"/>
                  </w:rPr>
                  <w:t>1920</w:t>
                </w:r>
              </w:p>
            </w:tc>
            <w:tc>
              <w:tcPr>
                <w:tcW w:w="897" w:type="dxa"/>
                <w:vAlign w:val="center"/>
              </w:tcPr>
              <w:p w:rsidR="00834BAC" w:rsidRPr="00834BAC" w:rsidRDefault="00834BAC" w:rsidP="00834BAC">
                <w:pPr>
                  <w:spacing w:after="0" w:line="240" w:lineRule="auto"/>
                  <w:jc w:val="center"/>
                  <w:rPr>
                    <w:rFonts w:cs="Arial"/>
                    <w:szCs w:val="18"/>
                  </w:rPr>
                </w:pPr>
                <w:r w:rsidRPr="00834BAC">
                  <w:rPr>
                    <w:rFonts w:cs="Arial"/>
                    <w:szCs w:val="18"/>
                  </w:rPr>
                  <w:t>2339</w:t>
                </w:r>
              </w:p>
            </w:tc>
            <w:tc>
              <w:tcPr>
                <w:tcW w:w="898" w:type="dxa"/>
                <w:vAlign w:val="center"/>
              </w:tcPr>
              <w:p w:rsidR="00834BAC" w:rsidRPr="00834BAC" w:rsidRDefault="00834BAC" w:rsidP="00834BAC">
                <w:pPr>
                  <w:spacing w:after="0" w:line="240" w:lineRule="auto"/>
                  <w:jc w:val="center"/>
                  <w:rPr>
                    <w:rFonts w:cs="Arial"/>
                    <w:szCs w:val="18"/>
                  </w:rPr>
                </w:pPr>
                <w:r w:rsidRPr="00834BAC">
                  <w:rPr>
                    <w:rFonts w:cs="Arial"/>
                    <w:szCs w:val="18"/>
                  </w:rPr>
                  <w:t>2278</w:t>
                </w:r>
              </w:p>
            </w:tc>
            <w:tc>
              <w:tcPr>
                <w:tcW w:w="898" w:type="dxa"/>
                <w:vAlign w:val="center"/>
              </w:tcPr>
              <w:p w:rsidR="00834BAC" w:rsidRPr="00834BAC" w:rsidRDefault="00834BAC" w:rsidP="00834BAC">
                <w:pPr>
                  <w:spacing w:after="0" w:line="240" w:lineRule="auto"/>
                  <w:jc w:val="center"/>
                  <w:rPr>
                    <w:rFonts w:cs="Arial"/>
                    <w:szCs w:val="18"/>
                  </w:rPr>
                </w:pPr>
                <w:r w:rsidRPr="00834BAC">
                  <w:rPr>
                    <w:rFonts w:cs="Arial"/>
                    <w:szCs w:val="18"/>
                  </w:rPr>
                  <w:t>3466</w:t>
                </w:r>
              </w:p>
            </w:tc>
            <w:tc>
              <w:tcPr>
                <w:tcW w:w="898" w:type="dxa"/>
                <w:vAlign w:val="center"/>
              </w:tcPr>
              <w:p w:rsidR="00834BAC" w:rsidRPr="00834BAC" w:rsidRDefault="00834BAC" w:rsidP="00834BAC">
                <w:pPr>
                  <w:spacing w:after="0" w:line="240" w:lineRule="auto"/>
                  <w:jc w:val="center"/>
                  <w:rPr>
                    <w:rFonts w:cs="Arial"/>
                    <w:szCs w:val="18"/>
                  </w:rPr>
                </w:pPr>
                <w:r w:rsidRPr="00834BAC">
                  <w:rPr>
                    <w:rFonts w:cs="Arial"/>
                    <w:szCs w:val="18"/>
                  </w:rPr>
                  <w:t>3365</w:t>
                </w:r>
              </w:p>
            </w:tc>
            <w:tc>
              <w:tcPr>
                <w:tcW w:w="898" w:type="dxa"/>
                <w:vAlign w:val="center"/>
              </w:tcPr>
              <w:p w:rsidR="00834BAC" w:rsidRPr="00834BAC" w:rsidRDefault="00834BAC" w:rsidP="00834BAC">
                <w:pPr>
                  <w:spacing w:after="0" w:line="240" w:lineRule="auto"/>
                  <w:jc w:val="center"/>
                  <w:rPr>
                    <w:rFonts w:cs="Arial"/>
                    <w:szCs w:val="18"/>
                  </w:rPr>
                </w:pPr>
                <w:r w:rsidRPr="00834BAC">
                  <w:rPr>
                    <w:rFonts w:cs="Arial"/>
                    <w:szCs w:val="18"/>
                  </w:rPr>
                  <w:t>3421</w:t>
                </w:r>
              </w:p>
            </w:tc>
          </w:tr>
        </w:tbl>
        <w:p w:rsidR="00F6552D" w:rsidRPr="003767B8" w:rsidRDefault="000713C2" w:rsidP="00CA1047">
          <w:pPr>
            <w:pStyle w:val="AERBody"/>
          </w:pPr>
          <w:r>
            <w:t>T</w:t>
          </w:r>
          <w:r w:rsidR="009D5F48">
            <w:t xml:space="preserve">here </w:t>
          </w:r>
          <w:r>
            <w:t xml:space="preserve">was </w:t>
          </w:r>
          <w:r w:rsidR="009D5F48">
            <w:t xml:space="preserve">a </w:t>
          </w:r>
          <w:r>
            <w:t>steep</w:t>
          </w:r>
          <w:r w:rsidR="009D5F48">
            <w:t xml:space="preserve"> supply curve</w:t>
          </w:r>
          <w:r>
            <w:t xml:space="preserve"> in Victoria (see </w:t>
          </w:r>
          <w:r>
            <w:fldChar w:fldCharType="begin"/>
          </w:r>
          <w:r>
            <w:instrText xml:space="preserve"> REF _Ref414281163 \h </w:instrText>
          </w:r>
          <w:r>
            <w:fldChar w:fldCharType="separate"/>
          </w:r>
          <w:r w:rsidR="009403BF" w:rsidRPr="004A3706">
            <w:t xml:space="preserve">Figure </w:t>
          </w:r>
          <w:r w:rsidR="009403BF">
            <w:rPr>
              <w:noProof/>
            </w:rPr>
            <w:t>2</w:t>
          </w:r>
          <w:r>
            <w:fldChar w:fldCharType="end"/>
          </w:r>
          <w:r>
            <w:t xml:space="preserve">) meaning </w:t>
          </w:r>
          <w:r w:rsidR="00F6552D" w:rsidRPr="003767B8">
            <w:t xml:space="preserve">that small variations in demand or interconnector limits or flows had the potential to lead to large variations in price. This is discussed in greater detail in the following sections. </w:t>
          </w:r>
        </w:p>
        <w:p w:rsidR="00CB6C41" w:rsidRPr="009A6962" w:rsidRDefault="009A6962" w:rsidP="00CA1047">
          <w:pPr>
            <w:pStyle w:val="AERBody"/>
          </w:pPr>
          <w:r w:rsidRPr="009A6962">
            <w:t xml:space="preserve">In Victoria demand was slightly higher than forecast four hours ahead and up to 520 MW higher than forecast 12 hours ahead. </w:t>
          </w:r>
          <w:r w:rsidR="00F53D8B">
            <w:t>However t</w:t>
          </w:r>
          <w:r w:rsidR="009D5F48">
            <w:t xml:space="preserve">his was </w:t>
          </w:r>
          <w:r w:rsidRPr="009A6962">
            <w:t>only a minor contributor</w:t>
          </w:r>
          <w:r w:rsidR="00CB6C41" w:rsidRPr="009A6962">
            <w:t xml:space="preserve"> to the high price</w:t>
          </w:r>
          <w:r w:rsidR="00043CDD" w:rsidRPr="009A6962">
            <w:t>s</w:t>
          </w:r>
          <w:r w:rsidR="00CB6C41" w:rsidRPr="009A6962">
            <w:t xml:space="preserve">. </w:t>
          </w:r>
          <w:r w:rsidRPr="009A6962">
            <w:t>In South Australia demand was around 400 MW lower than that forecast four hours ahead and did not contribute to the high price.</w:t>
          </w:r>
          <w:r w:rsidR="00CB6C41" w:rsidRPr="009A6962">
            <w:t xml:space="preserve"> </w:t>
          </w:r>
        </w:p>
        <w:p w:rsidR="006E2593" w:rsidRPr="00111FF2" w:rsidRDefault="006E2593" w:rsidP="00E47966">
          <w:pPr>
            <w:pStyle w:val="Heading2"/>
          </w:pPr>
          <w:bookmarkStart w:id="8" w:name="_Ref443940319"/>
          <w:bookmarkStart w:id="9" w:name="_Toc444773764"/>
          <w:bookmarkStart w:id="10" w:name="_Ref412802451"/>
          <w:bookmarkStart w:id="11" w:name="_Ref413789342"/>
          <w:r w:rsidRPr="00111FF2">
            <w:t>Network Availability</w:t>
          </w:r>
          <w:bookmarkEnd w:id="8"/>
          <w:bookmarkEnd w:id="9"/>
        </w:p>
        <w:p w:rsidR="007E2C78" w:rsidRDefault="00CC0B95" w:rsidP="00CA1047">
          <w:pPr>
            <w:pStyle w:val="AERBody"/>
          </w:pPr>
          <w:r>
            <w:t>This section</w:t>
          </w:r>
          <w:r w:rsidR="00030F8E">
            <w:t xml:space="preserve"> examines the change in network capability approaching the event</w:t>
          </w:r>
          <w:r>
            <w:t xml:space="preserve"> and its contribution to price outcomes</w:t>
          </w:r>
          <w:r w:rsidR="00030F8E">
            <w:t xml:space="preserve">. </w:t>
          </w:r>
        </w:p>
        <w:p w:rsidR="007E2C78" w:rsidRDefault="00E801F4" w:rsidP="00CA1047">
          <w:pPr>
            <w:pStyle w:val="AERBody"/>
          </w:pPr>
          <w:r>
            <w:t>AEMO issued two market notices at around 3.17 pm reclassifying the loss of Dederang to Glenrowan 220kV lines and th</w:t>
          </w:r>
          <w:r w:rsidR="006D4629">
            <w:t>e Eildon to Mt Beauty lines as</w:t>
          </w:r>
          <w:r>
            <w:t xml:space="preserve"> credible contingenc</w:t>
          </w:r>
          <w:r w:rsidR="006D4629">
            <w:t xml:space="preserve">ies </w:t>
          </w:r>
          <w:r w:rsidR="007E2C78">
            <w:t>due to lightning</w:t>
          </w:r>
          <w:r w:rsidR="00D04402">
            <w:rPr>
              <w:rStyle w:val="FootnoteReference"/>
            </w:rPr>
            <w:footnoteReference w:id="2"/>
          </w:r>
          <w:r w:rsidR="007E2C78">
            <w:t>. Constraint</w:t>
          </w:r>
          <w:r>
            <w:t>s</w:t>
          </w:r>
          <w:r w:rsidR="007E2C78">
            <w:t xml:space="preserve"> </w:t>
          </w:r>
          <w:r>
            <w:t xml:space="preserve">were </w:t>
          </w:r>
          <w:r w:rsidR="007E2C78">
            <w:t>invoked</w:t>
          </w:r>
          <w:r>
            <w:t xml:space="preserve"> at 3.15 pm to manage the </w:t>
          </w:r>
          <w:r w:rsidR="002320AA">
            <w:t xml:space="preserve">possible </w:t>
          </w:r>
          <w:r>
            <w:t>loss of the</w:t>
          </w:r>
          <w:r w:rsidR="00E920AF">
            <w:t>se</w:t>
          </w:r>
          <w:r>
            <w:t xml:space="preserve"> lines. </w:t>
          </w:r>
          <w:r w:rsidR="003A0BF8">
            <w:t>A c</w:t>
          </w:r>
          <w:r>
            <w:t>onstraint which</w:t>
          </w:r>
          <w:r w:rsidR="00C16B20">
            <w:t xml:space="preserve"> </w:t>
          </w:r>
          <w:r w:rsidR="00E920AF">
            <w:t xml:space="preserve">is designed to prevent </w:t>
          </w:r>
          <w:r w:rsidR="00C16B20">
            <w:t>overloading</w:t>
          </w:r>
          <w:r w:rsidR="002A6564">
            <w:t xml:space="preserve"> </w:t>
          </w:r>
          <w:r w:rsidR="00C16B20">
            <w:t xml:space="preserve">the Dederang to Shepparton 220kV line on the trip of </w:t>
          </w:r>
          <w:r w:rsidR="003576EF">
            <w:t xml:space="preserve">the Dederang to Glenrowan 220kV lines </w:t>
          </w:r>
          <w:r>
            <w:t>effects all interconnectors and a</w:t>
          </w:r>
          <w:r w:rsidR="00C16B20">
            <w:t xml:space="preserve">round 3700 MW of generation </w:t>
          </w:r>
          <w:r>
            <w:t>in Victoria.</w:t>
          </w:r>
          <w:r w:rsidR="009E16A1">
            <w:rPr>
              <w:rStyle w:val="FootnoteReference"/>
            </w:rPr>
            <w:footnoteReference w:id="3"/>
          </w:r>
          <w:r>
            <w:t xml:space="preserve"> This c</w:t>
          </w:r>
          <w:r w:rsidR="007E2C78">
            <w:t>onstraint immediately violated</w:t>
          </w:r>
          <w:r w:rsidR="0063445B">
            <w:t xml:space="preserve">, </w:t>
          </w:r>
          <w:r w:rsidR="003B38F1">
            <w:t xml:space="preserve">the </w:t>
          </w:r>
          <w:r w:rsidR="0063445B">
            <w:t xml:space="preserve">dispatch price went to the price cap in Victoria and </w:t>
          </w:r>
          <w:r w:rsidR="006D4629">
            <w:t>forc</w:t>
          </w:r>
          <w:r w:rsidR="0063445B">
            <w:t>ed</w:t>
          </w:r>
          <w:r w:rsidR="006D4629">
            <w:t xml:space="preserve"> flows</w:t>
          </w:r>
          <w:r w:rsidR="007E2C78">
            <w:t xml:space="preserve"> into </w:t>
          </w:r>
          <w:r>
            <w:t xml:space="preserve">New South Wales across the Vic-NSW interconnector, </w:t>
          </w:r>
          <w:r w:rsidR="007E2C78">
            <w:t xml:space="preserve">counter-price. </w:t>
          </w:r>
          <w:r w:rsidR="000713C2">
            <w:t>At 3.20 pm t</w:t>
          </w:r>
          <w:r w:rsidR="006D4629">
            <w:t>he counter</w:t>
          </w:r>
          <w:r w:rsidR="000713C2">
            <w:t>-</w:t>
          </w:r>
          <w:r w:rsidR="006D4629">
            <w:t xml:space="preserve">price flows prompted </w:t>
          </w:r>
          <w:r>
            <w:t xml:space="preserve">AEMO </w:t>
          </w:r>
          <w:r w:rsidR="006D4629">
            <w:t>to invoke</w:t>
          </w:r>
          <w:r>
            <w:t xml:space="preserve"> a constraint to manage the negative residues which </w:t>
          </w:r>
          <w:r w:rsidR="00B46885">
            <w:t>immediately violated.</w:t>
          </w:r>
          <w:r w:rsidR="004171B2">
            <w:t xml:space="preserve"> Around $4.3 million of negative settlements were accrued during the 3.30 pm and 4 pm trading intervals.</w:t>
          </w:r>
        </w:p>
        <w:p w:rsidR="007E2C78" w:rsidRDefault="006D4629" w:rsidP="00CA1047">
          <w:pPr>
            <w:pStyle w:val="AERBody"/>
          </w:pPr>
          <w:r>
            <w:t xml:space="preserve">The </w:t>
          </w:r>
          <w:r w:rsidR="00E920AF">
            <w:t>ongoing outage of</w:t>
          </w:r>
          <w:r>
            <w:t xml:space="preserve"> </w:t>
          </w:r>
          <w:proofErr w:type="spellStart"/>
          <w:r w:rsidR="002A7591">
            <w:t>Basslink</w:t>
          </w:r>
          <w:proofErr w:type="spellEnd"/>
          <w:r w:rsidR="002A7591">
            <w:t xml:space="preserve"> </w:t>
          </w:r>
          <w:r w:rsidR="00E920AF">
            <w:t>s</w:t>
          </w:r>
          <w:r>
            <w:t>in</w:t>
          </w:r>
          <w:r w:rsidR="00E920AF">
            <w:t>ce</w:t>
          </w:r>
          <w:r>
            <w:t xml:space="preserve"> </w:t>
          </w:r>
          <w:r w:rsidR="00E801F4">
            <w:t xml:space="preserve">December </w:t>
          </w:r>
          <w:r>
            <w:t xml:space="preserve">meant that no support was available from Tasmania </w:t>
          </w:r>
          <w:r w:rsidR="00E801F4">
            <w:t>and both</w:t>
          </w:r>
          <w:r w:rsidR="002A7591">
            <w:t xml:space="preserve"> </w:t>
          </w:r>
          <w:r>
            <w:t xml:space="preserve">the </w:t>
          </w:r>
          <w:r w:rsidR="002A7591">
            <w:t xml:space="preserve">Murraylink and Heywood </w:t>
          </w:r>
          <w:r w:rsidR="00B46885">
            <w:t xml:space="preserve">interconnectors </w:t>
          </w:r>
          <w:r w:rsidR="002A7591">
            <w:t xml:space="preserve">were </w:t>
          </w:r>
          <w:r w:rsidR="00B46885">
            <w:t>exporting</w:t>
          </w:r>
          <w:r w:rsidR="002A7591">
            <w:t xml:space="preserve"> into Victoria at their limits.</w:t>
          </w:r>
        </w:p>
        <w:p w:rsidR="006E2593" w:rsidRPr="0051194F" w:rsidRDefault="00CB6C41" w:rsidP="00CA1047">
          <w:pPr>
            <w:pStyle w:val="AERBody"/>
          </w:pPr>
          <w:r w:rsidRPr="0051194F">
            <w:fldChar w:fldCharType="begin"/>
          </w:r>
          <w:r w:rsidRPr="0051194F">
            <w:instrText xml:space="preserve"> REF _Ref435772920 \h </w:instrText>
          </w:r>
          <w:r w:rsidRPr="0051194F">
            <w:fldChar w:fldCharType="separate"/>
          </w:r>
          <w:r w:rsidR="009403BF" w:rsidRPr="00A9133C">
            <w:t xml:space="preserve">Figure </w:t>
          </w:r>
          <w:r w:rsidR="009403BF">
            <w:rPr>
              <w:noProof/>
            </w:rPr>
            <w:t>1</w:t>
          </w:r>
          <w:r w:rsidRPr="0051194F">
            <w:fldChar w:fldCharType="end"/>
          </w:r>
          <w:r w:rsidRPr="0051194F">
            <w:t xml:space="preserve"> </w:t>
          </w:r>
          <w:r w:rsidR="006E2593" w:rsidRPr="0051194F">
            <w:t>shows the import and export limit, and target flows of the Vic-N</w:t>
          </w:r>
          <w:r w:rsidR="00194A0C" w:rsidRPr="0051194F">
            <w:t>SW</w:t>
          </w:r>
          <w:r w:rsidR="0051194F">
            <w:t xml:space="preserve"> while </w:t>
          </w:r>
          <w:r w:rsidR="00E920AF">
            <w:t xml:space="preserve">the </w:t>
          </w:r>
          <w:r w:rsidR="0051194F">
            <w:t>grey area shows the period for which the constraint was violated.</w:t>
          </w:r>
          <w:r w:rsidR="00194A0C" w:rsidRPr="0051194F">
            <w:t xml:space="preserve"> </w:t>
          </w:r>
          <w:r w:rsidR="0051194F">
            <w:t>The Victorian dispatch price is also shown.</w:t>
          </w:r>
          <w:r w:rsidR="006D4629">
            <w:t xml:space="preserve"> At 3.15 pm the significant drop in the export limit from around 900 MW to around 250 MW as a result of the constraints to manage contingencies for lightening is clearly evident.  </w:t>
          </w:r>
        </w:p>
        <w:p w:rsidR="00DB6903" w:rsidRPr="00A9133C" w:rsidRDefault="00DB6903" w:rsidP="00DB6903">
          <w:pPr>
            <w:pStyle w:val="Caption"/>
          </w:pPr>
          <w:bookmarkStart w:id="12" w:name="_Ref435772920"/>
          <w:bookmarkStart w:id="13" w:name="_Ref433798220"/>
          <w:r w:rsidRPr="00A9133C">
            <w:t xml:space="preserve">Figure </w:t>
          </w:r>
          <w:fldSimple w:instr=" SEQ Figure \* ARABIC ">
            <w:r w:rsidR="009403BF">
              <w:rPr>
                <w:noProof/>
              </w:rPr>
              <w:t>1</w:t>
            </w:r>
          </w:fldSimple>
          <w:bookmarkEnd w:id="12"/>
          <w:r w:rsidRPr="00A9133C">
            <w:t xml:space="preserve">: </w:t>
          </w:r>
          <w:r w:rsidR="0051194F" w:rsidRPr="00A9133C">
            <w:t>Vic-NSW interconnector</w:t>
          </w:r>
          <w:r w:rsidR="004D4102" w:rsidRPr="00A9133C">
            <w:t xml:space="preserve"> e</w:t>
          </w:r>
          <w:r w:rsidRPr="00A9133C">
            <w:t>xport/import limits and target flows</w:t>
          </w:r>
        </w:p>
        <w:p w:rsidR="00CA1047" w:rsidRDefault="00E30677" w:rsidP="00CA1047">
          <w:pPr>
            <w:pStyle w:val="AERBody"/>
          </w:pPr>
          <w:r w:rsidRPr="00E30677">
            <w:rPr>
              <w:noProof/>
              <w:lang w:eastAsia="en-AU"/>
            </w:rPr>
            <w:drawing>
              <wp:inline distT="0" distB="0" distL="0" distR="0" wp14:anchorId="3B1A08B8" wp14:editId="70CD50B5">
                <wp:extent cx="5382895" cy="2762532"/>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2762532"/>
                        </a:xfrm>
                        <a:prstGeom prst="rect">
                          <a:avLst/>
                        </a:prstGeom>
                        <a:noFill/>
                        <a:ln>
                          <a:noFill/>
                        </a:ln>
                      </pic:spPr>
                    </pic:pic>
                  </a:graphicData>
                </a:graphic>
              </wp:inline>
            </w:drawing>
          </w:r>
        </w:p>
        <w:p w:rsidR="007E2C78" w:rsidRPr="007E2C78" w:rsidRDefault="009E16A1" w:rsidP="00CA1047">
          <w:pPr>
            <w:pStyle w:val="AERBody"/>
          </w:pPr>
          <w:r>
            <w:t xml:space="preserve">The figure </w:t>
          </w:r>
          <w:r w:rsidR="0051194F" w:rsidRPr="0051194F">
            <w:t xml:space="preserve">shows that flows were being forced out of Victoria and into </w:t>
          </w:r>
          <w:r w:rsidR="00E75A33" w:rsidRPr="0051194F">
            <w:t>New</w:t>
          </w:r>
          <w:r w:rsidR="00E75A33">
            <w:t> </w:t>
          </w:r>
          <w:r w:rsidR="0051194F" w:rsidRPr="00CA1047">
            <w:t>South</w:t>
          </w:r>
          <w:r w:rsidR="00E30677">
            <w:t> </w:t>
          </w:r>
          <w:r w:rsidR="0051194F" w:rsidRPr="0051194F">
            <w:t>Wales by up to 792 </w:t>
          </w:r>
          <w:r w:rsidR="00F6552D">
            <w:t xml:space="preserve">MW, </w:t>
          </w:r>
          <w:r w:rsidR="00BC3736">
            <w:t>counter</w:t>
          </w:r>
          <w:r w:rsidR="00F6552D">
            <w:t>-price,</w:t>
          </w:r>
          <w:r w:rsidR="0051194F">
            <w:t xml:space="preserve"> during the high priced period. </w:t>
          </w:r>
          <w:r w:rsidR="00C42324">
            <w:t>Counter</w:t>
          </w:r>
          <w:r w:rsidR="00C42324">
            <w:noBreakHyphen/>
            <w:t>intuitively, i</w:t>
          </w:r>
          <w:r w:rsidR="0051194F">
            <w:t xml:space="preserve">t also shows that </w:t>
          </w:r>
          <w:r w:rsidR="00BC3736">
            <w:t xml:space="preserve">the import limit </w:t>
          </w:r>
          <w:r w:rsidR="00C42324">
            <w:t xml:space="preserve">into Victoria </w:t>
          </w:r>
          <w:r w:rsidR="00BC3736">
            <w:t xml:space="preserve">was above 2000 MW </w:t>
          </w:r>
          <w:r w:rsidR="00C42324">
            <w:t xml:space="preserve">in the other </w:t>
          </w:r>
          <w:r w:rsidR="00C42324" w:rsidRPr="00CA1047">
            <w:t>direction</w:t>
          </w:r>
          <w:r w:rsidR="00C42324">
            <w:t xml:space="preserve">, towards </w:t>
          </w:r>
          <w:r w:rsidR="00BC3736">
            <w:t>New</w:t>
          </w:r>
          <w:r w:rsidR="00D04402">
            <w:t> </w:t>
          </w:r>
          <w:r w:rsidR="00BC3736">
            <w:t>South</w:t>
          </w:r>
          <w:r w:rsidR="00D04402">
            <w:t> </w:t>
          </w:r>
          <w:r w:rsidR="00BC3736">
            <w:t>Wales</w:t>
          </w:r>
          <w:r w:rsidR="00C42324">
            <w:t xml:space="preserve"> and</w:t>
          </w:r>
          <w:r w:rsidR="00BC3736">
            <w:t xml:space="preserve"> higher than the export limit of 264 MW at the same time. AEMO </w:t>
          </w:r>
          <w:r w:rsidR="00C42324">
            <w:t xml:space="preserve">is satisfied </w:t>
          </w:r>
          <w:r w:rsidR="00BC3736">
            <w:t xml:space="preserve">that the constraint was </w:t>
          </w:r>
          <w:r w:rsidR="00C42324">
            <w:t xml:space="preserve">formulated </w:t>
          </w:r>
          <w:r w:rsidR="00BC3736">
            <w:t xml:space="preserve">correctly and that </w:t>
          </w:r>
          <w:r>
            <w:t>it</w:t>
          </w:r>
          <w:r w:rsidR="00BC3736">
            <w:t xml:space="preserve"> violated as generation could not be scheduled in a way to relieve the violation </w:t>
          </w:r>
          <w:r w:rsidR="00C42324">
            <w:t xml:space="preserve">while </w:t>
          </w:r>
          <w:r w:rsidR="00BC3736">
            <w:t>maintain</w:t>
          </w:r>
          <w:r w:rsidR="00C42324">
            <w:t>ing</w:t>
          </w:r>
          <w:r w:rsidR="00BC3736">
            <w:t xml:space="preserve"> the demand/supply balance in Victoria</w:t>
          </w:r>
          <w:r w:rsidR="0051194F" w:rsidRPr="0051194F">
            <w:t>.</w:t>
          </w:r>
        </w:p>
        <w:p w:rsidR="00E34784" w:rsidRDefault="00E34784" w:rsidP="00E47966">
          <w:pPr>
            <w:pStyle w:val="Heading2"/>
          </w:pPr>
          <w:bookmarkStart w:id="14" w:name="_Toc444773765"/>
          <w:bookmarkEnd w:id="13"/>
          <w:r>
            <w:t xml:space="preserve">Supply and </w:t>
          </w:r>
          <w:r w:rsidRPr="00E47966">
            <w:t>Demand</w:t>
          </w:r>
          <w:bookmarkEnd w:id="14"/>
        </w:p>
        <w:p w:rsidR="00E34784" w:rsidRPr="00C0477C" w:rsidRDefault="00E34784" w:rsidP="00CA1047">
          <w:pPr>
            <w:pStyle w:val="AERBody"/>
          </w:pPr>
          <w:r w:rsidRPr="00C0477C">
            <w:t>This section discusses</w:t>
          </w:r>
          <w:r w:rsidR="007E7E05" w:rsidRPr="00C0477C">
            <w:t xml:space="preserve"> changes to the </w:t>
          </w:r>
          <w:r w:rsidR="00AD7CCC">
            <w:t>price and capacity offered by generators</w:t>
          </w:r>
          <w:r w:rsidR="006F02C0">
            <w:t>,</w:t>
          </w:r>
          <w:r w:rsidR="007E7E05" w:rsidRPr="00C0477C">
            <w:t xml:space="preserve"> </w:t>
          </w:r>
          <w:r w:rsidRPr="00C0477C">
            <w:t xml:space="preserve">and </w:t>
          </w:r>
          <w:r w:rsidR="007E7E05" w:rsidRPr="00C0477C">
            <w:t xml:space="preserve">market </w:t>
          </w:r>
          <w:r w:rsidRPr="00C0477C">
            <w:t xml:space="preserve">demand conditions </w:t>
          </w:r>
          <w:r w:rsidR="007E7E05" w:rsidRPr="00C0477C">
            <w:t xml:space="preserve">relevant to </w:t>
          </w:r>
          <w:r w:rsidRPr="00C0477C">
            <w:t xml:space="preserve">the </w:t>
          </w:r>
          <w:r w:rsidR="00AD7CCC">
            <w:t>pricing event</w:t>
          </w:r>
          <w:r w:rsidRPr="00C0477C">
            <w:t>.</w:t>
          </w:r>
        </w:p>
        <w:p w:rsidR="00426AEF" w:rsidRDefault="00426AEF" w:rsidP="00426AEF">
          <w:pPr>
            <w:pStyle w:val="Heading3"/>
          </w:pPr>
          <w:bookmarkStart w:id="15" w:name="_Ref414280750"/>
          <w:bookmarkStart w:id="16" w:name="_Ref414285080"/>
          <w:bookmarkStart w:id="17" w:name="_Toc444773766"/>
          <w:bookmarkEnd w:id="10"/>
          <w:bookmarkEnd w:id="11"/>
          <w:r>
            <w:t>Supply curve</w:t>
          </w:r>
          <w:bookmarkEnd w:id="15"/>
          <w:bookmarkEnd w:id="16"/>
          <w:bookmarkEnd w:id="17"/>
        </w:p>
        <w:p w:rsidR="009E16A1" w:rsidRPr="004A3706" w:rsidRDefault="009E16A1" w:rsidP="00CA1047">
          <w:pPr>
            <w:pStyle w:val="AERBody"/>
          </w:pPr>
          <w:r w:rsidRPr="004A3706">
            <w:fldChar w:fldCharType="begin"/>
          </w:r>
          <w:r w:rsidRPr="004A3706">
            <w:instrText xml:space="preserve"> REF _Ref414281163 \h </w:instrText>
          </w:r>
          <w:r w:rsidRPr="004A3706">
            <w:fldChar w:fldCharType="separate"/>
          </w:r>
          <w:r w:rsidR="009403BF" w:rsidRPr="004A3706">
            <w:t xml:space="preserve">Figure </w:t>
          </w:r>
          <w:r w:rsidR="009403BF">
            <w:rPr>
              <w:noProof/>
            </w:rPr>
            <w:t>2</w:t>
          </w:r>
          <w:r w:rsidRPr="004A3706">
            <w:fldChar w:fldCharType="end"/>
          </w:r>
          <w:r>
            <w:t xml:space="preserve"> shows </w:t>
          </w:r>
          <w:r w:rsidRPr="004A3706">
            <w:t xml:space="preserve">the supply curve </w:t>
          </w:r>
          <w:r w:rsidR="00E20DE0">
            <w:t xml:space="preserve">in Victoria </w:t>
          </w:r>
          <w:r w:rsidRPr="004A3706">
            <w:t xml:space="preserve">for the 3.25 pm dispatch interval as it is typical of the situation for the period of high prices.  </w:t>
          </w:r>
        </w:p>
        <w:p w:rsidR="0027556F" w:rsidRDefault="00874608" w:rsidP="00CA1047">
          <w:pPr>
            <w:pStyle w:val="AERBody"/>
          </w:pPr>
          <w:r>
            <w:t>S</w:t>
          </w:r>
          <w:r w:rsidR="009F702B">
            <w:t>upply curve</w:t>
          </w:r>
          <w:r>
            <w:t>s illustrate</w:t>
          </w:r>
          <w:r w:rsidR="009F702B">
            <w:t xml:space="preserve"> </w:t>
          </w:r>
          <w:r w:rsidR="009E16A1">
            <w:t>the</w:t>
          </w:r>
          <w:r w:rsidR="009F702B">
            <w:t xml:space="preserve"> potential sensitivity </w:t>
          </w:r>
          <w:r w:rsidR="009E16A1">
            <w:t xml:space="preserve">of prices </w:t>
          </w:r>
          <w:r w:rsidR="009F702B">
            <w:t xml:space="preserve">to changes in key factors affecting both demand and supply. </w:t>
          </w:r>
          <w:r w:rsidR="0027556F">
            <w:t>The supply curve</w:t>
          </w:r>
          <w:r w:rsidR="0027556F" w:rsidRPr="00C0477C">
            <w:t xml:space="preserve"> </w:t>
          </w:r>
          <w:r w:rsidR="0027556F">
            <w:t xml:space="preserve">is </w:t>
          </w:r>
          <w:r w:rsidR="0027556F" w:rsidRPr="00C0477C">
            <w:t xml:space="preserve">derived by summing the available capacity in each price band for all generators in </w:t>
          </w:r>
          <w:r w:rsidR="00C026FB">
            <w:t>Victoria</w:t>
          </w:r>
          <w:r w:rsidR="0027556F" w:rsidRPr="00C0477C">
            <w:t xml:space="preserve">. </w:t>
          </w:r>
        </w:p>
        <w:p w:rsidR="0027556F" w:rsidRPr="004A3706" w:rsidRDefault="00286C34" w:rsidP="00CA1047">
          <w:pPr>
            <w:pStyle w:val="AERBody"/>
          </w:pPr>
          <w:r w:rsidRPr="004A3706">
            <w:t xml:space="preserve">The red line in </w:t>
          </w:r>
          <w:r w:rsidRPr="004A3706">
            <w:fldChar w:fldCharType="begin"/>
          </w:r>
          <w:r w:rsidRPr="004A3706">
            <w:instrText xml:space="preserve"> REF _Ref414281163 \h </w:instrText>
          </w:r>
          <w:r w:rsidRPr="004A3706">
            <w:fldChar w:fldCharType="separate"/>
          </w:r>
          <w:r w:rsidR="009403BF" w:rsidRPr="004A3706">
            <w:t xml:space="preserve">Figure </w:t>
          </w:r>
          <w:r w:rsidR="009403BF">
            <w:rPr>
              <w:noProof/>
            </w:rPr>
            <w:t>2</w:t>
          </w:r>
          <w:r w:rsidRPr="004A3706">
            <w:fldChar w:fldCharType="end"/>
          </w:r>
          <w:r w:rsidRPr="004A3706">
            <w:t xml:space="preserve"> shows the actual supply curve for all generators in </w:t>
          </w:r>
          <w:r w:rsidR="004A3706">
            <w:t>Victoria</w:t>
          </w:r>
          <w:r w:rsidRPr="004A3706">
            <w:t xml:space="preserve"> based on their offers. </w:t>
          </w:r>
          <w:r w:rsidR="00525318" w:rsidRPr="004A3706">
            <w:t xml:space="preserve">The vertical section of the curve </w:t>
          </w:r>
          <w:r w:rsidR="00127BB1" w:rsidRPr="004A3706">
            <w:t xml:space="preserve">at about </w:t>
          </w:r>
          <w:r w:rsidR="00824A61">
            <w:t>9600</w:t>
          </w:r>
          <w:r w:rsidR="00824A61" w:rsidRPr="004A3706">
            <w:t> </w:t>
          </w:r>
          <w:r w:rsidR="00127BB1" w:rsidRPr="004A3706">
            <w:t xml:space="preserve">MW </w:t>
          </w:r>
          <w:r w:rsidR="0027556F" w:rsidRPr="004A3706">
            <w:t xml:space="preserve">shows </w:t>
          </w:r>
          <w:r w:rsidR="005D1949" w:rsidRPr="004A3706">
            <w:t xml:space="preserve">there </w:t>
          </w:r>
          <w:r w:rsidR="00525318" w:rsidRPr="004A3706">
            <w:t xml:space="preserve">was </w:t>
          </w:r>
          <w:r w:rsidR="00127BB1" w:rsidRPr="004A3706">
            <w:t xml:space="preserve">no </w:t>
          </w:r>
          <w:r w:rsidR="005D1949" w:rsidRPr="004A3706">
            <w:t>capacity price</w:t>
          </w:r>
          <w:r w:rsidR="00794D44" w:rsidRPr="004A3706">
            <w:t>d</w:t>
          </w:r>
          <w:r w:rsidR="005D1949" w:rsidRPr="004A3706">
            <w:t xml:space="preserve"> between $</w:t>
          </w:r>
          <w:r w:rsidR="00127BB1" w:rsidRPr="004A3706">
            <w:t>300</w:t>
          </w:r>
          <w:r w:rsidR="005D1949" w:rsidRPr="004A3706">
            <w:t>/MWh and $13 000/</w:t>
          </w:r>
          <w:r w:rsidR="00353228" w:rsidRPr="004A3706">
            <w:t>MWh (</w:t>
          </w:r>
          <w:r w:rsidR="00127BB1" w:rsidRPr="004A3706">
            <w:t>$300/MWh was the price forecasts 4 and 12 hours ahead</w:t>
          </w:r>
          <w:r w:rsidR="00353228" w:rsidRPr="004A3706">
            <w:t>)</w:t>
          </w:r>
          <w:r w:rsidR="005D1949" w:rsidRPr="004A3706">
            <w:t xml:space="preserve">. </w:t>
          </w:r>
        </w:p>
        <w:p w:rsidR="0027556F" w:rsidRPr="004A3706" w:rsidRDefault="00BC28E1" w:rsidP="00CA1047">
          <w:pPr>
            <w:pStyle w:val="AERBody"/>
          </w:pPr>
          <w:r w:rsidRPr="004A3706">
            <w:t>A</w:t>
          </w:r>
          <w:r w:rsidR="0027556F" w:rsidRPr="004A3706">
            <w:t xml:space="preserve">s discussed </w:t>
          </w:r>
          <w:r w:rsidR="009E16A1">
            <w:t xml:space="preserve">in Section </w:t>
          </w:r>
          <w:r w:rsidR="009E16A1">
            <w:fldChar w:fldCharType="begin"/>
          </w:r>
          <w:r w:rsidR="009E16A1">
            <w:instrText xml:space="preserve"> REF _Ref443940319 \r \h </w:instrText>
          </w:r>
          <w:r w:rsidR="009E16A1">
            <w:fldChar w:fldCharType="separate"/>
          </w:r>
          <w:r w:rsidR="009403BF">
            <w:t>3.1</w:t>
          </w:r>
          <w:r w:rsidR="009E16A1">
            <w:fldChar w:fldCharType="end"/>
          </w:r>
          <w:r w:rsidR="0027556F" w:rsidRPr="004A3706">
            <w:t xml:space="preserve">, </w:t>
          </w:r>
          <w:r w:rsidR="00E20DE0">
            <w:t xml:space="preserve">network </w:t>
          </w:r>
          <w:r w:rsidRPr="004A3706">
            <w:t xml:space="preserve">constraints managing the </w:t>
          </w:r>
          <w:r w:rsidR="004A3706" w:rsidRPr="004A3706">
            <w:t>reclassifications</w:t>
          </w:r>
          <w:r w:rsidRPr="004A3706">
            <w:t xml:space="preserve"> constrained low-priced generation in the </w:t>
          </w:r>
          <w:r w:rsidR="004A3706">
            <w:t>north</w:t>
          </w:r>
          <w:r w:rsidRPr="004A3706">
            <w:t xml:space="preserve"> of </w:t>
          </w:r>
          <w:r w:rsidR="004A3706">
            <w:t>Victoria,</w:t>
          </w:r>
          <w:r w:rsidRPr="004A3706">
            <w:t xml:space="preserve"> reducing the capacity</w:t>
          </w:r>
          <w:r w:rsidR="00794D44" w:rsidRPr="004A3706">
            <w:t xml:space="preserve"> available for dispatch (effective capacity)</w:t>
          </w:r>
          <w:r w:rsidRPr="004A3706">
            <w:t xml:space="preserve">. The </w:t>
          </w:r>
          <w:r w:rsidR="008E741E" w:rsidRPr="004A3706">
            <w:t xml:space="preserve">800 MW </w:t>
          </w:r>
          <w:proofErr w:type="gramStart"/>
          <w:r w:rsidRPr="004A3706">
            <w:t>reduction</w:t>
          </w:r>
          <w:proofErr w:type="gramEnd"/>
          <w:r w:rsidRPr="004A3706">
            <w:t xml:space="preserve"> in </w:t>
          </w:r>
          <w:r w:rsidR="005D1949" w:rsidRPr="004A3706">
            <w:t>effect</w:t>
          </w:r>
          <w:r w:rsidRPr="004A3706">
            <w:t>ive capacity shift</w:t>
          </w:r>
          <w:r w:rsidR="008E741E">
            <w:t>ed</w:t>
          </w:r>
          <w:r w:rsidR="005D1949" w:rsidRPr="004A3706">
            <w:t xml:space="preserve"> </w:t>
          </w:r>
          <w:r w:rsidRPr="004A3706">
            <w:t>the supply curve to the left</w:t>
          </w:r>
          <w:r w:rsidR="005D1949" w:rsidRPr="004A3706">
            <w:t xml:space="preserve"> </w:t>
          </w:r>
          <w:r w:rsidR="002D7459" w:rsidRPr="004A3706">
            <w:t xml:space="preserve">during the period of high prices </w:t>
          </w:r>
          <w:r w:rsidR="00CB6C41" w:rsidRPr="004A3706">
            <w:t>(</w:t>
          </w:r>
          <w:r w:rsidR="008E741E">
            <w:t xml:space="preserve">shifting the red line down to the </w:t>
          </w:r>
          <w:r w:rsidR="00261FD0" w:rsidRPr="004A3706">
            <w:t>blue line</w:t>
          </w:r>
          <w:r w:rsidRPr="004A3706">
            <w:t>)</w:t>
          </w:r>
          <w:r w:rsidR="00261FD0" w:rsidRPr="004A3706">
            <w:t>.</w:t>
          </w:r>
        </w:p>
        <w:p w:rsidR="005D1949" w:rsidRPr="004A3706" w:rsidRDefault="008E741E" w:rsidP="00CA1047">
          <w:pPr>
            <w:pStyle w:val="AERBody"/>
          </w:pPr>
          <w:r w:rsidRPr="004A3706">
            <w:t xml:space="preserve">The dashed green line </w:t>
          </w:r>
          <w:r w:rsidR="005D1949" w:rsidRPr="004A3706">
            <w:t xml:space="preserve">in </w:t>
          </w:r>
          <w:r w:rsidR="005D1949" w:rsidRPr="004A3706">
            <w:fldChar w:fldCharType="begin"/>
          </w:r>
          <w:r w:rsidR="005D1949" w:rsidRPr="004A3706">
            <w:instrText xml:space="preserve"> REF _Ref414281163 \h </w:instrText>
          </w:r>
          <w:r w:rsidR="005D1949" w:rsidRPr="004A3706">
            <w:fldChar w:fldCharType="separate"/>
          </w:r>
          <w:r w:rsidR="009403BF" w:rsidRPr="004A3706">
            <w:t xml:space="preserve">Figure </w:t>
          </w:r>
          <w:r w:rsidR="009403BF">
            <w:rPr>
              <w:noProof/>
            </w:rPr>
            <w:t>2</w:t>
          </w:r>
          <w:r w:rsidR="005D1949" w:rsidRPr="004A3706">
            <w:fldChar w:fldCharType="end"/>
          </w:r>
          <w:r w:rsidR="005D1949" w:rsidRPr="004A3706">
            <w:t xml:space="preserve"> represents </w:t>
          </w:r>
          <w:r w:rsidR="004A3706" w:rsidRPr="004A3706">
            <w:t>Victorian demand less imports</w:t>
          </w:r>
          <w:r>
            <w:t>:</w:t>
          </w:r>
          <w:r w:rsidR="005D1949" w:rsidRPr="004A3706">
            <w:t xml:space="preserve"> that is the effective </w:t>
          </w:r>
          <w:r w:rsidR="00127BB1" w:rsidRPr="004A3706">
            <w:t xml:space="preserve">target </w:t>
          </w:r>
          <w:r w:rsidR="005D1949" w:rsidRPr="004A3706">
            <w:t>f</w:t>
          </w:r>
          <w:r w:rsidR="00E20DE0">
            <w:t>or</w:t>
          </w:r>
          <w:r w:rsidR="005D1949" w:rsidRPr="004A3706">
            <w:t xml:space="preserve"> the generators in the region. </w:t>
          </w:r>
        </w:p>
        <w:p w:rsidR="00426AEF" w:rsidRPr="004A3706" w:rsidRDefault="006E2593" w:rsidP="004A3706">
          <w:pPr>
            <w:pStyle w:val="Caption"/>
          </w:pPr>
          <w:bookmarkStart w:id="18" w:name="_Ref414281163"/>
          <w:r w:rsidRPr="004A3706">
            <w:t>Figure</w:t>
          </w:r>
          <w:r w:rsidR="00426AEF" w:rsidRPr="004A3706">
            <w:t xml:space="preserve"> </w:t>
          </w:r>
          <w:fldSimple w:instr=" SEQ Figure \* ARABIC ">
            <w:r w:rsidR="009403BF">
              <w:rPr>
                <w:noProof/>
              </w:rPr>
              <w:t>2</w:t>
            </w:r>
          </w:fldSimple>
          <w:bookmarkEnd w:id="18"/>
          <w:r w:rsidR="00426AEF" w:rsidRPr="004A3706">
            <w:t xml:space="preserve">: </w:t>
          </w:r>
          <w:r w:rsidR="00874608" w:rsidRPr="004A3706">
            <w:t>A</w:t>
          </w:r>
          <w:r w:rsidR="00426AEF" w:rsidRPr="004A3706">
            <w:t xml:space="preserve">ctual </w:t>
          </w:r>
          <w:r w:rsidR="00B44AD2" w:rsidRPr="004A3706">
            <w:t xml:space="preserve">and effective </w:t>
          </w:r>
          <w:r w:rsidR="00426AEF" w:rsidRPr="004A3706">
            <w:t xml:space="preserve">supply curves for </w:t>
          </w:r>
          <w:r w:rsidR="004A3706" w:rsidRPr="004A3706">
            <w:t>3</w:t>
          </w:r>
          <w:r w:rsidR="00426AEF" w:rsidRPr="004A3706">
            <w:t>.</w:t>
          </w:r>
          <w:r w:rsidR="004A3706" w:rsidRPr="004A3706">
            <w:t>2</w:t>
          </w:r>
          <w:r w:rsidR="00B44AD2" w:rsidRPr="004A3706">
            <w:t>5</w:t>
          </w:r>
          <w:r w:rsidR="00426AEF" w:rsidRPr="004A3706">
            <w:t> pm</w:t>
          </w:r>
          <w:r w:rsidR="00FA2C62" w:rsidRPr="004A3706">
            <w:t xml:space="preserve"> dispatch interval</w:t>
          </w:r>
          <w:r w:rsidR="004A3706">
            <w:t xml:space="preserve"> in Victoria</w:t>
          </w:r>
        </w:p>
        <w:p w:rsidR="00426AEF" w:rsidRPr="00A7084F" w:rsidRDefault="004A3706" w:rsidP="00426AEF">
          <w:r w:rsidRPr="004A3706">
            <w:rPr>
              <w:noProof/>
              <w:lang w:eastAsia="en-AU"/>
            </w:rPr>
            <w:drawing>
              <wp:inline distT="0" distB="0" distL="0" distR="0" wp14:anchorId="0F9E361B" wp14:editId="438E5125">
                <wp:extent cx="5382895" cy="2957757"/>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2957757"/>
                        </a:xfrm>
                        <a:prstGeom prst="rect">
                          <a:avLst/>
                        </a:prstGeom>
                        <a:noFill/>
                        <a:ln>
                          <a:noFill/>
                        </a:ln>
                      </pic:spPr>
                    </pic:pic>
                  </a:graphicData>
                </a:graphic>
              </wp:inline>
            </w:drawing>
          </w:r>
        </w:p>
        <w:p w:rsidR="00BC28E1" w:rsidRPr="00A7084F" w:rsidRDefault="00BC28E1" w:rsidP="00CA1047">
          <w:pPr>
            <w:pStyle w:val="AERBody"/>
          </w:pPr>
          <w:r w:rsidRPr="004A3706">
            <w:t>The intersection of the effective demand line and the supply curves provides a</w:t>
          </w:r>
          <w:r w:rsidR="00353228" w:rsidRPr="004A3706">
            <w:t>n</w:t>
          </w:r>
          <w:r w:rsidRPr="004A3706">
            <w:t xml:space="preserve"> indication of the regional price. Had all the capacity offered been available to meet the effective demand the </w:t>
          </w:r>
          <w:r w:rsidR="00FA2C62" w:rsidRPr="004A3706">
            <w:t xml:space="preserve">dispatch </w:t>
          </w:r>
          <w:r w:rsidRPr="004A3706">
            <w:t xml:space="preserve">price would have been much </w:t>
          </w:r>
          <w:proofErr w:type="gramStart"/>
          <w:r w:rsidRPr="004A3706">
            <w:t>lower</w:t>
          </w:r>
          <w:r w:rsidR="004A3706" w:rsidRPr="004A3706">
            <w:t>.</w:t>
          </w:r>
          <w:proofErr w:type="gramEnd"/>
          <w:r w:rsidRPr="004A3706">
            <w:t xml:space="preserve"> However</w:t>
          </w:r>
          <w:r w:rsidR="00CB6C41" w:rsidRPr="004A3706">
            <w:t>,</w:t>
          </w:r>
          <w:r w:rsidRPr="004A3706">
            <w:t xml:space="preserve"> with a supply curve with these characteristics small changes in demand, interconnector availability or rebidding </w:t>
          </w:r>
          <w:r w:rsidR="00CB6C41" w:rsidRPr="004A3706">
            <w:t>may</w:t>
          </w:r>
          <w:r w:rsidRPr="004A3706">
            <w:t xml:space="preserve"> have a large effect on </w:t>
          </w:r>
          <w:proofErr w:type="gramStart"/>
          <w:r w:rsidRPr="004A3706">
            <w:t>price.</w:t>
          </w:r>
          <w:proofErr w:type="gramEnd"/>
          <w:r w:rsidRPr="004A3706">
            <w:t xml:space="preserve"> </w:t>
          </w:r>
          <w:r w:rsidR="001A5038" w:rsidRPr="004A3706">
            <w:t>Shifting the supply curve to the left</w:t>
          </w:r>
          <w:r w:rsidR="00CB6C41" w:rsidRPr="004A3706">
            <w:t xml:space="preserve"> increas</w:t>
          </w:r>
          <w:r w:rsidR="001A5038" w:rsidRPr="004A3706">
            <w:t>es</w:t>
          </w:r>
          <w:r w:rsidR="00CB6C41" w:rsidRPr="004A3706">
            <w:t xml:space="preserve"> the probability of a high price </w:t>
          </w:r>
          <w:r w:rsidRPr="004A3706">
            <w:t xml:space="preserve">outcome, as the demand approached </w:t>
          </w:r>
          <w:r w:rsidR="004A3706" w:rsidRPr="004A3706">
            <w:t>8</w:t>
          </w:r>
          <w:r w:rsidRPr="004A3706">
            <w:t>800 MW</w:t>
          </w:r>
          <w:r w:rsidRPr="00A7084F">
            <w:t>.</w:t>
          </w:r>
        </w:p>
        <w:p w:rsidR="002A56AB" w:rsidRPr="00C0477C" w:rsidRDefault="002A56AB" w:rsidP="002A56AB">
          <w:pPr>
            <w:pStyle w:val="Heading3"/>
          </w:pPr>
          <w:bookmarkStart w:id="19" w:name="_Ref414281105"/>
          <w:bookmarkStart w:id="20" w:name="_Toc444773767"/>
          <w:r w:rsidRPr="00C0477C">
            <w:t>Rebidding</w:t>
          </w:r>
          <w:bookmarkEnd w:id="19"/>
          <w:bookmarkEnd w:id="20"/>
        </w:p>
        <w:p w:rsidR="00340E02" w:rsidRDefault="00C667EC" w:rsidP="00CA1047">
          <w:pPr>
            <w:pStyle w:val="AERBody"/>
          </w:pPr>
          <w:r w:rsidRPr="009B22DB">
            <w:t xml:space="preserve">There was rebidding of capacity from low to high prices </w:t>
          </w:r>
          <w:r w:rsidR="009B22DB">
            <w:t>and</w:t>
          </w:r>
          <w:r w:rsidR="00340E02" w:rsidRPr="009B22DB">
            <w:t xml:space="preserve"> rebidding of</w:t>
          </w:r>
          <w:r w:rsidRPr="009B22DB">
            <w:t xml:space="preserve"> ramp down rates</w:t>
          </w:r>
          <w:r w:rsidR="00340E02" w:rsidRPr="009B22DB">
            <w:t xml:space="preserve"> to the minimum allowed without a technical reason</w:t>
          </w:r>
          <w:r w:rsidR="00E66CD4" w:rsidRPr="009B22DB">
            <w:rPr>
              <w:rStyle w:val="FootnoteReference"/>
            </w:rPr>
            <w:footnoteReference w:id="4"/>
          </w:r>
          <w:r w:rsidR="009B22DB" w:rsidRPr="009B22DB">
            <w:t xml:space="preserve"> that contributed to the high priced outcomes</w:t>
          </w:r>
          <w:r w:rsidR="007E6F2F">
            <w:t>.</w:t>
          </w:r>
        </w:p>
        <w:p w:rsidR="00FA3BE1" w:rsidRPr="006511BA" w:rsidRDefault="00FA3BE1" w:rsidP="00CA1047">
          <w:pPr>
            <w:pStyle w:val="AERBody"/>
          </w:pPr>
          <w:r w:rsidRPr="006511BA">
            <w:fldChar w:fldCharType="begin"/>
          </w:r>
          <w:r w:rsidRPr="006511BA">
            <w:instrText xml:space="preserve"> REF _Ref433793324 \h </w:instrText>
          </w:r>
          <w:r w:rsidRPr="006511BA">
            <w:fldChar w:fldCharType="separate"/>
          </w:r>
          <w:r w:rsidR="009403BF">
            <w:t xml:space="preserve">Figure </w:t>
          </w:r>
          <w:r w:rsidR="009403BF">
            <w:rPr>
              <w:noProof/>
            </w:rPr>
            <w:t>3</w:t>
          </w:r>
          <w:r w:rsidRPr="006511BA">
            <w:fldChar w:fldCharType="end"/>
          </w:r>
          <w:r>
            <w:t xml:space="preserve"> and </w:t>
          </w:r>
          <w:r>
            <w:fldChar w:fldCharType="begin"/>
          </w:r>
          <w:r>
            <w:instrText xml:space="preserve"> REF _Ref443473359 \h </w:instrText>
          </w:r>
          <w:r>
            <w:fldChar w:fldCharType="separate"/>
          </w:r>
          <w:r w:rsidR="009403BF">
            <w:t xml:space="preserve">Figure </w:t>
          </w:r>
          <w:r w:rsidR="009403BF">
            <w:rPr>
              <w:noProof/>
            </w:rPr>
            <w:t>4</w:t>
          </w:r>
          <w:r>
            <w:fldChar w:fldCharType="end"/>
          </w:r>
          <w:r w:rsidRPr="006511BA">
            <w:t xml:space="preserve"> shows</w:t>
          </w:r>
          <w:r>
            <w:t xml:space="preserve"> </w:t>
          </w:r>
          <w:r w:rsidRPr="006511BA">
            <w:t xml:space="preserve">the closing bids for participants in Victoria </w:t>
          </w:r>
          <w:r>
            <w:t xml:space="preserve">and South Australia </w:t>
          </w:r>
          <w:r w:rsidRPr="006511BA">
            <w:t xml:space="preserve">as well as the total generation output in the region and the dispatch price. </w:t>
          </w:r>
        </w:p>
        <w:p w:rsidR="00FA3BE1" w:rsidRDefault="00FA3BE1" w:rsidP="00FA3BE1">
          <w:pPr>
            <w:pStyle w:val="Caption"/>
          </w:pPr>
          <w:bookmarkStart w:id="21" w:name="_Ref433793324"/>
          <w:bookmarkStart w:id="22" w:name="_Ref433793316"/>
          <w:r>
            <w:t xml:space="preserve">Figure </w:t>
          </w:r>
          <w:fldSimple w:instr=" SEQ Figure \* ARABIC ">
            <w:r w:rsidR="009403BF">
              <w:rPr>
                <w:noProof/>
              </w:rPr>
              <w:t>3</w:t>
            </w:r>
          </w:fldSimple>
          <w:bookmarkEnd w:id="21"/>
          <w:r>
            <w:t xml:space="preserve">: </w:t>
          </w:r>
          <w:r>
            <w:rPr>
              <w:noProof/>
            </w:rPr>
            <w:t>Closing bids</w:t>
          </w:r>
          <w:bookmarkEnd w:id="22"/>
          <w:r>
            <w:rPr>
              <w:noProof/>
            </w:rPr>
            <w:t xml:space="preserve"> of Victorian generators, output and spot price</w:t>
          </w:r>
        </w:p>
        <w:p w:rsidR="00FA3BE1" w:rsidRDefault="00E30677" w:rsidP="00FA3BE1">
          <w:r w:rsidRPr="00E30677">
            <w:rPr>
              <w:noProof/>
              <w:lang w:eastAsia="en-AU"/>
            </w:rPr>
            <w:drawing>
              <wp:inline distT="0" distB="0" distL="0" distR="0" wp14:anchorId="45CBE024" wp14:editId="3962ADE7">
                <wp:extent cx="5382895" cy="2826945"/>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826945"/>
                        </a:xfrm>
                        <a:prstGeom prst="rect">
                          <a:avLst/>
                        </a:prstGeom>
                        <a:noFill/>
                        <a:ln>
                          <a:noFill/>
                        </a:ln>
                      </pic:spPr>
                    </pic:pic>
                  </a:graphicData>
                </a:graphic>
              </wp:inline>
            </w:drawing>
          </w:r>
        </w:p>
        <w:p w:rsidR="008166A4" w:rsidRDefault="008166A4" w:rsidP="00CA1047">
          <w:pPr>
            <w:pStyle w:val="AERBody"/>
          </w:pPr>
          <w:r w:rsidRPr="008166A4">
            <w:t xml:space="preserve">At around 2.30 pm </w:t>
          </w:r>
          <w:r w:rsidR="00DE4837" w:rsidRPr="008166A4">
            <w:t xml:space="preserve">AGL </w:t>
          </w:r>
          <w:r w:rsidRPr="008166A4">
            <w:t xml:space="preserve">rebid </w:t>
          </w:r>
          <w:r w:rsidR="00DE4837" w:rsidRPr="008166A4">
            <w:t xml:space="preserve">280 MW of capacity </w:t>
          </w:r>
          <w:r w:rsidRPr="008166A4">
            <w:t>at McKay from low to high prices</w:t>
          </w:r>
          <w:r w:rsidR="00BF1D41">
            <w:t xml:space="preserve"> due to testing at Torrens Island</w:t>
          </w:r>
          <w:r w:rsidRPr="008166A4">
            <w:t>. At around 3 pm Energ</w:t>
          </w:r>
          <w:r w:rsidR="00E20DE0">
            <w:t>y</w:t>
          </w:r>
          <w:r w:rsidRPr="008166A4">
            <w:t xml:space="preserve">Australia reduced the </w:t>
          </w:r>
          <w:r w:rsidR="00DE4837">
            <w:t xml:space="preserve">available </w:t>
          </w:r>
          <w:r w:rsidRPr="008166A4">
            <w:t>capacity of Yallourn</w:t>
          </w:r>
          <w:r w:rsidR="00DE4837">
            <w:t xml:space="preserve"> power station</w:t>
          </w:r>
          <w:r w:rsidRPr="008166A4">
            <w:t xml:space="preserve"> by 130 </w:t>
          </w:r>
          <w:r w:rsidR="00BF1D41">
            <w:t>MW, due to mill limitations</w:t>
          </w:r>
          <w:r w:rsidR="00DE4837">
            <w:t>,</w:t>
          </w:r>
          <w:r w:rsidRPr="008166A4">
            <w:t xml:space="preserve"> all of which was priced at less than $22/MWh</w:t>
          </w:r>
          <w:r w:rsidR="00FA3BE1" w:rsidRPr="008166A4">
            <w:t>.</w:t>
          </w:r>
        </w:p>
        <w:p w:rsidR="009B46DD" w:rsidRPr="008166A4" w:rsidRDefault="009B46DD" w:rsidP="00CA1047">
          <w:pPr>
            <w:pStyle w:val="AERBody"/>
          </w:pPr>
          <w:r>
            <w:t>Around 1800 MW of capacity</w:t>
          </w:r>
          <w:r w:rsidR="000713C2">
            <w:t xml:space="preserve"> (by Snowy and AGL)</w:t>
          </w:r>
          <w:r>
            <w:t xml:space="preserve"> was rebid to the price floor at around 3.30 pm. </w:t>
          </w:r>
          <w:r w:rsidR="003B38F1">
            <w:t>T</w:t>
          </w:r>
          <w:r>
            <w:t xml:space="preserve">he constraint was revoked </w:t>
          </w:r>
          <w:r w:rsidR="003B38F1">
            <w:t xml:space="preserve">at 3.50 pm and </w:t>
          </w:r>
          <w:r>
            <w:t>the price went to the price floor.</w:t>
          </w:r>
        </w:p>
        <w:p w:rsidR="00FA3BE1" w:rsidRDefault="00FA3BE1" w:rsidP="00FA3BE1">
          <w:pPr>
            <w:pStyle w:val="Caption"/>
          </w:pPr>
          <w:bookmarkStart w:id="23" w:name="_Ref443473359"/>
          <w:r>
            <w:t xml:space="preserve">Figure </w:t>
          </w:r>
          <w:fldSimple w:instr=" SEQ Figure \* ARABIC ">
            <w:r w:rsidR="009403BF">
              <w:rPr>
                <w:noProof/>
              </w:rPr>
              <w:t>4</w:t>
            </w:r>
          </w:fldSimple>
          <w:bookmarkEnd w:id="23"/>
          <w:r>
            <w:t xml:space="preserve">: </w:t>
          </w:r>
          <w:r>
            <w:rPr>
              <w:noProof/>
            </w:rPr>
            <w:t>Closing bids of South Australian generators, output and spot price</w:t>
          </w:r>
        </w:p>
        <w:p w:rsidR="00FA3BE1" w:rsidRDefault="00FA3BE1" w:rsidP="00FA3BE1">
          <w:r>
            <w:rPr>
              <w:noProof/>
              <w:lang w:eastAsia="en-AU"/>
            </w:rPr>
            <mc:AlternateContent>
              <mc:Choice Requires="wps">
                <w:drawing>
                  <wp:anchor distT="0" distB="0" distL="114300" distR="114300" simplePos="0" relativeHeight="251663360" behindDoc="0" locked="0" layoutInCell="1" allowOverlap="1" wp14:anchorId="19B6552E" wp14:editId="02EE8C86">
                    <wp:simplePos x="0" y="0"/>
                    <wp:positionH relativeFrom="column">
                      <wp:posOffset>2566924</wp:posOffset>
                    </wp:positionH>
                    <wp:positionV relativeFrom="paragraph">
                      <wp:posOffset>304546</wp:posOffset>
                    </wp:positionV>
                    <wp:extent cx="490119" cy="658368"/>
                    <wp:effectExtent l="0" t="0" r="24765" b="27940"/>
                    <wp:wrapNone/>
                    <wp:docPr id="8" name="Oval 8"/>
                    <wp:cNvGraphicFramePr/>
                    <a:graphic xmlns:a="http://schemas.openxmlformats.org/drawingml/2006/main">
                      <a:graphicData uri="http://schemas.microsoft.com/office/word/2010/wordprocessingShape">
                        <wps:wsp>
                          <wps:cNvSpPr/>
                          <wps:spPr>
                            <a:xfrm>
                              <a:off x="0" y="0"/>
                              <a:ext cx="490119" cy="658368"/>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margin-left:202.1pt;margin-top:24pt;width:38.6pt;height:5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" filled="f" strokecolor="red" strokeweight="2pt"/>
                </w:pict>
              </mc:Fallback>
            </mc:AlternateContent>
          </w:r>
          <w:r w:rsidR="00E30677" w:rsidRPr="00E30677">
            <w:rPr>
              <w:noProof/>
              <w:lang w:eastAsia="en-AU"/>
            </w:rPr>
            <w:drawing>
              <wp:inline distT="0" distB="0" distL="0" distR="0" wp14:anchorId="149196BF" wp14:editId="3050DB5B">
                <wp:extent cx="5382895" cy="282694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2826945"/>
                        </a:xfrm>
                        <a:prstGeom prst="rect">
                          <a:avLst/>
                        </a:prstGeom>
                        <a:noFill/>
                        <a:ln>
                          <a:noFill/>
                        </a:ln>
                      </pic:spPr>
                    </pic:pic>
                  </a:graphicData>
                </a:graphic>
              </wp:inline>
            </w:drawing>
          </w:r>
        </w:p>
        <w:p w:rsidR="00FA3BE1" w:rsidRDefault="00FA3BE1" w:rsidP="00CA1047">
          <w:pPr>
            <w:pStyle w:val="AERBody"/>
          </w:pPr>
          <w:r>
            <w:t xml:space="preserve">AGL </w:t>
          </w:r>
          <w:r w:rsidR="00DE4837">
            <w:t xml:space="preserve">rebid </w:t>
          </w:r>
          <w:r>
            <w:t xml:space="preserve">around 400 MW </w:t>
          </w:r>
          <w:r w:rsidR="00DE4837">
            <w:t xml:space="preserve">at Torrens Island </w:t>
          </w:r>
          <w:r>
            <w:t>from low to high prices</w:t>
          </w:r>
          <w:r w:rsidR="003B38F1">
            <w:t>,</w:t>
          </w:r>
          <w:r>
            <w:t xml:space="preserve"> shown in the red ellipse. This rebid set the price at $10 760/MWh for three dispatch intervals from 3.35 pm as shown by the grey line. AGL later rebid around 700 MW of capacity to the price floor and the dispatch price followed.</w:t>
          </w:r>
        </w:p>
        <w:p w:rsidR="00C667EC" w:rsidRPr="001028AB" w:rsidRDefault="00C667EC" w:rsidP="00CA1047">
          <w:pPr>
            <w:pStyle w:val="AERBody"/>
          </w:pPr>
          <w:r w:rsidRPr="005666E8">
            <w:t xml:space="preserve">In response to the constraint managing the </w:t>
          </w:r>
          <w:r w:rsidR="005666E8" w:rsidRPr="005666E8">
            <w:t>reclassification of the lines in Northern Victoria</w:t>
          </w:r>
          <w:r w:rsidRPr="005666E8">
            <w:t xml:space="preserve">, Snowy Hydro rebid the ramp down rates of </w:t>
          </w:r>
          <w:r w:rsidR="006A4577" w:rsidRPr="005666E8">
            <w:rPr>
              <w:noProof/>
            </w:rPr>
            <w:t xml:space="preserve">Laverton North, Murray and Valley </w:t>
          </w:r>
          <w:r w:rsidR="006A4577" w:rsidRPr="001028AB">
            <w:rPr>
              <w:noProof/>
            </w:rPr>
            <w:t>Power</w:t>
          </w:r>
          <w:r w:rsidR="006A4577" w:rsidRPr="001028AB">
            <w:t xml:space="preserve"> </w:t>
          </w:r>
          <w:r w:rsidRPr="001028AB">
            <w:t xml:space="preserve">to </w:t>
          </w:r>
          <w:r w:rsidR="00E66CD4" w:rsidRPr="001028AB">
            <w:t>the minimum allowable</w:t>
          </w:r>
          <w:r w:rsidR="00E20DE0">
            <w:t xml:space="preserve"> level of 3MW/min</w:t>
          </w:r>
          <w:r w:rsidRPr="001028AB">
            <w:t xml:space="preserve">. </w:t>
          </w:r>
        </w:p>
        <w:p w:rsidR="00C667EC" w:rsidRPr="00D57F80" w:rsidRDefault="00C667EC" w:rsidP="00CA1047">
          <w:pPr>
            <w:pStyle w:val="AERBody"/>
          </w:pPr>
          <w:r w:rsidRPr="00D57F80">
            <w:fldChar w:fldCharType="begin"/>
          </w:r>
          <w:r w:rsidRPr="00D57F80">
            <w:instrText xml:space="preserve"> REF _Ref434483272 \h </w:instrText>
          </w:r>
          <w:r w:rsidRPr="00D57F80">
            <w:fldChar w:fldCharType="separate"/>
          </w:r>
          <w:r w:rsidR="009403BF">
            <w:t xml:space="preserve">Figure </w:t>
          </w:r>
          <w:r w:rsidR="009403BF">
            <w:rPr>
              <w:noProof/>
            </w:rPr>
            <w:t>5</w:t>
          </w:r>
          <w:r w:rsidRPr="00D57F80">
            <w:fldChar w:fldCharType="end"/>
          </w:r>
          <w:r w:rsidRPr="00D57F80">
            <w:t xml:space="preserve"> shows the </w:t>
          </w:r>
          <w:r w:rsidR="001D3356" w:rsidRPr="00D57F80">
            <w:t xml:space="preserve">cumulative </w:t>
          </w:r>
          <w:r w:rsidRPr="00D57F80">
            <w:t>ramp down rate in MW/min</w:t>
          </w:r>
          <w:r w:rsidR="00D57F80">
            <w:t xml:space="preserve"> of</w:t>
          </w:r>
          <w:r w:rsidRPr="00D57F80">
            <w:t xml:space="preserve"> </w:t>
          </w:r>
          <w:r w:rsidR="00D57F80">
            <w:rPr>
              <w:noProof/>
            </w:rPr>
            <w:t>Laverton North, Murray</w:t>
          </w:r>
          <w:r w:rsidR="00D57F80" w:rsidRPr="00FA2C62">
            <w:rPr>
              <w:noProof/>
            </w:rPr>
            <w:t xml:space="preserve"> </w:t>
          </w:r>
          <w:r w:rsidR="00D57F80">
            <w:rPr>
              <w:noProof/>
            </w:rPr>
            <w:t xml:space="preserve">and Valley </w:t>
          </w:r>
          <w:r w:rsidR="00D57F80" w:rsidRPr="00D57F80">
            <w:rPr>
              <w:noProof/>
            </w:rPr>
            <w:t>Power</w:t>
          </w:r>
          <w:r w:rsidRPr="00D57F80">
            <w:t>. At times these units were being ramped down out of merit order</w:t>
          </w:r>
          <w:r w:rsidR="00340E02" w:rsidRPr="00D57F80">
            <w:t>.</w:t>
          </w:r>
          <w:r w:rsidRPr="00D57F80">
            <w:t xml:space="preserve"> Th</w:t>
          </w:r>
          <w:r w:rsidR="00637D55" w:rsidRPr="00D57F80">
            <w:t>e reduction in offered ramp rates</w:t>
          </w:r>
          <w:r w:rsidRPr="00D57F80">
            <w:t xml:space="preserve"> prolonged the effect of the constraint</w:t>
          </w:r>
          <w:r w:rsidR="00637D55" w:rsidRPr="00D57F80">
            <w:t xml:space="preserve"> by</w:t>
          </w:r>
          <w:r w:rsidRPr="00D57F80">
            <w:t xml:space="preserve"> taking longer to ramp the units down to the point where the constraint is relieved and prices reduce.</w:t>
          </w:r>
        </w:p>
        <w:p w:rsidR="00C667EC" w:rsidRDefault="00C667EC" w:rsidP="00C667EC">
          <w:pPr>
            <w:pStyle w:val="Caption"/>
          </w:pPr>
          <w:bookmarkStart w:id="24" w:name="_Ref434483272"/>
          <w:r>
            <w:t xml:space="preserve">Figure </w:t>
          </w:r>
          <w:fldSimple w:instr=" SEQ Figure \* ARABIC ">
            <w:r w:rsidR="009403BF">
              <w:rPr>
                <w:noProof/>
              </w:rPr>
              <w:t>5</w:t>
            </w:r>
          </w:fldSimple>
          <w:bookmarkEnd w:id="24"/>
          <w:r>
            <w:t xml:space="preserve">: </w:t>
          </w:r>
          <w:r w:rsidR="00FA2C62">
            <w:t xml:space="preserve">Cumulative </w:t>
          </w:r>
          <w:r w:rsidR="00FA2C62">
            <w:rPr>
              <w:noProof/>
            </w:rPr>
            <w:t xml:space="preserve">ramp </w:t>
          </w:r>
          <w:r>
            <w:rPr>
              <w:noProof/>
            </w:rPr>
            <w:t xml:space="preserve">down rates for </w:t>
          </w:r>
          <w:r w:rsidR="00D57F80">
            <w:rPr>
              <w:noProof/>
            </w:rPr>
            <w:t>Laverton North</w:t>
          </w:r>
          <w:r>
            <w:rPr>
              <w:noProof/>
            </w:rPr>
            <w:t xml:space="preserve">,  </w:t>
          </w:r>
          <w:r w:rsidR="00D57F80">
            <w:rPr>
              <w:noProof/>
            </w:rPr>
            <w:t>Murray</w:t>
          </w:r>
          <w:r w:rsidR="00FA2C62" w:rsidRPr="00FA2C62">
            <w:rPr>
              <w:noProof/>
            </w:rPr>
            <w:t xml:space="preserve"> </w:t>
          </w:r>
          <w:r w:rsidR="00FA2C62">
            <w:rPr>
              <w:noProof/>
            </w:rPr>
            <w:t xml:space="preserve">and </w:t>
          </w:r>
          <w:r w:rsidR="00D57F80">
            <w:rPr>
              <w:noProof/>
            </w:rPr>
            <w:t>Valley Power</w:t>
          </w:r>
          <w:r w:rsidR="00D00A4E">
            <w:rPr>
              <w:noProof/>
            </w:rPr>
            <w:t>.</w:t>
          </w:r>
        </w:p>
        <w:p w:rsidR="00C667EC" w:rsidRDefault="003576EF" w:rsidP="00C667EC">
          <w:r w:rsidRPr="003576EF">
            <w:rPr>
              <w:noProof/>
              <w:lang w:eastAsia="en-AU"/>
            </w:rPr>
            <w:drawing>
              <wp:inline distT="0" distB="0" distL="0" distR="0" wp14:anchorId="28FC04DB" wp14:editId="67531462">
                <wp:extent cx="5382895" cy="328283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82835"/>
                        </a:xfrm>
                        <a:prstGeom prst="rect">
                          <a:avLst/>
                        </a:prstGeom>
                        <a:noFill/>
                        <a:ln>
                          <a:noFill/>
                        </a:ln>
                      </pic:spPr>
                    </pic:pic>
                  </a:graphicData>
                </a:graphic>
              </wp:inline>
            </w:drawing>
          </w:r>
        </w:p>
        <w:p w:rsidR="00FA2C62" w:rsidRPr="003127EA" w:rsidRDefault="00FA2C62" w:rsidP="00FA2C62">
          <w:pPr>
            <w:pStyle w:val="Note"/>
            <w:rPr>
              <w:rStyle w:val="Emphasis"/>
            </w:rPr>
          </w:pPr>
          <w:r w:rsidRPr="003127EA">
            <w:rPr>
              <w:rStyle w:val="Emphasis"/>
            </w:rPr>
            <w:t xml:space="preserve">Note: </w:t>
          </w:r>
          <w:r>
            <w:rPr>
              <w:rStyle w:val="Emphasis"/>
            </w:rPr>
            <w:t>Ramp rates as per offer</w:t>
          </w:r>
        </w:p>
        <w:p w:rsidR="009B46DD" w:rsidRPr="00887E08" w:rsidRDefault="009B46DD" w:rsidP="00CA1047">
          <w:pPr>
            <w:pStyle w:val="AERBody"/>
          </w:pPr>
          <w:r w:rsidRPr="00887E08">
            <w:t>The rebids considered to have been material to th</w:t>
          </w:r>
          <w:r w:rsidR="001028AB">
            <w:t>e event are listed in Appendix B</w:t>
          </w:r>
          <w:r w:rsidRPr="00887E08">
            <w:t xml:space="preserve">. </w:t>
          </w:r>
        </w:p>
        <w:p w:rsidR="009B46DD" w:rsidRDefault="009B46DD" w:rsidP="00CA1047">
          <w:pPr>
            <w:pStyle w:val="AERBody"/>
          </w:pPr>
          <w:r w:rsidRPr="007462CD">
            <w:t>A</w:t>
          </w:r>
          <w:r w:rsidR="001028AB">
            <w:t>ppendix C</w:t>
          </w:r>
          <w:r w:rsidRPr="007462CD">
            <w:t xml:space="preserve"> details the generators involved in setting the price during the high-price periods, and how that price was determined by the market systems. </w:t>
          </w:r>
        </w:p>
        <w:p w:rsidR="002A56AB" w:rsidRDefault="002A56AB" w:rsidP="00CA1047">
          <w:pPr>
            <w:pStyle w:val="AERBody"/>
          </w:pPr>
          <w:r w:rsidRPr="007462CD">
            <w:t xml:space="preserve">The closing bids for all participants in </w:t>
          </w:r>
          <w:r w:rsidR="00BF1D41">
            <w:t>Victoria and South Australia</w:t>
          </w:r>
          <w:r w:rsidR="00A6015B">
            <w:t xml:space="preserve"> </w:t>
          </w:r>
          <w:r w:rsidRPr="007462CD">
            <w:t>with capacity priced at or above $5000/MWh for the high-price p</w:t>
          </w:r>
          <w:r w:rsidR="001028AB">
            <w:t>eriods are set out in Appendix D</w:t>
          </w:r>
          <w:r>
            <w:t>.</w:t>
          </w:r>
        </w:p>
        <w:p w:rsidR="00C7068C" w:rsidRPr="006D5E16" w:rsidRDefault="00C7068C" w:rsidP="00C7068C">
          <w:pPr>
            <w:rPr>
              <w:rStyle w:val="Bold"/>
            </w:rPr>
          </w:pPr>
          <w:r w:rsidRPr="006D5E16">
            <w:rPr>
              <w:rStyle w:val="Bold"/>
            </w:rPr>
            <w:t>Australian Energy Regulator</w:t>
          </w:r>
        </w:p>
        <w:p w:rsidR="00C7068C" w:rsidRPr="00A640CA" w:rsidRDefault="00891EB9" w:rsidP="00C7068C">
          <w:pPr>
            <w:rPr>
              <w:b/>
              <w:bCs/>
            </w:rPr>
          </w:pPr>
          <w:r>
            <w:rPr>
              <w:rStyle w:val="Bold"/>
            </w:rPr>
            <w:t>March</w:t>
          </w:r>
          <w:r w:rsidR="00712C6A" w:rsidRPr="006D5E16">
            <w:rPr>
              <w:rStyle w:val="Bold"/>
            </w:rPr>
            <w:t xml:space="preserve"> </w:t>
          </w:r>
          <w:r w:rsidR="00A640CA">
            <w:rPr>
              <w:rStyle w:val="Bold"/>
            </w:rPr>
            <w:t>201</w:t>
          </w:r>
          <w:r>
            <w:rPr>
              <w:rStyle w:val="Bold"/>
            </w:rPr>
            <w:t>6</w:t>
          </w:r>
        </w:p>
        <w:p w:rsidR="001028AB" w:rsidRDefault="001028AB" w:rsidP="001028AB">
          <w:pPr>
            <w:pStyle w:val="Heading1notnumber"/>
          </w:pPr>
          <w:bookmarkStart w:id="25" w:name="_Toc444773768"/>
          <w:r>
            <w:t>Appendix A:</w:t>
          </w:r>
          <w:r>
            <w:tab/>
            <w:t>Reclassification and Lightning Constraints</w:t>
          </w:r>
          <w:bookmarkEnd w:id="25"/>
        </w:p>
        <w:p w:rsidR="001028AB" w:rsidRDefault="001028AB" w:rsidP="00CA1047">
          <w:pPr>
            <w:pStyle w:val="AERBody"/>
          </w:pPr>
          <w:r w:rsidRPr="00636832">
            <w:t xml:space="preserve">In optimising economic generation dispatch and </w:t>
          </w:r>
          <w:r w:rsidRPr="00636832">
            <w:rPr>
              <w:rFonts w:eastAsia="Batang"/>
              <w:bCs/>
              <w:lang w:eastAsia="ko-KR"/>
            </w:rPr>
            <w:t>interconnector flows</w:t>
          </w:r>
          <w:r w:rsidRPr="00636832">
            <w:t xml:space="preserve">, the National Electricity Market Dispatch Engine (NEMDE) takes into account the maximum network capability that applies at the time. These network limits are represented as constraint equations that describe the maximum capability of each network element and include generator and </w:t>
          </w:r>
          <w:r w:rsidRPr="00636832">
            <w:rPr>
              <w:rFonts w:eastAsia="Batang"/>
              <w:bCs/>
              <w:lang w:eastAsia="ko-KR"/>
            </w:rPr>
            <w:t>interconnector</w:t>
          </w:r>
          <w:r w:rsidRPr="00636832">
            <w:t xml:space="preserve"> coefficients. The magnitude of a coefficient gives an indication of the significance of the generating unit or </w:t>
          </w:r>
          <w:r w:rsidRPr="00636832">
            <w:rPr>
              <w:rFonts w:eastAsia="Batang"/>
              <w:bCs/>
              <w:lang w:eastAsia="ko-KR"/>
            </w:rPr>
            <w:t xml:space="preserve">interconnector </w:t>
          </w:r>
          <w:r w:rsidRPr="00636832">
            <w:t xml:space="preserve">in managing the network limitation (the larger the coefficient the more significant the unit or </w:t>
          </w:r>
          <w:r w:rsidRPr="00636832">
            <w:rPr>
              <w:rFonts w:eastAsia="Batang"/>
              <w:bCs/>
              <w:lang w:eastAsia="ko-KR"/>
            </w:rPr>
            <w:t>interconnector</w:t>
          </w:r>
          <w:r w:rsidRPr="00636832">
            <w:t xml:space="preserve">). </w:t>
          </w:r>
          <w:r>
            <w:t xml:space="preserve">In the formulation of a constraint equation, reducing the output (constrained-off) of </w:t>
          </w:r>
          <w:r w:rsidRPr="00636832">
            <w:t xml:space="preserve">a unit or interconnector </w:t>
          </w:r>
          <w:r>
            <w:t xml:space="preserve">with a </w:t>
          </w:r>
          <w:r w:rsidRPr="00636832">
            <w:t xml:space="preserve">positive coefficient </w:t>
          </w:r>
          <w:r>
            <w:t>or increasing the output (constrained-on) from a</w:t>
          </w:r>
          <w:r w:rsidRPr="00636832">
            <w:t xml:space="preserve"> unit or interconnector </w:t>
          </w:r>
          <w:r>
            <w:t xml:space="preserve">with a </w:t>
          </w:r>
          <w:r w:rsidRPr="00636832">
            <w:t>negative coefficient</w:t>
          </w:r>
          <w:r>
            <w:t>,</w:t>
          </w:r>
          <w:r w:rsidRPr="00636832">
            <w:t xml:space="preserve"> </w:t>
          </w:r>
          <w:r>
            <w:t>relieves the constraint.</w:t>
          </w:r>
          <w:r w:rsidRPr="00636832">
            <w:rPr>
              <w:rStyle w:val="FootnoteReference"/>
            </w:rPr>
            <w:footnoteReference w:id="5"/>
          </w:r>
          <w:r w:rsidRPr="00F770C6">
            <w:t xml:space="preserve"> </w:t>
          </w:r>
          <w:r w:rsidRPr="00CC56B6">
            <w:t xml:space="preserve">The </w:t>
          </w:r>
          <w:r>
            <w:t>volume</w:t>
          </w:r>
          <w:r w:rsidRPr="00CC56B6">
            <w:t xml:space="preserve"> and rate at which a generator is ‘constrained-on’ or off is, however, limited by the availability and ramp rate offered by those generators.</w:t>
          </w:r>
        </w:p>
        <w:p w:rsidR="001028AB" w:rsidRPr="001028AB" w:rsidRDefault="001028AB" w:rsidP="00CA1047">
          <w:pPr>
            <w:pStyle w:val="AERBody"/>
          </w:pPr>
          <w:r>
            <w:t xml:space="preserve">On 13 January 2016 AEMO issued two market notices reclassifying the loss of Dederang to Glenrowan 220 kV lines and the Eildon to Mt Beauty lines as credible contingencies (blue dashed lines in Figure A1) due to lightning. AEMO invoked a constraint which avoids overloading the Dederang to Shepparton </w:t>
          </w:r>
          <w:r w:rsidRPr="00AF3311">
            <w:t>220</w:t>
          </w:r>
          <w:r>
            <w:t> </w:t>
          </w:r>
          <w:r w:rsidRPr="00AF3311">
            <w:t>kV</w:t>
          </w:r>
          <w:r>
            <w:t xml:space="preserve"> line on the trip of both Dederang to Glenrowan lines which </w:t>
          </w:r>
          <w:r w:rsidR="006740F6">
            <w:t>affects</w:t>
          </w:r>
          <w:r>
            <w:t xml:space="preserve"> all interconnectors and around 3700 MW of generation in </w:t>
          </w:r>
          <w:r w:rsidRPr="00984CC4">
            <w:t>Victoria.</w:t>
          </w:r>
          <w:r w:rsidRPr="00984CC4">
            <w:rPr>
              <w:rStyle w:val="FootnoteReference"/>
            </w:rPr>
            <w:footnoteReference w:id="6"/>
          </w:r>
          <w:r w:rsidRPr="00984CC4">
            <w:t xml:space="preserve"> This </w:t>
          </w:r>
          <w:r>
            <w:t xml:space="preserve">constraint immediately violated, dispatch price went to the price cap in Victoria and forced flows into New South Wales across </w:t>
          </w:r>
          <w:r w:rsidRPr="001028AB">
            <w:t>the Vic-NSW interconnector, counter-price.</w:t>
          </w:r>
        </w:p>
        <w:p w:rsidR="001028AB" w:rsidRDefault="001028AB" w:rsidP="00CA1047">
          <w:pPr>
            <w:pStyle w:val="AERBody"/>
          </w:pPr>
          <w:r>
            <w:t>Figure A1</w:t>
          </w:r>
          <w:r w:rsidRPr="001E2797">
            <w:t xml:space="preserve"> is a simplified representation of the t</w:t>
          </w:r>
          <w:r>
            <w:t>ransmission network in Victoria</w:t>
          </w:r>
          <w:r w:rsidRPr="001E2797">
            <w:t xml:space="preserve"> and significant generation stations</w:t>
          </w:r>
          <w:r w:rsidRPr="00487C60">
            <w:t xml:space="preserve"> </w:t>
          </w:r>
          <w:r w:rsidRPr="001E2797">
            <w:t xml:space="preserve">relevant to the constraint. </w:t>
          </w:r>
        </w:p>
        <w:p w:rsidR="001028AB" w:rsidRPr="001F0868" w:rsidRDefault="001028AB" w:rsidP="00CA1047">
          <w:pPr>
            <w:pStyle w:val="AERBody"/>
          </w:pPr>
          <w:r w:rsidRPr="001F0868">
            <w:t>The blue line</w:t>
          </w:r>
          <w:r>
            <w:t>s</w:t>
          </w:r>
          <w:r w:rsidRPr="001F0868">
            <w:t xml:space="preserve"> in </w:t>
          </w:r>
          <w:r>
            <w:t>Figure A1</w:t>
          </w:r>
          <w:r w:rsidRPr="001F0868">
            <w:t xml:space="preserve"> represent 220 kV transmission lines and the orange lines represent 330 kV transmission lines. The arrows represent the direction of the </w:t>
          </w:r>
          <w:r w:rsidRPr="00D05D9F">
            <w:t xml:space="preserve">inter-regional </w:t>
          </w:r>
          <w:r w:rsidRPr="001F0868">
            <w:t xml:space="preserve">flows, which were counter price </w:t>
          </w:r>
          <w:r>
            <w:t xml:space="preserve">(or from high-priced to low-priced regions) </w:t>
          </w:r>
          <w:r w:rsidRPr="001F0868">
            <w:t xml:space="preserve">due to the above constraint. </w:t>
          </w:r>
          <w:r>
            <w:t>The circles indicate the generating stations in the vicinity of this constraint and their coefficient is shown.</w:t>
          </w:r>
        </w:p>
        <w:p w:rsidR="001028AB" w:rsidRPr="00F12B51" w:rsidRDefault="001028AB" w:rsidP="001028AB">
          <w:pPr>
            <w:pStyle w:val="FigHeading"/>
            <w:keepNext/>
            <w:ind w:left="960" w:hanging="960"/>
            <w:jc w:val="left"/>
            <w:rPr>
              <w:rFonts w:ascii="Arial" w:eastAsiaTheme="minorHAnsi" w:hAnsi="Arial" w:cstheme="minorBidi"/>
              <w:i w:val="0"/>
              <w:color w:val="076A92" w:themeColor="text1"/>
              <w:sz w:val="24"/>
            </w:rPr>
          </w:pPr>
          <w:r w:rsidRPr="00F12B51">
            <w:rPr>
              <w:rFonts w:ascii="Arial" w:eastAsiaTheme="minorHAnsi" w:hAnsi="Arial" w:cstheme="minorBidi"/>
              <w:i w:val="0"/>
              <w:color w:val="076A92" w:themeColor="text1"/>
              <w:sz w:val="24"/>
            </w:rPr>
            <w:t xml:space="preserve">Figure </w:t>
          </w:r>
          <w:r>
            <w:rPr>
              <w:rFonts w:ascii="Arial" w:eastAsiaTheme="minorHAnsi" w:hAnsi="Arial" w:cstheme="minorBidi"/>
              <w:i w:val="0"/>
              <w:color w:val="076A92" w:themeColor="text1"/>
              <w:sz w:val="24"/>
            </w:rPr>
            <w:t>A1</w:t>
          </w:r>
          <w:r w:rsidRPr="00F12B51">
            <w:rPr>
              <w:rFonts w:ascii="Arial" w:eastAsiaTheme="minorHAnsi" w:hAnsi="Arial" w:cstheme="minorBidi"/>
              <w:i w:val="0"/>
              <w:color w:val="076A92" w:themeColor="text1"/>
              <w:sz w:val="24"/>
            </w:rPr>
            <w:t>: Simplified network in Victoria and counter-price inter-regional flows</w:t>
          </w:r>
        </w:p>
        <w:p w:rsidR="001028AB" w:rsidRDefault="00824A61" w:rsidP="001028AB">
          <w:pPr>
            <w:pStyle w:val="FigHeading"/>
            <w:keepNext/>
            <w:ind w:left="960" w:hanging="960"/>
            <w:jc w:val="left"/>
          </w:pPr>
          <w:r>
            <w:rPr>
              <w:noProof/>
              <w:lang w:eastAsia="en-AU"/>
            </w:rPr>
            <mc:AlternateContent>
              <mc:Choice Requires="wps">
                <w:drawing>
                  <wp:anchor distT="0" distB="0" distL="114300" distR="114300" simplePos="0" relativeHeight="251671552" behindDoc="0" locked="0" layoutInCell="1" allowOverlap="1" wp14:anchorId="7941D0BC" wp14:editId="6CF1B408">
                    <wp:simplePos x="0" y="0"/>
                    <wp:positionH relativeFrom="column">
                      <wp:posOffset>601489</wp:posOffset>
                    </wp:positionH>
                    <wp:positionV relativeFrom="paragraph">
                      <wp:posOffset>436545</wp:posOffset>
                    </wp:positionV>
                    <wp:extent cx="2225615" cy="265237"/>
                    <wp:effectExtent l="57150" t="38100" r="60960" b="97155"/>
                    <wp:wrapNone/>
                    <wp:docPr id="2" name="Straight Connector 2"/>
                    <wp:cNvGraphicFramePr/>
                    <a:graphic xmlns:a="http://schemas.openxmlformats.org/drawingml/2006/main">
                      <a:graphicData uri="http://schemas.microsoft.com/office/word/2010/wordprocessingShape">
                        <wps:wsp>
                          <wps:cNvCnPr/>
                          <wps:spPr>
                            <a:xfrm>
                              <a:off x="0" y="0"/>
                              <a:ext cx="2225615" cy="26523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34.35pt" to="222.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" strokecolor="#076a92 [3200]" strokeweight="3pt">
                    <v:shadow on="t" color="black" opacity="22937f" origin=",.5" offset="0,.63889mm"/>
                  </v:line>
                </w:pict>
              </mc:Fallback>
            </mc:AlternateContent>
          </w:r>
          <w:r w:rsidR="001028AB">
            <w:rPr>
              <w:noProof/>
              <w:lang w:eastAsia="en-AU"/>
            </w:rPr>
            <mc:AlternateContent>
              <mc:Choice Requires="wps">
                <w:drawing>
                  <wp:anchor distT="0" distB="0" distL="114300" distR="114300" simplePos="0" relativeHeight="251668480" behindDoc="0" locked="0" layoutInCell="1" allowOverlap="1" wp14:anchorId="0F947ACA" wp14:editId="4E374FCE">
                    <wp:simplePos x="0" y="0"/>
                    <wp:positionH relativeFrom="column">
                      <wp:posOffset>3159224</wp:posOffset>
                    </wp:positionH>
                    <wp:positionV relativeFrom="paragraph">
                      <wp:posOffset>1216949</wp:posOffset>
                    </wp:positionV>
                    <wp:extent cx="160655" cy="146050"/>
                    <wp:effectExtent l="0" t="0" r="10795" b="25400"/>
                    <wp:wrapNone/>
                    <wp:docPr id="64" name="Rectangle 64"/>
                    <wp:cNvGraphicFramePr/>
                    <a:graphic xmlns:a="http://schemas.openxmlformats.org/drawingml/2006/main">
                      <a:graphicData uri="http://schemas.microsoft.com/office/word/2010/wordprocessingShape">
                        <wps:wsp>
                          <wps:cNvSpPr/>
                          <wps:spPr>
                            <a:xfrm>
                              <a:off x="0" y="0"/>
                              <a:ext cx="160655"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o:spid="_x0000_s1026" style="position:absolute;margin-left:248.75pt;margin-top:95.8pt;width:12.6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" fillcolor="white [3201]" strokecolor="#076a92 [3200]" strokeweight="2pt"/>
                </w:pict>
              </mc:Fallback>
            </mc:AlternateContent>
          </w:r>
          <w:r w:rsidR="001028AB">
            <w:rPr>
              <w:noProof/>
              <w:lang w:eastAsia="en-AU"/>
            </w:rPr>
            <mc:AlternateContent>
              <mc:Choice Requires="wps">
                <w:drawing>
                  <wp:anchor distT="0" distB="0" distL="114300" distR="114300" simplePos="0" relativeHeight="251667456" behindDoc="0" locked="0" layoutInCell="1" allowOverlap="1" wp14:anchorId="3AFD630F" wp14:editId="25CE0C65">
                    <wp:simplePos x="0" y="0"/>
                    <wp:positionH relativeFrom="column">
                      <wp:posOffset>2825815</wp:posOffset>
                    </wp:positionH>
                    <wp:positionV relativeFrom="paragraph">
                      <wp:posOffset>589632</wp:posOffset>
                    </wp:positionV>
                    <wp:extent cx="160655" cy="146050"/>
                    <wp:effectExtent l="0" t="0" r="10795" b="25400"/>
                    <wp:wrapNone/>
                    <wp:docPr id="63" name="Rectangle 63"/>
                    <wp:cNvGraphicFramePr/>
                    <a:graphic xmlns:a="http://schemas.openxmlformats.org/drawingml/2006/main">
                      <a:graphicData uri="http://schemas.microsoft.com/office/word/2010/wordprocessingShape">
                        <wps:wsp>
                          <wps:cNvSpPr/>
                          <wps:spPr>
                            <a:xfrm>
                              <a:off x="0" y="0"/>
                              <a:ext cx="160655"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26" style="position:absolute;margin-left:222.5pt;margin-top:46.45pt;width:12.6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" fillcolor="white [3201]" strokecolor="#076a92 [3200]" strokeweight="2pt"/>
                </w:pict>
              </mc:Fallback>
            </mc:AlternateContent>
          </w:r>
          <w:r w:rsidR="001028AB">
            <w:rPr>
              <w:noProof/>
              <w:lang w:eastAsia="en-AU"/>
            </w:rPr>
            <mc:AlternateContent>
              <mc:Choice Requires="wps">
                <w:drawing>
                  <wp:anchor distT="0" distB="0" distL="114300" distR="114300" simplePos="0" relativeHeight="251666432" behindDoc="0" locked="0" layoutInCell="1" allowOverlap="1" wp14:anchorId="6CBE3F47" wp14:editId="598E76A9">
                    <wp:simplePos x="0" y="0"/>
                    <wp:positionH relativeFrom="column">
                      <wp:posOffset>1400175</wp:posOffset>
                    </wp:positionH>
                    <wp:positionV relativeFrom="paragraph">
                      <wp:posOffset>653933</wp:posOffset>
                    </wp:positionV>
                    <wp:extent cx="160655" cy="146050"/>
                    <wp:effectExtent l="0" t="0" r="10795" b="25400"/>
                    <wp:wrapNone/>
                    <wp:docPr id="62" name="Rectangle 62"/>
                    <wp:cNvGraphicFramePr/>
                    <a:graphic xmlns:a="http://schemas.openxmlformats.org/drawingml/2006/main">
                      <a:graphicData uri="http://schemas.microsoft.com/office/word/2010/wordprocessingShape">
                        <wps:wsp>
                          <wps:cNvSpPr/>
                          <wps:spPr>
                            <a:xfrm>
                              <a:off x="0" y="0"/>
                              <a:ext cx="160655"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o:spid="_x0000_s1026" style="position:absolute;margin-left:110.25pt;margin-top:51.5pt;width:12.6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" fillcolor="white [3201]" strokecolor="#076a92 [3200]" strokeweight="2pt"/>
                </w:pict>
              </mc:Fallback>
            </mc:AlternateContent>
          </w:r>
          <w:r w:rsidR="001028AB">
            <w:rPr>
              <w:noProof/>
              <w:lang w:eastAsia="en-AU"/>
            </w:rPr>
            <mc:AlternateContent>
              <mc:Choice Requires="wps">
                <w:drawing>
                  <wp:anchor distT="0" distB="0" distL="114300" distR="114300" simplePos="0" relativeHeight="251665408" behindDoc="0" locked="0" layoutInCell="1" allowOverlap="1" wp14:anchorId="496B1294" wp14:editId="2BB481CC">
                    <wp:simplePos x="0" y="0"/>
                    <wp:positionH relativeFrom="column">
                      <wp:posOffset>439297</wp:posOffset>
                    </wp:positionH>
                    <wp:positionV relativeFrom="paragraph">
                      <wp:posOffset>385677</wp:posOffset>
                    </wp:positionV>
                    <wp:extent cx="160655" cy="146050"/>
                    <wp:effectExtent l="0" t="0" r="10795" b="25400"/>
                    <wp:wrapNone/>
                    <wp:docPr id="61" name="Rectangle 61"/>
                    <wp:cNvGraphicFramePr/>
                    <a:graphic xmlns:a="http://schemas.openxmlformats.org/drawingml/2006/main">
                      <a:graphicData uri="http://schemas.microsoft.com/office/word/2010/wordprocessingShape">
                        <wps:wsp>
                          <wps:cNvSpPr/>
                          <wps:spPr>
                            <a:xfrm>
                              <a:off x="0" y="0"/>
                              <a:ext cx="160655"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o:spid="_x0000_s1026" style="position:absolute;margin-left:34.6pt;margin-top:30.35pt;width:12.65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" fillcolor="white [3201]" strokecolor="#076a92 [3200]" strokeweight="2pt"/>
                </w:pict>
              </mc:Fallback>
            </mc:AlternateContent>
          </w:r>
          <w:r w:rsidR="001028AB">
            <w:rPr>
              <w:noProof/>
              <w:lang w:eastAsia="en-AU"/>
            </w:rPr>
            <mc:AlternateContent>
              <mc:Choice Requires="wps">
                <w:drawing>
                  <wp:anchor distT="0" distB="0" distL="114300" distR="114300" simplePos="0" relativeHeight="251669504" behindDoc="0" locked="0" layoutInCell="1" allowOverlap="1" wp14:anchorId="46E43445" wp14:editId="3BB607A5">
                    <wp:simplePos x="0" y="0"/>
                    <wp:positionH relativeFrom="column">
                      <wp:posOffset>3052650</wp:posOffset>
                    </wp:positionH>
                    <wp:positionV relativeFrom="paragraph">
                      <wp:posOffset>34290</wp:posOffset>
                    </wp:positionV>
                    <wp:extent cx="1186815" cy="50228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186815" cy="50228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Vic-NSW (-0.23)</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240.35pt;margin-top:2.7pt;width:93.45pt;height:39.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Vic-NSW (-0.23)</w:t>
                          </w:r>
                        </w:p>
                      </w:txbxContent>
                    </v:textbox>
                  </v:shape>
                </w:pict>
              </mc:Fallback>
            </mc:AlternateContent>
          </w:r>
          <w:r w:rsidR="001028AB">
            <w:rPr>
              <w:noProof/>
              <w:lang w:eastAsia="en-AU"/>
            </w:rPr>
            <mc:AlternateContent>
              <mc:Choice Requires="wpg">
                <w:drawing>
                  <wp:inline distT="0" distB="0" distL="0" distR="0" wp14:anchorId="515010D8" wp14:editId="07A30863">
                    <wp:extent cx="4976739" cy="2831406"/>
                    <wp:effectExtent l="57150" t="38100" r="0" b="83820"/>
                    <wp:docPr id="60" name="Group 60"/>
                    <wp:cNvGraphicFramePr/>
                    <a:graphic xmlns:a="http://schemas.openxmlformats.org/drawingml/2006/main">
                      <a:graphicData uri="http://schemas.microsoft.com/office/word/2010/wordprocessingGroup">
                        <wpg:wgp>
                          <wpg:cNvGrpSpPr/>
                          <wpg:grpSpPr>
                            <a:xfrm>
                              <a:off x="0" y="0"/>
                              <a:ext cx="4976739" cy="2831406"/>
                              <a:chOff x="0" y="35626"/>
                              <a:chExt cx="4977117" cy="2831998"/>
                            </a:xfrm>
                          </wpg:grpSpPr>
                          <wpg:grpSp>
                            <wpg:cNvPr id="59" name="Group 59"/>
                            <wpg:cNvGrpSpPr/>
                            <wpg:grpSpPr>
                              <a:xfrm>
                                <a:off x="3136900" y="1301750"/>
                                <a:ext cx="247650" cy="323850"/>
                                <a:chOff x="0" y="0"/>
                                <a:chExt cx="247650" cy="323850"/>
                              </a:xfrm>
                            </wpg:grpSpPr>
                            <wps:wsp>
                              <wps:cNvPr id="37" name="Straight Connector 37"/>
                              <wps:cNvCnPr/>
                              <wps:spPr>
                                <a:xfrm>
                                  <a:off x="47625" y="0"/>
                                  <a:ext cx="109728" cy="218440"/>
                                </a:xfrm>
                                <a:prstGeom prst="line">
                                  <a:avLst/>
                                </a:prstGeom>
                                <a:noFill/>
                                <a:ln w="38100" cap="flat" cmpd="sng" algn="ctr">
                                  <a:solidFill>
                                    <a:srgbClr val="076A92"/>
                                  </a:solidFill>
                                  <a:prstDash val="solid"/>
                                </a:ln>
                                <a:effectLst>
                                  <a:outerShdw blurRad="40000" dist="23000" dir="5400000" rotWithShape="0">
                                    <a:srgbClr val="000000">
                                      <a:alpha val="35000"/>
                                    </a:srgbClr>
                                  </a:outerShdw>
                                </a:effectLst>
                              </wps:spPr>
                              <wps:bodyPr/>
                            </wps:wsp>
                            <pic:pic xmlns:pic="http://schemas.openxmlformats.org/drawingml/2006/picture">
                              <pic:nvPicPr>
                                <pic:cNvPr id="38" name="Picture 38"/>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142875"/>
                                  <a:ext cx="247650" cy="180975"/>
                                </a:xfrm>
                                <a:prstGeom prst="rect">
                                  <a:avLst/>
                                </a:prstGeom>
                                <a:noFill/>
                              </pic:spPr>
                            </pic:pic>
                          </wpg:grpSp>
                          <wpg:grpSp>
                            <wpg:cNvPr id="58" name="Group 58"/>
                            <wpg:cNvGrpSpPr/>
                            <wpg:grpSpPr>
                              <a:xfrm>
                                <a:off x="0" y="35626"/>
                                <a:ext cx="4977117" cy="2831998"/>
                                <a:chOff x="0" y="35626"/>
                                <a:chExt cx="4977117" cy="2831998"/>
                              </a:xfrm>
                            </wpg:grpSpPr>
                            <wps:wsp>
                              <wps:cNvPr id="14" name="Straight Connector 14"/>
                              <wps:cNvCnPr/>
                              <wps:spPr>
                                <a:xfrm>
                                  <a:off x="2830982" y="665683"/>
                                  <a:ext cx="350505" cy="636132"/>
                                </a:xfrm>
                                <a:prstGeom prst="line">
                                  <a:avLst/>
                                </a:prstGeom>
                              </wps:spPr>
                              <wps:style>
                                <a:lnRef idx="3">
                                  <a:schemeClr val="dk1"/>
                                </a:lnRef>
                                <a:fillRef idx="0">
                                  <a:schemeClr val="dk1"/>
                                </a:fillRef>
                                <a:effectRef idx="2">
                                  <a:schemeClr val="dk1"/>
                                </a:effectRef>
                                <a:fontRef idx="minor">
                                  <a:schemeClr val="tx1"/>
                                </a:fontRef>
                              </wps:style>
                              <wps:bodyPr/>
                            </wps:wsp>
                            <wps:wsp>
                              <wps:cNvPr id="15" name="Straight Connector 15"/>
                              <wps:cNvCnPr/>
                              <wps:spPr>
                                <a:xfrm flipV="1">
                                  <a:off x="3182112" y="863193"/>
                                  <a:ext cx="570841" cy="438055"/>
                                </a:xfrm>
                                <a:prstGeom prst="line">
                                  <a:avLst/>
                                </a:prstGeom>
                              </wps:spPr>
                              <wps:style>
                                <a:lnRef idx="3">
                                  <a:schemeClr val="dk1"/>
                                </a:lnRef>
                                <a:fillRef idx="0">
                                  <a:schemeClr val="dk1"/>
                                </a:fillRef>
                                <a:effectRef idx="2">
                                  <a:schemeClr val="dk1"/>
                                </a:effectRef>
                                <a:fontRef idx="minor">
                                  <a:schemeClr val="tx1"/>
                                </a:fontRef>
                              </wps:style>
                              <wps:bodyPr/>
                            </wps:wsp>
                            <wpg:grpSp>
                              <wpg:cNvPr id="57" name="Group 57"/>
                              <wpg:cNvGrpSpPr/>
                              <wpg:grpSpPr>
                                <a:xfrm>
                                  <a:off x="0" y="35626"/>
                                  <a:ext cx="4977117" cy="2831998"/>
                                  <a:chOff x="0" y="35626"/>
                                  <a:chExt cx="4977117" cy="2831998"/>
                                </a:xfrm>
                              </wpg:grpSpPr>
                              <wps:wsp>
                                <wps:cNvPr id="5" name="Straight Connector 5"/>
                                <wps:cNvCnPr/>
                                <wps:spPr>
                                  <a:xfrm flipV="1">
                                    <a:off x="0" y="463137"/>
                                    <a:ext cx="424180" cy="50800"/>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wps:wsp>
                                <wps:cNvPr id="10" name="Straight Connector 10"/>
                                <wps:cNvCnPr/>
                                <wps:spPr>
                                  <a:xfrm>
                                    <a:off x="510639" y="439387"/>
                                    <a:ext cx="914400" cy="306705"/>
                                  </a:xfrm>
                                  <a:prstGeom prst="line">
                                    <a:avLst/>
                                  </a:prstGeom>
                                </wps:spPr>
                                <wps:style>
                                  <a:lnRef idx="3">
                                    <a:schemeClr val="dk1"/>
                                  </a:lnRef>
                                  <a:fillRef idx="0">
                                    <a:schemeClr val="dk1"/>
                                  </a:fillRef>
                                  <a:effectRef idx="2">
                                    <a:schemeClr val="dk1"/>
                                  </a:effectRef>
                                  <a:fontRef idx="minor">
                                    <a:schemeClr val="tx1"/>
                                  </a:fontRef>
                                </wps:style>
                                <wps:bodyPr/>
                              </wps:wsp>
                              <wps:wsp>
                                <wps:cNvPr id="12" name="Straight Connector 12"/>
                                <wps:cNvCnPr/>
                                <wps:spPr>
                                  <a:xfrm>
                                    <a:off x="1419102" y="748145"/>
                                    <a:ext cx="949960" cy="10922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wps:wsp>
                                <wps:cNvPr id="13" name="Straight Connector 13"/>
                                <wps:cNvCnPr/>
                                <wps:spPr>
                                  <a:xfrm flipV="1">
                                    <a:off x="2363190" y="665018"/>
                                    <a:ext cx="475849" cy="197594"/>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wps:wsp>
                                <wps:cNvPr id="16" name="Straight Connector 16"/>
                                <wps:cNvCnPr/>
                                <wps:spPr>
                                  <a:xfrm flipH="1">
                                    <a:off x="1799112" y="1300348"/>
                                    <a:ext cx="1389321" cy="219027"/>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wps:wsp>
                                <wps:cNvPr id="17" name="Straight Connector 17"/>
                                <wps:cNvCnPr/>
                                <wps:spPr>
                                  <a:xfrm flipH="1">
                                    <a:off x="1062842" y="1508166"/>
                                    <a:ext cx="737870" cy="75311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wps:wsp>
                                <wps:cNvPr id="18" name="Straight Connector 18"/>
                                <wps:cNvCnPr/>
                                <wps:spPr>
                                  <a:xfrm flipH="1">
                                    <a:off x="148442" y="2268187"/>
                                    <a:ext cx="914361" cy="599437"/>
                                  </a:xfrm>
                                  <a:prstGeom prst="line">
                                    <a:avLst/>
                                  </a:prstGeom>
                                </wps:spPr>
                                <wps:style>
                                  <a:lnRef idx="3">
                                    <a:schemeClr val="dk1"/>
                                  </a:lnRef>
                                  <a:fillRef idx="0">
                                    <a:schemeClr val="dk1"/>
                                  </a:fillRef>
                                  <a:effectRef idx="2">
                                    <a:schemeClr val="dk1"/>
                                  </a:effectRef>
                                  <a:fontRef idx="minor">
                                    <a:schemeClr val="tx1"/>
                                  </a:fontRef>
                                </wps:style>
                                <wps:bodyPr/>
                              </wps:wsp>
                              <wps:wsp>
                                <wps:cNvPr id="22" name="Straight Connector 22"/>
                                <wps:cNvCnPr/>
                                <wps:spPr>
                                  <a:xfrm flipH="1">
                                    <a:off x="2838203" y="184067"/>
                                    <a:ext cx="1930953" cy="482495"/>
                                  </a:xfrm>
                                  <a:prstGeom prst="line">
                                    <a:avLst/>
                                  </a:prstGeom>
                                  <a:ln>
                                    <a:headEnd type="triangle" w="med" len="med"/>
                                    <a:tailEnd type="none" w="med" len="med"/>
                                  </a:ln>
                                </wps:spPr>
                                <wps:style>
                                  <a:lnRef idx="3">
                                    <a:schemeClr val="accent2"/>
                                  </a:lnRef>
                                  <a:fillRef idx="0">
                                    <a:schemeClr val="accent2"/>
                                  </a:fillRef>
                                  <a:effectRef idx="2">
                                    <a:schemeClr val="accent2"/>
                                  </a:effectRef>
                                  <a:fontRef idx="minor">
                                    <a:schemeClr val="tx1"/>
                                  </a:fontRef>
                                </wps:style>
                                <wps:bodyPr/>
                              </wps:wsp>
                              <wps:wsp>
                                <wps:cNvPr id="23" name="Straight Connector 23"/>
                                <wps:cNvCnPr/>
                                <wps:spPr>
                                  <a:xfrm flipH="1">
                                    <a:off x="1603169" y="659080"/>
                                    <a:ext cx="1235658" cy="96499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4" name="Straight Connector 24"/>
                                <wps:cNvCnPr/>
                                <wps:spPr>
                                  <a:xfrm flipH="1">
                                    <a:off x="1003465" y="1626919"/>
                                    <a:ext cx="599415" cy="248866"/>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5" name="Straight Connector 25"/>
                                <wps:cNvCnPr/>
                                <wps:spPr>
                                  <a:xfrm flipH="1">
                                    <a:off x="504702" y="1870363"/>
                                    <a:ext cx="503555" cy="671830"/>
                                  </a:xfrm>
                                  <a:prstGeom prst="line">
                                    <a:avLst/>
                                  </a:prstGeom>
                                </wps:spPr>
                                <wps:style>
                                  <a:lnRef idx="3">
                                    <a:schemeClr val="accent2"/>
                                  </a:lnRef>
                                  <a:fillRef idx="0">
                                    <a:schemeClr val="accent2"/>
                                  </a:fillRef>
                                  <a:effectRef idx="2">
                                    <a:schemeClr val="accent2"/>
                                  </a:effectRef>
                                  <a:fontRef idx="minor">
                                    <a:schemeClr val="tx1"/>
                                  </a:fontRef>
                                </wps:style>
                                <wps:bodyPr/>
                              </wps:wsp>
                              <pic:pic xmlns:pic="http://schemas.openxmlformats.org/drawingml/2006/picture">
                                <pic:nvPicPr>
                                  <pic:cNvPr id="33" name="Picture 3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938151" y="2220685"/>
                                    <a:ext cx="249382" cy="178130"/>
                                  </a:xfrm>
                                  <a:prstGeom prst="rect">
                                    <a:avLst/>
                                  </a:prstGeom>
                                  <a:noFill/>
                                </pic:spPr>
                              </pic:pic>
                              <pic:pic xmlns:pic="http://schemas.openxmlformats.org/drawingml/2006/picture">
                                <pic:nvPicPr>
                                  <pic:cNvPr id="35" name="Picture 3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4298868" y="178129"/>
                                    <a:ext cx="249382" cy="178130"/>
                                  </a:xfrm>
                                  <a:prstGeom prst="rect">
                                    <a:avLst/>
                                  </a:prstGeom>
                                  <a:noFill/>
                                </pic:spPr>
                              </pic:pic>
                              <pic:pic xmlns:pic="http://schemas.openxmlformats.org/drawingml/2006/picture">
                                <pic:nvPicPr>
                                  <pic:cNvPr id="36" name="Picture 36"/>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699164" y="748145"/>
                                    <a:ext cx="249382" cy="178130"/>
                                  </a:xfrm>
                                  <a:prstGeom prst="rect">
                                    <a:avLst/>
                                  </a:prstGeom>
                                  <a:noFill/>
                                </pic:spPr>
                              </pic:pic>
                              <pic:pic xmlns:pic="http://schemas.openxmlformats.org/drawingml/2006/picture">
                                <pic:nvPicPr>
                                  <pic:cNvPr id="39" name="Picture 3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295403" y="1436914"/>
                                    <a:ext cx="249382" cy="178130"/>
                                  </a:xfrm>
                                  <a:prstGeom prst="rect">
                                    <a:avLst/>
                                  </a:prstGeom>
                                  <a:noFill/>
                                </pic:spPr>
                              </pic:pic>
                              <wps:wsp>
                                <wps:cNvPr id="40" name="Straight Connector 40"/>
                                <wps:cNvCnPr/>
                                <wps:spPr>
                                  <a:xfrm>
                                    <a:off x="2826328" y="35626"/>
                                    <a:ext cx="635" cy="627380"/>
                                  </a:xfrm>
                                  <a:prstGeom prst="line">
                                    <a:avLst/>
                                  </a:prstGeom>
                                  <a:ln>
                                    <a:headEnd type="triangle" w="med" len="med"/>
                                    <a:tailEnd type="none" w="med" len="med"/>
                                  </a:ln>
                                </wps:spPr>
                                <wps:style>
                                  <a:lnRef idx="3">
                                    <a:schemeClr val="accent2"/>
                                  </a:lnRef>
                                  <a:fillRef idx="0">
                                    <a:schemeClr val="accent2"/>
                                  </a:fillRef>
                                  <a:effectRef idx="2">
                                    <a:schemeClr val="accent2"/>
                                  </a:effectRef>
                                  <a:fontRef idx="minor">
                                    <a:schemeClr val="tx1"/>
                                  </a:fontRef>
                                </wps:style>
                                <wps:bodyPr/>
                              </wps:wsp>
                              <pic:pic xmlns:pic="http://schemas.openxmlformats.org/drawingml/2006/picture">
                                <pic:nvPicPr>
                                  <pic:cNvPr id="41" name="Picture 4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737263" y="213755"/>
                                    <a:ext cx="249382" cy="178130"/>
                                  </a:xfrm>
                                  <a:prstGeom prst="rect">
                                    <a:avLst/>
                                  </a:prstGeom>
                                  <a:noFill/>
                                </pic:spPr>
                              </pic:pic>
                              <wps:wsp>
                                <wps:cNvPr id="42" name="Straight Connector 42"/>
                                <wps:cNvCnPr/>
                                <wps:spPr>
                                  <a:xfrm flipH="1">
                                    <a:off x="148442" y="2535381"/>
                                    <a:ext cx="357531" cy="248717"/>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47" name="Text Box 47"/>
                                <wps:cNvSpPr txBox="1"/>
                                <wps:spPr>
                                  <a:xfrm>
                                    <a:off x="142504" y="41563"/>
                                    <a:ext cx="921715" cy="3218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sidRPr="00767DC6">
                                        <w:rPr>
                                          <w:color w:val="000000" w:themeColor="accent5"/>
                                        </w:rPr>
                                        <w:t>Shepparton</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8" name="Text Box 48"/>
                                <wps:cNvSpPr txBox="1"/>
                                <wps:spPr>
                                  <a:xfrm>
                                    <a:off x="985652" y="706581"/>
                                    <a:ext cx="921385" cy="32131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Glenrowan</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9" name="Text Box 49"/>
                                <wps:cNvSpPr txBox="1"/>
                                <wps:spPr>
                                  <a:xfrm>
                                    <a:off x="1864426" y="71252"/>
                                    <a:ext cx="921385" cy="32131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Hume (0.25)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0" name="Text Box 50"/>
                                <wps:cNvSpPr txBox="1"/>
                                <wps:spPr>
                                  <a:xfrm>
                                    <a:off x="4055732" y="213770"/>
                                    <a:ext cx="921385" cy="32131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Murray (0.24)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1" name="Text Box 51"/>
                                <wps:cNvSpPr txBox="1"/>
                                <wps:spPr>
                                  <a:xfrm>
                                    <a:off x="2042556" y="335691"/>
                                    <a:ext cx="921385" cy="32131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Dederang</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2" name="Text Box 52"/>
                                <wps:cNvSpPr txBox="1"/>
                                <wps:spPr>
                                  <a:xfrm>
                                    <a:off x="3449782" y="1324098"/>
                                    <a:ext cx="921385" cy="32131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McKay (0.34)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3" name="Text Box 53"/>
                                <wps:cNvSpPr txBox="1"/>
                                <wps:spPr>
                                  <a:xfrm>
                                    <a:off x="2375065" y="1444625"/>
                                    <a:ext cx="840985" cy="5029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West Kiewa (0.34)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4" name="Text Box 54"/>
                                <wps:cNvSpPr txBox="1"/>
                                <wps:spPr>
                                  <a:xfrm>
                                    <a:off x="3876794" y="528342"/>
                                    <a:ext cx="920995" cy="5029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Dartmouth (0.34)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5" name="Text Box 55"/>
                                <wps:cNvSpPr txBox="1"/>
                                <wps:spPr>
                                  <a:xfrm>
                                    <a:off x="1086593" y="2113807"/>
                                    <a:ext cx="921385" cy="32131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Eildon (0.14)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6" name="Text Box 56"/>
                                <wps:cNvSpPr txBox="1"/>
                                <wps:spPr>
                                  <a:xfrm>
                                    <a:off x="2375065" y="1003465"/>
                                    <a:ext cx="921385" cy="32131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F6" w:rsidRPr="00767DC6" w:rsidRDefault="006740F6" w:rsidP="001028AB">
                                      <w:pPr>
                                        <w:rPr>
                                          <w:color w:val="000000" w:themeColor="accent5"/>
                                        </w:rPr>
                                      </w:pPr>
                                      <w:r>
                                        <w:rPr>
                                          <w:color w:val="000000" w:themeColor="accent5"/>
                                        </w:rPr>
                                        <w:t>Mt Beauty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g:grpSp>
                          </wpg:grpSp>
                        </wpg:wgp>
                      </a:graphicData>
                    </a:graphic>
                  </wp:inline>
                </w:drawing>
              </mc:Choice>
              <mc:Fallback>
                <w:pict>
                  <v:group id="Group 60" o:spid="_x0000_s1027" style="width:391.85pt;height:222.95pt;mso-position-horizontal-relative:char;mso-position-vertical-relative:line" coordorigin=",356" coordsize="49771,28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">
                    <v:group id="Group 59" o:spid="_x0000_s1028" style="position:absolute;left:31369;top:13017;width:2476;height:3239" coordsize="247650,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37" o:spid="_x0000_s1029" style="position:absolute;visibility:visible;mso-wrap-style:square" from="47625,0" to="157353,21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kZWMMAAADbAAAADwAAAGRycy9kb3ducmV2LnhtbESPX0sDMRDE3wW/Q1jBtzZR0bbXpkUU&#10;oQ+19B99Xi7by+Flc1zW9vz2Rij4OMzMb5jZog+NOlOX6sgWHoYGFHEZXc2VhcP+YzAGlQTZYROZ&#10;LPxQgsX89maGhYsX3tJ5J5XKEE4FWvAibaF1Kj0FTMPYEmfvFLuAkmVXadfhJcNDox+NedEBa84L&#10;Hlt681R+7b6DheOelvQ+9jJZfT77g6yMX2+Mtfd3/esUlFAv/+Fre+ksPI3g70v+A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ZGVjDAAAA2wAAAA8AAAAAAAAAAAAA&#10;AAAAoQIAAGRycy9kb3ducmV2LnhtbFBLBQYAAAAABAAEAPkAAACRAwAAAAA=&#10;" strokecolor="#076a92" strokeweight="3pt">
                        <v:shadow on="t" color="black" opacity="22937f" origin=",.5" offset="0,.63889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0" type="#_x0000_t75" style="position:absolute;top:142875;width:247650;height:180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Rxi/AAAA2wAAAA8AAABkcnMvZG93bnJldi54bWxET01Lw0AQvQv9D8sIvdndWKoSuy1FEARB&#10;alvvQ3ZMQrOzIbNN4793DoLHx/teb6fYmZEGaRN7KBYODHGVQsu1h9Px9e4JjGTkgF1i8vBDAtvN&#10;7GaNZUhX/qTxkGujISwlemhy7ktrpWoooixST6zcdxoiZoVDbcOAVw2Pnb137sFGbFkbGuzppaHq&#10;fLhED8vV6uvyfpJi//ixP4orzjiK835+O+2ewWSa8r/4z/0W1Kdj9Yv+ALv5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wjEcYvwAAANsAAAAPAAAAAAAAAAAAAAAAAJ8CAABk&#10;cnMvZG93bnJldi54bWxQSwUGAAAAAAQABAD3AAAAiwMAAAAA&#10;">
                        <v:imagedata r:id="rId19" o:title=""/>
                        <v:path arrowok="t"/>
                      </v:shape>
                    </v:group>
                    <v:group id="Group 58" o:spid="_x0000_s1031" style="position:absolute;top:356;width:49771;height:28320" coordorigin=",356" coordsize="49771,2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14" o:spid="_x0000_s1032" style="position:absolute;visibility:visible;mso-wrap-style:square" from="28309,6656" to="31814,1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p62MAAAADbAAAADwAAAGRycy9kb3ducmV2LnhtbERPzYrCMBC+C75DGMGbpoqsWo1SVxa8&#10;7MGfBxibsSk2k9pka/ftzcKCt/n4fme97WwlWmp86VjBZJyAIM6dLrlQcDl/jRYgfEDWWDkmBb/k&#10;Ybvp99aYavfkI7WnUIgYwj5FBSaEOpXS54Ys+rGriSN3c43FEGFTSN3gM4bbSk6T5ENaLDk2GKzp&#10;01B+P/1YBd1R56Xct49rZkz2vdxdw/4xV2o46LIViEBdeIv/3Qcd58/g75d4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aetjAAAAA2wAAAA8AAAAAAAAAAAAAAAAA&#10;oQIAAGRycy9kb3ducmV2LnhtbFBLBQYAAAAABAAEAPkAAACOAwAAAAA=&#10;" strokecolor="#076a92 [3200]" strokeweight="3pt">
                        <v:shadow on="t" color="black" opacity="22937f" origin=",.5" offset="0,.63889mm"/>
                      </v:line>
                      <v:line id="Straight Connector 15" o:spid="_x0000_s1033" style="position:absolute;flip:y;visibility:visible;mso-wrap-style:square" from="31821,8631" to="37529,1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lU28MAAADbAAAADwAAAGRycy9kb3ducmV2LnhtbERP22oCMRB9F/oPYQp9Ec1arMjWKKUg&#10;tCBSL5Q+DpvpZnEzWTZxN/r1plDwbQ7nOotVtLXoqPWVYwWTcQaCuHC64lLB8bAezUH4gKyxdkwK&#10;LuRhtXwYLDDXrucddftQihTCPkcFJoQml9IXhiz6sWuIE/frWoshwbaUusU+hdtaPmfZTFqsODUY&#10;bOjdUHHan62Cn605Ds/x+nXqvuNw2n/OYzxslHp6jG+vIALFcBf/uz90mv8Cf7+k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5VNvDAAAA2wAAAA8AAAAAAAAAAAAA&#10;AAAAoQIAAGRycy9kb3ducmV2LnhtbFBLBQYAAAAABAAEAPkAAACRAwAAAAA=&#10;" strokecolor="#076a92 [3200]" strokeweight="3pt">
                        <v:shadow on="t" color="black" opacity="22937f" origin=",.5" offset="0,.63889mm"/>
                      </v:line>
                      <v:group id="Group 57" o:spid="_x0000_s1034" style="position:absolute;top:356;width:49771;height:28320" coordorigin=",356" coordsize="49771,2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Straight Connector 5" o:spid="_x0000_s1035" style="position:absolute;flip:y;visibility:visible;mso-wrap-style:square" from="0,4631" to="4241,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5NrsUAAADaAAAADwAAAGRycy9kb3ducmV2LnhtbESP3WoCMRSE74W+QziF3ohmLVZka5RS&#10;EFoQqT+UXh42p5vFzcmyibvRpzeFgpfDzHzDLFbR1qKj1leOFUzGGQjiwumKSwXHw3o0B+EDssba&#10;MSm4kIfV8mGwwFy7nnfU7UMpEoR9jgpMCE0upS8MWfRj1xAn79e1FkOSbSl1i32C21o+Z9lMWqw4&#10;LRhs6N1QcdqfrYKfrTkOz/H6deq+43Daf85jPGyUenqMb68gAsVwD/+3P7SCF/i7km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5NrsUAAADaAAAADwAAAAAAAAAA&#10;AAAAAAChAgAAZHJzL2Rvd25yZXYueG1sUEsFBgAAAAAEAAQA+QAAAJMDAAAAAA==&#10;" strokecolor="#076a92 [3200]" strokeweight="3pt">
                          <v:shadow on="t" color="black" opacity="22937f" origin=",.5" offset="0,.63889mm"/>
                        </v:line>
                        <v:line id="Straight Connector 10" o:spid="_x0000_s1036" style="position:absolute;visibility:visible;mso-wrap-style:square" from="5106,4393" to="14250,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F828IAAADbAAAADwAAAGRycy9kb3ducmV2LnhtbESPQW/CMAyF75P4D5GRdhspOwwoBFSG&#10;kHbZAbYfYBrTVDROaULp/v18QOJm6z2/93m1GXyjeupiHdjAdJKBIi6Drbky8Puzf5uDignZYhOY&#10;DPxRhM169LLC3IY7H6g/pkpJCMccDbiU2lzrWDryGCehJRbtHDqPSdau0rbDu4T7Rr9n2Yf2WLM0&#10;OGzp01F5Od68geFgy1rv+uupcK74XmxPaXedGfM6HoolqERDepof119W8IVefpEB9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F828IAAADbAAAADwAAAAAAAAAAAAAA&#10;AAChAgAAZHJzL2Rvd25yZXYueG1sUEsFBgAAAAAEAAQA+QAAAJADAAAAAA==&#10;" strokecolor="#076a92 [3200]" strokeweight="3pt">
                          <v:shadow on="t" color="black" opacity="22937f" origin=",.5" offset="0,.63889mm"/>
                        </v:line>
                        <v:line id="Straight Connector 12" o:spid="_x0000_s1037" style="position:absolute;visibility:visible;mso-wrap-style:square" from="14191,7481" to="23690,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NW2MMAAADbAAAADwAAAGRycy9kb3ducmV2LnhtbERPS2vCQBC+C/0PyxR6kWZjhFBSVylC&#10;wIoXHxR6G3anSTA7m2ZXjf/eFQRv8/E9Z7YYbCvO1PvGsYJJkoIg1s40XCk47Mv3DxA+IBtsHZOC&#10;K3lYzF9GMyyMu/CWzrtQiRjCvkAFdQhdIaXXNVn0ieuII/fneoshwr6SpsdLDLetzNI0lxYbjg01&#10;drSsSR93J6vgO0/Xy3H2U25+u/I0LXP9f9xqpd5eh69PEIGG8BQ/3CsT52dw/yU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zVtjDAAAA2wAAAA8AAAAAAAAAAAAA&#10;AAAAoQIAAGRycy9kb3ducmV2LnhtbFBLBQYAAAAABAAEAPkAAACRAwAAAAA=&#10;" strokecolor="#076a92 [3200]" strokeweight="3pt">
                          <v:stroke dashstyle="dash"/>
                          <v:shadow on="t" color="black" opacity="22937f" origin=",.5" offset="0,.63889mm"/>
                        </v:line>
                        <v:line id="Straight Connector 13" o:spid="_x0000_s1038" style="position:absolute;flip:y;visibility:visible;mso-wrap-style:square" from="23631,6650" to="28390,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B9sAAAADbAAAADwAAAGRycy9kb3ducmV2LnhtbERPTWuDQBC9F/Iflgn0Vtc0pYhxlVBo&#10;SW+p5pDj4E7U6M6Ku43232cLhd7m8T4nKxYziBtNrrOsYBPFIIhrqztuFJyq96cEhPPIGgfLpOCH&#10;HBT56iHDVNuZv+hW+kaEEHYpKmi9H1MpXd2SQRfZkThwFzsZ9AFOjdQTziHcDPI5jl+lwY5DQ4sj&#10;vbVU9+W3UXBMsNxWPZ49fTbjdZkPH1X/otTjetnvQHha/L/4z33QYf4Wfn8JB8j8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8gfbAAAAA2wAAAA8AAAAAAAAAAAAAAAAA&#10;oQIAAGRycy9kb3ducmV2LnhtbFBLBQYAAAAABAAEAPkAAACOAwAAAAA=&#10;" strokecolor="#076a92 [3200]" strokeweight="3pt">
                          <v:stroke dashstyle="dash"/>
                          <v:shadow on="t" color="black" opacity="22937f" origin=",.5" offset="0,.63889mm"/>
                        </v:line>
                        <v:line id="Straight Connector 16" o:spid="_x0000_s1039" style="position:absolute;flip:x;visibility:visible;mso-wrap-style:square" from="17991,13003" to="31884,15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ibsEAAADbAAAADwAAAGRycy9kb3ducmV2LnhtbERPPWvDMBDdC/kP4gLZGjltCcaJEkKh&#10;xd1aO0PGw7rIjq2TsVTb+fdVodDtHu/z9sfZdmKkwTeOFWzWCQjiyumGjYJz+faYgvABWWPnmBTc&#10;ycPxsHjYY6bdxF80FsGIGMI+QwV1CH0mpa9qsujXrieO3NUNFkOEg5F6wCmG204+JclWWmw4NtTY&#10;02tNVVt8WwWfKRbPZYuXQB+mv81T/l62L0qtlvNpByLQHP7Ff+5cx/lb+P0lHiAP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yyJuwQAAANsAAAAPAAAAAAAAAAAAAAAA&#10;AKECAABkcnMvZG93bnJldi54bWxQSwUGAAAAAAQABAD5AAAAjwMAAAAA&#10;" strokecolor="#076a92 [3200]" strokeweight="3pt">
                          <v:stroke dashstyle="dash"/>
                          <v:shadow on="t" color="black" opacity="22937f" origin=",.5" offset="0,.63889mm"/>
                        </v:line>
                        <v:line id="Straight Connector 17" o:spid="_x0000_s1040" style="position:absolute;flip:x;visibility:visible;mso-wrap-style:square" from="10628,15081" to="18007,2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eH9cEAAADbAAAADwAAAGRycy9kb3ducmV2LnhtbERPTWuDQBC9F/Iflgnk1qxtQhOsq4RA&#10;S3JLtYceB3eqVndW3K2af58NFHqbx/ucJJtNJ0YaXGNZwdM6AkFcWt1wpeCzeHvcg3AeWWNnmRRc&#10;yUGWLh4SjLWd+IPG3FcihLCLUUHtfR9L6cqaDLq17YkD920Hgz7AoZJ6wCmEm04+R9GLNNhwaKix&#10;p2NNZZv/GgWXPeabosUvT+eq/5mn03vRbpVaLefDKwhPs/8X/7lPOszfwf2XcIB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h4f1wQAAANsAAAAPAAAAAAAAAAAAAAAA&#10;AKECAABkcnMvZG93bnJldi54bWxQSwUGAAAAAAQABAD5AAAAjwMAAAAA&#10;" strokecolor="#076a92 [3200]" strokeweight="3pt">
                          <v:stroke dashstyle="dash"/>
                          <v:shadow on="t" color="black" opacity="22937f" origin=",.5" offset="0,.63889mm"/>
                        </v:line>
                        <v:line id="Straight Connector 18" o:spid="_x0000_s1041" style="position:absolute;flip:x;visibility:visible;mso-wrap-style:square" from="1484,22681" to="10628,28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j7RcYAAADbAAAADwAAAGRycy9kb3ducmV2LnhtbESPQUsDMRCF74L/IYzQS2mzFpGybVpE&#10;EBREtC2lx2Ez3SzdTJZNuhv99c5B8DbDe/PeN+tt9q0aqI9NYAP38wIUcRVsw7WBw/5ltgQVE7LF&#10;NjAZ+KYI283tzRpLG0b+omGXaiUhHEs04FLqSq1j5chjnIeOWLRz6D0mWfta2x5HCfetXhTFo/bY&#10;sDQ47OjZUXXZXb2B04c7TK/55/MyHPP0YXxb5rx/N2Zyl59WoBLl9G/+u361gi+w8osMo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4+0XGAAAA2wAAAA8AAAAAAAAA&#10;AAAAAAAAoQIAAGRycy9kb3ducmV2LnhtbFBLBQYAAAAABAAEAPkAAACUAwAAAAA=&#10;" strokecolor="#076a92 [3200]" strokeweight="3pt">
                          <v:shadow on="t" color="black" opacity="22937f" origin=",.5" offset="0,.63889mm"/>
                        </v:line>
                        <v:line id="Straight Connector 22" o:spid="_x0000_s1042" style="position:absolute;flip:x;visibility:visible;mso-wrap-style:square" from="28382,1840" to="47691,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EF68UAAADbAAAADwAAAGRycy9kb3ducmV2LnhtbESPT2vCQBTE74LfYXlCb7pJDsWmrqH+&#10;abEXoSrt9ZF9yUazb0N2q+m37wqFHoeZ+Q2zKAbbiiv1vnGsIJ0lIIhLpxuuFZyOr9M5CB+QNbaO&#10;ScEPeSiW49ECc+1u/EHXQ6hFhLDPUYEJocul9KUhi37mOuLoVa63GKLsa6l7vEW4bWWWJI/SYsNx&#10;wWBHa0Pl5fBtFayrS7o7t9vN8Ll/nz99Vas3Dkaph8nw8gwi0BD+w3/tnVaQZXD/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EF68UAAADbAAAADwAAAAAAAAAA&#10;AAAAAAChAgAAZHJzL2Rvd25yZXYueG1sUEsFBgAAAAAEAAQA+QAAAJMDAAAAAA==&#10;" strokecolor="#c14e00 [3205]" strokeweight="3pt">
                          <v:stroke startarrow="block"/>
                          <v:shadow on="t" color="black" opacity="22937f" origin=",.5" offset="0,.63889mm"/>
                        </v:line>
                        <v:line id="Straight Connector 23" o:spid="_x0000_s1043" style="position:absolute;flip:x;visibility:visible;mso-wrap-style:square" from="16031,6590" to="28388,1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ud98QAAADbAAAADwAAAGRycy9kb3ducmV2LnhtbESPQWvCQBSE7wX/w/IEb3VjhFaiq2hA&#10;EAqFRC/eHtnXbGr2bciuGv99VxB6HGbmG2a1GWwrbtT7xrGC2TQBQVw53XCt4HTcvy9A+ICssXVM&#10;Ch7kYbMeva0w0+7OBd3KUIsIYZ+hAhNCl0npK0MW/dR1xNH7cb3FEGVfS93jPcJtK9Mk+ZAWG44L&#10;BjvKDVWX8moVlN/F13Y2T38vh89C7mqTn5NdrtRkPGyXIAIN4T/8ah+0gnQOzy/x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W533xAAAANsAAAAPAAAAAAAAAAAA&#10;AAAAAKECAABkcnMvZG93bnJldi54bWxQSwUGAAAAAAQABAD5AAAAkgMAAAAA&#10;" strokecolor="#c14e00 [3205]" strokeweight="3pt">
                          <v:shadow on="t" color="black" opacity="22937f" origin=",.5" offset="0,.63889mm"/>
                        </v:line>
                        <v:line id="Straight Connector 24" o:spid="_x0000_s1044" style="position:absolute;flip:x;visibility:visible;mso-wrap-style:square" from="10034,16269" to="16028,18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IFg8QAAADbAAAADwAAAGRycy9kb3ducmV2LnhtbESPQWvCQBSE70L/w/IKvenGWLSkrqIB&#10;QRCERC+9PbKv2dTs25Ddavrv3YLgcZiZb5jlerCtuFLvG8cKppMEBHHldMO1gvNpN/4A4QOyxtYx&#10;KfgjD+vVy2iJmXY3LuhahlpECPsMFZgQukxKXxmy6CeuI47et+sthij7WuoebxFuW5kmyVxabDgu&#10;GOwoN1Rdyl+roDwWh810lv5c9otCbmuTfyXbXKm312HzCSLQEJ7hR3uvFaTv8P8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gWDxAAAANsAAAAPAAAAAAAAAAAA&#10;AAAAAKECAABkcnMvZG93bnJldi54bWxQSwUGAAAAAAQABAD5AAAAkgMAAAAA&#10;" strokecolor="#c14e00 [3205]" strokeweight="3pt">
                          <v:shadow on="t" color="black" opacity="22937f" origin=",.5" offset="0,.63889mm"/>
                        </v:line>
                        <v:line id="Straight Connector 25" o:spid="_x0000_s1045" style="position:absolute;flip:x;visibility:visible;mso-wrap-style:square" from="5047,18703" to="10082,2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gGMQAAADbAAAADwAAAGRycy9kb3ducmV2LnhtbESPQWvCQBSE70L/w/IKvenGSLWkrqIB&#10;QRCERC+9PbKv2dTs25Ddavrv3YLgcZiZb5jlerCtuFLvG8cKppMEBHHldMO1gvNpN/4A4QOyxtYx&#10;KfgjD+vVy2iJmXY3LuhahlpECPsMFZgQukxKXxmy6CeuI47et+sthij7WuoebxFuW5kmyVxabDgu&#10;GOwoN1Rdyl+roDwWh810lv5c9otCbmuTfyXbXKm312HzCSLQEJ7hR3uvFaTv8P8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YxAAAANsAAAAPAAAAAAAAAAAA&#10;AAAAAKECAABkcnMvZG93bnJldi54bWxQSwUGAAAAAAQABAD5AAAAkgMAAAAA&#10;" strokecolor="#c14e00 [3205]" strokeweight="3pt">
                          <v:shadow on="t" color="black" opacity="22937f" origin=",.5" offset="0,.63889mm"/>
                        </v:line>
                        <v:shape id="Picture 33" o:spid="_x0000_s1046" type="#_x0000_t75" style="position:absolute;left:9381;top:22206;width:2494;height:1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1WnCAAAA2wAAAA8AAABkcnMvZG93bnJldi54bWxEj1FrwkAQhN8L/odjBd/qXSq2Ej1FCoWC&#10;UKza9yW3JsHcXsieMf57r1Do4zDzzTCrzeAb1VMndWAL2dSAIi6Cq7m0cDp+PC9ASUR22AQmC3cS&#10;2KxHTyvMXbjxN/WHWKpUwpKjhSrGNtdaioo8yjS0xMk7h85jTLIrtevwlsp9o1+MedUea04LFbb0&#10;XlFxOVy9hdl8/nPdnSTbv33tj2KyC/ZirJ2Mh+0SVKQh/of/6E+XuBn8fkk/QK8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NVpwgAAANsAAAAPAAAAAAAAAAAAAAAAAJ8C&#10;AABkcnMvZG93bnJldi54bWxQSwUGAAAAAAQABAD3AAAAjgMAAAAA&#10;">
                          <v:imagedata r:id="rId19" o:title=""/>
                          <v:path arrowok="t"/>
                        </v:shape>
                        <v:shape id="Picture 35" o:spid="_x0000_s1047" type="#_x0000_t75" style="position:absolute;left:42988;top:1781;width:2494;height:1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N6IbBAAAA2wAAAA8AAABkcnMvZG93bnJldi54bWxEj19rwkAQxN+Ffodjhb7pXVq0JfWUUigU&#10;hOK/vi+5NQnm9kL2jPHb9wTBx2HmN8MsVoNvVE+d1IEtZFMDirgIrubSwmH/PXkHJRHZYROYLFxJ&#10;YLV8Gi0wd+HCW+p3sVSphCVHC1WMba61FBV5lGloiZN3DJ3HmGRXatfhJZX7Rr8YM9cea04LFbb0&#10;VVFx2p29hdfZ7O+8Pki2efvd7MVkJ+zFWPs8Hj4/QEUa4iN8p3/cjYPbl/QD9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6N6IbBAAAA2wAAAA8AAAAAAAAAAAAAAAAAnwIA&#10;AGRycy9kb3ducmV2LnhtbFBLBQYAAAAABAAEAPcAAACNAwAAAAA=&#10;">
                          <v:imagedata r:id="rId19" o:title=""/>
                          <v:path arrowok="t"/>
                        </v:shape>
                        <v:shape id="Picture 36" o:spid="_x0000_s1048" type="#_x0000_t75" style="position:absolute;left:36991;top:7481;width:2494;height:1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fdvHCAAAA2wAAAA8AAABkcnMvZG93bnJldi54bWxEj1FrwkAQhN+F/odjhb7pXSzaknpKEQqF&#10;gtho35fcmgRzeyF7xvTfe4VCH4eZb4ZZb0ffqoF6aQJbyOYGFHEZXMOVhdPxffYCSiKywzYwWfgh&#10;ge3mYbLG3IUbf9FQxEqlEpYcLdQxdrnWUtbkUeahI07eOfQeY5J9pV2Pt1TuW70wZqU9NpwWauxo&#10;V1N5Ka7ewtNy+X39PEl2eN4fjmKyCw5irH2cjm+voCKN8T/8R3+4xK3g90v6AXp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3bxwgAAANsAAAAPAAAAAAAAAAAAAAAAAJ8C&#10;AABkcnMvZG93bnJldi54bWxQSwUGAAAAAAQABAD3AAAAjgMAAAAA&#10;">
                          <v:imagedata r:id="rId19" o:title=""/>
                          <v:path arrowok="t"/>
                        </v:shape>
                        <v:shape id="Picture 39" o:spid="_x0000_s1049" type="#_x0000_t75" style="position:absolute;left:32954;top:14369;width:2493;height:1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4oPCAAAA2wAAAA8AAABkcnMvZG93bnJldi54bWxEj1FrwkAQhN8L/Q/HFvpW72LR1tRTilAo&#10;CGLVvi+5NQnm9kL2jOm/7wmCj8PMN8PMl4NvVE+d1IEtZCMDirgIrubSwmH/9fIOSiKywyYwWfgj&#10;geXi8WGOuQsX/qF+F0uVSlhytFDF2OZaS1GRRxmFljh5x9B5jEl2pXYdXlK5b/TYmKn2WHNaqLCl&#10;VUXFaXf2Fl4nk9/z+iDZ9m2z3YvJTtiLsfb5afj8ABVpiPfwjf52iZvB9Uv6AXr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wOKDwgAAANsAAAAPAAAAAAAAAAAAAAAAAJ8C&#10;AABkcnMvZG93bnJldi54bWxQSwUGAAAAAAQABAD3AAAAjgMAAAAA&#10;">
                          <v:imagedata r:id="rId19" o:title=""/>
                          <v:path arrowok="t"/>
                        </v:shape>
                        <v:line id="Straight Connector 40" o:spid="_x0000_s1050" style="position:absolute;visibility:visible;mso-wrap-style:square" from="28263,356" to="28269,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vYsEAAADbAAAADwAAAGRycy9kb3ducmV2LnhtbERPz2vCMBS+D/wfwhO8zVSRTapRRJls&#10;7qT14u3RPJti81KbrO3+e3MQPH58v5fr3laipcaXjhVMxgkI4tzpkgsF5+zrfQ7CB2SNlWNS8E8e&#10;1qvB2xJT7To+UnsKhYgh7FNUYEKoUyl9bsiiH7uaOHJX11gMETaF1A12MdxWcpokH9JiybHBYE1b&#10;Q/nt9GcVdL/3n/1sd/s8Xow5bFu5y8I0U2o07DcLEIH68BI/3d9awSyuj1/i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Fq9iwQAAANsAAAAPAAAAAAAAAAAAAAAA&#10;AKECAABkcnMvZG93bnJldi54bWxQSwUGAAAAAAQABAD5AAAAjwMAAAAA&#10;" strokecolor="#c14e00 [3205]" strokeweight="3pt">
                          <v:stroke startarrow="block"/>
                          <v:shadow on="t" color="black" opacity="22937f" origin=",.5" offset="0,.63889mm"/>
                        </v:line>
                        <v:shape id="Picture 41" o:spid="_x0000_s1051" type="#_x0000_t75" style="position:absolute;left:27372;top:2137;width:2494;height:1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wnfjDAAAA2wAAAA8AAABkcnMvZG93bnJldi54bWxEj1FrwkAQhN8L/Q/HFvpW72K1ldRTilAo&#10;CGLVvi+5NQnm9kL2jOm/7wmCj8PMfMPMl4NvVE+d1IEtZCMDirgIrubSwmH/9TIDJRHZYROYLPyR&#10;wHLx+DDH3IUL/1C/i6VKEJYcLVQxtrnWUlTkUUahJU7eMXQeY5JdqV2HlwT3jR4b86Y91pwWKmxp&#10;VVFx2p29hdfp9Pe8Pki2fd9s92KyE/ZirH1+Gj4/QEUa4j18a387C5MMrl/SD9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bCd+MMAAADbAAAADwAAAAAAAAAAAAAAAACf&#10;AgAAZHJzL2Rvd25yZXYueG1sUEsFBgAAAAAEAAQA9wAAAI8DAAAAAA==&#10;">
                          <v:imagedata r:id="rId19" o:title=""/>
                          <v:path arrowok="t"/>
                        </v:shape>
                        <v:line id="Straight Connector 42" o:spid="_x0000_s1052" style="position:absolute;flip:x;visibility:visible;mso-wrap-style:square" from="1484,25353" to="5059,27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dzMQAAADbAAAADwAAAGRycy9kb3ducmV2LnhtbESPQWvCQBSE70L/w/IKvenGWLSkrqIB&#10;QRCERC+9PbKv2dTs25Ddavrv3YLgcZiZb5jlerCtuFLvG8cKppMEBHHldMO1gvNpN/4A4QOyxtYx&#10;KfgjD+vVy2iJmXY3LuhahlpECPsMFZgQukxKXxmy6CeuI47et+sthij7WuoebxFuW5kmyVxabDgu&#10;GOwoN1Rdyl+roDwWh810lv5c9otCbmuTfyXbXKm312HzCSLQEJ7hR3uvFbyn8P8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yN3MxAAAANsAAAAPAAAAAAAAAAAA&#10;AAAAAKECAABkcnMvZG93bnJldi54bWxQSwUGAAAAAAQABAD5AAAAkgMAAAAA&#10;" strokecolor="#c14e00 [3205]" strokeweight="3pt">
                          <v:shadow on="t" color="black" opacity="22937f" origin=",.5" offset="0,.63889mm"/>
                        </v:line>
                        <v:shape id="Text Box 47" o:spid="_x0000_s1053" type="#_x0000_t202" style="position:absolute;left:1425;top:415;width:9217;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LncIA&#10;AADbAAAADwAAAGRycy9kb3ducmV2LnhtbESPQYvCMBSE78L+h/AEb5oo6i7VKIu46EVQd/H8aJ5t&#10;sXkpTVZbf70RBI/DzHzDzJeNLcWVal841jAcKBDEqTMFZxr+fn/6XyB8QDZYOiYNLXlYLj46c0yM&#10;u/GBrseQiQhhn6CGPIQqkdKnOVn0A1cRR+/saoshyjqTpsZbhNtSjpSaSosFx4UcK1rllF6O/1ZD&#10;VrQbtT216XlCOze5jy/71Vpp3es23zMQgZrwDr/aW6Nh/A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kudwgAAANsAAAAPAAAAAAAAAAAAAAAAAJgCAABkcnMvZG93&#10;bnJldi54bWxQSwUGAAAAAAQABAD1AAAAhwMAAAAA&#10;" fillcolor="white [3201]" stroked="f" strokeweight=".5pt">
                          <v:textbox style="mso-fit-shape-to-text:t" inset="1mm,0,1mm,0">
                            <w:txbxContent>
                              <w:p w:rsidR="006740F6" w:rsidRPr="00767DC6" w:rsidRDefault="006740F6" w:rsidP="001028AB">
                                <w:pPr>
                                  <w:rPr>
                                    <w:color w:val="000000" w:themeColor="accent5"/>
                                  </w:rPr>
                                </w:pPr>
                                <w:r w:rsidRPr="00767DC6">
                                  <w:rPr>
                                    <w:color w:val="000000" w:themeColor="accent5"/>
                                  </w:rPr>
                                  <w:t>Shepparton</w:t>
                                </w:r>
                              </w:p>
                            </w:txbxContent>
                          </v:textbox>
                        </v:shape>
                        <v:shape id="Text Box 48" o:spid="_x0000_s1054" type="#_x0000_t202" style="position:absolute;left:9856;top:7065;width:9214;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fnFsAA&#10;AADbAAAADwAAAGRycy9kb3ducmV2LnhtbERPXWvCMBR9F/Yfwh3szaYbU6QaZYwNhqjQruz52lzb&#10;YnLTNdF2/355EHw8nO/VZrRGXKn3rWMFz0kKgrhyuuVaQfn9OV2A8AFZo3FMCv7Iw2b9MFlhpt3A&#10;OV2LUIsYwj5DBU0IXSalrxqy6BPXEUfu5HqLIcK+lrrHIYZbI1/SdC4tthwbGuzovaHqXFysgl+2&#10;H+3P4Yiet/tdOZNG5qVR6ulxfFuCCDSGu/jm/tIKXuPY+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fnFsAAAADbAAAADwAAAAAAAAAAAAAAAACYAgAAZHJzL2Rvd25y&#10;ZXYueG1sUEsFBgAAAAAEAAQA9QAAAIUDA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Glenrowan</w:t>
                                </w:r>
                              </w:p>
                            </w:txbxContent>
                          </v:textbox>
                        </v:shape>
                        <v:shape id="Text Box 49" o:spid="_x0000_s1055" type="#_x0000_t202" style="position:absolute;left:18644;top:712;width:9214;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CjcMA&#10;AADbAAAADwAAAGRycy9kb3ducmV2LnhtbESPQWvCQBSE7wX/w/KE3urGUkVjNiKlhVJaQQ2en9ln&#10;Etx9m2a3Gv99tyB4HGbmGyZb9taIM3W+caxgPEpAEJdON1wpKHbvTzMQPiBrNI5JwZU8LPPBQ4ap&#10;dhfe0HkbKhEh7FNUUIfQplL6siaLfuRa4ugdXWcxRNlVUnd4iXBr5HOSTKXFhuNCjS291lSetr9W&#10;wQ/bt2a/PqDnz++vYiKN3BRGqcdhv1qACNSHe/jW/tAKXu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tCjcMAAADbAAAADwAAAAAAAAAAAAAAAACYAgAAZHJzL2Rv&#10;d25yZXYueG1sUEsFBgAAAAAEAAQA9QAAAIgDA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Hume (0.25)</w:t>
                                </w:r>
                              </w:p>
                            </w:txbxContent>
                          </v:textbox>
                        </v:shape>
                        <v:shape id="Text Box 50" o:spid="_x0000_s1056" type="#_x0000_t202" style="position:absolute;left:40557;top:2137;width:9214;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9zcAA&#10;AADbAAAADwAAAGRycy9kb3ducmV2LnhtbERPXWvCMBR9H/gfwhX2NlOFinRGEXEgsg3alT3fNXdt&#10;WXLTNbHt/r15GPh4ON/b/WSNGKj3rWMFy0UCgrhyuuVaQfnx8rQB4QOyRuOYFPyRh/1u9rDFTLuR&#10;cxqKUIsYwj5DBU0IXSalrxqy6BeuI47ct+sthgj7WuoexxhujVwlyVpabDk2NNjRsaHqp7haBb9s&#10;T+3n+xd6vry9lqk0Mi+NUo/z6fAMItAU7uJ/91krSOP6+CX+AL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h9zcAAAADbAAAADwAAAAAAAAAAAAAAAACYAgAAZHJzL2Rvd25y&#10;ZXYueG1sUEsFBgAAAAAEAAQA9QAAAIUDA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Murray (0.24)</w:t>
                                </w:r>
                              </w:p>
                            </w:txbxContent>
                          </v:textbox>
                        </v:shape>
                        <v:shape id="Text Box 51" o:spid="_x0000_s1057" type="#_x0000_t202" style="position:absolute;left:20425;top:3356;width:9214;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YVsEA&#10;AADbAAAADwAAAGRycy9kb3ducmV2LnhtbESPQYvCMBSE78L+h/AEb5oqKNI1yiIryKKCWvb8bJ5t&#10;2eSlNlmt/94IgsdhZr5hZovWGnGlxleOFQwHCQji3OmKCwXZcdWfgvABWaNxTAru5GEx/+jMMNXu&#10;xnu6HkIhIoR9igrKEOpUSp+XZNEPXE0cvbNrLIYom0LqBm8Rbo0cJclEWqw4LpRY07Kk/O/wbxVc&#10;2H5Xv7sTev7ZbrKxNHKfGaV63fbrE0SgNrzDr/ZaKxgP4fkl/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02FbBAAAA2wAAAA8AAAAAAAAAAAAAAAAAmAIAAGRycy9kb3du&#10;cmV2LnhtbFBLBQYAAAAABAAEAPUAAACGAw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Dederang</w:t>
                                </w:r>
                              </w:p>
                            </w:txbxContent>
                          </v:textbox>
                        </v:shape>
                        <v:shape id="Text Box 52" o:spid="_x0000_s1058" type="#_x0000_t202" style="position:absolute;left:34497;top:13240;width:9214;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GIcEA&#10;AADbAAAADwAAAGRycy9kb3ducmV2LnhtbESPQYvCMBSE74L/ITxhb5oqKFKNIuLCsqyCbvH8bJ5t&#10;MXmpTVbrvzeCsMdhZr5h5svWGnGjxleOFQwHCQji3OmKCwXZ72d/CsIHZI3GMSl4kIflotuZY6rd&#10;nfd0O4RCRAj7FBWUIdSplD4vyaIfuJo4emfXWAxRNoXUDd4j3Bo5SpKJtFhxXCixpnVJ+eXwZxVc&#10;2W6q4+6Enr+3P9lYGrnPjFIfvXY1AxGoDf/hd/tLKxiP4PU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mRiHBAAAA2wAAAA8AAAAAAAAAAAAAAAAAmAIAAGRycy9kb3du&#10;cmV2LnhtbFBLBQYAAAAABAAEAPUAAACGAw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McKay (0.34)</w:t>
                                </w:r>
                              </w:p>
                            </w:txbxContent>
                          </v:textbox>
                        </v:shape>
                        <v:shape id="Text Box 53" o:spid="_x0000_s1059" type="#_x0000_t202" style="position:absolute;left:23750;top:14446;width:8410;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jusMA&#10;AADbAAAADwAAAGRycy9kb3ducmV2LnhtbESPQWvCQBSE74L/YXmCN920opToJhSxUIoVTEPPz+xr&#10;Err7Ns1uNf77riD0OMzMN8wmH6wRZ+p961jBwzwBQVw53XKtoPx4mT2B8AFZo3FMCq7kIc/Gow2m&#10;2l34SOci1CJC2KeooAmhS6X0VUMW/dx1xNH7cr3FEGVfS93jJcKtkY9JspIWW44LDXa0baj6Ln6t&#10;gh+2u/bzcELPb+/7cimNPJZGqelkeF6DCDSE//C9/aoVLBdw+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rjusMAAADbAAAADwAAAAAAAAAAAAAAAACYAgAAZHJzL2Rv&#10;d25yZXYueG1sUEsFBgAAAAAEAAQA9QAAAIgDA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West Kiewa (0.34)</w:t>
                                </w:r>
                              </w:p>
                            </w:txbxContent>
                          </v:textbox>
                        </v:shape>
                        <v:shape id="Text Box 54" o:spid="_x0000_s1060" type="#_x0000_t202" style="position:absolute;left:38767;top:5283;width:9210;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7zsMA&#10;AADbAAAADwAAAGRycy9kb3ducmV2LnhtbESPQWvCQBSE74L/YXmCN920qJToJhSxUIoVTEPPz+xr&#10;Err7Ns1uNf77riD0OMzMN8wmH6wRZ+p961jBwzwBQVw53XKtoPx4mT2B8AFZo3FMCq7kIc/Gow2m&#10;2l34SOci1CJC2KeooAmhS6X0VUMW/dx1xNH7cr3FEGVfS93jJcKtkY9JspIWW44LDXa0baj6Ln6t&#10;gh+2u/bzcELPb+/7cimNPJZGqelkeF6DCDSE//C9/aoVLBdw+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N7zsMAAADbAAAADwAAAAAAAAAAAAAAAACYAgAAZHJzL2Rv&#10;d25yZXYueG1sUEsFBgAAAAAEAAQA9QAAAIgDA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Dartmouth (0.34)</w:t>
                                </w:r>
                              </w:p>
                            </w:txbxContent>
                          </v:textbox>
                        </v:shape>
                        <v:shape id="Text Box 55" o:spid="_x0000_s1061" type="#_x0000_t202" style="position:absolute;left:10865;top:21138;width:9214;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VcIA&#10;AADbAAAADwAAAGRycy9kb3ducmV2LnhtbESPQWvCQBSE70L/w/IK3symhYikriJSoRQV1OD5Nfua&#10;hO6+jdmtxn/vCoLHYWa+Yabz3hpxps43jhW8JSkI4tLphisFxWE1moDwAVmjcUwKruRhPnsZTDHX&#10;7sI7Ou9DJSKEfY4K6hDaXEpf1mTRJ64ljt6v6yyGKLtK6g4vEW6NfE/TsbTYcFyosaVlTeXf/t8q&#10;OLH9bI7bH/T8vVkXmTRyVxilhq/94gNEoD48w4/2l1aQZXD/En+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95VwgAAANsAAAAPAAAAAAAAAAAAAAAAAJgCAABkcnMvZG93&#10;bnJldi54bWxQSwUGAAAAAAQABAD1AAAAhwM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Eildon (0.14)</w:t>
                                </w:r>
                              </w:p>
                            </w:txbxContent>
                          </v:textbox>
                        </v:shape>
                        <v:shape id="Text Box 56" o:spid="_x0000_s1062" type="#_x0000_t202" style="position:absolute;left:23750;top:10034;width:9214;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1AIsMA&#10;AADbAAAADwAAAGRycy9kb3ducmV2LnhtbESPQWvCQBSE74L/YXlCb7pRMJTUVYpUKEULSUPPz+wz&#10;Cd19m2a3Mf57t1DocZiZb5jNbrRGDNT71rGC5SIBQVw53XKtoPw4zB9B+ICs0TgmBTfysNtOJxvM&#10;tLtyTkMRahEh7DNU0ITQZVL6qiGLfuE64uhdXG8xRNnXUvd4jXBr5CpJUmmx5bjQYEf7hqqv4scq&#10;+Gb70n6+n9Hz2+lYrqWReWmUepiNz08gAo3hP/zXftUK1in8fo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1AIsMAAADbAAAADwAAAAAAAAAAAAAAAACYAgAAZHJzL2Rv&#10;d25yZXYueG1sUEsFBgAAAAAEAAQA9QAAAIgDAAAAAA==&#10;" fillcolor="white [3201]" stroked="f" strokeweight=".5pt">
                          <v:fill opacity="0"/>
                          <v:textbox style="mso-fit-shape-to-text:t" inset="1mm,0,1mm,0">
                            <w:txbxContent>
                              <w:p w:rsidR="006740F6" w:rsidRPr="00767DC6" w:rsidRDefault="006740F6" w:rsidP="001028AB">
                                <w:pPr>
                                  <w:rPr>
                                    <w:color w:val="000000" w:themeColor="accent5"/>
                                  </w:rPr>
                                </w:pPr>
                                <w:r>
                                  <w:rPr>
                                    <w:color w:val="000000" w:themeColor="accent5"/>
                                  </w:rPr>
                                  <w:t>Mt Beauty</w:t>
                                </w:r>
                              </w:p>
                            </w:txbxContent>
                          </v:textbox>
                        </v:shape>
                      </v:group>
                    </v:group>
                    <w10:anchorlock/>
                  </v:group>
                </w:pict>
              </mc:Fallback>
            </mc:AlternateContent>
          </w:r>
          <w:bookmarkStart w:id="26" w:name="OLE_LINK2"/>
        </w:p>
        <w:bookmarkEnd w:id="26"/>
        <w:p w:rsidR="001028AB" w:rsidRDefault="001028AB" w:rsidP="00CA1047">
          <w:pPr>
            <w:pStyle w:val="AERBody"/>
          </w:pPr>
          <w:r>
            <w:t>Hume, Murray, Dartmouth, McKay West Kiewa and Eildon all have positive coefficients and hence when it was binding or violated the constraint can be relieved by reducing their output. Generators with the largest coefficients have the greatest impact on the constraint. Flow on the Vic-NSW interconnector had a negative coefficient meaning increasing export into New South Wales relieves the constraint.</w:t>
          </w:r>
          <w:r w:rsidRPr="00F12B51">
            <w:t xml:space="preserve"> </w:t>
          </w:r>
          <w:r>
            <w:t>Before the constraint violated, Hume and McKay were not online, Dartmouth, Eildon and one West Kiewa unit were running at close to their maximum offered capacity and Murray was running at around 1300 MW of 1500 MW.</w:t>
          </w:r>
        </w:p>
        <w:p w:rsidR="001028AB" w:rsidRDefault="001028AB" w:rsidP="00CA1047">
          <w:pPr>
            <w:pStyle w:val="AERBody"/>
          </w:pPr>
          <w:r>
            <w:t>Once the constraint was invoked, it immediately violated. Dartmouth and West Kiewa were given zero targets and were quickly shut down. This left only Murray and Eildon as generators that could be constrained-off to alleviate the constraint</w:t>
          </w:r>
          <w:r w:rsidR="00E20DE0">
            <w:t>.</w:t>
          </w:r>
          <w:r>
            <w:t xml:space="preserve"> Murray had the larger coefficient </w:t>
          </w:r>
          <w:r w:rsidR="00E20DE0">
            <w:t xml:space="preserve">and therefore </w:t>
          </w:r>
          <w:r>
            <w:t>the greatest effect.</w:t>
          </w:r>
          <w:r w:rsidR="00E20DE0">
            <w:t xml:space="preserve"> </w:t>
          </w:r>
          <w:r>
            <w:t xml:space="preserve">Snowy Hydro rebid all of Murray’s capacity to the price floor and </w:t>
          </w:r>
          <w:r w:rsidR="00E20DE0">
            <w:t xml:space="preserve">reduced </w:t>
          </w:r>
          <w:r>
            <w:t xml:space="preserve">its ramp down rate </w:t>
          </w:r>
          <w:r w:rsidR="00E20DE0">
            <w:t xml:space="preserve">from </w:t>
          </w:r>
          <w:r w:rsidR="003576EF">
            <w:t>30 MW/min</w:t>
          </w:r>
          <w:r w:rsidR="00E20DE0">
            <w:t xml:space="preserve"> </w:t>
          </w:r>
          <w:r>
            <w:t xml:space="preserve">to </w:t>
          </w:r>
          <w:r w:rsidR="00341F27">
            <w:t xml:space="preserve">its </w:t>
          </w:r>
          <w:r>
            <w:t xml:space="preserve">minimum allowed (3 MW/min). </w:t>
          </w:r>
        </w:p>
        <w:p w:rsidR="001028AB" w:rsidRDefault="001028AB" w:rsidP="00CA1047">
          <w:pPr>
            <w:pStyle w:val="AERBody"/>
          </w:pPr>
          <w:r w:rsidRPr="00FA30B0">
            <w:t>Murray is</w:t>
          </w:r>
          <w:r>
            <w:t xml:space="preserve"> in the Victorian region,</w:t>
          </w:r>
          <w:r w:rsidRPr="00FA30B0">
            <w:t xml:space="preserve"> north of the </w:t>
          </w:r>
          <w:r>
            <w:t>Dederang to Glenrowan and the Eildon to Mt Beauty lines and has a positive coefficient of 0.24.</w:t>
          </w:r>
          <w:r w:rsidRPr="00FA30B0">
            <w:t xml:space="preserve"> When </w:t>
          </w:r>
          <w:r>
            <w:t xml:space="preserve">Snowy Hydro </w:t>
          </w:r>
          <w:r w:rsidRPr="00FA30B0">
            <w:t xml:space="preserve">rebid </w:t>
          </w:r>
          <w:r>
            <w:t xml:space="preserve">the </w:t>
          </w:r>
          <w:r w:rsidRPr="00FA30B0">
            <w:t xml:space="preserve">capacity </w:t>
          </w:r>
          <w:r>
            <w:t xml:space="preserve">at </w:t>
          </w:r>
          <w:r w:rsidRPr="00FA30B0">
            <w:t xml:space="preserve">Murray to </w:t>
          </w:r>
          <w:r>
            <w:t>the price floor (which was lower than the New South Wales or South Australia region prices), it</w:t>
          </w:r>
          <w:r w:rsidRPr="00FA30B0">
            <w:t>s capacity was dispatched</w:t>
          </w:r>
          <w:r w:rsidRPr="00C4198D">
            <w:t xml:space="preserve"> </w:t>
          </w:r>
          <w:r w:rsidRPr="00FA30B0">
            <w:t xml:space="preserve">in preference </w:t>
          </w:r>
          <w:r>
            <w:t>to</w:t>
          </w:r>
          <w:r w:rsidRPr="00FA30B0">
            <w:t xml:space="preserve"> generators </w:t>
          </w:r>
          <w:r>
            <w:t xml:space="preserve">in New South Wales and the network constraint forced power into New South Wales across the Vic-NSW interconnector, counter-price. The </w:t>
          </w:r>
          <w:r w:rsidR="00E20DE0">
            <w:t xml:space="preserve">changing of </w:t>
          </w:r>
          <w:r>
            <w:t>ramp rate</w:t>
          </w:r>
          <w:r w:rsidR="00E20DE0">
            <w:t>s</w:t>
          </w:r>
          <w:r>
            <w:t xml:space="preserve"> </w:t>
          </w:r>
          <w:r w:rsidR="00E20DE0">
            <w:t xml:space="preserve">to the minimum permitted </w:t>
          </w:r>
          <w:r>
            <w:t>prolonged the effect of the constraint and extended the period of high prices in Victoria.</w:t>
          </w:r>
          <w:r w:rsidRPr="00F770C6">
            <w:t xml:space="preserve"> </w:t>
          </w:r>
        </w:p>
        <w:p w:rsidR="00C7068C" w:rsidRDefault="003250C8" w:rsidP="00C7068C">
          <w:pPr>
            <w:pStyle w:val="Heading1notnumber"/>
          </w:pPr>
          <w:bookmarkStart w:id="27" w:name="_Toc444773769"/>
          <w:r>
            <w:t xml:space="preserve">Appendix </w:t>
          </w:r>
          <w:r w:rsidR="001028AB">
            <w:t>B</w:t>
          </w:r>
          <w:r w:rsidR="00B602E3">
            <w:t>:</w:t>
          </w:r>
          <w:r w:rsidR="00C7068C">
            <w:tab/>
            <w:t>Significant Rebids</w:t>
          </w:r>
          <w:bookmarkEnd w:id="27"/>
        </w:p>
        <w:p w:rsidR="00C7068C" w:rsidRDefault="00C7068C" w:rsidP="00CA1047">
          <w:pPr>
            <w:pStyle w:val="AERBody"/>
          </w:pPr>
          <w:r w:rsidRPr="003E380F">
            <w:t xml:space="preserve">The rebidding tables highlight the relevant rebids submitted by generators that impacted on market outcomes during the </w:t>
          </w:r>
          <w:r>
            <w:t xml:space="preserve">time of </w:t>
          </w:r>
          <w:r w:rsidRPr="003E380F">
            <w:t>high price</w:t>
          </w:r>
          <w:r>
            <w:t>s. It details</w:t>
          </w:r>
          <w:r w:rsidRPr="003E380F">
            <w:t xml:space="preserve"> the time the rebid was submitted and used by the dispatch process, the capacity involved</w:t>
          </w:r>
          <w:r w:rsidR="00CC65AF">
            <w:t>,</w:t>
          </w:r>
          <w:r w:rsidRPr="003E380F">
            <w:t xml:space="preserve"> the change in the price of the capacity was being offered</w:t>
          </w:r>
          <w:r w:rsidR="00CC65AF">
            <w:t xml:space="preserve"> and</w:t>
          </w:r>
          <w:r w:rsidRPr="003E380F">
            <w:t xml:space="preserve"> </w:t>
          </w:r>
          <w:r w:rsidR="00CC65AF">
            <w:t>t</w:t>
          </w:r>
          <w:r w:rsidRPr="003E380F">
            <w:t xml:space="preserve">he </w:t>
          </w:r>
          <w:r w:rsidR="00CC65AF">
            <w:t>rebid reason</w:t>
          </w:r>
          <w:r w:rsidRPr="003E380F">
            <w:t>.</w:t>
          </w:r>
        </w:p>
        <w:p w:rsidR="00C7068C" w:rsidRDefault="00C7068C" w:rsidP="00C7068C">
          <w:pPr>
            <w:pStyle w:val="Caption"/>
          </w:pPr>
          <w:r>
            <w:t xml:space="preserve">Significant </w:t>
          </w:r>
          <w:r w:rsidR="0094217A">
            <w:t xml:space="preserve">energy </w:t>
          </w:r>
          <w:r w:rsidR="006F3333">
            <w:t xml:space="preserve">rebids </w:t>
          </w:r>
          <w:r>
            <w:t xml:space="preserve">for </w:t>
          </w:r>
          <w:r w:rsidR="00887E08">
            <w:t>3</w:t>
          </w:r>
          <w:r w:rsidR="002F025A">
            <w:t>.30</w:t>
          </w:r>
          <w:r>
            <w:t> pm</w:t>
          </w:r>
          <w:r w:rsidR="00D2488F">
            <w:t xml:space="preserve"> and </w:t>
          </w:r>
          <w:r w:rsidR="00887E08">
            <w:t>4</w:t>
          </w:r>
          <w:r w:rsidR="00D2488F">
            <w:t> pm</w:t>
          </w:r>
          <w:r w:rsidR="007E6F2F">
            <w:t xml:space="preserve"> in Victoria</w:t>
          </w:r>
        </w:p>
        <w:tbl>
          <w:tblPr>
            <w:tblStyle w:val="AERsummarytable"/>
            <w:tblW w:w="8693" w:type="dxa"/>
            <w:tblLayout w:type="fixed"/>
            <w:tblLook w:val="04A0" w:firstRow="1" w:lastRow="0" w:firstColumn="1" w:lastColumn="0" w:noHBand="0" w:noVBand="1"/>
          </w:tblPr>
          <w:tblGrid>
            <w:gridCol w:w="878"/>
            <w:gridCol w:w="952"/>
            <w:gridCol w:w="1498"/>
            <w:gridCol w:w="952"/>
            <w:gridCol w:w="980"/>
            <w:gridCol w:w="923"/>
            <w:gridCol w:w="924"/>
            <w:gridCol w:w="1586"/>
          </w:tblGrid>
          <w:tr w:rsidR="00B80409" w:rsidRPr="00FE396E" w:rsidTr="00887E08">
            <w:trPr>
              <w:cnfStyle w:val="100000000000" w:firstRow="1" w:lastRow="0" w:firstColumn="0" w:lastColumn="0" w:oddVBand="0" w:evenVBand="0" w:oddHBand="0" w:evenHBand="0" w:firstRowFirstColumn="0" w:firstRowLastColumn="0" w:lastRowFirstColumn="0" w:lastRowLastColumn="0"/>
              <w:trHeight w:val="780"/>
              <w:tblHeader/>
            </w:trPr>
            <w:tc>
              <w:tcPr>
                <w:tcW w:w="878" w:type="dxa"/>
              </w:tcPr>
              <w:p w:rsidR="00B80409" w:rsidRDefault="00B80409" w:rsidP="00B80409">
                <w:pPr>
                  <w:jc w:val="center"/>
                  <w:textAlignment w:val="top"/>
                  <w:divId w:val="1297251709"/>
                  <w:rPr>
                    <w:sz w:val="2"/>
                    <w:szCs w:val="2"/>
                  </w:rPr>
                </w:pPr>
                <w:r>
                  <w:rPr>
                    <w:rStyle w:val="a531"/>
                  </w:rPr>
                  <w:t>Submit time</w:t>
                </w:r>
              </w:p>
            </w:tc>
            <w:tc>
              <w:tcPr>
                <w:tcW w:w="952" w:type="dxa"/>
              </w:tcPr>
              <w:p w:rsidR="00B80409" w:rsidRDefault="00B80409">
                <w:pPr>
                  <w:jc w:val="center"/>
                  <w:textAlignment w:val="top"/>
                  <w:divId w:val="330447966"/>
                  <w:rPr>
                    <w:sz w:val="2"/>
                    <w:szCs w:val="2"/>
                  </w:rPr>
                </w:pPr>
                <w:r>
                  <w:rPr>
                    <w:rStyle w:val="a571"/>
                  </w:rPr>
                  <w:t>Time</w:t>
                </w:r>
                <w:r>
                  <w:rPr>
                    <w:rFonts w:cs="Arial"/>
                    <w:color w:val="FFFFFF"/>
                    <w:szCs w:val="18"/>
                  </w:rPr>
                  <w:br/>
                </w:r>
                <w:r>
                  <w:rPr>
                    <w:rStyle w:val="a571"/>
                  </w:rPr>
                  <w:t>effective</w:t>
                </w:r>
              </w:p>
            </w:tc>
            <w:tc>
              <w:tcPr>
                <w:tcW w:w="1498" w:type="dxa"/>
                <w:hideMark/>
              </w:tcPr>
              <w:p w:rsidR="00B80409" w:rsidRDefault="00B80409">
                <w:pPr>
                  <w:jc w:val="center"/>
                  <w:textAlignment w:val="top"/>
                  <w:rPr>
                    <w:rFonts w:cs="Arial"/>
                    <w:color w:val="FFFFFF"/>
                    <w:szCs w:val="18"/>
                  </w:rPr>
                </w:pPr>
                <w:r>
                  <w:rPr>
                    <w:rFonts w:cs="Arial"/>
                    <w:color w:val="FFFFFF"/>
                    <w:szCs w:val="18"/>
                  </w:rPr>
                  <w:t>Participant</w:t>
                </w:r>
              </w:p>
            </w:tc>
            <w:tc>
              <w:tcPr>
                <w:tcW w:w="952" w:type="dxa"/>
                <w:hideMark/>
              </w:tcPr>
              <w:p w:rsidR="00B80409" w:rsidRDefault="00B80409">
                <w:pPr>
                  <w:jc w:val="center"/>
                  <w:textAlignment w:val="top"/>
                  <w:rPr>
                    <w:rFonts w:cs="Arial"/>
                    <w:color w:val="FFFFFF"/>
                    <w:szCs w:val="18"/>
                  </w:rPr>
                </w:pPr>
                <w:r>
                  <w:rPr>
                    <w:rFonts w:cs="Arial"/>
                    <w:color w:val="FFFFFF"/>
                    <w:szCs w:val="18"/>
                  </w:rPr>
                  <w:t>Station</w:t>
                </w:r>
              </w:p>
            </w:tc>
            <w:tc>
              <w:tcPr>
                <w:tcW w:w="980" w:type="dxa"/>
                <w:hideMark/>
              </w:tcPr>
              <w:p w:rsidR="00B80409" w:rsidRDefault="00B80409">
                <w:pPr>
                  <w:jc w:val="center"/>
                  <w:textAlignment w:val="top"/>
                  <w:divId w:val="1761215993"/>
                  <w:rPr>
                    <w:sz w:val="2"/>
                    <w:szCs w:val="2"/>
                  </w:rPr>
                </w:pPr>
                <w:r>
                  <w:rPr>
                    <w:rStyle w:val="a691"/>
                  </w:rPr>
                  <w:t>Capacity rebid</w:t>
                </w:r>
                <w:r>
                  <w:rPr>
                    <w:rFonts w:cs="Arial"/>
                    <w:color w:val="FFFFFF"/>
                    <w:szCs w:val="18"/>
                  </w:rPr>
                  <w:br/>
                </w:r>
                <w:r>
                  <w:rPr>
                    <w:rStyle w:val="a691"/>
                  </w:rPr>
                  <w:t>(MW)</w:t>
                </w:r>
              </w:p>
            </w:tc>
            <w:tc>
              <w:tcPr>
                <w:tcW w:w="923" w:type="dxa"/>
                <w:hideMark/>
              </w:tcPr>
              <w:p w:rsidR="00B80409" w:rsidRDefault="00B80409">
                <w:pPr>
                  <w:jc w:val="center"/>
                  <w:textAlignment w:val="top"/>
                  <w:divId w:val="161817275"/>
                  <w:rPr>
                    <w:sz w:val="2"/>
                    <w:szCs w:val="2"/>
                  </w:rPr>
                </w:pPr>
                <w:r>
                  <w:rPr>
                    <w:rStyle w:val="a731"/>
                  </w:rPr>
                  <w:t>Price from</w:t>
                </w:r>
                <w:r>
                  <w:rPr>
                    <w:rFonts w:cs="Arial"/>
                    <w:color w:val="FFFFFF"/>
                    <w:szCs w:val="18"/>
                  </w:rPr>
                  <w:br/>
                </w:r>
                <w:r>
                  <w:rPr>
                    <w:rStyle w:val="a731"/>
                  </w:rPr>
                  <w:t>($/MWh)</w:t>
                </w:r>
              </w:p>
            </w:tc>
            <w:tc>
              <w:tcPr>
                <w:tcW w:w="924" w:type="dxa"/>
                <w:hideMark/>
              </w:tcPr>
              <w:p w:rsidR="00B80409" w:rsidRDefault="00B80409" w:rsidP="00B80409">
                <w:pPr>
                  <w:jc w:val="center"/>
                  <w:textAlignment w:val="top"/>
                  <w:divId w:val="1395664897"/>
                  <w:rPr>
                    <w:sz w:val="2"/>
                    <w:szCs w:val="2"/>
                  </w:rPr>
                </w:pPr>
                <w:r>
                  <w:rPr>
                    <w:rStyle w:val="a771"/>
                  </w:rPr>
                  <w:t>Price to ($/MWh)</w:t>
                </w:r>
              </w:p>
            </w:tc>
            <w:tc>
              <w:tcPr>
                <w:tcW w:w="1586" w:type="dxa"/>
                <w:hideMark/>
              </w:tcPr>
              <w:p w:rsidR="00B80409" w:rsidRDefault="00B80409">
                <w:pPr>
                  <w:jc w:val="center"/>
                  <w:textAlignment w:val="top"/>
                  <w:rPr>
                    <w:rFonts w:cs="Arial"/>
                    <w:color w:val="FFFFFF"/>
                    <w:szCs w:val="18"/>
                  </w:rPr>
                </w:pPr>
                <w:r>
                  <w:rPr>
                    <w:rFonts w:cs="Arial"/>
                    <w:color w:val="FFFFFF"/>
                    <w:szCs w:val="18"/>
                  </w:rPr>
                  <w:t>Rebid reason</w:t>
                </w:r>
              </w:p>
            </w:tc>
          </w:tr>
          <w:tr w:rsidR="00887E08" w:rsidRPr="00887E08" w:rsidTr="00887E08">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887E08" w:rsidRPr="00BD2427" w:rsidRDefault="00887E08" w:rsidP="00887E08">
                <w:pPr>
                  <w:jc w:val="center"/>
                  <w:textAlignment w:val="center"/>
                  <w:rPr>
                    <w:rFonts w:cs="Arial"/>
                    <w:szCs w:val="18"/>
                  </w:rPr>
                </w:pPr>
                <w:r w:rsidRPr="00BD2427">
                  <w:rPr>
                    <w:rFonts w:cs="Arial"/>
                    <w:szCs w:val="18"/>
                  </w:rPr>
                  <w:t>2.33 pm</w:t>
                </w:r>
              </w:p>
            </w:tc>
            <w:tc>
              <w:tcPr>
                <w:tcW w:w="952" w:type="dxa"/>
                <w:vAlign w:val="center"/>
              </w:tcPr>
              <w:p w:rsidR="00887E08" w:rsidRPr="00BD2427" w:rsidRDefault="00887E08" w:rsidP="000D3D30">
                <w:pPr>
                  <w:jc w:val="center"/>
                  <w:textAlignment w:val="center"/>
                  <w:rPr>
                    <w:szCs w:val="18"/>
                  </w:rPr>
                </w:pPr>
              </w:p>
            </w:tc>
            <w:tc>
              <w:tcPr>
                <w:tcW w:w="1498" w:type="dxa"/>
                <w:vAlign w:val="center"/>
              </w:tcPr>
              <w:p w:rsidR="00887E08" w:rsidRPr="00BD2427" w:rsidRDefault="00887E08">
                <w:pPr>
                  <w:textAlignment w:val="center"/>
                  <w:rPr>
                    <w:rFonts w:cs="Arial"/>
                    <w:szCs w:val="18"/>
                  </w:rPr>
                </w:pPr>
                <w:r w:rsidRPr="00BD2427">
                  <w:rPr>
                    <w:rFonts w:cs="Arial"/>
                    <w:szCs w:val="18"/>
                  </w:rPr>
                  <w:t>AGL</w:t>
                </w:r>
              </w:p>
            </w:tc>
            <w:tc>
              <w:tcPr>
                <w:tcW w:w="952" w:type="dxa"/>
                <w:vAlign w:val="center"/>
              </w:tcPr>
              <w:p w:rsidR="00887E08" w:rsidRPr="00BD2427" w:rsidRDefault="00887E08" w:rsidP="000D3D30">
                <w:pPr>
                  <w:textAlignment w:val="center"/>
                  <w:rPr>
                    <w:rFonts w:cs="Arial"/>
                    <w:szCs w:val="18"/>
                  </w:rPr>
                </w:pPr>
                <w:r w:rsidRPr="00BD2427">
                  <w:rPr>
                    <w:rFonts w:cs="Arial"/>
                    <w:szCs w:val="18"/>
                  </w:rPr>
                  <w:t>McKay</w:t>
                </w:r>
              </w:p>
            </w:tc>
            <w:tc>
              <w:tcPr>
                <w:tcW w:w="980" w:type="dxa"/>
                <w:vAlign w:val="center"/>
              </w:tcPr>
              <w:p w:rsidR="00887E08" w:rsidRPr="00BD2427" w:rsidRDefault="00887E08">
                <w:pPr>
                  <w:jc w:val="center"/>
                  <w:textAlignment w:val="center"/>
                  <w:rPr>
                    <w:rFonts w:cs="Arial"/>
                    <w:szCs w:val="18"/>
                  </w:rPr>
                </w:pPr>
                <w:r w:rsidRPr="00BD2427">
                  <w:rPr>
                    <w:rFonts w:cs="Arial"/>
                    <w:szCs w:val="18"/>
                  </w:rPr>
                  <w:t>280</w:t>
                </w:r>
              </w:p>
            </w:tc>
            <w:tc>
              <w:tcPr>
                <w:tcW w:w="923" w:type="dxa"/>
                <w:vAlign w:val="center"/>
              </w:tcPr>
              <w:p w:rsidR="00887E08" w:rsidRPr="00BD2427" w:rsidRDefault="00887E08">
                <w:pPr>
                  <w:jc w:val="center"/>
                  <w:textAlignment w:val="center"/>
                  <w:rPr>
                    <w:rFonts w:cs="Arial"/>
                    <w:szCs w:val="18"/>
                  </w:rPr>
                </w:pPr>
                <w:r w:rsidRPr="00BD2427">
                  <w:rPr>
                    <w:rFonts w:cs="Arial"/>
                    <w:szCs w:val="18"/>
                  </w:rPr>
                  <w:t>0</w:t>
                </w:r>
              </w:p>
            </w:tc>
            <w:tc>
              <w:tcPr>
                <w:tcW w:w="924" w:type="dxa"/>
                <w:vAlign w:val="center"/>
              </w:tcPr>
              <w:p w:rsidR="00887E08" w:rsidRPr="00BD2427" w:rsidRDefault="00887E08">
                <w:pPr>
                  <w:jc w:val="center"/>
                  <w:textAlignment w:val="center"/>
                  <w:rPr>
                    <w:rFonts w:cs="Arial"/>
                    <w:szCs w:val="18"/>
                  </w:rPr>
                </w:pPr>
                <w:r w:rsidRPr="00BD2427">
                  <w:rPr>
                    <w:rFonts w:cs="Arial"/>
                    <w:szCs w:val="18"/>
                  </w:rPr>
                  <w:t>13 500</w:t>
                </w:r>
              </w:p>
            </w:tc>
            <w:tc>
              <w:tcPr>
                <w:tcW w:w="1586" w:type="dxa"/>
                <w:vAlign w:val="center"/>
              </w:tcPr>
              <w:p w:rsidR="00887E08" w:rsidRPr="00BD2427" w:rsidRDefault="00887E08" w:rsidP="00887E08">
                <w:pPr>
                  <w:spacing w:line="240" w:lineRule="auto"/>
                  <w:jc w:val="left"/>
                  <w:textAlignment w:val="center"/>
                  <w:rPr>
                    <w:rFonts w:cs="Arial"/>
                    <w:szCs w:val="18"/>
                  </w:rPr>
                </w:pPr>
                <w:r w:rsidRPr="00887E08">
                  <w:rPr>
                    <w:rFonts w:cs="Arial"/>
                    <w:szCs w:val="18"/>
                  </w:rPr>
                  <w:t>1430~P~010 UNEXPECTED/PLANT LIMITS~112 REDIST ACROSS PORTFOLIO [TIPS TESTING]</w:t>
                </w:r>
              </w:p>
            </w:tc>
          </w:tr>
          <w:tr w:rsidR="00887E08" w:rsidRPr="00887E08" w:rsidTr="00887E08">
            <w:trPr>
              <w:cnfStyle w:val="000000010000" w:firstRow="0" w:lastRow="0" w:firstColumn="0" w:lastColumn="0" w:oddVBand="0" w:evenVBand="0" w:oddHBand="0" w:evenHBand="1" w:firstRowFirstColumn="0" w:firstRowLastColumn="0" w:lastRowFirstColumn="0" w:lastRowLastColumn="0"/>
              <w:trHeight w:val="606"/>
            </w:trPr>
            <w:tc>
              <w:tcPr>
                <w:tcW w:w="878" w:type="dxa"/>
                <w:vAlign w:val="center"/>
              </w:tcPr>
              <w:p w:rsidR="00887E08" w:rsidRPr="00BD2427" w:rsidRDefault="00887E08" w:rsidP="000D3D30">
                <w:pPr>
                  <w:jc w:val="center"/>
                  <w:textAlignment w:val="center"/>
                  <w:rPr>
                    <w:rFonts w:cs="Arial"/>
                    <w:szCs w:val="18"/>
                  </w:rPr>
                </w:pPr>
                <w:r w:rsidRPr="00BD2427">
                  <w:rPr>
                    <w:rFonts w:cs="Arial"/>
                    <w:szCs w:val="18"/>
                  </w:rPr>
                  <w:t>3.01 pm</w:t>
                </w:r>
              </w:p>
            </w:tc>
            <w:tc>
              <w:tcPr>
                <w:tcW w:w="952" w:type="dxa"/>
                <w:vAlign w:val="center"/>
              </w:tcPr>
              <w:p w:rsidR="00887E08" w:rsidRPr="00BD2427" w:rsidRDefault="00887E08" w:rsidP="000D3D30">
                <w:pPr>
                  <w:jc w:val="center"/>
                  <w:textAlignment w:val="center"/>
                  <w:rPr>
                    <w:rFonts w:cs="Arial"/>
                    <w:szCs w:val="18"/>
                  </w:rPr>
                </w:pPr>
                <w:r w:rsidRPr="00BD2427">
                  <w:rPr>
                    <w:rFonts w:cs="Arial"/>
                    <w:szCs w:val="18"/>
                  </w:rPr>
                  <w:t>3.10 pm</w:t>
                </w:r>
              </w:p>
            </w:tc>
            <w:tc>
              <w:tcPr>
                <w:tcW w:w="1498" w:type="dxa"/>
                <w:vAlign w:val="center"/>
              </w:tcPr>
              <w:p w:rsidR="00887E08" w:rsidRPr="00BD2427" w:rsidRDefault="00887E08">
                <w:pPr>
                  <w:textAlignment w:val="center"/>
                  <w:rPr>
                    <w:rFonts w:cs="Arial"/>
                    <w:szCs w:val="18"/>
                  </w:rPr>
                </w:pPr>
                <w:r w:rsidRPr="00BD2427">
                  <w:rPr>
                    <w:rFonts w:cs="Arial"/>
                    <w:szCs w:val="18"/>
                  </w:rPr>
                  <w:t>EnergyAustralia</w:t>
                </w:r>
              </w:p>
            </w:tc>
            <w:tc>
              <w:tcPr>
                <w:tcW w:w="952" w:type="dxa"/>
                <w:vAlign w:val="center"/>
              </w:tcPr>
              <w:p w:rsidR="00887E08" w:rsidRPr="00BD2427" w:rsidRDefault="00887E08" w:rsidP="000D3D30">
                <w:pPr>
                  <w:textAlignment w:val="center"/>
                  <w:rPr>
                    <w:rFonts w:cs="Arial"/>
                    <w:szCs w:val="18"/>
                  </w:rPr>
                </w:pPr>
                <w:r w:rsidRPr="00BD2427">
                  <w:rPr>
                    <w:rFonts w:cs="Arial"/>
                    <w:szCs w:val="18"/>
                  </w:rPr>
                  <w:t>Yallourn</w:t>
                </w:r>
              </w:p>
            </w:tc>
            <w:tc>
              <w:tcPr>
                <w:tcW w:w="980" w:type="dxa"/>
                <w:vAlign w:val="center"/>
              </w:tcPr>
              <w:p w:rsidR="00887E08" w:rsidRPr="00BD2427" w:rsidRDefault="00887E08">
                <w:pPr>
                  <w:jc w:val="center"/>
                  <w:textAlignment w:val="center"/>
                  <w:rPr>
                    <w:rFonts w:cs="Arial"/>
                    <w:szCs w:val="18"/>
                  </w:rPr>
                </w:pPr>
                <w:r w:rsidRPr="00BD2427">
                  <w:rPr>
                    <w:rFonts w:cs="Arial"/>
                    <w:szCs w:val="18"/>
                  </w:rPr>
                  <w:t>-130</w:t>
                </w:r>
              </w:p>
            </w:tc>
            <w:tc>
              <w:tcPr>
                <w:tcW w:w="923" w:type="dxa"/>
                <w:vAlign w:val="center"/>
              </w:tcPr>
              <w:p w:rsidR="00887E08" w:rsidRPr="00BD2427" w:rsidRDefault="00887E08">
                <w:pPr>
                  <w:jc w:val="center"/>
                  <w:textAlignment w:val="center"/>
                  <w:rPr>
                    <w:rFonts w:cs="Arial"/>
                    <w:szCs w:val="18"/>
                  </w:rPr>
                </w:pPr>
                <w:r w:rsidRPr="00BD2427">
                  <w:rPr>
                    <w:rFonts w:cs="Arial"/>
                    <w:szCs w:val="18"/>
                  </w:rPr>
                  <w:t>&lt;22</w:t>
                </w:r>
              </w:p>
            </w:tc>
            <w:tc>
              <w:tcPr>
                <w:tcW w:w="924" w:type="dxa"/>
                <w:vAlign w:val="center"/>
              </w:tcPr>
              <w:p w:rsidR="00887E08" w:rsidRPr="00BD2427" w:rsidRDefault="00887E08">
                <w:pPr>
                  <w:jc w:val="center"/>
                  <w:textAlignment w:val="center"/>
                  <w:rPr>
                    <w:rFonts w:cs="Arial"/>
                    <w:szCs w:val="18"/>
                  </w:rPr>
                </w:pPr>
                <w:r w:rsidRPr="00BD2427">
                  <w:rPr>
                    <w:rFonts w:cs="Arial"/>
                    <w:szCs w:val="18"/>
                  </w:rPr>
                  <w:t>N/A</w:t>
                </w:r>
              </w:p>
            </w:tc>
            <w:tc>
              <w:tcPr>
                <w:tcW w:w="1586" w:type="dxa"/>
                <w:vAlign w:val="center"/>
              </w:tcPr>
              <w:p w:rsidR="00887E08" w:rsidRPr="00BD2427" w:rsidRDefault="00887E08" w:rsidP="00B80409">
                <w:pPr>
                  <w:jc w:val="left"/>
                  <w:textAlignment w:val="center"/>
                  <w:rPr>
                    <w:rFonts w:cs="Arial"/>
                    <w:szCs w:val="18"/>
                  </w:rPr>
                </w:pPr>
                <w:r w:rsidRPr="00BD2427">
                  <w:rPr>
                    <w:rFonts w:cs="Arial"/>
                    <w:szCs w:val="18"/>
                  </w:rPr>
                  <w:t>15:01 P CAPACITY ADJ DUE TO MILL ISSUES</w:t>
                </w:r>
              </w:p>
            </w:tc>
          </w:tr>
          <w:tr w:rsidR="00887E08" w:rsidRPr="00887E08" w:rsidTr="00887E08">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887E08" w:rsidRPr="00BD2427" w:rsidRDefault="00887E08" w:rsidP="000D3D30">
                <w:pPr>
                  <w:jc w:val="center"/>
                  <w:textAlignment w:val="center"/>
                  <w:rPr>
                    <w:rFonts w:cs="Arial"/>
                    <w:szCs w:val="18"/>
                  </w:rPr>
                </w:pPr>
                <w:r w:rsidRPr="00BD2427">
                  <w:rPr>
                    <w:rFonts w:cs="Arial"/>
                    <w:szCs w:val="18"/>
                  </w:rPr>
                  <w:t>3.12 pm</w:t>
                </w:r>
              </w:p>
            </w:tc>
            <w:tc>
              <w:tcPr>
                <w:tcW w:w="952" w:type="dxa"/>
                <w:vAlign w:val="center"/>
              </w:tcPr>
              <w:p w:rsidR="00887E08" w:rsidRPr="00BD2427" w:rsidRDefault="00887E08" w:rsidP="000D3D30">
                <w:pPr>
                  <w:jc w:val="center"/>
                  <w:textAlignment w:val="center"/>
                  <w:rPr>
                    <w:szCs w:val="18"/>
                  </w:rPr>
                </w:pPr>
                <w:r w:rsidRPr="00BD2427">
                  <w:rPr>
                    <w:rFonts w:cs="Arial"/>
                    <w:szCs w:val="18"/>
                  </w:rPr>
                  <w:t>3.20 pm</w:t>
                </w:r>
              </w:p>
            </w:tc>
            <w:tc>
              <w:tcPr>
                <w:tcW w:w="1498" w:type="dxa"/>
                <w:vAlign w:val="center"/>
              </w:tcPr>
              <w:p w:rsidR="00887E08" w:rsidRPr="00BD2427" w:rsidRDefault="00887E08">
                <w:pPr>
                  <w:textAlignment w:val="center"/>
                  <w:rPr>
                    <w:rFonts w:cs="Arial"/>
                    <w:szCs w:val="18"/>
                  </w:rPr>
                </w:pPr>
                <w:r w:rsidRPr="00BD2427">
                  <w:rPr>
                    <w:rFonts w:cs="Arial"/>
                    <w:szCs w:val="18"/>
                  </w:rPr>
                  <w:t>Snowy Hydro</w:t>
                </w:r>
              </w:p>
            </w:tc>
            <w:tc>
              <w:tcPr>
                <w:tcW w:w="952" w:type="dxa"/>
                <w:vAlign w:val="center"/>
              </w:tcPr>
              <w:p w:rsidR="00887E08" w:rsidRPr="00BD2427" w:rsidRDefault="00887E08" w:rsidP="000D3D30">
                <w:pPr>
                  <w:textAlignment w:val="center"/>
                  <w:rPr>
                    <w:rFonts w:cs="Arial"/>
                    <w:szCs w:val="18"/>
                  </w:rPr>
                </w:pPr>
                <w:r w:rsidRPr="00BD2427">
                  <w:rPr>
                    <w:rFonts w:cs="Arial"/>
                    <w:szCs w:val="18"/>
                  </w:rPr>
                  <w:t>Murray</w:t>
                </w:r>
              </w:p>
            </w:tc>
            <w:tc>
              <w:tcPr>
                <w:tcW w:w="980" w:type="dxa"/>
                <w:vAlign w:val="center"/>
              </w:tcPr>
              <w:p w:rsidR="00887E08" w:rsidRPr="00BD2427" w:rsidRDefault="00887E08">
                <w:pPr>
                  <w:jc w:val="center"/>
                  <w:textAlignment w:val="center"/>
                  <w:rPr>
                    <w:rFonts w:cs="Arial"/>
                    <w:szCs w:val="18"/>
                  </w:rPr>
                </w:pPr>
                <w:r w:rsidRPr="00BD2427">
                  <w:rPr>
                    <w:rFonts w:cs="Arial"/>
                    <w:szCs w:val="18"/>
                  </w:rPr>
                  <w:t>1521</w:t>
                </w:r>
              </w:p>
            </w:tc>
            <w:tc>
              <w:tcPr>
                <w:tcW w:w="923" w:type="dxa"/>
                <w:vAlign w:val="center"/>
              </w:tcPr>
              <w:p w:rsidR="00887E08" w:rsidRPr="00BD2427" w:rsidRDefault="00887E08">
                <w:pPr>
                  <w:jc w:val="center"/>
                  <w:textAlignment w:val="center"/>
                  <w:rPr>
                    <w:rFonts w:cs="Arial"/>
                    <w:szCs w:val="18"/>
                  </w:rPr>
                </w:pPr>
                <w:r w:rsidRPr="00BD2427">
                  <w:rPr>
                    <w:rFonts w:cs="Arial"/>
                    <w:szCs w:val="18"/>
                  </w:rPr>
                  <w:t>&gt;31</w:t>
                </w:r>
              </w:p>
            </w:tc>
            <w:tc>
              <w:tcPr>
                <w:tcW w:w="924" w:type="dxa"/>
                <w:vAlign w:val="center"/>
              </w:tcPr>
              <w:p w:rsidR="00887E08" w:rsidRPr="00BD2427" w:rsidRDefault="00887E08">
                <w:pPr>
                  <w:jc w:val="center"/>
                  <w:textAlignment w:val="center"/>
                  <w:rPr>
                    <w:rFonts w:cs="Arial"/>
                    <w:szCs w:val="18"/>
                  </w:rPr>
                </w:pPr>
                <w:r w:rsidRPr="00BD2427">
                  <w:rPr>
                    <w:rFonts w:cs="Arial"/>
                    <w:szCs w:val="18"/>
                  </w:rPr>
                  <w:t>-1000</w:t>
                </w:r>
              </w:p>
            </w:tc>
            <w:tc>
              <w:tcPr>
                <w:tcW w:w="1586" w:type="dxa"/>
                <w:vAlign w:val="center"/>
              </w:tcPr>
              <w:p w:rsidR="00887E08" w:rsidRPr="00BD2427" w:rsidRDefault="00887E08" w:rsidP="00B80409">
                <w:pPr>
                  <w:jc w:val="left"/>
                  <w:textAlignment w:val="center"/>
                  <w:rPr>
                    <w:rFonts w:cs="Arial"/>
                    <w:szCs w:val="18"/>
                  </w:rPr>
                </w:pPr>
                <w:r w:rsidRPr="00BD2427">
                  <w:rPr>
                    <w:rFonts w:cs="Arial"/>
                    <w:szCs w:val="18"/>
                  </w:rPr>
                  <w:t>15:15 A VIC: ACT PRICE $13,500.10 HGR THN 5MPD 15:15@15:06</w:t>
                </w:r>
              </w:p>
            </w:tc>
          </w:tr>
          <w:tr w:rsidR="00BD2427" w:rsidRPr="00891EB9" w:rsidTr="00887E08">
            <w:trPr>
              <w:cnfStyle w:val="000000010000" w:firstRow="0" w:lastRow="0" w:firstColumn="0" w:lastColumn="0" w:oddVBand="0" w:evenVBand="0" w:oddHBand="0" w:evenHBand="1" w:firstRowFirstColumn="0" w:firstRowLastColumn="0" w:lastRowFirstColumn="0" w:lastRowLastColumn="0"/>
              <w:trHeight w:val="606"/>
            </w:trPr>
            <w:tc>
              <w:tcPr>
                <w:tcW w:w="878" w:type="dxa"/>
                <w:vAlign w:val="center"/>
              </w:tcPr>
              <w:p w:rsidR="00BD2427" w:rsidRPr="00BD2427" w:rsidRDefault="00BD2427">
                <w:pPr>
                  <w:jc w:val="center"/>
                  <w:textAlignment w:val="center"/>
                  <w:rPr>
                    <w:rFonts w:cs="Arial"/>
                    <w:color w:val="000000"/>
                    <w:szCs w:val="18"/>
                  </w:rPr>
                </w:pPr>
                <w:r w:rsidRPr="00BD2427">
                  <w:rPr>
                    <w:rFonts w:cs="Arial"/>
                    <w:color w:val="000000"/>
                    <w:szCs w:val="18"/>
                  </w:rPr>
                  <w:t>3.17 pm</w:t>
                </w:r>
              </w:p>
            </w:tc>
            <w:tc>
              <w:tcPr>
                <w:tcW w:w="952" w:type="dxa"/>
                <w:vAlign w:val="center"/>
              </w:tcPr>
              <w:p w:rsidR="00BD2427" w:rsidRPr="00BD2427" w:rsidRDefault="00BD2427">
                <w:pPr>
                  <w:jc w:val="center"/>
                  <w:textAlignment w:val="center"/>
                  <w:rPr>
                    <w:rFonts w:cs="Arial"/>
                    <w:color w:val="000000"/>
                    <w:szCs w:val="18"/>
                  </w:rPr>
                </w:pPr>
                <w:r w:rsidRPr="00BD2427">
                  <w:rPr>
                    <w:rFonts w:cs="Arial"/>
                    <w:color w:val="000000"/>
                    <w:szCs w:val="18"/>
                  </w:rPr>
                  <w:t>3.25 pm</w:t>
                </w:r>
              </w:p>
            </w:tc>
            <w:tc>
              <w:tcPr>
                <w:tcW w:w="1498" w:type="dxa"/>
                <w:vAlign w:val="center"/>
              </w:tcPr>
              <w:p w:rsidR="00BD2427" w:rsidRPr="00BD2427" w:rsidRDefault="00BD2427">
                <w:pPr>
                  <w:textAlignment w:val="center"/>
                  <w:rPr>
                    <w:rFonts w:cs="Arial"/>
                    <w:color w:val="000000"/>
                    <w:szCs w:val="18"/>
                  </w:rPr>
                </w:pPr>
                <w:r w:rsidRPr="00BD2427">
                  <w:rPr>
                    <w:rFonts w:cs="Arial"/>
                    <w:color w:val="000000"/>
                    <w:szCs w:val="18"/>
                  </w:rPr>
                  <w:t>AGL Energy</w:t>
                </w:r>
              </w:p>
            </w:tc>
            <w:tc>
              <w:tcPr>
                <w:tcW w:w="952" w:type="dxa"/>
                <w:vAlign w:val="center"/>
              </w:tcPr>
              <w:p w:rsidR="00BD2427" w:rsidRPr="00BD2427" w:rsidRDefault="00BD2427">
                <w:pPr>
                  <w:textAlignment w:val="center"/>
                  <w:rPr>
                    <w:rFonts w:cs="Arial"/>
                    <w:color w:val="000000"/>
                    <w:szCs w:val="18"/>
                  </w:rPr>
                </w:pPr>
                <w:proofErr w:type="spellStart"/>
                <w:r w:rsidRPr="00BD2427">
                  <w:rPr>
                    <w:rFonts w:cs="Arial"/>
                    <w:color w:val="000000"/>
                    <w:szCs w:val="18"/>
                  </w:rPr>
                  <w:t>Mckay</w:t>
                </w:r>
                <w:proofErr w:type="spellEnd"/>
              </w:p>
            </w:tc>
            <w:tc>
              <w:tcPr>
                <w:tcW w:w="980" w:type="dxa"/>
                <w:vAlign w:val="center"/>
              </w:tcPr>
              <w:p w:rsidR="00BD2427" w:rsidRPr="00BD2427" w:rsidRDefault="00BD2427">
                <w:pPr>
                  <w:jc w:val="center"/>
                  <w:textAlignment w:val="center"/>
                  <w:rPr>
                    <w:rFonts w:cs="Arial"/>
                    <w:color w:val="000000"/>
                    <w:szCs w:val="18"/>
                  </w:rPr>
                </w:pPr>
                <w:r w:rsidRPr="00BD2427">
                  <w:rPr>
                    <w:rFonts w:cs="Arial"/>
                    <w:color w:val="000000"/>
                    <w:szCs w:val="18"/>
                  </w:rPr>
                  <w:t>280</w:t>
                </w:r>
              </w:p>
            </w:tc>
            <w:tc>
              <w:tcPr>
                <w:tcW w:w="923" w:type="dxa"/>
                <w:vAlign w:val="center"/>
              </w:tcPr>
              <w:p w:rsidR="00BD2427" w:rsidRPr="00BD2427" w:rsidRDefault="00BD2427">
                <w:pPr>
                  <w:jc w:val="center"/>
                  <w:textAlignment w:val="center"/>
                  <w:rPr>
                    <w:rFonts w:cs="Arial"/>
                    <w:color w:val="000000"/>
                    <w:szCs w:val="18"/>
                  </w:rPr>
                </w:pPr>
                <w:r w:rsidRPr="00BD2427">
                  <w:rPr>
                    <w:rFonts w:cs="Arial"/>
                    <w:color w:val="000000"/>
                    <w:szCs w:val="18"/>
                  </w:rPr>
                  <w:t>13</w:t>
                </w:r>
                <w:r w:rsidR="009B22DB">
                  <w:rPr>
                    <w:rFonts w:cs="Arial"/>
                    <w:color w:val="000000"/>
                    <w:szCs w:val="18"/>
                  </w:rPr>
                  <w:t> </w:t>
                </w:r>
                <w:r w:rsidRPr="00BD2427">
                  <w:rPr>
                    <w:rFonts w:cs="Arial"/>
                    <w:color w:val="000000"/>
                    <w:szCs w:val="18"/>
                  </w:rPr>
                  <w:t>500</w:t>
                </w:r>
              </w:p>
            </w:tc>
            <w:tc>
              <w:tcPr>
                <w:tcW w:w="924" w:type="dxa"/>
                <w:vAlign w:val="center"/>
              </w:tcPr>
              <w:p w:rsidR="00BD2427" w:rsidRPr="00BD2427" w:rsidRDefault="00BD2427">
                <w:pPr>
                  <w:jc w:val="center"/>
                  <w:textAlignment w:val="center"/>
                  <w:rPr>
                    <w:rFonts w:cs="Arial"/>
                    <w:color w:val="000000"/>
                    <w:szCs w:val="18"/>
                  </w:rPr>
                </w:pPr>
                <w:r w:rsidRPr="00BD2427">
                  <w:rPr>
                    <w:rFonts w:cs="Arial"/>
                    <w:color w:val="000000"/>
                    <w:szCs w:val="18"/>
                  </w:rPr>
                  <w:t>-1000</w:t>
                </w:r>
              </w:p>
            </w:tc>
            <w:tc>
              <w:tcPr>
                <w:tcW w:w="1586" w:type="dxa"/>
                <w:vAlign w:val="center"/>
              </w:tcPr>
              <w:p w:rsidR="00BD2427" w:rsidRPr="00BD2427" w:rsidRDefault="00BD2427">
                <w:pPr>
                  <w:textAlignment w:val="center"/>
                  <w:rPr>
                    <w:rFonts w:cs="Arial"/>
                    <w:color w:val="000000"/>
                    <w:szCs w:val="18"/>
                  </w:rPr>
                </w:pPr>
                <w:r w:rsidRPr="00BD2427">
                  <w:rPr>
                    <w:rFonts w:cs="Arial"/>
                    <w:color w:val="000000"/>
                    <w:szCs w:val="18"/>
                  </w:rPr>
                  <w:t>1515~A~040 CHG IN AEMO DISP~45 PRICE INCREASE VS PD +13800</w:t>
                </w:r>
              </w:p>
            </w:tc>
          </w:tr>
          <w:tr w:rsidR="00BD2427" w:rsidRPr="00891EB9" w:rsidTr="00887E08">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BD2427" w:rsidRDefault="00BD2427">
                <w:pPr>
                  <w:jc w:val="center"/>
                  <w:textAlignment w:val="center"/>
                  <w:rPr>
                    <w:rFonts w:cs="Arial"/>
                    <w:color w:val="000000"/>
                    <w:szCs w:val="18"/>
                  </w:rPr>
                </w:pPr>
                <w:r>
                  <w:rPr>
                    <w:rFonts w:cs="Arial"/>
                    <w:color w:val="000000"/>
                    <w:szCs w:val="18"/>
                  </w:rPr>
                  <w:t>3.19 pm</w:t>
                </w:r>
              </w:p>
            </w:tc>
            <w:tc>
              <w:tcPr>
                <w:tcW w:w="952" w:type="dxa"/>
                <w:vAlign w:val="center"/>
              </w:tcPr>
              <w:p w:rsidR="00BD2427" w:rsidRDefault="00BD2427">
                <w:pPr>
                  <w:jc w:val="center"/>
                  <w:textAlignment w:val="center"/>
                  <w:rPr>
                    <w:rFonts w:cs="Arial"/>
                    <w:color w:val="000000"/>
                    <w:szCs w:val="18"/>
                  </w:rPr>
                </w:pPr>
                <w:r>
                  <w:rPr>
                    <w:rFonts w:cs="Arial"/>
                    <w:color w:val="000000"/>
                    <w:szCs w:val="18"/>
                  </w:rPr>
                  <w:t>3.30 pm</w:t>
                </w:r>
              </w:p>
            </w:tc>
            <w:tc>
              <w:tcPr>
                <w:tcW w:w="1498" w:type="dxa"/>
                <w:vAlign w:val="center"/>
              </w:tcPr>
              <w:p w:rsidR="00BD2427" w:rsidRDefault="00BD2427">
                <w:pPr>
                  <w:textAlignment w:val="center"/>
                  <w:rPr>
                    <w:rFonts w:cs="Arial"/>
                    <w:color w:val="000000"/>
                    <w:szCs w:val="18"/>
                  </w:rPr>
                </w:pPr>
                <w:r>
                  <w:rPr>
                    <w:rFonts w:cs="Arial"/>
                    <w:color w:val="000000"/>
                    <w:szCs w:val="18"/>
                  </w:rPr>
                  <w:t>EnergyAustralia</w:t>
                </w:r>
              </w:p>
            </w:tc>
            <w:tc>
              <w:tcPr>
                <w:tcW w:w="952" w:type="dxa"/>
                <w:vAlign w:val="center"/>
              </w:tcPr>
              <w:p w:rsidR="00BD2427" w:rsidRDefault="00BD2427">
                <w:pPr>
                  <w:textAlignment w:val="center"/>
                  <w:rPr>
                    <w:rFonts w:cs="Arial"/>
                    <w:color w:val="000000"/>
                    <w:szCs w:val="18"/>
                  </w:rPr>
                </w:pPr>
                <w:r>
                  <w:rPr>
                    <w:rFonts w:cs="Arial"/>
                    <w:color w:val="000000"/>
                    <w:szCs w:val="18"/>
                  </w:rPr>
                  <w:t>Yallourn</w:t>
                </w:r>
              </w:p>
            </w:tc>
            <w:tc>
              <w:tcPr>
                <w:tcW w:w="980" w:type="dxa"/>
                <w:vAlign w:val="center"/>
              </w:tcPr>
              <w:p w:rsidR="00BD2427" w:rsidRDefault="00BD2427">
                <w:pPr>
                  <w:jc w:val="center"/>
                  <w:textAlignment w:val="center"/>
                  <w:rPr>
                    <w:rFonts w:cs="Arial"/>
                    <w:color w:val="000000"/>
                    <w:szCs w:val="18"/>
                  </w:rPr>
                </w:pPr>
                <w:r>
                  <w:rPr>
                    <w:rFonts w:cs="Arial"/>
                    <w:color w:val="000000"/>
                    <w:szCs w:val="18"/>
                  </w:rPr>
                  <w:t>70</w:t>
                </w:r>
              </w:p>
            </w:tc>
            <w:tc>
              <w:tcPr>
                <w:tcW w:w="923" w:type="dxa"/>
                <w:vAlign w:val="center"/>
              </w:tcPr>
              <w:p w:rsidR="00BD2427" w:rsidRDefault="00BD2427">
                <w:pPr>
                  <w:jc w:val="center"/>
                  <w:textAlignment w:val="center"/>
                  <w:rPr>
                    <w:rFonts w:cs="Arial"/>
                    <w:color w:val="000000"/>
                    <w:szCs w:val="18"/>
                  </w:rPr>
                </w:pPr>
                <w:r>
                  <w:rPr>
                    <w:rFonts w:cs="Arial"/>
                    <w:color w:val="000000"/>
                    <w:szCs w:val="18"/>
                  </w:rPr>
                  <w:t>N/A</w:t>
                </w:r>
              </w:p>
            </w:tc>
            <w:tc>
              <w:tcPr>
                <w:tcW w:w="924" w:type="dxa"/>
                <w:vAlign w:val="center"/>
              </w:tcPr>
              <w:p w:rsidR="00BD2427" w:rsidRDefault="00BD2427">
                <w:pPr>
                  <w:jc w:val="center"/>
                  <w:textAlignment w:val="center"/>
                  <w:rPr>
                    <w:rFonts w:cs="Arial"/>
                    <w:color w:val="000000"/>
                    <w:szCs w:val="18"/>
                  </w:rPr>
                </w:pPr>
                <w:r>
                  <w:rPr>
                    <w:rFonts w:cs="Arial"/>
                    <w:color w:val="000000"/>
                    <w:szCs w:val="18"/>
                  </w:rPr>
                  <w:t>-1000</w:t>
                </w:r>
              </w:p>
            </w:tc>
            <w:tc>
              <w:tcPr>
                <w:tcW w:w="1586" w:type="dxa"/>
                <w:vAlign w:val="center"/>
              </w:tcPr>
              <w:p w:rsidR="00BD2427" w:rsidRDefault="00BD2427">
                <w:pPr>
                  <w:textAlignment w:val="center"/>
                  <w:rPr>
                    <w:rFonts w:cs="Arial"/>
                    <w:color w:val="000000"/>
                    <w:szCs w:val="18"/>
                  </w:rPr>
                </w:pPr>
                <w:r>
                  <w:rPr>
                    <w:rFonts w:cs="Arial"/>
                    <w:color w:val="000000"/>
                    <w:szCs w:val="18"/>
                  </w:rPr>
                  <w:t>15:19 P CAPACITY ADJ DUE TO IMPROVED MILLING</w:t>
                </w:r>
              </w:p>
            </w:tc>
          </w:tr>
        </w:tbl>
        <w:p w:rsidR="0076282B" w:rsidRDefault="0076282B" w:rsidP="007E6F2F">
          <w:pPr>
            <w:pStyle w:val="Caption"/>
          </w:pPr>
        </w:p>
        <w:p w:rsidR="0076282B" w:rsidRDefault="0076282B" w:rsidP="007E6F2F">
          <w:pPr>
            <w:pStyle w:val="Caption"/>
          </w:pPr>
        </w:p>
        <w:p w:rsidR="0076282B" w:rsidRDefault="0076282B" w:rsidP="0076282B"/>
        <w:p w:rsidR="0076282B" w:rsidRPr="0076282B" w:rsidRDefault="0076282B" w:rsidP="0076282B"/>
        <w:p w:rsidR="007E6F2F" w:rsidRDefault="007E6F2F" w:rsidP="007E6F2F">
          <w:pPr>
            <w:pStyle w:val="Caption"/>
          </w:pPr>
          <w:r>
            <w:t>Significant energy rebids for 4 pm in South Australia</w:t>
          </w:r>
        </w:p>
        <w:tbl>
          <w:tblPr>
            <w:tblStyle w:val="AERsummarytable"/>
            <w:tblW w:w="8693" w:type="dxa"/>
            <w:tblLayout w:type="fixed"/>
            <w:tblLook w:val="04A0" w:firstRow="1" w:lastRow="0" w:firstColumn="1" w:lastColumn="0" w:noHBand="0" w:noVBand="1"/>
          </w:tblPr>
          <w:tblGrid>
            <w:gridCol w:w="878"/>
            <w:gridCol w:w="952"/>
            <w:gridCol w:w="1498"/>
            <w:gridCol w:w="952"/>
            <w:gridCol w:w="980"/>
            <w:gridCol w:w="923"/>
            <w:gridCol w:w="924"/>
            <w:gridCol w:w="1586"/>
          </w:tblGrid>
          <w:tr w:rsidR="007E6F2F" w:rsidRPr="00FE396E" w:rsidTr="009A6962">
            <w:trPr>
              <w:cnfStyle w:val="100000000000" w:firstRow="1" w:lastRow="0" w:firstColumn="0" w:lastColumn="0" w:oddVBand="0" w:evenVBand="0" w:oddHBand="0" w:evenHBand="0" w:firstRowFirstColumn="0" w:firstRowLastColumn="0" w:lastRowFirstColumn="0" w:lastRowLastColumn="0"/>
              <w:trHeight w:val="780"/>
              <w:tblHeader/>
            </w:trPr>
            <w:tc>
              <w:tcPr>
                <w:tcW w:w="878" w:type="dxa"/>
              </w:tcPr>
              <w:p w:rsidR="007E6F2F" w:rsidRDefault="007E6F2F" w:rsidP="009A6962">
                <w:pPr>
                  <w:jc w:val="center"/>
                  <w:textAlignment w:val="top"/>
                  <w:rPr>
                    <w:sz w:val="2"/>
                    <w:szCs w:val="2"/>
                  </w:rPr>
                </w:pPr>
                <w:r>
                  <w:rPr>
                    <w:rStyle w:val="a531"/>
                  </w:rPr>
                  <w:t>Submit time</w:t>
                </w:r>
              </w:p>
            </w:tc>
            <w:tc>
              <w:tcPr>
                <w:tcW w:w="952" w:type="dxa"/>
              </w:tcPr>
              <w:p w:rsidR="007E6F2F" w:rsidRDefault="007E6F2F" w:rsidP="009A6962">
                <w:pPr>
                  <w:jc w:val="center"/>
                  <w:textAlignment w:val="top"/>
                  <w:rPr>
                    <w:sz w:val="2"/>
                    <w:szCs w:val="2"/>
                  </w:rPr>
                </w:pPr>
                <w:r>
                  <w:rPr>
                    <w:rStyle w:val="a571"/>
                  </w:rPr>
                  <w:t>Time</w:t>
                </w:r>
                <w:r>
                  <w:rPr>
                    <w:rFonts w:cs="Arial"/>
                    <w:color w:val="FFFFFF"/>
                    <w:szCs w:val="18"/>
                  </w:rPr>
                  <w:br/>
                </w:r>
                <w:r>
                  <w:rPr>
                    <w:rStyle w:val="a571"/>
                  </w:rPr>
                  <w:t>effective</w:t>
                </w:r>
              </w:p>
            </w:tc>
            <w:tc>
              <w:tcPr>
                <w:tcW w:w="1498" w:type="dxa"/>
                <w:hideMark/>
              </w:tcPr>
              <w:p w:rsidR="007E6F2F" w:rsidRDefault="007E6F2F" w:rsidP="009A6962">
                <w:pPr>
                  <w:jc w:val="center"/>
                  <w:textAlignment w:val="top"/>
                  <w:rPr>
                    <w:rFonts w:cs="Arial"/>
                    <w:color w:val="FFFFFF"/>
                    <w:szCs w:val="18"/>
                  </w:rPr>
                </w:pPr>
                <w:r>
                  <w:rPr>
                    <w:rFonts w:cs="Arial"/>
                    <w:color w:val="FFFFFF"/>
                    <w:szCs w:val="18"/>
                  </w:rPr>
                  <w:t>Participant</w:t>
                </w:r>
              </w:p>
            </w:tc>
            <w:tc>
              <w:tcPr>
                <w:tcW w:w="952" w:type="dxa"/>
                <w:hideMark/>
              </w:tcPr>
              <w:p w:rsidR="007E6F2F" w:rsidRDefault="007E6F2F" w:rsidP="009A6962">
                <w:pPr>
                  <w:jc w:val="center"/>
                  <w:textAlignment w:val="top"/>
                  <w:rPr>
                    <w:rFonts w:cs="Arial"/>
                    <w:color w:val="FFFFFF"/>
                    <w:szCs w:val="18"/>
                  </w:rPr>
                </w:pPr>
                <w:r>
                  <w:rPr>
                    <w:rFonts w:cs="Arial"/>
                    <w:color w:val="FFFFFF"/>
                    <w:szCs w:val="18"/>
                  </w:rPr>
                  <w:t>Station</w:t>
                </w:r>
              </w:p>
            </w:tc>
            <w:tc>
              <w:tcPr>
                <w:tcW w:w="980" w:type="dxa"/>
                <w:hideMark/>
              </w:tcPr>
              <w:p w:rsidR="007E6F2F" w:rsidRDefault="007E6F2F" w:rsidP="009A6962">
                <w:pPr>
                  <w:jc w:val="center"/>
                  <w:textAlignment w:val="top"/>
                  <w:rPr>
                    <w:sz w:val="2"/>
                    <w:szCs w:val="2"/>
                  </w:rPr>
                </w:pPr>
                <w:r>
                  <w:rPr>
                    <w:rStyle w:val="a691"/>
                  </w:rPr>
                  <w:t>Capacity rebid</w:t>
                </w:r>
                <w:r>
                  <w:rPr>
                    <w:rFonts w:cs="Arial"/>
                    <w:color w:val="FFFFFF"/>
                    <w:szCs w:val="18"/>
                  </w:rPr>
                  <w:br/>
                </w:r>
                <w:r>
                  <w:rPr>
                    <w:rStyle w:val="a691"/>
                  </w:rPr>
                  <w:t>(MW)</w:t>
                </w:r>
              </w:p>
            </w:tc>
            <w:tc>
              <w:tcPr>
                <w:tcW w:w="923" w:type="dxa"/>
                <w:hideMark/>
              </w:tcPr>
              <w:p w:rsidR="007E6F2F" w:rsidRDefault="007E6F2F" w:rsidP="009A6962">
                <w:pPr>
                  <w:jc w:val="center"/>
                  <w:textAlignment w:val="top"/>
                  <w:rPr>
                    <w:sz w:val="2"/>
                    <w:szCs w:val="2"/>
                  </w:rPr>
                </w:pPr>
                <w:r>
                  <w:rPr>
                    <w:rStyle w:val="a731"/>
                  </w:rPr>
                  <w:t>Price from</w:t>
                </w:r>
                <w:r>
                  <w:rPr>
                    <w:rFonts w:cs="Arial"/>
                    <w:color w:val="FFFFFF"/>
                    <w:szCs w:val="18"/>
                  </w:rPr>
                  <w:br/>
                </w:r>
                <w:r>
                  <w:rPr>
                    <w:rStyle w:val="a731"/>
                  </w:rPr>
                  <w:t>($/MWh)</w:t>
                </w:r>
              </w:p>
            </w:tc>
            <w:tc>
              <w:tcPr>
                <w:tcW w:w="924" w:type="dxa"/>
                <w:hideMark/>
              </w:tcPr>
              <w:p w:rsidR="007E6F2F" w:rsidRDefault="007E6F2F" w:rsidP="009A6962">
                <w:pPr>
                  <w:jc w:val="center"/>
                  <w:textAlignment w:val="top"/>
                  <w:rPr>
                    <w:sz w:val="2"/>
                    <w:szCs w:val="2"/>
                  </w:rPr>
                </w:pPr>
                <w:r>
                  <w:rPr>
                    <w:rStyle w:val="a771"/>
                  </w:rPr>
                  <w:t>Price to ($/MWh)</w:t>
                </w:r>
              </w:p>
            </w:tc>
            <w:tc>
              <w:tcPr>
                <w:tcW w:w="1586" w:type="dxa"/>
                <w:hideMark/>
              </w:tcPr>
              <w:p w:rsidR="007E6F2F" w:rsidRDefault="007E6F2F" w:rsidP="009A6962">
                <w:pPr>
                  <w:jc w:val="center"/>
                  <w:textAlignment w:val="top"/>
                  <w:rPr>
                    <w:rFonts w:cs="Arial"/>
                    <w:color w:val="FFFFFF"/>
                    <w:szCs w:val="18"/>
                  </w:rPr>
                </w:pPr>
                <w:r>
                  <w:rPr>
                    <w:rFonts w:cs="Arial"/>
                    <w:color w:val="FFFFFF"/>
                    <w:szCs w:val="18"/>
                  </w:rPr>
                  <w:t>Rebid reason</w:t>
                </w:r>
              </w:p>
            </w:tc>
          </w:tr>
          <w:tr w:rsidR="007E6F2F" w:rsidRPr="00887E08" w:rsidTr="009A6962">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7E6F2F" w:rsidRPr="00BD2427" w:rsidRDefault="007E6F2F" w:rsidP="007E6F2F">
                <w:pPr>
                  <w:jc w:val="center"/>
                  <w:textAlignment w:val="center"/>
                  <w:rPr>
                    <w:rFonts w:cs="Arial"/>
                    <w:szCs w:val="18"/>
                  </w:rPr>
                </w:pPr>
                <w:r>
                  <w:rPr>
                    <w:rFonts w:cs="Arial"/>
                    <w:szCs w:val="18"/>
                  </w:rPr>
                  <w:t>3.28</w:t>
                </w:r>
                <w:r w:rsidRPr="00BD2427">
                  <w:rPr>
                    <w:rFonts w:cs="Arial"/>
                    <w:szCs w:val="18"/>
                  </w:rPr>
                  <w:t> pm</w:t>
                </w:r>
              </w:p>
            </w:tc>
            <w:tc>
              <w:tcPr>
                <w:tcW w:w="952" w:type="dxa"/>
                <w:vAlign w:val="center"/>
              </w:tcPr>
              <w:p w:rsidR="007E6F2F" w:rsidRPr="00BD2427" w:rsidRDefault="007E6F2F" w:rsidP="007E6F2F">
                <w:pPr>
                  <w:jc w:val="center"/>
                  <w:textAlignment w:val="center"/>
                  <w:rPr>
                    <w:rFonts w:cs="Arial"/>
                    <w:szCs w:val="18"/>
                  </w:rPr>
                </w:pPr>
                <w:r w:rsidRPr="00BD2427">
                  <w:rPr>
                    <w:rFonts w:cs="Arial"/>
                    <w:szCs w:val="18"/>
                  </w:rPr>
                  <w:t>3.</w:t>
                </w:r>
                <w:r>
                  <w:rPr>
                    <w:rFonts w:cs="Arial"/>
                    <w:szCs w:val="18"/>
                  </w:rPr>
                  <w:t>35</w:t>
                </w:r>
                <w:r w:rsidRPr="00BD2427">
                  <w:rPr>
                    <w:rFonts w:cs="Arial"/>
                    <w:szCs w:val="18"/>
                  </w:rPr>
                  <w:t> pm</w:t>
                </w:r>
              </w:p>
            </w:tc>
            <w:tc>
              <w:tcPr>
                <w:tcW w:w="1498" w:type="dxa"/>
                <w:vAlign w:val="center"/>
              </w:tcPr>
              <w:p w:rsidR="007E6F2F" w:rsidRPr="00BD2427" w:rsidRDefault="007E6F2F" w:rsidP="009A6962">
                <w:pPr>
                  <w:textAlignment w:val="center"/>
                  <w:rPr>
                    <w:rFonts w:cs="Arial"/>
                    <w:szCs w:val="18"/>
                  </w:rPr>
                </w:pPr>
                <w:r>
                  <w:rPr>
                    <w:rFonts w:cs="Arial"/>
                    <w:szCs w:val="18"/>
                  </w:rPr>
                  <w:t>AGL</w:t>
                </w:r>
              </w:p>
            </w:tc>
            <w:tc>
              <w:tcPr>
                <w:tcW w:w="952" w:type="dxa"/>
                <w:vAlign w:val="center"/>
              </w:tcPr>
              <w:p w:rsidR="007E6F2F" w:rsidRPr="00BD2427" w:rsidRDefault="007E6F2F" w:rsidP="009A6962">
                <w:pPr>
                  <w:textAlignment w:val="center"/>
                  <w:rPr>
                    <w:rFonts w:cs="Arial"/>
                    <w:szCs w:val="18"/>
                  </w:rPr>
                </w:pPr>
                <w:r>
                  <w:rPr>
                    <w:rFonts w:cs="Arial"/>
                    <w:szCs w:val="18"/>
                  </w:rPr>
                  <w:t>Torrens Island</w:t>
                </w:r>
              </w:p>
            </w:tc>
            <w:tc>
              <w:tcPr>
                <w:tcW w:w="980" w:type="dxa"/>
                <w:vAlign w:val="center"/>
              </w:tcPr>
              <w:p w:rsidR="007E6F2F" w:rsidRPr="00BD2427" w:rsidRDefault="007E6F2F" w:rsidP="009A6962">
                <w:pPr>
                  <w:jc w:val="center"/>
                  <w:textAlignment w:val="center"/>
                  <w:rPr>
                    <w:rFonts w:cs="Arial"/>
                    <w:szCs w:val="18"/>
                  </w:rPr>
                </w:pPr>
                <w:r>
                  <w:rPr>
                    <w:rFonts w:cs="Arial"/>
                    <w:szCs w:val="18"/>
                  </w:rPr>
                  <w:t>410</w:t>
                </w:r>
              </w:p>
            </w:tc>
            <w:tc>
              <w:tcPr>
                <w:tcW w:w="923" w:type="dxa"/>
                <w:vAlign w:val="center"/>
              </w:tcPr>
              <w:p w:rsidR="007E6F2F" w:rsidRPr="00BD2427" w:rsidRDefault="007E6F2F" w:rsidP="007E6F2F">
                <w:pPr>
                  <w:jc w:val="center"/>
                  <w:textAlignment w:val="center"/>
                  <w:rPr>
                    <w:rFonts w:cs="Arial"/>
                    <w:szCs w:val="18"/>
                  </w:rPr>
                </w:pPr>
                <w:r w:rsidRPr="00BD2427">
                  <w:rPr>
                    <w:rFonts w:cs="Arial"/>
                    <w:szCs w:val="18"/>
                  </w:rPr>
                  <w:t>&lt;</w:t>
                </w:r>
                <w:r>
                  <w:rPr>
                    <w:rFonts w:cs="Arial"/>
                    <w:szCs w:val="18"/>
                  </w:rPr>
                  <w:t>592</w:t>
                </w:r>
              </w:p>
            </w:tc>
            <w:tc>
              <w:tcPr>
                <w:tcW w:w="924" w:type="dxa"/>
                <w:vAlign w:val="center"/>
              </w:tcPr>
              <w:p w:rsidR="007E6F2F" w:rsidRPr="00BD2427" w:rsidRDefault="007E6F2F" w:rsidP="007E6F2F">
                <w:pPr>
                  <w:jc w:val="center"/>
                  <w:textAlignment w:val="center"/>
                  <w:rPr>
                    <w:rFonts w:cs="Arial"/>
                    <w:szCs w:val="18"/>
                  </w:rPr>
                </w:pPr>
                <w:r>
                  <w:rPr>
                    <w:rFonts w:cs="Arial"/>
                    <w:szCs w:val="18"/>
                  </w:rPr>
                  <w:t>&gt;10 760</w:t>
                </w:r>
              </w:p>
            </w:tc>
            <w:tc>
              <w:tcPr>
                <w:tcW w:w="1586" w:type="dxa"/>
                <w:vAlign w:val="center"/>
              </w:tcPr>
              <w:p w:rsidR="007E6F2F" w:rsidRPr="007E6F2F" w:rsidRDefault="0076282B" w:rsidP="009A6962">
                <w:pPr>
                  <w:jc w:val="left"/>
                  <w:textAlignment w:val="center"/>
                  <w:rPr>
                    <w:rFonts w:cs="Arial"/>
                    <w:szCs w:val="18"/>
                  </w:rPr>
                </w:pPr>
                <w:r>
                  <w:rPr>
                    <w:rFonts w:cs="Arial"/>
                    <w:color w:val="000000"/>
                    <w:szCs w:val="18"/>
                    <w:lang w:eastAsia="en-AU"/>
                  </w:rPr>
                  <w:t>1530~A~040 CHG IN AEMO DISP~45 PRICE INCREASE VS PD VIC $13474.65 V $303.69</w:t>
                </w:r>
              </w:p>
            </w:tc>
          </w:tr>
          <w:tr w:rsidR="007E6F2F" w:rsidRPr="00887E08" w:rsidTr="009A6962">
            <w:trPr>
              <w:cnfStyle w:val="000000010000" w:firstRow="0" w:lastRow="0" w:firstColumn="0" w:lastColumn="0" w:oddVBand="0" w:evenVBand="0" w:oddHBand="0" w:evenHBand="1" w:firstRowFirstColumn="0" w:firstRowLastColumn="0" w:lastRowFirstColumn="0" w:lastRowLastColumn="0"/>
              <w:trHeight w:val="606"/>
            </w:trPr>
            <w:tc>
              <w:tcPr>
                <w:tcW w:w="878" w:type="dxa"/>
                <w:vAlign w:val="center"/>
              </w:tcPr>
              <w:p w:rsidR="007E6F2F" w:rsidRPr="00BD2427" w:rsidRDefault="007E6F2F" w:rsidP="007E6F2F">
                <w:pPr>
                  <w:jc w:val="center"/>
                  <w:textAlignment w:val="center"/>
                  <w:rPr>
                    <w:rFonts w:cs="Arial"/>
                    <w:szCs w:val="18"/>
                  </w:rPr>
                </w:pPr>
                <w:r>
                  <w:rPr>
                    <w:rFonts w:cs="Arial"/>
                    <w:szCs w:val="18"/>
                  </w:rPr>
                  <w:t>3.53</w:t>
                </w:r>
                <w:r w:rsidRPr="00BD2427">
                  <w:rPr>
                    <w:rFonts w:cs="Arial"/>
                    <w:szCs w:val="18"/>
                  </w:rPr>
                  <w:t> pm</w:t>
                </w:r>
              </w:p>
            </w:tc>
            <w:tc>
              <w:tcPr>
                <w:tcW w:w="952" w:type="dxa"/>
                <w:vAlign w:val="center"/>
              </w:tcPr>
              <w:p w:rsidR="007E6F2F" w:rsidRPr="00BD2427" w:rsidRDefault="007E6F2F" w:rsidP="007E6F2F">
                <w:pPr>
                  <w:jc w:val="center"/>
                  <w:textAlignment w:val="center"/>
                  <w:rPr>
                    <w:rFonts w:cs="Arial"/>
                    <w:szCs w:val="18"/>
                  </w:rPr>
                </w:pPr>
                <w:r>
                  <w:rPr>
                    <w:rFonts w:cs="Arial"/>
                    <w:szCs w:val="18"/>
                  </w:rPr>
                  <w:t>4</w:t>
                </w:r>
                <w:r w:rsidRPr="00BD2427">
                  <w:rPr>
                    <w:rFonts w:cs="Arial"/>
                    <w:szCs w:val="18"/>
                  </w:rPr>
                  <w:t> pm</w:t>
                </w:r>
              </w:p>
            </w:tc>
            <w:tc>
              <w:tcPr>
                <w:tcW w:w="1498" w:type="dxa"/>
                <w:vAlign w:val="center"/>
              </w:tcPr>
              <w:p w:rsidR="007E6F2F" w:rsidRPr="00BD2427" w:rsidRDefault="007E6F2F" w:rsidP="009A6962">
                <w:pPr>
                  <w:textAlignment w:val="center"/>
                  <w:rPr>
                    <w:rFonts w:cs="Arial"/>
                    <w:szCs w:val="18"/>
                  </w:rPr>
                </w:pPr>
                <w:r>
                  <w:rPr>
                    <w:rFonts w:cs="Arial"/>
                    <w:szCs w:val="18"/>
                  </w:rPr>
                  <w:t>AGL</w:t>
                </w:r>
              </w:p>
            </w:tc>
            <w:tc>
              <w:tcPr>
                <w:tcW w:w="952" w:type="dxa"/>
                <w:vAlign w:val="center"/>
              </w:tcPr>
              <w:p w:rsidR="007E6F2F" w:rsidRPr="00BD2427" w:rsidRDefault="007E6F2F" w:rsidP="009A6962">
                <w:pPr>
                  <w:textAlignment w:val="center"/>
                  <w:rPr>
                    <w:rFonts w:cs="Arial"/>
                    <w:szCs w:val="18"/>
                  </w:rPr>
                </w:pPr>
                <w:r>
                  <w:rPr>
                    <w:rFonts w:cs="Arial"/>
                    <w:szCs w:val="18"/>
                  </w:rPr>
                  <w:t>Torrens Island</w:t>
                </w:r>
              </w:p>
            </w:tc>
            <w:tc>
              <w:tcPr>
                <w:tcW w:w="980" w:type="dxa"/>
                <w:vAlign w:val="center"/>
              </w:tcPr>
              <w:p w:rsidR="007E6F2F" w:rsidRPr="00BD2427" w:rsidRDefault="007E6F2F" w:rsidP="009A6962">
                <w:pPr>
                  <w:jc w:val="center"/>
                  <w:textAlignment w:val="center"/>
                  <w:rPr>
                    <w:rFonts w:cs="Arial"/>
                    <w:szCs w:val="18"/>
                  </w:rPr>
                </w:pPr>
                <w:r>
                  <w:rPr>
                    <w:rFonts w:cs="Arial"/>
                    <w:szCs w:val="18"/>
                  </w:rPr>
                  <w:t>785</w:t>
                </w:r>
              </w:p>
            </w:tc>
            <w:tc>
              <w:tcPr>
                <w:tcW w:w="923" w:type="dxa"/>
                <w:vAlign w:val="center"/>
              </w:tcPr>
              <w:p w:rsidR="007E6F2F" w:rsidRPr="00BD2427" w:rsidRDefault="007E6F2F" w:rsidP="009A6962">
                <w:pPr>
                  <w:jc w:val="center"/>
                  <w:textAlignment w:val="center"/>
                  <w:rPr>
                    <w:rFonts w:cs="Arial"/>
                    <w:szCs w:val="18"/>
                  </w:rPr>
                </w:pPr>
                <w:r>
                  <w:rPr>
                    <w:rFonts w:cs="Arial"/>
                    <w:szCs w:val="18"/>
                  </w:rPr>
                  <w:t>&gt;95</w:t>
                </w:r>
              </w:p>
            </w:tc>
            <w:tc>
              <w:tcPr>
                <w:tcW w:w="924" w:type="dxa"/>
                <w:vAlign w:val="center"/>
              </w:tcPr>
              <w:p w:rsidR="007E6F2F" w:rsidRPr="00BD2427" w:rsidRDefault="007E6F2F" w:rsidP="009A6962">
                <w:pPr>
                  <w:jc w:val="center"/>
                  <w:textAlignment w:val="center"/>
                  <w:rPr>
                    <w:rFonts w:cs="Arial"/>
                    <w:szCs w:val="18"/>
                  </w:rPr>
                </w:pPr>
                <w:r>
                  <w:rPr>
                    <w:rFonts w:cs="Arial"/>
                    <w:szCs w:val="18"/>
                  </w:rPr>
                  <w:t>-1000</w:t>
                </w:r>
              </w:p>
            </w:tc>
            <w:tc>
              <w:tcPr>
                <w:tcW w:w="1586" w:type="dxa"/>
                <w:vAlign w:val="center"/>
              </w:tcPr>
              <w:p w:rsidR="007E6F2F" w:rsidRPr="007E6F2F" w:rsidRDefault="007E6F2F" w:rsidP="009A6962">
                <w:pPr>
                  <w:jc w:val="left"/>
                  <w:textAlignment w:val="center"/>
                  <w:rPr>
                    <w:rFonts w:cs="Arial"/>
                    <w:szCs w:val="18"/>
                  </w:rPr>
                </w:pPr>
                <w:r w:rsidRPr="007E6F2F">
                  <w:rPr>
                    <w:rFonts w:cs="Arial"/>
                    <w:szCs w:val="18"/>
                  </w:rPr>
                  <w:t>1550~A~040 CHG IN AEMO DISP~44 PRICE DECREASE VS PD SA -$988.09 V $10760</w:t>
                </w:r>
              </w:p>
            </w:tc>
          </w:tr>
        </w:tbl>
        <w:p w:rsidR="005311D3" w:rsidRDefault="005311D3" w:rsidP="005311D3">
          <w:pPr>
            <w:pStyle w:val="Caption"/>
          </w:pPr>
          <w:r>
            <w:t xml:space="preserve">Significant ramp rate rebids for </w:t>
          </w:r>
          <w:r w:rsidR="009B22DB">
            <w:t>3</w:t>
          </w:r>
          <w:r>
            <w:t>.30 pm</w:t>
          </w:r>
          <w:r w:rsidR="00F85A77">
            <w:t xml:space="preserve"> and </w:t>
          </w:r>
          <w:r w:rsidR="009B22DB">
            <w:t>4</w:t>
          </w:r>
          <w:r w:rsidR="00F85A77">
            <w:t> pm</w:t>
          </w:r>
          <w:r w:rsidR="007E6F2F">
            <w:t xml:space="preserve"> in Victoria</w:t>
          </w:r>
        </w:p>
        <w:tbl>
          <w:tblPr>
            <w:tblStyle w:val="AERsummarytable"/>
            <w:tblW w:w="8679" w:type="dxa"/>
            <w:tblLayout w:type="fixed"/>
            <w:tblLook w:val="04A0" w:firstRow="1" w:lastRow="0" w:firstColumn="1" w:lastColumn="0" w:noHBand="0" w:noVBand="1"/>
          </w:tblPr>
          <w:tblGrid>
            <w:gridCol w:w="878"/>
            <w:gridCol w:w="966"/>
            <w:gridCol w:w="1148"/>
            <w:gridCol w:w="1106"/>
            <w:gridCol w:w="1050"/>
            <w:gridCol w:w="1049"/>
            <w:gridCol w:w="1050"/>
            <w:gridCol w:w="1432"/>
          </w:tblGrid>
          <w:tr w:rsidR="005311D3" w:rsidRPr="00FE396E" w:rsidTr="00237E08">
            <w:trPr>
              <w:cnfStyle w:val="100000000000" w:firstRow="1" w:lastRow="0" w:firstColumn="0" w:lastColumn="0" w:oddVBand="0" w:evenVBand="0" w:oddHBand="0" w:evenHBand="0" w:firstRowFirstColumn="0" w:firstRowLastColumn="0" w:lastRowFirstColumn="0" w:lastRowLastColumn="0"/>
              <w:trHeight w:val="780"/>
              <w:tblHeader/>
            </w:trPr>
            <w:tc>
              <w:tcPr>
                <w:tcW w:w="878" w:type="dxa"/>
              </w:tcPr>
              <w:p w:rsidR="005311D3" w:rsidRDefault="005311D3" w:rsidP="00AB3B54">
                <w:pPr>
                  <w:jc w:val="center"/>
                  <w:textAlignment w:val="top"/>
                  <w:rPr>
                    <w:sz w:val="2"/>
                    <w:szCs w:val="2"/>
                  </w:rPr>
                </w:pPr>
                <w:r>
                  <w:rPr>
                    <w:rStyle w:val="a531"/>
                  </w:rPr>
                  <w:t>Submit time</w:t>
                </w:r>
              </w:p>
            </w:tc>
            <w:tc>
              <w:tcPr>
                <w:tcW w:w="966" w:type="dxa"/>
              </w:tcPr>
              <w:p w:rsidR="005311D3" w:rsidRDefault="005311D3" w:rsidP="00AB3B54">
                <w:pPr>
                  <w:jc w:val="center"/>
                  <w:textAlignment w:val="top"/>
                  <w:rPr>
                    <w:sz w:val="2"/>
                    <w:szCs w:val="2"/>
                  </w:rPr>
                </w:pPr>
                <w:r>
                  <w:rPr>
                    <w:rStyle w:val="a571"/>
                  </w:rPr>
                  <w:t>Time</w:t>
                </w:r>
                <w:r>
                  <w:rPr>
                    <w:rFonts w:cs="Arial"/>
                    <w:color w:val="FFFFFF"/>
                    <w:szCs w:val="18"/>
                  </w:rPr>
                  <w:br/>
                </w:r>
                <w:r>
                  <w:rPr>
                    <w:rStyle w:val="a571"/>
                  </w:rPr>
                  <w:t>effective</w:t>
                </w:r>
              </w:p>
            </w:tc>
            <w:tc>
              <w:tcPr>
                <w:tcW w:w="1148" w:type="dxa"/>
                <w:hideMark/>
              </w:tcPr>
              <w:p w:rsidR="005311D3" w:rsidRDefault="005311D3" w:rsidP="00AB3B54">
                <w:pPr>
                  <w:jc w:val="center"/>
                  <w:textAlignment w:val="top"/>
                  <w:rPr>
                    <w:rFonts w:cs="Arial"/>
                    <w:color w:val="FFFFFF"/>
                    <w:szCs w:val="18"/>
                  </w:rPr>
                </w:pPr>
                <w:r>
                  <w:rPr>
                    <w:rFonts w:cs="Arial"/>
                    <w:color w:val="FFFFFF"/>
                    <w:szCs w:val="18"/>
                  </w:rPr>
                  <w:t>Participant</w:t>
                </w:r>
              </w:p>
            </w:tc>
            <w:tc>
              <w:tcPr>
                <w:tcW w:w="1106" w:type="dxa"/>
                <w:hideMark/>
              </w:tcPr>
              <w:p w:rsidR="005311D3" w:rsidRDefault="005311D3" w:rsidP="00AB3B54">
                <w:pPr>
                  <w:jc w:val="center"/>
                  <w:textAlignment w:val="top"/>
                  <w:rPr>
                    <w:rFonts w:cs="Arial"/>
                    <w:color w:val="FFFFFF"/>
                    <w:szCs w:val="18"/>
                  </w:rPr>
                </w:pPr>
                <w:r>
                  <w:rPr>
                    <w:rFonts w:cs="Arial"/>
                    <w:color w:val="FFFFFF"/>
                    <w:szCs w:val="18"/>
                  </w:rPr>
                  <w:t>Station</w:t>
                </w:r>
              </w:p>
            </w:tc>
            <w:tc>
              <w:tcPr>
                <w:tcW w:w="1050" w:type="dxa"/>
                <w:hideMark/>
              </w:tcPr>
              <w:p w:rsidR="005311D3" w:rsidRDefault="005311D3" w:rsidP="00AB3B54">
                <w:pPr>
                  <w:jc w:val="center"/>
                  <w:textAlignment w:val="top"/>
                  <w:rPr>
                    <w:sz w:val="2"/>
                    <w:szCs w:val="2"/>
                  </w:rPr>
                </w:pPr>
                <w:r>
                  <w:rPr>
                    <w:rStyle w:val="a691"/>
                  </w:rPr>
                  <w:t>Capacity rebid</w:t>
                </w:r>
                <w:r>
                  <w:rPr>
                    <w:rFonts w:cs="Arial"/>
                    <w:color w:val="FFFFFF"/>
                    <w:szCs w:val="18"/>
                  </w:rPr>
                  <w:br/>
                </w:r>
                <w:r>
                  <w:rPr>
                    <w:rStyle w:val="a691"/>
                  </w:rPr>
                  <w:t>(MW/min)</w:t>
                </w:r>
              </w:p>
            </w:tc>
            <w:tc>
              <w:tcPr>
                <w:tcW w:w="1049" w:type="dxa"/>
                <w:hideMark/>
              </w:tcPr>
              <w:p w:rsidR="005311D3" w:rsidRDefault="005311D3" w:rsidP="005311D3">
                <w:pPr>
                  <w:jc w:val="center"/>
                  <w:textAlignment w:val="top"/>
                  <w:rPr>
                    <w:sz w:val="2"/>
                    <w:szCs w:val="2"/>
                  </w:rPr>
                </w:pPr>
                <w:r>
                  <w:rPr>
                    <w:rStyle w:val="a731"/>
                  </w:rPr>
                  <w:t xml:space="preserve">Ramp down rate from </w:t>
                </w:r>
                <w:r>
                  <w:rPr>
                    <w:rStyle w:val="a691"/>
                  </w:rPr>
                  <w:t>(MW/min</w:t>
                </w:r>
                <w:r>
                  <w:rPr>
                    <w:rStyle w:val="a731"/>
                  </w:rPr>
                  <w:t>)</w:t>
                </w:r>
              </w:p>
            </w:tc>
            <w:tc>
              <w:tcPr>
                <w:tcW w:w="1050" w:type="dxa"/>
                <w:hideMark/>
              </w:tcPr>
              <w:p w:rsidR="005311D3" w:rsidRDefault="005311D3" w:rsidP="00AB3B54">
                <w:pPr>
                  <w:jc w:val="center"/>
                  <w:textAlignment w:val="top"/>
                  <w:rPr>
                    <w:sz w:val="2"/>
                    <w:szCs w:val="2"/>
                  </w:rPr>
                </w:pPr>
                <w:r>
                  <w:rPr>
                    <w:rStyle w:val="a771"/>
                  </w:rPr>
                  <w:t>Ramp down rate to (</w:t>
                </w:r>
                <w:r>
                  <w:rPr>
                    <w:rStyle w:val="a691"/>
                  </w:rPr>
                  <w:t>MW/min</w:t>
                </w:r>
                <w:r>
                  <w:rPr>
                    <w:rStyle w:val="a771"/>
                  </w:rPr>
                  <w:t>)</w:t>
                </w:r>
              </w:p>
            </w:tc>
            <w:tc>
              <w:tcPr>
                <w:tcW w:w="1432" w:type="dxa"/>
                <w:hideMark/>
              </w:tcPr>
              <w:p w:rsidR="005311D3" w:rsidRDefault="005311D3" w:rsidP="00AB3B54">
                <w:pPr>
                  <w:jc w:val="center"/>
                  <w:textAlignment w:val="top"/>
                  <w:rPr>
                    <w:rFonts w:cs="Arial"/>
                    <w:color w:val="FFFFFF"/>
                    <w:szCs w:val="18"/>
                  </w:rPr>
                </w:pPr>
                <w:r>
                  <w:rPr>
                    <w:rFonts w:cs="Arial"/>
                    <w:color w:val="FFFFFF"/>
                    <w:szCs w:val="18"/>
                  </w:rPr>
                  <w:t>Rebid reason</w:t>
                </w:r>
              </w:p>
            </w:tc>
          </w:tr>
          <w:tr w:rsidR="00887E08" w:rsidRPr="00887E08" w:rsidTr="00237E08">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5311D3" w:rsidRPr="00887E08" w:rsidRDefault="00887E08" w:rsidP="00887E08">
                <w:pPr>
                  <w:jc w:val="center"/>
                  <w:textAlignment w:val="center"/>
                  <w:rPr>
                    <w:rFonts w:cs="Arial"/>
                    <w:szCs w:val="18"/>
                  </w:rPr>
                </w:pPr>
                <w:r w:rsidRPr="00887E08">
                  <w:rPr>
                    <w:rFonts w:cs="Arial"/>
                    <w:szCs w:val="18"/>
                  </w:rPr>
                  <w:t>3</w:t>
                </w:r>
                <w:r w:rsidR="005311D3" w:rsidRPr="00887E08">
                  <w:rPr>
                    <w:rFonts w:cs="Arial"/>
                    <w:szCs w:val="18"/>
                  </w:rPr>
                  <w:t>.</w:t>
                </w:r>
                <w:r w:rsidRPr="00887E08">
                  <w:rPr>
                    <w:rFonts w:cs="Arial"/>
                    <w:szCs w:val="18"/>
                  </w:rPr>
                  <w:t>12</w:t>
                </w:r>
                <w:r w:rsidR="005311D3" w:rsidRPr="00887E08">
                  <w:rPr>
                    <w:rFonts w:cs="Arial"/>
                    <w:szCs w:val="18"/>
                  </w:rPr>
                  <w:t> pm</w:t>
                </w:r>
              </w:p>
            </w:tc>
            <w:tc>
              <w:tcPr>
                <w:tcW w:w="966" w:type="dxa"/>
                <w:vAlign w:val="center"/>
              </w:tcPr>
              <w:p w:rsidR="005311D3" w:rsidRPr="00887E08" w:rsidRDefault="00887E08" w:rsidP="00887E08">
                <w:pPr>
                  <w:jc w:val="center"/>
                  <w:textAlignment w:val="center"/>
                  <w:rPr>
                    <w:sz w:val="24"/>
                    <w:szCs w:val="24"/>
                  </w:rPr>
                </w:pPr>
                <w:r w:rsidRPr="00887E08">
                  <w:rPr>
                    <w:rFonts w:cs="Arial"/>
                    <w:szCs w:val="18"/>
                  </w:rPr>
                  <w:t>3.20 pm</w:t>
                </w:r>
              </w:p>
            </w:tc>
            <w:tc>
              <w:tcPr>
                <w:tcW w:w="1148" w:type="dxa"/>
                <w:vAlign w:val="center"/>
              </w:tcPr>
              <w:p w:rsidR="005311D3" w:rsidRPr="00887E08" w:rsidRDefault="005311D3" w:rsidP="005311D3">
                <w:pPr>
                  <w:textAlignment w:val="center"/>
                  <w:rPr>
                    <w:rFonts w:cs="Arial"/>
                    <w:szCs w:val="18"/>
                  </w:rPr>
                </w:pPr>
                <w:r w:rsidRPr="00887E08">
                  <w:rPr>
                    <w:rFonts w:cs="Arial"/>
                    <w:szCs w:val="18"/>
                  </w:rPr>
                  <w:t>Snowy Hydro</w:t>
                </w:r>
              </w:p>
            </w:tc>
            <w:tc>
              <w:tcPr>
                <w:tcW w:w="1106" w:type="dxa"/>
                <w:vAlign w:val="center"/>
              </w:tcPr>
              <w:p w:rsidR="005311D3" w:rsidRPr="00887E08" w:rsidRDefault="00887E08" w:rsidP="005311D3">
                <w:pPr>
                  <w:textAlignment w:val="center"/>
                  <w:rPr>
                    <w:rFonts w:cs="Arial"/>
                    <w:szCs w:val="18"/>
                  </w:rPr>
                </w:pPr>
                <w:r w:rsidRPr="00887E08">
                  <w:rPr>
                    <w:rFonts w:cs="Arial"/>
                    <w:szCs w:val="18"/>
                  </w:rPr>
                  <w:t>Murray</w:t>
                </w:r>
              </w:p>
            </w:tc>
            <w:tc>
              <w:tcPr>
                <w:tcW w:w="1050" w:type="dxa"/>
                <w:vAlign w:val="center"/>
              </w:tcPr>
              <w:p w:rsidR="005311D3" w:rsidRPr="00887E08" w:rsidRDefault="005311D3" w:rsidP="00887E08">
                <w:pPr>
                  <w:jc w:val="center"/>
                  <w:textAlignment w:val="center"/>
                  <w:rPr>
                    <w:rFonts w:cs="Arial"/>
                    <w:szCs w:val="18"/>
                  </w:rPr>
                </w:pPr>
                <w:r w:rsidRPr="00887E08">
                  <w:rPr>
                    <w:rFonts w:cs="Arial"/>
                    <w:szCs w:val="18"/>
                  </w:rPr>
                  <w:t>-</w:t>
                </w:r>
                <w:r w:rsidR="00887E08" w:rsidRPr="00887E08">
                  <w:rPr>
                    <w:rFonts w:cs="Arial"/>
                    <w:szCs w:val="18"/>
                  </w:rPr>
                  <w:t>2</w:t>
                </w:r>
                <w:r w:rsidRPr="00887E08">
                  <w:rPr>
                    <w:rFonts w:cs="Arial"/>
                    <w:szCs w:val="18"/>
                  </w:rPr>
                  <w:t>7</w:t>
                </w:r>
              </w:p>
            </w:tc>
            <w:tc>
              <w:tcPr>
                <w:tcW w:w="1049" w:type="dxa"/>
                <w:vAlign w:val="center"/>
              </w:tcPr>
              <w:p w:rsidR="005311D3" w:rsidRPr="00887E08" w:rsidRDefault="00887E08" w:rsidP="00AB3B54">
                <w:pPr>
                  <w:jc w:val="center"/>
                  <w:textAlignment w:val="center"/>
                  <w:rPr>
                    <w:rFonts w:cs="Arial"/>
                    <w:szCs w:val="18"/>
                  </w:rPr>
                </w:pPr>
                <w:r w:rsidRPr="00887E08">
                  <w:rPr>
                    <w:rFonts w:cs="Arial"/>
                    <w:szCs w:val="18"/>
                  </w:rPr>
                  <w:t>3</w:t>
                </w:r>
                <w:r w:rsidR="005311D3" w:rsidRPr="00887E08">
                  <w:rPr>
                    <w:rFonts w:cs="Arial"/>
                    <w:szCs w:val="18"/>
                  </w:rPr>
                  <w:t>0</w:t>
                </w:r>
              </w:p>
            </w:tc>
            <w:tc>
              <w:tcPr>
                <w:tcW w:w="1050" w:type="dxa"/>
                <w:vAlign w:val="center"/>
              </w:tcPr>
              <w:p w:rsidR="005311D3" w:rsidRPr="00887E08" w:rsidRDefault="005311D3" w:rsidP="00AB3B54">
                <w:pPr>
                  <w:jc w:val="center"/>
                  <w:textAlignment w:val="center"/>
                  <w:rPr>
                    <w:rFonts w:cs="Arial"/>
                    <w:szCs w:val="18"/>
                  </w:rPr>
                </w:pPr>
                <w:r w:rsidRPr="00887E08">
                  <w:rPr>
                    <w:rFonts w:cs="Arial"/>
                    <w:szCs w:val="18"/>
                  </w:rPr>
                  <w:t>3</w:t>
                </w:r>
              </w:p>
            </w:tc>
            <w:tc>
              <w:tcPr>
                <w:tcW w:w="1432" w:type="dxa"/>
                <w:vAlign w:val="center"/>
              </w:tcPr>
              <w:p w:rsidR="005311D3" w:rsidRPr="00887E08" w:rsidRDefault="00887E08" w:rsidP="00AB3B54">
                <w:pPr>
                  <w:jc w:val="left"/>
                  <w:textAlignment w:val="center"/>
                  <w:rPr>
                    <w:rFonts w:cs="Arial"/>
                    <w:szCs w:val="18"/>
                  </w:rPr>
                </w:pPr>
                <w:r w:rsidRPr="00887E08">
                  <w:rPr>
                    <w:rFonts w:cs="Arial"/>
                    <w:sz w:val="16"/>
                    <w:szCs w:val="16"/>
                  </w:rPr>
                  <w:t>15:15 A VIC: ACT PRICE $13,500.10 HGR THN 5MPD 15:15@15:06</w:t>
                </w:r>
              </w:p>
            </w:tc>
          </w:tr>
          <w:tr w:rsidR="000D3D30" w:rsidRPr="00891EB9" w:rsidTr="00237E08">
            <w:trPr>
              <w:cnfStyle w:val="000000010000" w:firstRow="0" w:lastRow="0" w:firstColumn="0" w:lastColumn="0" w:oddVBand="0" w:evenVBand="0" w:oddHBand="0" w:evenHBand="1" w:firstRowFirstColumn="0" w:firstRowLastColumn="0" w:lastRowFirstColumn="0" w:lastRowLastColumn="0"/>
              <w:trHeight w:val="606"/>
            </w:trPr>
            <w:tc>
              <w:tcPr>
                <w:tcW w:w="878" w:type="dxa"/>
                <w:vAlign w:val="center"/>
              </w:tcPr>
              <w:p w:rsidR="000D3D30" w:rsidRPr="00887E08" w:rsidRDefault="000D3D30" w:rsidP="000D3D30">
                <w:pPr>
                  <w:jc w:val="center"/>
                  <w:textAlignment w:val="center"/>
                  <w:rPr>
                    <w:rFonts w:cs="Arial"/>
                    <w:szCs w:val="18"/>
                  </w:rPr>
                </w:pPr>
                <w:r w:rsidRPr="00887E08">
                  <w:rPr>
                    <w:rFonts w:cs="Arial"/>
                    <w:szCs w:val="18"/>
                  </w:rPr>
                  <w:t>3.12 pm</w:t>
                </w:r>
              </w:p>
            </w:tc>
            <w:tc>
              <w:tcPr>
                <w:tcW w:w="966" w:type="dxa"/>
                <w:vAlign w:val="center"/>
              </w:tcPr>
              <w:p w:rsidR="000D3D30" w:rsidRPr="00887E08" w:rsidRDefault="000D3D30" w:rsidP="000D3D30">
                <w:pPr>
                  <w:jc w:val="center"/>
                  <w:textAlignment w:val="center"/>
                  <w:rPr>
                    <w:sz w:val="24"/>
                    <w:szCs w:val="24"/>
                  </w:rPr>
                </w:pPr>
                <w:r w:rsidRPr="00887E08">
                  <w:rPr>
                    <w:rFonts w:cs="Arial"/>
                    <w:szCs w:val="18"/>
                  </w:rPr>
                  <w:t>3.20 pm</w:t>
                </w:r>
              </w:p>
            </w:tc>
            <w:tc>
              <w:tcPr>
                <w:tcW w:w="1148" w:type="dxa"/>
                <w:vAlign w:val="center"/>
              </w:tcPr>
              <w:p w:rsidR="000D3D30" w:rsidRPr="00887E08" w:rsidRDefault="000D3D30" w:rsidP="000D3D30">
                <w:pPr>
                  <w:textAlignment w:val="center"/>
                  <w:rPr>
                    <w:rFonts w:cs="Arial"/>
                    <w:szCs w:val="18"/>
                  </w:rPr>
                </w:pPr>
                <w:r w:rsidRPr="00887E08">
                  <w:rPr>
                    <w:rFonts w:cs="Arial"/>
                    <w:szCs w:val="18"/>
                  </w:rPr>
                  <w:t>Snowy Hydro</w:t>
                </w:r>
              </w:p>
            </w:tc>
            <w:tc>
              <w:tcPr>
                <w:tcW w:w="1106" w:type="dxa"/>
                <w:vAlign w:val="center"/>
              </w:tcPr>
              <w:p w:rsidR="000D3D30" w:rsidRPr="00887E08" w:rsidRDefault="000D3D30" w:rsidP="000D3D30">
                <w:pPr>
                  <w:textAlignment w:val="center"/>
                  <w:rPr>
                    <w:rFonts w:cs="Arial"/>
                    <w:szCs w:val="18"/>
                  </w:rPr>
                </w:pPr>
                <w:r>
                  <w:rPr>
                    <w:rFonts w:cs="Arial"/>
                    <w:szCs w:val="18"/>
                  </w:rPr>
                  <w:t>Laverton North</w:t>
                </w:r>
              </w:p>
            </w:tc>
            <w:tc>
              <w:tcPr>
                <w:tcW w:w="1050" w:type="dxa"/>
                <w:vAlign w:val="center"/>
              </w:tcPr>
              <w:p w:rsidR="000D3D30" w:rsidRPr="00887E08" w:rsidRDefault="000D3D30" w:rsidP="000D3D30">
                <w:pPr>
                  <w:jc w:val="center"/>
                  <w:textAlignment w:val="center"/>
                  <w:rPr>
                    <w:rFonts w:cs="Arial"/>
                    <w:szCs w:val="18"/>
                  </w:rPr>
                </w:pPr>
                <w:r w:rsidRPr="00887E08">
                  <w:rPr>
                    <w:rFonts w:cs="Arial"/>
                    <w:szCs w:val="18"/>
                  </w:rPr>
                  <w:t>-</w:t>
                </w:r>
                <w:r>
                  <w:rPr>
                    <w:rFonts w:cs="Arial"/>
                    <w:szCs w:val="18"/>
                  </w:rPr>
                  <w:t>18</w:t>
                </w:r>
              </w:p>
            </w:tc>
            <w:tc>
              <w:tcPr>
                <w:tcW w:w="1049" w:type="dxa"/>
                <w:vAlign w:val="center"/>
              </w:tcPr>
              <w:p w:rsidR="000D3D30" w:rsidRPr="00887E08" w:rsidRDefault="000D3D30" w:rsidP="000D3D30">
                <w:pPr>
                  <w:jc w:val="center"/>
                  <w:textAlignment w:val="center"/>
                  <w:rPr>
                    <w:rFonts w:cs="Arial"/>
                    <w:szCs w:val="18"/>
                  </w:rPr>
                </w:pPr>
                <w:r>
                  <w:rPr>
                    <w:rFonts w:cs="Arial"/>
                    <w:szCs w:val="18"/>
                  </w:rPr>
                  <w:t>24</w:t>
                </w:r>
              </w:p>
            </w:tc>
            <w:tc>
              <w:tcPr>
                <w:tcW w:w="1050" w:type="dxa"/>
                <w:vAlign w:val="center"/>
              </w:tcPr>
              <w:p w:rsidR="000D3D30" w:rsidRPr="00887E08" w:rsidRDefault="000D3D30" w:rsidP="000D3D30">
                <w:pPr>
                  <w:jc w:val="center"/>
                  <w:textAlignment w:val="center"/>
                  <w:rPr>
                    <w:rFonts w:cs="Arial"/>
                    <w:szCs w:val="18"/>
                  </w:rPr>
                </w:pPr>
                <w:r>
                  <w:rPr>
                    <w:rFonts w:cs="Arial"/>
                    <w:szCs w:val="18"/>
                  </w:rPr>
                  <w:t>6</w:t>
                </w:r>
              </w:p>
            </w:tc>
            <w:tc>
              <w:tcPr>
                <w:tcW w:w="1432" w:type="dxa"/>
                <w:vAlign w:val="center"/>
              </w:tcPr>
              <w:p w:rsidR="000D3D30" w:rsidRPr="00887E08" w:rsidRDefault="000D3D30" w:rsidP="000D3D30">
                <w:pPr>
                  <w:jc w:val="left"/>
                  <w:textAlignment w:val="center"/>
                  <w:rPr>
                    <w:rFonts w:cs="Arial"/>
                    <w:szCs w:val="18"/>
                  </w:rPr>
                </w:pPr>
                <w:r w:rsidRPr="00887E08">
                  <w:rPr>
                    <w:rFonts w:cs="Arial"/>
                    <w:sz w:val="16"/>
                    <w:szCs w:val="16"/>
                  </w:rPr>
                  <w:t>15:15 A VIC: ACT PRICE $13,500.10 HGR THN 5MPD 15:15@15:06</w:t>
                </w:r>
              </w:p>
            </w:tc>
          </w:tr>
          <w:tr w:rsidR="000D3D30" w:rsidRPr="00891EB9" w:rsidTr="00237E08">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0D3D30" w:rsidRPr="00887E08" w:rsidRDefault="000D3D30" w:rsidP="000D3D30">
                <w:pPr>
                  <w:jc w:val="center"/>
                  <w:textAlignment w:val="center"/>
                  <w:rPr>
                    <w:rFonts w:cs="Arial"/>
                    <w:szCs w:val="18"/>
                  </w:rPr>
                </w:pPr>
                <w:r w:rsidRPr="00887E08">
                  <w:rPr>
                    <w:rFonts w:cs="Arial"/>
                    <w:szCs w:val="18"/>
                  </w:rPr>
                  <w:t>3.1</w:t>
                </w:r>
                <w:r>
                  <w:rPr>
                    <w:rFonts w:cs="Arial"/>
                    <w:szCs w:val="18"/>
                  </w:rPr>
                  <w:t>3</w:t>
                </w:r>
                <w:r w:rsidRPr="00887E08">
                  <w:rPr>
                    <w:rFonts w:cs="Arial"/>
                    <w:szCs w:val="18"/>
                  </w:rPr>
                  <w:t> pm</w:t>
                </w:r>
              </w:p>
            </w:tc>
            <w:tc>
              <w:tcPr>
                <w:tcW w:w="966" w:type="dxa"/>
                <w:vAlign w:val="center"/>
              </w:tcPr>
              <w:p w:rsidR="000D3D30" w:rsidRPr="00887E08" w:rsidRDefault="000D3D30" w:rsidP="000D3D30">
                <w:pPr>
                  <w:jc w:val="center"/>
                  <w:textAlignment w:val="center"/>
                  <w:rPr>
                    <w:sz w:val="24"/>
                    <w:szCs w:val="24"/>
                  </w:rPr>
                </w:pPr>
                <w:r w:rsidRPr="00887E08">
                  <w:rPr>
                    <w:rFonts w:cs="Arial"/>
                    <w:szCs w:val="18"/>
                  </w:rPr>
                  <w:t>3.20 pm</w:t>
                </w:r>
              </w:p>
            </w:tc>
            <w:tc>
              <w:tcPr>
                <w:tcW w:w="1148" w:type="dxa"/>
                <w:vAlign w:val="center"/>
              </w:tcPr>
              <w:p w:rsidR="000D3D30" w:rsidRPr="00887E08" w:rsidRDefault="000D3D30" w:rsidP="000D3D30">
                <w:pPr>
                  <w:textAlignment w:val="center"/>
                  <w:rPr>
                    <w:rFonts w:cs="Arial"/>
                    <w:szCs w:val="18"/>
                  </w:rPr>
                </w:pPr>
                <w:r w:rsidRPr="00887E08">
                  <w:rPr>
                    <w:rFonts w:cs="Arial"/>
                    <w:szCs w:val="18"/>
                  </w:rPr>
                  <w:t>Snowy Hydro</w:t>
                </w:r>
              </w:p>
            </w:tc>
            <w:tc>
              <w:tcPr>
                <w:tcW w:w="1106" w:type="dxa"/>
                <w:vAlign w:val="center"/>
              </w:tcPr>
              <w:p w:rsidR="000D3D30" w:rsidRPr="00887E08" w:rsidRDefault="000D3D30" w:rsidP="000D3D30">
                <w:pPr>
                  <w:textAlignment w:val="center"/>
                  <w:rPr>
                    <w:rFonts w:cs="Arial"/>
                    <w:szCs w:val="18"/>
                  </w:rPr>
                </w:pPr>
                <w:r>
                  <w:rPr>
                    <w:rFonts w:cs="Arial"/>
                    <w:szCs w:val="18"/>
                  </w:rPr>
                  <w:t>Valley Power</w:t>
                </w:r>
              </w:p>
            </w:tc>
            <w:tc>
              <w:tcPr>
                <w:tcW w:w="1050" w:type="dxa"/>
                <w:vAlign w:val="center"/>
              </w:tcPr>
              <w:p w:rsidR="000D3D30" w:rsidRPr="009B22DB" w:rsidRDefault="000D3D30" w:rsidP="00AB3B54">
                <w:pPr>
                  <w:jc w:val="center"/>
                  <w:textAlignment w:val="center"/>
                  <w:rPr>
                    <w:rFonts w:cs="Arial"/>
                    <w:szCs w:val="18"/>
                  </w:rPr>
                </w:pPr>
                <w:r w:rsidRPr="009B22DB">
                  <w:rPr>
                    <w:rFonts w:cs="Arial"/>
                    <w:szCs w:val="18"/>
                  </w:rPr>
                  <w:t>-10</w:t>
                </w:r>
              </w:p>
            </w:tc>
            <w:tc>
              <w:tcPr>
                <w:tcW w:w="1049" w:type="dxa"/>
                <w:vAlign w:val="center"/>
              </w:tcPr>
              <w:p w:rsidR="000D3D30" w:rsidRPr="009B22DB" w:rsidRDefault="000D3D30" w:rsidP="00AB3B54">
                <w:pPr>
                  <w:jc w:val="center"/>
                  <w:textAlignment w:val="center"/>
                  <w:rPr>
                    <w:rFonts w:cs="Arial"/>
                    <w:szCs w:val="18"/>
                  </w:rPr>
                </w:pPr>
                <w:r w:rsidRPr="009B22DB">
                  <w:rPr>
                    <w:rFonts w:cs="Arial"/>
                    <w:szCs w:val="18"/>
                  </w:rPr>
                  <w:t>36</w:t>
                </w:r>
              </w:p>
            </w:tc>
            <w:tc>
              <w:tcPr>
                <w:tcW w:w="1050" w:type="dxa"/>
                <w:vAlign w:val="center"/>
              </w:tcPr>
              <w:p w:rsidR="000D3D30" w:rsidRPr="009B22DB" w:rsidRDefault="000D3D30" w:rsidP="00AB3B54">
                <w:pPr>
                  <w:jc w:val="center"/>
                  <w:textAlignment w:val="center"/>
                  <w:rPr>
                    <w:rFonts w:cs="Arial"/>
                    <w:szCs w:val="18"/>
                  </w:rPr>
                </w:pPr>
                <w:r w:rsidRPr="009B22DB">
                  <w:rPr>
                    <w:rFonts w:cs="Arial"/>
                    <w:szCs w:val="18"/>
                  </w:rPr>
                  <w:t>26</w:t>
                </w:r>
              </w:p>
            </w:tc>
            <w:tc>
              <w:tcPr>
                <w:tcW w:w="1432" w:type="dxa"/>
                <w:vAlign w:val="center"/>
              </w:tcPr>
              <w:p w:rsidR="000D3D30" w:rsidRPr="00891EB9" w:rsidRDefault="009B22DB" w:rsidP="00AB3B54">
                <w:pPr>
                  <w:jc w:val="left"/>
                  <w:textAlignment w:val="center"/>
                  <w:rPr>
                    <w:rFonts w:cs="Arial"/>
                    <w:color w:val="FF0000"/>
                    <w:szCs w:val="18"/>
                  </w:rPr>
                </w:pPr>
                <w:r>
                  <w:rPr>
                    <w:rFonts w:cs="Arial"/>
                    <w:sz w:val="16"/>
                    <w:szCs w:val="16"/>
                  </w:rPr>
                  <w:t>15:15 A VIC: ACT PRICE $13,500.10 HGR THN 5MPD 15:15@15:06</w:t>
                </w:r>
              </w:p>
            </w:tc>
          </w:tr>
          <w:tr w:rsidR="009B22DB" w:rsidRPr="00891EB9" w:rsidTr="00237E08">
            <w:trPr>
              <w:cnfStyle w:val="000000010000" w:firstRow="0" w:lastRow="0" w:firstColumn="0" w:lastColumn="0" w:oddVBand="0" w:evenVBand="0" w:oddHBand="0" w:evenHBand="1" w:firstRowFirstColumn="0" w:firstRowLastColumn="0" w:lastRowFirstColumn="0" w:lastRowLastColumn="0"/>
              <w:trHeight w:val="606"/>
            </w:trPr>
            <w:tc>
              <w:tcPr>
                <w:tcW w:w="878" w:type="dxa"/>
                <w:vAlign w:val="center"/>
              </w:tcPr>
              <w:p w:rsidR="009B22DB" w:rsidRPr="00887E08" w:rsidRDefault="009B22DB" w:rsidP="009B22DB">
                <w:pPr>
                  <w:jc w:val="center"/>
                  <w:textAlignment w:val="center"/>
                  <w:rPr>
                    <w:rFonts w:cs="Arial"/>
                    <w:szCs w:val="18"/>
                  </w:rPr>
                </w:pPr>
                <w:r w:rsidRPr="00887E08">
                  <w:rPr>
                    <w:rFonts w:cs="Arial"/>
                    <w:szCs w:val="18"/>
                  </w:rPr>
                  <w:t>3.1</w:t>
                </w:r>
                <w:r>
                  <w:rPr>
                    <w:rFonts w:cs="Arial"/>
                    <w:szCs w:val="18"/>
                  </w:rPr>
                  <w:t>4</w:t>
                </w:r>
                <w:r w:rsidRPr="00887E08">
                  <w:rPr>
                    <w:rFonts w:cs="Arial"/>
                    <w:szCs w:val="18"/>
                  </w:rPr>
                  <w:t> pm</w:t>
                </w:r>
              </w:p>
            </w:tc>
            <w:tc>
              <w:tcPr>
                <w:tcW w:w="966" w:type="dxa"/>
                <w:vAlign w:val="center"/>
              </w:tcPr>
              <w:p w:rsidR="009B22DB" w:rsidRPr="00887E08" w:rsidRDefault="009B22DB" w:rsidP="00FB4653">
                <w:pPr>
                  <w:jc w:val="center"/>
                  <w:textAlignment w:val="center"/>
                  <w:rPr>
                    <w:sz w:val="24"/>
                    <w:szCs w:val="24"/>
                  </w:rPr>
                </w:pPr>
                <w:r w:rsidRPr="00887E08">
                  <w:rPr>
                    <w:rFonts w:cs="Arial"/>
                    <w:szCs w:val="18"/>
                  </w:rPr>
                  <w:t>3.2</w:t>
                </w:r>
                <w:r w:rsidR="00FB4653">
                  <w:rPr>
                    <w:rFonts w:cs="Arial"/>
                    <w:szCs w:val="18"/>
                  </w:rPr>
                  <w:t>5</w:t>
                </w:r>
                <w:r w:rsidRPr="00887E08">
                  <w:rPr>
                    <w:rFonts w:cs="Arial"/>
                    <w:szCs w:val="18"/>
                  </w:rPr>
                  <w:t> pm</w:t>
                </w:r>
              </w:p>
            </w:tc>
            <w:tc>
              <w:tcPr>
                <w:tcW w:w="1148" w:type="dxa"/>
                <w:vAlign w:val="center"/>
              </w:tcPr>
              <w:p w:rsidR="009B22DB" w:rsidRPr="00887E08" w:rsidRDefault="009B22DB" w:rsidP="009A6962">
                <w:pPr>
                  <w:textAlignment w:val="center"/>
                  <w:rPr>
                    <w:rFonts w:cs="Arial"/>
                    <w:szCs w:val="18"/>
                  </w:rPr>
                </w:pPr>
                <w:r w:rsidRPr="00887E08">
                  <w:rPr>
                    <w:rFonts w:cs="Arial"/>
                    <w:szCs w:val="18"/>
                  </w:rPr>
                  <w:t>Snowy Hydro</w:t>
                </w:r>
              </w:p>
            </w:tc>
            <w:tc>
              <w:tcPr>
                <w:tcW w:w="1106" w:type="dxa"/>
                <w:vAlign w:val="center"/>
              </w:tcPr>
              <w:p w:rsidR="009B22DB" w:rsidRPr="00887E08" w:rsidRDefault="009B22DB" w:rsidP="009A6962">
                <w:pPr>
                  <w:textAlignment w:val="center"/>
                  <w:rPr>
                    <w:rFonts w:cs="Arial"/>
                    <w:szCs w:val="18"/>
                  </w:rPr>
                </w:pPr>
                <w:r>
                  <w:rPr>
                    <w:rFonts w:cs="Arial"/>
                    <w:szCs w:val="18"/>
                  </w:rPr>
                  <w:t>Valley Power</w:t>
                </w:r>
              </w:p>
            </w:tc>
            <w:tc>
              <w:tcPr>
                <w:tcW w:w="1050" w:type="dxa"/>
                <w:vAlign w:val="center"/>
              </w:tcPr>
              <w:p w:rsidR="009B22DB" w:rsidRPr="009B22DB" w:rsidRDefault="009B22DB" w:rsidP="009B22DB">
                <w:pPr>
                  <w:jc w:val="center"/>
                  <w:textAlignment w:val="center"/>
                  <w:rPr>
                    <w:rFonts w:cs="Arial"/>
                    <w:szCs w:val="18"/>
                  </w:rPr>
                </w:pPr>
                <w:r w:rsidRPr="009B22DB">
                  <w:rPr>
                    <w:rFonts w:cs="Arial"/>
                    <w:szCs w:val="18"/>
                  </w:rPr>
                  <w:t>-1</w:t>
                </w:r>
                <w:r>
                  <w:rPr>
                    <w:rFonts w:cs="Arial"/>
                    <w:szCs w:val="18"/>
                  </w:rPr>
                  <w:t>5</w:t>
                </w:r>
              </w:p>
            </w:tc>
            <w:tc>
              <w:tcPr>
                <w:tcW w:w="1049" w:type="dxa"/>
                <w:vAlign w:val="center"/>
              </w:tcPr>
              <w:p w:rsidR="009B22DB" w:rsidRPr="009B22DB" w:rsidRDefault="009B22DB" w:rsidP="009A6962">
                <w:pPr>
                  <w:jc w:val="center"/>
                  <w:textAlignment w:val="center"/>
                  <w:rPr>
                    <w:rFonts w:cs="Arial"/>
                    <w:szCs w:val="18"/>
                  </w:rPr>
                </w:pPr>
                <w:r>
                  <w:rPr>
                    <w:rFonts w:cs="Arial"/>
                    <w:szCs w:val="18"/>
                  </w:rPr>
                  <w:t>26</w:t>
                </w:r>
              </w:p>
            </w:tc>
            <w:tc>
              <w:tcPr>
                <w:tcW w:w="1050" w:type="dxa"/>
                <w:vAlign w:val="center"/>
              </w:tcPr>
              <w:p w:rsidR="009B22DB" w:rsidRPr="009B22DB" w:rsidRDefault="009B22DB" w:rsidP="009A6962">
                <w:pPr>
                  <w:jc w:val="center"/>
                  <w:textAlignment w:val="center"/>
                  <w:rPr>
                    <w:rFonts w:cs="Arial"/>
                    <w:szCs w:val="18"/>
                  </w:rPr>
                </w:pPr>
                <w:r>
                  <w:rPr>
                    <w:rFonts w:cs="Arial"/>
                    <w:szCs w:val="18"/>
                  </w:rPr>
                  <w:t>11</w:t>
                </w:r>
              </w:p>
            </w:tc>
            <w:tc>
              <w:tcPr>
                <w:tcW w:w="1432" w:type="dxa"/>
                <w:vAlign w:val="center"/>
              </w:tcPr>
              <w:p w:rsidR="009B22DB" w:rsidRPr="00891EB9" w:rsidRDefault="009B22DB" w:rsidP="009A6962">
                <w:pPr>
                  <w:jc w:val="left"/>
                  <w:textAlignment w:val="center"/>
                  <w:rPr>
                    <w:rFonts w:cs="Arial"/>
                    <w:color w:val="FF0000"/>
                    <w:szCs w:val="18"/>
                  </w:rPr>
                </w:pPr>
                <w:r>
                  <w:rPr>
                    <w:rFonts w:cs="Arial"/>
                    <w:sz w:val="16"/>
                    <w:szCs w:val="16"/>
                  </w:rPr>
                  <w:t>15:10 A VIC: ACT PRICE $13,500.10 HGR THN 5MPD 15:15@15:06</w:t>
                </w:r>
              </w:p>
            </w:tc>
          </w:tr>
          <w:tr w:rsidR="009B22DB" w:rsidRPr="00891EB9" w:rsidTr="009A6962">
            <w:trPr>
              <w:cnfStyle w:val="000000100000" w:firstRow="0" w:lastRow="0" w:firstColumn="0" w:lastColumn="0" w:oddVBand="0" w:evenVBand="0" w:oddHBand="1" w:evenHBand="0" w:firstRowFirstColumn="0" w:firstRowLastColumn="0" w:lastRowFirstColumn="0" w:lastRowLastColumn="0"/>
              <w:trHeight w:val="606"/>
            </w:trPr>
            <w:tc>
              <w:tcPr>
                <w:tcW w:w="878" w:type="dxa"/>
                <w:vAlign w:val="center"/>
              </w:tcPr>
              <w:p w:rsidR="009B22DB" w:rsidRPr="00887E08" w:rsidRDefault="009B22DB" w:rsidP="009B22DB">
                <w:pPr>
                  <w:jc w:val="center"/>
                  <w:textAlignment w:val="center"/>
                  <w:rPr>
                    <w:rFonts w:cs="Arial"/>
                    <w:szCs w:val="18"/>
                  </w:rPr>
                </w:pPr>
                <w:r w:rsidRPr="00887E08">
                  <w:rPr>
                    <w:rFonts w:cs="Arial"/>
                    <w:szCs w:val="18"/>
                  </w:rPr>
                  <w:t>3.1</w:t>
                </w:r>
                <w:r>
                  <w:rPr>
                    <w:rFonts w:cs="Arial"/>
                    <w:szCs w:val="18"/>
                  </w:rPr>
                  <w:t>5</w:t>
                </w:r>
                <w:r w:rsidRPr="00887E08">
                  <w:rPr>
                    <w:rFonts w:cs="Arial"/>
                    <w:szCs w:val="18"/>
                  </w:rPr>
                  <w:t> pm</w:t>
                </w:r>
              </w:p>
            </w:tc>
            <w:tc>
              <w:tcPr>
                <w:tcW w:w="966" w:type="dxa"/>
                <w:vAlign w:val="center"/>
              </w:tcPr>
              <w:p w:rsidR="009B22DB" w:rsidRPr="00887E08" w:rsidRDefault="009B22DB" w:rsidP="00FB4653">
                <w:pPr>
                  <w:jc w:val="center"/>
                  <w:textAlignment w:val="center"/>
                  <w:rPr>
                    <w:sz w:val="24"/>
                    <w:szCs w:val="24"/>
                  </w:rPr>
                </w:pPr>
                <w:r w:rsidRPr="00887E08">
                  <w:rPr>
                    <w:rFonts w:cs="Arial"/>
                    <w:szCs w:val="18"/>
                  </w:rPr>
                  <w:t>3.2</w:t>
                </w:r>
                <w:r w:rsidR="00FB4653">
                  <w:rPr>
                    <w:rFonts w:cs="Arial"/>
                    <w:szCs w:val="18"/>
                  </w:rPr>
                  <w:t>5</w:t>
                </w:r>
                <w:r w:rsidRPr="00887E08">
                  <w:rPr>
                    <w:rFonts w:cs="Arial"/>
                    <w:szCs w:val="18"/>
                  </w:rPr>
                  <w:t> pm</w:t>
                </w:r>
              </w:p>
            </w:tc>
            <w:tc>
              <w:tcPr>
                <w:tcW w:w="1148" w:type="dxa"/>
                <w:vAlign w:val="center"/>
              </w:tcPr>
              <w:p w:rsidR="009B22DB" w:rsidRPr="00887E08" w:rsidRDefault="009B22DB" w:rsidP="009A6962">
                <w:pPr>
                  <w:textAlignment w:val="center"/>
                  <w:rPr>
                    <w:rFonts w:cs="Arial"/>
                    <w:szCs w:val="18"/>
                  </w:rPr>
                </w:pPr>
                <w:r w:rsidRPr="00887E08">
                  <w:rPr>
                    <w:rFonts w:cs="Arial"/>
                    <w:szCs w:val="18"/>
                  </w:rPr>
                  <w:t>Snowy Hydro</w:t>
                </w:r>
              </w:p>
            </w:tc>
            <w:tc>
              <w:tcPr>
                <w:tcW w:w="1106" w:type="dxa"/>
                <w:vAlign w:val="center"/>
              </w:tcPr>
              <w:p w:rsidR="009B22DB" w:rsidRPr="00887E08" w:rsidRDefault="009B22DB" w:rsidP="009A6962">
                <w:pPr>
                  <w:textAlignment w:val="center"/>
                  <w:rPr>
                    <w:rFonts w:cs="Arial"/>
                    <w:szCs w:val="18"/>
                  </w:rPr>
                </w:pPr>
                <w:r>
                  <w:rPr>
                    <w:rFonts w:cs="Arial"/>
                    <w:szCs w:val="18"/>
                  </w:rPr>
                  <w:t>Valley Power</w:t>
                </w:r>
              </w:p>
            </w:tc>
            <w:tc>
              <w:tcPr>
                <w:tcW w:w="1050" w:type="dxa"/>
                <w:vAlign w:val="center"/>
              </w:tcPr>
              <w:p w:rsidR="009B22DB" w:rsidRPr="009B22DB" w:rsidRDefault="009B22DB" w:rsidP="009B22DB">
                <w:pPr>
                  <w:jc w:val="center"/>
                  <w:textAlignment w:val="center"/>
                  <w:rPr>
                    <w:rFonts w:cs="Arial"/>
                    <w:szCs w:val="18"/>
                  </w:rPr>
                </w:pPr>
                <w:r w:rsidRPr="009B22DB">
                  <w:rPr>
                    <w:rFonts w:cs="Arial"/>
                    <w:szCs w:val="18"/>
                  </w:rPr>
                  <w:t>-</w:t>
                </w:r>
                <w:r>
                  <w:rPr>
                    <w:rFonts w:cs="Arial"/>
                    <w:szCs w:val="18"/>
                  </w:rPr>
                  <w:t>5</w:t>
                </w:r>
              </w:p>
            </w:tc>
            <w:tc>
              <w:tcPr>
                <w:tcW w:w="1049" w:type="dxa"/>
                <w:vAlign w:val="center"/>
              </w:tcPr>
              <w:p w:rsidR="009B22DB" w:rsidRPr="009B22DB" w:rsidRDefault="009B22DB" w:rsidP="009A6962">
                <w:pPr>
                  <w:jc w:val="center"/>
                  <w:textAlignment w:val="center"/>
                  <w:rPr>
                    <w:rFonts w:cs="Arial"/>
                    <w:szCs w:val="18"/>
                  </w:rPr>
                </w:pPr>
                <w:r>
                  <w:rPr>
                    <w:rFonts w:cs="Arial"/>
                    <w:szCs w:val="18"/>
                  </w:rPr>
                  <w:t>11</w:t>
                </w:r>
              </w:p>
            </w:tc>
            <w:tc>
              <w:tcPr>
                <w:tcW w:w="1050" w:type="dxa"/>
                <w:vAlign w:val="center"/>
              </w:tcPr>
              <w:p w:rsidR="009B22DB" w:rsidRPr="009B22DB" w:rsidRDefault="009B22DB" w:rsidP="009A6962">
                <w:pPr>
                  <w:jc w:val="center"/>
                  <w:textAlignment w:val="center"/>
                  <w:rPr>
                    <w:rFonts w:cs="Arial"/>
                    <w:szCs w:val="18"/>
                  </w:rPr>
                </w:pPr>
                <w:r>
                  <w:rPr>
                    <w:rFonts w:cs="Arial"/>
                    <w:szCs w:val="18"/>
                  </w:rPr>
                  <w:t>6</w:t>
                </w:r>
              </w:p>
            </w:tc>
            <w:tc>
              <w:tcPr>
                <w:tcW w:w="1432" w:type="dxa"/>
                <w:vAlign w:val="center"/>
              </w:tcPr>
              <w:p w:rsidR="009B22DB" w:rsidRPr="00891EB9" w:rsidRDefault="009B22DB" w:rsidP="009A6962">
                <w:pPr>
                  <w:jc w:val="left"/>
                  <w:textAlignment w:val="center"/>
                  <w:rPr>
                    <w:rFonts w:cs="Arial"/>
                    <w:color w:val="FF0000"/>
                    <w:szCs w:val="18"/>
                  </w:rPr>
                </w:pPr>
                <w:r>
                  <w:rPr>
                    <w:rFonts w:cs="Arial"/>
                    <w:sz w:val="16"/>
                    <w:szCs w:val="16"/>
                  </w:rPr>
                  <w:t>15:15 A VIC: ACT PRICE $13,500.10 HGR THN 5MPD 15:15@15:06</w:t>
                </w:r>
              </w:p>
            </w:tc>
          </w:tr>
        </w:tbl>
        <w:p w:rsidR="00AB3B54" w:rsidRDefault="00AB3B54" w:rsidP="005311D3"/>
        <w:p w:rsidR="00AB3B54" w:rsidRDefault="00AB3B54">
          <w:pPr>
            <w:spacing w:line="240" w:lineRule="auto"/>
            <w:jc w:val="left"/>
          </w:pPr>
          <w:r>
            <w:br w:type="page"/>
          </w:r>
        </w:p>
        <w:p w:rsidR="00C7068C" w:rsidRDefault="003250C8" w:rsidP="003250C8">
          <w:pPr>
            <w:pStyle w:val="Heading1notnumber"/>
          </w:pPr>
          <w:bookmarkStart w:id="28" w:name="_Toc444773770"/>
          <w:r>
            <w:t xml:space="preserve">Appendix </w:t>
          </w:r>
          <w:r w:rsidR="001028AB">
            <w:t>C</w:t>
          </w:r>
          <w:r w:rsidR="00B602E3">
            <w:t>:</w:t>
          </w:r>
          <w:r w:rsidR="00C7068C">
            <w:t xml:space="preserve"> Price setter</w:t>
          </w:r>
          <w:bookmarkEnd w:id="28"/>
        </w:p>
        <w:p w:rsidR="00C7068C" w:rsidRDefault="00C7068C" w:rsidP="00CA1047">
          <w:pPr>
            <w:pStyle w:val="AERBody"/>
          </w:pPr>
          <w:r w:rsidRPr="006D5E16">
            <w:t>The following table identifies for the trading interval in which the spot price exceeded $5000/MWh, each five minute dispatch interval price and the generating units involved in setting the energy price. This information is published by AEMO.</w:t>
          </w:r>
          <w:r w:rsidRPr="006D5E16">
            <w:rPr>
              <w:rStyle w:val="FootnoteReference"/>
            </w:rPr>
            <w:footnoteReference w:id="7"/>
          </w:r>
          <w:r w:rsidRPr="006D5E16">
            <w:t xml:space="preserve"> The 30-minute spot price is the average of the six dispatch interval prices.</w:t>
          </w:r>
          <w:r w:rsidR="004E515A" w:rsidRPr="004E515A">
            <w:t xml:space="preserve"> </w:t>
          </w:r>
          <w:r w:rsidR="004E515A">
            <w:t>The dispatch prices that are in italics are capped at the price cap of $13 800/MWh when published by AEMO.</w:t>
          </w:r>
        </w:p>
        <w:p w:rsidR="00EC4A12" w:rsidRDefault="00891EB9" w:rsidP="00EC4A12">
          <w:pPr>
            <w:pStyle w:val="Tabletitle"/>
          </w:pPr>
          <w:r>
            <w:t>3</w:t>
          </w:r>
          <w:r w:rsidR="00247FC3">
            <w:t>.30</w:t>
          </w:r>
          <w:r w:rsidR="00EC4A12">
            <w:t> pm</w:t>
          </w:r>
          <w:r>
            <w:t xml:space="preserve"> Victoria</w:t>
          </w:r>
        </w:p>
        <w:tbl>
          <w:tblPr>
            <w:tblStyle w:val="AERTable-Text"/>
            <w:tblW w:w="5054" w:type="pct"/>
            <w:tblLayout w:type="fixed"/>
            <w:tblLook w:val="04A0" w:firstRow="1" w:lastRow="0" w:firstColumn="1" w:lastColumn="0" w:noHBand="0" w:noVBand="1"/>
          </w:tblPr>
          <w:tblGrid>
            <w:gridCol w:w="628"/>
            <w:gridCol w:w="1037"/>
            <w:gridCol w:w="1822"/>
            <w:gridCol w:w="1098"/>
            <w:gridCol w:w="858"/>
            <w:gridCol w:w="1063"/>
            <w:gridCol w:w="965"/>
            <w:gridCol w:w="1316"/>
          </w:tblGrid>
          <w:tr w:rsidR="00247FC3" w:rsidRPr="00DD0001" w:rsidTr="00DB5EBA">
            <w:trPr>
              <w:cnfStyle w:val="100000000000" w:firstRow="1" w:lastRow="0" w:firstColumn="0" w:lastColumn="0" w:oddVBand="0" w:evenVBand="0" w:oddHBand="0" w:evenHBand="0" w:firstRowFirstColumn="0" w:firstRowLastColumn="0" w:lastRowFirstColumn="0" w:lastRowLastColumn="0"/>
              <w:trHeight w:hRule="exact" w:val="737"/>
              <w:tblHeader/>
            </w:trPr>
            <w:tc>
              <w:tcPr>
                <w:tcW w:w="357" w:type="pct"/>
                <w:tcBorders>
                  <w:bottom w:val="nil"/>
                </w:tcBorders>
                <w:vAlign w:val="center"/>
              </w:tcPr>
              <w:p w:rsidR="00094459" w:rsidRPr="00010B1A" w:rsidRDefault="00094459" w:rsidP="0080240F">
                <w:pPr>
                  <w:jc w:val="center"/>
                  <w:rPr>
                    <w:sz w:val="18"/>
                  </w:rPr>
                </w:pPr>
                <w:r>
                  <w:rPr>
                    <w:sz w:val="18"/>
                  </w:rPr>
                  <w:t>DI</w:t>
                </w:r>
              </w:p>
            </w:tc>
            <w:tc>
              <w:tcPr>
                <w:tcW w:w="590" w:type="pct"/>
                <w:tcBorders>
                  <w:bottom w:val="nil"/>
                </w:tcBorders>
                <w:vAlign w:val="center"/>
              </w:tcPr>
              <w:p w:rsidR="00094459" w:rsidRPr="00010B1A" w:rsidRDefault="00094459" w:rsidP="0080240F">
                <w:pPr>
                  <w:spacing w:before="0" w:after="0"/>
                  <w:jc w:val="center"/>
                  <w:rPr>
                    <w:sz w:val="18"/>
                  </w:rPr>
                </w:pPr>
                <w:r w:rsidRPr="00010B1A">
                  <w:rPr>
                    <w:sz w:val="18"/>
                  </w:rPr>
                  <w:t>Dispatch Price</w:t>
                </w:r>
                <w:r>
                  <w:rPr>
                    <w:sz w:val="18"/>
                  </w:rPr>
                  <w:t xml:space="preserve"> ($/MWh)</w:t>
                </w:r>
              </w:p>
            </w:tc>
            <w:tc>
              <w:tcPr>
                <w:tcW w:w="1037" w:type="pct"/>
                <w:tcBorders>
                  <w:bottom w:val="nil"/>
                </w:tcBorders>
                <w:vAlign w:val="center"/>
              </w:tcPr>
              <w:p w:rsidR="00094459" w:rsidRPr="00010B1A" w:rsidRDefault="00094459" w:rsidP="0080240F">
                <w:pPr>
                  <w:spacing w:before="0" w:after="0"/>
                  <w:jc w:val="center"/>
                  <w:rPr>
                    <w:sz w:val="18"/>
                  </w:rPr>
                </w:pPr>
                <w:r w:rsidRPr="00010B1A">
                  <w:rPr>
                    <w:sz w:val="18"/>
                  </w:rPr>
                  <w:t>Participant</w:t>
                </w:r>
              </w:p>
            </w:tc>
            <w:tc>
              <w:tcPr>
                <w:tcW w:w="625" w:type="pct"/>
                <w:tcBorders>
                  <w:bottom w:val="nil"/>
                </w:tcBorders>
                <w:vAlign w:val="center"/>
              </w:tcPr>
              <w:p w:rsidR="00094459" w:rsidRPr="00010B1A" w:rsidRDefault="00094459" w:rsidP="0080240F">
                <w:pPr>
                  <w:spacing w:before="0" w:after="0"/>
                  <w:jc w:val="center"/>
                  <w:rPr>
                    <w:sz w:val="18"/>
                  </w:rPr>
                </w:pPr>
                <w:r w:rsidRPr="00010B1A">
                  <w:rPr>
                    <w:sz w:val="18"/>
                  </w:rPr>
                  <w:t>Unit</w:t>
                </w:r>
              </w:p>
            </w:tc>
            <w:tc>
              <w:tcPr>
                <w:tcW w:w="488" w:type="pct"/>
                <w:tcBorders>
                  <w:bottom w:val="nil"/>
                </w:tcBorders>
                <w:vAlign w:val="center"/>
              </w:tcPr>
              <w:p w:rsidR="00094459" w:rsidRPr="00010B1A" w:rsidRDefault="00094459" w:rsidP="0080240F">
                <w:pPr>
                  <w:spacing w:before="0" w:after="0"/>
                  <w:jc w:val="center"/>
                  <w:rPr>
                    <w:sz w:val="18"/>
                  </w:rPr>
                </w:pPr>
                <w:r w:rsidRPr="00010B1A">
                  <w:rPr>
                    <w:sz w:val="18"/>
                  </w:rPr>
                  <w:t>Service</w:t>
                </w:r>
              </w:p>
            </w:tc>
            <w:tc>
              <w:tcPr>
                <w:tcW w:w="605" w:type="pct"/>
                <w:tcBorders>
                  <w:bottom w:val="nil"/>
                </w:tcBorders>
                <w:vAlign w:val="center"/>
              </w:tcPr>
              <w:p w:rsidR="00094459" w:rsidRPr="00010B1A" w:rsidRDefault="00094459" w:rsidP="0080240F">
                <w:pPr>
                  <w:spacing w:before="0" w:after="0"/>
                  <w:jc w:val="center"/>
                  <w:rPr>
                    <w:sz w:val="18"/>
                  </w:rPr>
                </w:pPr>
                <w:r>
                  <w:rPr>
                    <w:sz w:val="18"/>
                  </w:rPr>
                  <w:t>Offer price ($/MWh)</w:t>
                </w:r>
              </w:p>
            </w:tc>
            <w:tc>
              <w:tcPr>
                <w:tcW w:w="549" w:type="pct"/>
                <w:tcBorders>
                  <w:bottom w:val="nil"/>
                </w:tcBorders>
                <w:vAlign w:val="center"/>
              </w:tcPr>
              <w:p w:rsidR="00094459" w:rsidRPr="00010B1A" w:rsidRDefault="00094459" w:rsidP="0080240F">
                <w:pPr>
                  <w:jc w:val="center"/>
                  <w:rPr>
                    <w:sz w:val="18"/>
                  </w:rPr>
                </w:pPr>
                <w:r w:rsidRPr="00010B1A">
                  <w:rPr>
                    <w:sz w:val="18"/>
                  </w:rPr>
                  <w:t>Margi</w:t>
                </w:r>
                <w:r>
                  <w:rPr>
                    <w:sz w:val="18"/>
                  </w:rPr>
                  <w:t>nal</w:t>
                </w:r>
                <w:r w:rsidRPr="00010B1A">
                  <w:rPr>
                    <w:sz w:val="18"/>
                  </w:rPr>
                  <w:t xml:space="preserve"> change</w:t>
                </w:r>
              </w:p>
            </w:tc>
            <w:tc>
              <w:tcPr>
                <w:tcW w:w="749" w:type="pct"/>
                <w:tcBorders>
                  <w:bottom w:val="nil"/>
                </w:tcBorders>
                <w:vAlign w:val="center"/>
              </w:tcPr>
              <w:p w:rsidR="00094459" w:rsidRPr="00010B1A" w:rsidRDefault="00094459" w:rsidP="0080240F">
                <w:pPr>
                  <w:jc w:val="center"/>
                  <w:rPr>
                    <w:sz w:val="18"/>
                  </w:rPr>
                </w:pPr>
                <w:r>
                  <w:rPr>
                    <w:sz w:val="18"/>
                  </w:rPr>
                  <w:t>Contribution</w:t>
                </w:r>
              </w:p>
            </w:tc>
          </w:tr>
          <w:tr w:rsidR="00891EB9" w:rsidRPr="00796046" w:rsidTr="00E75A33">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15:05</w:t>
                </w:r>
              </w:p>
            </w:tc>
            <w:tc>
              <w:tcPr>
                <w:tcW w:w="590"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$299.90</w:t>
                </w:r>
              </w:p>
            </w:tc>
            <w:tc>
              <w:tcPr>
                <w:tcW w:w="1037" w:type="pct"/>
                <w:tcBorders>
                  <w:bottom w:val="nil"/>
                </w:tcBorders>
                <w:shd w:val="clear" w:color="auto" w:fill="auto"/>
                <w:vAlign w:val="bottom"/>
              </w:tcPr>
              <w:p w:rsidR="00891EB9" w:rsidRDefault="00891EB9">
                <w:pPr>
                  <w:rPr>
                    <w:rFonts w:cs="Arial"/>
                    <w:sz w:val="16"/>
                    <w:szCs w:val="16"/>
                  </w:rPr>
                </w:pPr>
                <w:r>
                  <w:rPr>
                    <w:rFonts w:cs="Arial"/>
                    <w:sz w:val="16"/>
                    <w:szCs w:val="16"/>
                  </w:rPr>
                  <w:t>Snowy Hydro</w:t>
                </w:r>
              </w:p>
            </w:tc>
            <w:tc>
              <w:tcPr>
                <w:tcW w:w="625" w:type="pct"/>
                <w:tcBorders>
                  <w:bottom w:val="nil"/>
                </w:tcBorders>
                <w:shd w:val="clear" w:color="auto" w:fill="auto"/>
                <w:vAlign w:val="bottom"/>
              </w:tcPr>
              <w:p w:rsidR="00891EB9" w:rsidRDefault="00891EB9">
                <w:pPr>
                  <w:rPr>
                    <w:rFonts w:cs="Arial"/>
                    <w:sz w:val="16"/>
                    <w:szCs w:val="16"/>
                  </w:rPr>
                </w:pPr>
                <w:r>
                  <w:rPr>
                    <w:rFonts w:cs="Arial"/>
                    <w:sz w:val="16"/>
                    <w:szCs w:val="16"/>
                  </w:rPr>
                  <w:t>MURRAY</w:t>
                </w:r>
              </w:p>
            </w:tc>
            <w:tc>
              <w:tcPr>
                <w:tcW w:w="488" w:type="pct"/>
                <w:tcBorders>
                  <w:bottom w:val="nil"/>
                </w:tcBorders>
                <w:shd w:val="clear" w:color="auto" w:fill="auto"/>
                <w:vAlign w:val="bottom"/>
              </w:tcPr>
              <w:p w:rsidR="00891EB9" w:rsidRDefault="00891EB9">
                <w:pPr>
                  <w:rPr>
                    <w:rFonts w:cs="Arial"/>
                    <w:sz w:val="16"/>
                    <w:szCs w:val="16"/>
                  </w:rPr>
                </w:pPr>
                <w:r>
                  <w:rPr>
                    <w:rFonts w:cs="Arial"/>
                    <w:sz w:val="16"/>
                    <w:szCs w:val="16"/>
                  </w:rPr>
                  <w:t>Energy</w:t>
                </w:r>
              </w:p>
            </w:tc>
            <w:tc>
              <w:tcPr>
                <w:tcW w:w="605"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$299.90</w:t>
                </w:r>
              </w:p>
            </w:tc>
            <w:tc>
              <w:tcPr>
                <w:tcW w:w="549"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1.00</w:t>
                </w:r>
              </w:p>
            </w:tc>
            <w:tc>
              <w:tcPr>
                <w:tcW w:w="749"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$299.90</w:t>
                </w:r>
              </w:p>
            </w:tc>
          </w:tr>
          <w:tr w:rsidR="00891EB9" w:rsidRPr="00796046" w:rsidTr="00E75A33">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15:10</w:t>
                </w:r>
              </w:p>
            </w:tc>
            <w:tc>
              <w:tcPr>
                <w:tcW w:w="590"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$298.35</w:t>
                </w:r>
              </w:p>
            </w:tc>
            <w:tc>
              <w:tcPr>
                <w:tcW w:w="1037" w:type="pct"/>
                <w:tcBorders>
                  <w:bottom w:val="nil"/>
                </w:tcBorders>
                <w:shd w:val="clear" w:color="auto" w:fill="D4E2FF" w:themeFill="accent3" w:themeFillTint="1A"/>
                <w:vAlign w:val="bottom"/>
              </w:tcPr>
              <w:p w:rsidR="00891EB9" w:rsidRDefault="00891EB9">
                <w:pPr>
                  <w:rPr>
                    <w:rFonts w:cs="Arial"/>
                    <w:sz w:val="16"/>
                    <w:szCs w:val="16"/>
                  </w:rPr>
                </w:pPr>
                <w:r>
                  <w:rPr>
                    <w:rFonts w:cs="Arial"/>
                    <w:sz w:val="16"/>
                    <w:szCs w:val="16"/>
                  </w:rPr>
                  <w:t>Delta Electricity</w:t>
                </w:r>
              </w:p>
            </w:tc>
            <w:tc>
              <w:tcPr>
                <w:tcW w:w="625" w:type="pct"/>
                <w:tcBorders>
                  <w:bottom w:val="nil"/>
                </w:tcBorders>
                <w:shd w:val="clear" w:color="auto" w:fill="D4E2FF" w:themeFill="accent3" w:themeFillTint="1A"/>
                <w:vAlign w:val="bottom"/>
              </w:tcPr>
              <w:p w:rsidR="00891EB9" w:rsidRDefault="00891EB9">
                <w:pPr>
                  <w:rPr>
                    <w:rFonts w:cs="Arial"/>
                    <w:sz w:val="16"/>
                    <w:szCs w:val="16"/>
                  </w:rPr>
                </w:pPr>
                <w:r>
                  <w:rPr>
                    <w:rFonts w:cs="Arial"/>
                    <w:sz w:val="16"/>
                    <w:szCs w:val="16"/>
                  </w:rPr>
                  <w:t>VP5</w:t>
                </w:r>
              </w:p>
            </w:tc>
            <w:tc>
              <w:tcPr>
                <w:tcW w:w="488" w:type="pct"/>
                <w:tcBorders>
                  <w:bottom w:val="nil"/>
                </w:tcBorders>
                <w:shd w:val="clear" w:color="auto" w:fill="D4E2FF" w:themeFill="accent3" w:themeFillTint="1A"/>
                <w:vAlign w:val="bottom"/>
              </w:tcPr>
              <w:p w:rsidR="00891EB9" w:rsidRDefault="00891EB9">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$290.00</w:t>
                </w:r>
              </w:p>
            </w:tc>
            <w:tc>
              <w:tcPr>
                <w:tcW w:w="549"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0.51</w:t>
                </w:r>
              </w:p>
            </w:tc>
            <w:tc>
              <w:tcPr>
                <w:tcW w:w="749"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$147.90</w:t>
                </w:r>
              </w:p>
            </w:tc>
          </w:tr>
          <w:tr w:rsidR="00891EB9" w:rsidRPr="00796046" w:rsidTr="00E75A33">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891EB9" w:rsidRDefault="00891EB9">
                <w:pPr>
                  <w:rPr>
                    <w:rFonts w:cs="Arial"/>
                    <w:sz w:val="16"/>
                    <w:szCs w:val="16"/>
                  </w:rPr>
                </w:pPr>
              </w:p>
            </w:tc>
            <w:tc>
              <w:tcPr>
                <w:tcW w:w="590" w:type="pct"/>
                <w:tcBorders>
                  <w:bottom w:val="nil"/>
                </w:tcBorders>
                <w:shd w:val="clear" w:color="auto" w:fill="D4E2FF" w:themeFill="accent3" w:themeFillTint="1A"/>
                <w:vAlign w:val="bottom"/>
              </w:tcPr>
              <w:p w:rsidR="00891EB9" w:rsidRDefault="00891EB9">
                <w:pPr>
                  <w:rPr>
                    <w:rFonts w:cs="Arial"/>
                    <w:sz w:val="16"/>
                    <w:szCs w:val="16"/>
                  </w:rPr>
                </w:pPr>
              </w:p>
            </w:tc>
            <w:tc>
              <w:tcPr>
                <w:tcW w:w="1037" w:type="pct"/>
                <w:tcBorders>
                  <w:bottom w:val="nil"/>
                </w:tcBorders>
                <w:shd w:val="clear" w:color="auto" w:fill="D4E2FF" w:themeFill="accent3" w:themeFillTint="1A"/>
                <w:vAlign w:val="bottom"/>
              </w:tcPr>
              <w:p w:rsidR="00891EB9" w:rsidRDefault="00891EB9">
                <w:pPr>
                  <w:rPr>
                    <w:rFonts w:cs="Arial"/>
                    <w:sz w:val="16"/>
                    <w:szCs w:val="16"/>
                  </w:rPr>
                </w:pPr>
                <w:r>
                  <w:rPr>
                    <w:rFonts w:cs="Arial"/>
                    <w:sz w:val="16"/>
                    <w:szCs w:val="16"/>
                  </w:rPr>
                  <w:t>Delta Electricity</w:t>
                </w:r>
              </w:p>
            </w:tc>
            <w:tc>
              <w:tcPr>
                <w:tcW w:w="625" w:type="pct"/>
                <w:tcBorders>
                  <w:bottom w:val="nil"/>
                </w:tcBorders>
                <w:shd w:val="clear" w:color="auto" w:fill="D4E2FF" w:themeFill="accent3" w:themeFillTint="1A"/>
                <w:vAlign w:val="bottom"/>
              </w:tcPr>
              <w:p w:rsidR="00891EB9" w:rsidRDefault="00891EB9">
                <w:pPr>
                  <w:rPr>
                    <w:rFonts w:cs="Arial"/>
                    <w:sz w:val="16"/>
                    <w:szCs w:val="16"/>
                  </w:rPr>
                </w:pPr>
                <w:r>
                  <w:rPr>
                    <w:rFonts w:cs="Arial"/>
                    <w:sz w:val="16"/>
                    <w:szCs w:val="16"/>
                  </w:rPr>
                  <w:t>VP6</w:t>
                </w:r>
              </w:p>
            </w:tc>
            <w:tc>
              <w:tcPr>
                <w:tcW w:w="488" w:type="pct"/>
                <w:tcBorders>
                  <w:bottom w:val="nil"/>
                </w:tcBorders>
                <w:shd w:val="clear" w:color="auto" w:fill="D4E2FF" w:themeFill="accent3" w:themeFillTint="1A"/>
                <w:vAlign w:val="bottom"/>
              </w:tcPr>
              <w:p w:rsidR="00891EB9" w:rsidRDefault="00891EB9">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$290.00</w:t>
                </w:r>
              </w:p>
            </w:tc>
            <w:tc>
              <w:tcPr>
                <w:tcW w:w="549"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0.51</w:t>
                </w:r>
              </w:p>
            </w:tc>
            <w:tc>
              <w:tcPr>
                <w:tcW w:w="749"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$147.90</w:t>
                </w:r>
              </w:p>
            </w:tc>
          </w:tr>
          <w:tr w:rsidR="00891EB9" w:rsidRPr="00796046" w:rsidTr="00E75A33">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15:15</w:t>
                </w:r>
              </w:p>
            </w:tc>
            <w:tc>
              <w:tcPr>
                <w:tcW w:w="590" w:type="pct"/>
                <w:tcBorders>
                  <w:bottom w:val="nil"/>
                </w:tcBorders>
                <w:shd w:val="clear" w:color="auto" w:fill="auto"/>
                <w:vAlign w:val="bottom"/>
              </w:tcPr>
              <w:p w:rsidR="00891EB9" w:rsidRPr="004E515A" w:rsidRDefault="00891EB9">
                <w:pPr>
                  <w:jc w:val="right"/>
                  <w:rPr>
                    <w:rFonts w:cs="Arial"/>
                    <w:i/>
                    <w:sz w:val="16"/>
                    <w:szCs w:val="16"/>
                  </w:rPr>
                </w:pPr>
                <w:r w:rsidRPr="004E515A">
                  <w:rPr>
                    <w:rFonts w:cs="Arial"/>
                    <w:i/>
                    <w:sz w:val="16"/>
                    <w:szCs w:val="16"/>
                  </w:rPr>
                  <w:t>$34</w:t>
                </w:r>
                <w:r w:rsidR="00DB5EBA" w:rsidRPr="004E515A">
                  <w:rPr>
                    <w:rFonts w:cs="Arial"/>
                    <w:i/>
                    <w:sz w:val="16"/>
                    <w:szCs w:val="16"/>
                  </w:rPr>
                  <w:t xml:space="preserve"> </w:t>
                </w:r>
                <w:r w:rsidRPr="004E515A">
                  <w:rPr>
                    <w:rFonts w:cs="Arial"/>
                    <w:i/>
                    <w:sz w:val="16"/>
                    <w:szCs w:val="16"/>
                  </w:rPr>
                  <w:t>659.84</w:t>
                </w:r>
              </w:p>
            </w:tc>
            <w:tc>
              <w:tcPr>
                <w:tcW w:w="1037" w:type="pct"/>
                <w:tcBorders>
                  <w:bottom w:val="nil"/>
                </w:tcBorders>
                <w:shd w:val="clear" w:color="auto" w:fill="auto"/>
                <w:vAlign w:val="bottom"/>
              </w:tcPr>
              <w:p w:rsidR="00891EB9" w:rsidRDefault="00891EB9">
                <w:pPr>
                  <w:rPr>
                    <w:rFonts w:cs="Arial"/>
                    <w:sz w:val="16"/>
                    <w:szCs w:val="16"/>
                  </w:rPr>
                </w:pPr>
                <w:r>
                  <w:rPr>
                    <w:rFonts w:cs="Arial"/>
                    <w:sz w:val="16"/>
                    <w:szCs w:val="16"/>
                  </w:rPr>
                  <w:t>AGL Hydro</w:t>
                </w:r>
              </w:p>
            </w:tc>
            <w:tc>
              <w:tcPr>
                <w:tcW w:w="625" w:type="pct"/>
                <w:tcBorders>
                  <w:bottom w:val="nil"/>
                </w:tcBorders>
                <w:shd w:val="clear" w:color="auto" w:fill="auto"/>
                <w:vAlign w:val="bottom"/>
              </w:tcPr>
              <w:p w:rsidR="00891EB9" w:rsidRDefault="00891EB9">
                <w:pPr>
                  <w:rPr>
                    <w:rFonts w:cs="Arial"/>
                    <w:sz w:val="16"/>
                    <w:szCs w:val="16"/>
                  </w:rPr>
                </w:pPr>
                <w:r>
                  <w:rPr>
                    <w:rFonts w:cs="Arial"/>
                    <w:sz w:val="16"/>
                    <w:szCs w:val="16"/>
                  </w:rPr>
                  <w:t>EILDON1</w:t>
                </w:r>
              </w:p>
            </w:tc>
            <w:tc>
              <w:tcPr>
                <w:tcW w:w="488" w:type="pct"/>
                <w:tcBorders>
                  <w:bottom w:val="nil"/>
                </w:tcBorders>
                <w:shd w:val="clear" w:color="auto" w:fill="auto"/>
                <w:vAlign w:val="bottom"/>
              </w:tcPr>
              <w:p w:rsidR="00891EB9" w:rsidRDefault="00891EB9">
                <w:pPr>
                  <w:rPr>
                    <w:rFonts w:cs="Arial"/>
                    <w:sz w:val="16"/>
                    <w:szCs w:val="16"/>
                  </w:rPr>
                </w:pPr>
                <w:r>
                  <w:rPr>
                    <w:rFonts w:cs="Arial"/>
                    <w:sz w:val="16"/>
                    <w:szCs w:val="16"/>
                  </w:rPr>
                  <w:t>Energy</w:t>
                </w:r>
              </w:p>
            </w:tc>
            <w:tc>
              <w:tcPr>
                <w:tcW w:w="605"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$13</w:t>
                </w:r>
                <w:r w:rsidR="000B3430">
                  <w:rPr>
                    <w:rFonts w:cs="Arial"/>
                    <w:sz w:val="16"/>
                    <w:szCs w:val="16"/>
                  </w:rPr>
                  <w:t xml:space="preserve"> </w:t>
                </w:r>
                <w:r>
                  <w:rPr>
                    <w:rFonts w:cs="Arial"/>
                    <w:sz w:val="16"/>
                    <w:szCs w:val="16"/>
                  </w:rPr>
                  <w:t>569.83</w:t>
                </w:r>
              </w:p>
            </w:tc>
            <w:tc>
              <w:tcPr>
                <w:tcW w:w="549"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2.59</w:t>
                </w:r>
              </w:p>
            </w:tc>
            <w:tc>
              <w:tcPr>
                <w:tcW w:w="749"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$35</w:t>
                </w:r>
                <w:r w:rsidR="00DB5EBA">
                  <w:rPr>
                    <w:rFonts w:cs="Arial"/>
                    <w:sz w:val="16"/>
                    <w:szCs w:val="16"/>
                  </w:rPr>
                  <w:t xml:space="preserve"> </w:t>
                </w:r>
                <w:r>
                  <w:rPr>
                    <w:rFonts w:cs="Arial"/>
                    <w:sz w:val="16"/>
                    <w:szCs w:val="16"/>
                  </w:rPr>
                  <w:t>145.86</w:t>
                </w:r>
              </w:p>
            </w:tc>
          </w:tr>
          <w:tr w:rsidR="00891EB9" w:rsidRPr="00247FC3" w:rsidTr="00E75A33">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bottom"/>
              </w:tcPr>
              <w:p w:rsidR="00891EB9" w:rsidRDefault="00891EB9">
                <w:pPr>
                  <w:rPr>
                    <w:rFonts w:cs="Arial"/>
                    <w:sz w:val="16"/>
                    <w:szCs w:val="16"/>
                  </w:rPr>
                </w:pPr>
              </w:p>
            </w:tc>
            <w:tc>
              <w:tcPr>
                <w:tcW w:w="590" w:type="pct"/>
                <w:tcBorders>
                  <w:bottom w:val="nil"/>
                </w:tcBorders>
                <w:shd w:val="clear" w:color="auto" w:fill="auto"/>
                <w:vAlign w:val="bottom"/>
              </w:tcPr>
              <w:p w:rsidR="00891EB9" w:rsidRDefault="00891EB9">
                <w:pPr>
                  <w:rPr>
                    <w:rFonts w:cs="Arial"/>
                    <w:sz w:val="16"/>
                    <w:szCs w:val="16"/>
                  </w:rPr>
                </w:pPr>
              </w:p>
            </w:tc>
            <w:tc>
              <w:tcPr>
                <w:tcW w:w="1037" w:type="pct"/>
                <w:tcBorders>
                  <w:bottom w:val="nil"/>
                </w:tcBorders>
                <w:shd w:val="clear" w:color="auto" w:fill="auto"/>
                <w:vAlign w:val="bottom"/>
              </w:tcPr>
              <w:p w:rsidR="00891EB9" w:rsidRDefault="00891EB9">
                <w:pPr>
                  <w:rPr>
                    <w:rFonts w:cs="Arial"/>
                    <w:sz w:val="16"/>
                    <w:szCs w:val="16"/>
                  </w:rPr>
                </w:pPr>
                <w:r>
                  <w:rPr>
                    <w:rFonts w:cs="Arial"/>
                    <w:sz w:val="16"/>
                    <w:szCs w:val="16"/>
                  </w:rPr>
                  <w:t>Snowy Hydro</w:t>
                </w:r>
              </w:p>
            </w:tc>
            <w:tc>
              <w:tcPr>
                <w:tcW w:w="625" w:type="pct"/>
                <w:tcBorders>
                  <w:bottom w:val="nil"/>
                </w:tcBorders>
                <w:shd w:val="clear" w:color="auto" w:fill="auto"/>
                <w:vAlign w:val="bottom"/>
              </w:tcPr>
              <w:p w:rsidR="00891EB9" w:rsidRDefault="00891EB9">
                <w:pPr>
                  <w:rPr>
                    <w:rFonts w:cs="Arial"/>
                    <w:sz w:val="16"/>
                    <w:szCs w:val="16"/>
                  </w:rPr>
                </w:pPr>
                <w:r>
                  <w:rPr>
                    <w:rFonts w:cs="Arial"/>
                    <w:sz w:val="16"/>
                    <w:szCs w:val="16"/>
                  </w:rPr>
                  <w:t>TUMUT3</w:t>
                </w:r>
              </w:p>
            </w:tc>
            <w:tc>
              <w:tcPr>
                <w:tcW w:w="488" w:type="pct"/>
                <w:tcBorders>
                  <w:bottom w:val="nil"/>
                </w:tcBorders>
                <w:shd w:val="clear" w:color="auto" w:fill="auto"/>
                <w:vAlign w:val="bottom"/>
              </w:tcPr>
              <w:p w:rsidR="00891EB9" w:rsidRDefault="00891EB9">
                <w:pPr>
                  <w:rPr>
                    <w:rFonts w:cs="Arial"/>
                    <w:sz w:val="16"/>
                    <w:szCs w:val="16"/>
                  </w:rPr>
                </w:pPr>
                <w:r>
                  <w:rPr>
                    <w:rFonts w:cs="Arial"/>
                    <w:sz w:val="16"/>
                    <w:szCs w:val="16"/>
                  </w:rPr>
                  <w:t>Energy</w:t>
                </w:r>
              </w:p>
            </w:tc>
            <w:tc>
              <w:tcPr>
                <w:tcW w:w="605"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$299.80</w:t>
                </w:r>
              </w:p>
            </w:tc>
            <w:tc>
              <w:tcPr>
                <w:tcW w:w="549"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-1.67</w:t>
                </w:r>
              </w:p>
            </w:tc>
            <w:tc>
              <w:tcPr>
                <w:tcW w:w="749"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-$500.67</w:t>
                </w:r>
              </w:p>
            </w:tc>
          </w:tr>
          <w:tr w:rsidR="00891EB9" w:rsidRPr="00247FC3" w:rsidTr="00E75A33">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15:20</w:t>
                </w:r>
              </w:p>
            </w:tc>
            <w:tc>
              <w:tcPr>
                <w:tcW w:w="590"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$13</w:t>
                </w:r>
                <w:r w:rsidR="00DB5EBA">
                  <w:rPr>
                    <w:rFonts w:cs="Arial"/>
                    <w:sz w:val="16"/>
                    <w:szCs w:val="16"/>
                  </w:rPr>
                  <w:t xml:space="preserve"> </w:t>
                </w:r>
                <w:r>
                  <w:rPr>
                    <w:rFonts w:cs="Arial"/>
                    <w:sz w:val="16"/>
                    <w:szCs w:val="16"/>
                  </w:rPr>
                  <w:t>474.65</w:t>
                </w:r>
              </w:p>
            </w:tc>
            <w:tc>
              <w:tcPr>
                <w:tcW w:w="1037" w:type="pct"/>
                <w:tcBorders>
                  <w:bottom w:val="nil"/>
                </w:tcBorders>
                <w:shd w:val="clear" w:color="auto" w:fill="D4E2FF" w:themeFill="accent3" w:themeFillTint="1A"/>
                <w:vAlign w:val="bottom"/>
              </w:tcPr>
              <w:p w:rsidR="00891EB9" w:rsidRDefault="00891EB9">
                <w:pPr>
                  <w:rPr>
                    <w:rFonts w:cs="Arial"/>
                    <w:sz w:val="16"/>
                    <w:szCs w:val="16"/>
                  </w:rPr>
                </w:pPr>
                <w:r>
                  <w:rPr>
                    <w:rFonts w:cs="Arial"/>
                    <w:sz w:val="16"/>
                    <w:szCs w:val="16"/>
                  </w:rPr>
                  <w:t>AGL Hydro</w:t>
                </w:r>
              </w:p>
            </w:tc>
            <w:tc>
              <w:tcPr>
                <w:tcW w:w="625" w:type="pct"/>
                <w:tcBorders>
                  <w:bottom w:val="nil"/>
                </w:tcBorders>
                <w:shd w:val="clear" w:color="auto" w:fill="D4E2FF" w:themeFill="accent3" w:themeFillTint="1A"/>
                <w:vAlign w:val="bottom"/>
              </w:tcPr>
              <w:p w:rsidR="00891EB9" w:rsidRDefault="00891EB9">
                <w:pPr>
                  <w:rPr>
                    <w:rFonts w:cs="Arial"/>
                    <w:sz w:val="16"/>
                    <w:szCs w:val="16"/>
                  </w:rPr>
                </w:pPr>
                <w:r>
                  <w:rPr>
                    <w:rFonts w:cs="Arial"/>
                    <w:sz w:val="16"/>
                    <w:szCs w:val="16"/>
                  </w:rPr>
                  <w:t>AGLSOM</w:t>
                </w:r>
              </w:p>
            </w:tc>
            <w:tc>
              <w:tcPr>
                <w:tcW w:w="488" w:type="pct"/>
                <w:tcBorders>
                  <w:bottom w:val="nil"/>
                </w:tcBorders>
                <w:shd w:val="clear" w:color="auto" w:fill="D4E2FF" w:themeFill="accent3" w:themeFillTint="1A"/>
                <w:vAlign w:val="bottom"/>
              </w:tcPr>
              <w:p w:rsidR="00891EB9" w:rsidRDefault="00891EB9">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$13</w:t>
                </w:r>
                <w:r w:rsidR="00DB5EBA">
                  <w:rPr>
                    <w:rFonts w:cs="Arial"/>
                    <w:sz w:val="16"/>
                    <w:szCs w:val="16"/>
                  </w:rPr>
                  <w:t xml:space="preserve"> </w:t>
                </w:r>
                <w:r>
                  <w:rPr>
                    <w:rFonts w:cs="Arial"/>
                    <w:sz w:val="16"/>
                    <w:szCs w:val="16"/>
                  </w:rPr>
                  <w:t>474.65</w:t>
                </w:r>
              </w:p>
            </w:tc>
            <w:tc>
              <w:tcPr>
                <w:tcW w:w="549"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1.00</w:t>
                </w:r>
              </w:p>
            </w:tc>
            <w:tc>
              <w:tcPr>
                <w:tcW w:w="749" w:type="pct"/>
                <w:tcBorders>
                  <w:bottom w:val="nil"/>
                </w:tcBorders>
                <w:shd w:val="clear" w:color="auto" w:fill="D4E2FF" w:themeFill="accent3" w:themeFillTint="1A"/>
                <w:vAlign w:val="bottom"/>
              </w:tcPr>
              <w:p w:rsidR="00891EB9" w:rsidRDefault="00891EB9">
                <w:pPr>
                  <w:jc w:val="right"/>
                  <w:rPr>
                    <w:rFonts w:cs="Arial"/>
                    <w:sz w:val="16"/>
                    <w:szCs w:val="16"/>
                  </w:rPr>
                </w:pPr>
                <w:r>
                  <w:rPr>
                    <w:rFonts w:cs="Arial"/>
                    <w:sz w:val="16"/>
                    <w:szCs w:val="16"/>
                  </w:rPr>
                  <w:t>$13</w:t>
                </w:r>
                <w:r w:rsidR="00DB5EBA">
                  <w:rPr>
                    <w:rFonts w:cs="Arial"/>
                    <w:sz w:val="16"/>
                    <w:szCs w:val="16"/>
                  </w:rPr>
                  <w:t xml:space="preserve"> </w:t>
                </w:r>
                <w:r>
                  <w:rPr>
                    <w:rFonts w:cs="Arial"/>
                    <w:sz w:val="16"/>
                    <w:szCs w:val="16"/>
                  </w:rPr>
                  <w:t>474.65</w:t>
                </w:r>
              </w:p>
            </w:tc>
          </w:tr>
          <w:tr w:rsidR="00891EB9" w:rsidRPr="00247FC3" w:rsidTr="00E75A33">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15:25</w:t>
                </w:r>
              </w:p>
            </w:tc>
            <w:tc>
              <w:tcPr>
                <w:tcW w:w="590"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$13</w:t>
                </w:r>
                <w:r w:rsidR="00DB5EBA">
                  <w:rPr>
                    <w:rFonts w:cs="Arial"/>
                    <w:sz w:val="16"/>
                    <w:szCs w:val="16"/>
                  </w:rPr>
                  <w:t xml:space="preserve"> </w:t>
                </w:r>
                <w:r>
                  <w:rPr>
                    <w:rFonts w:cs="Arial"/>
                    <w:sz w:val="16"/>
                    <w:szCs w:val="16"/>
                  </w:rPr>
                  <w:t>474.65</w:t>
                </w:r>
              </w:p>
            </w:tc>
            <w:tc>
              <w:tcPr>
                <w:tcW w:w="1037" w:type="pct"/>
                <w:tcBorders>
                  <w:bottom w:val="nil"/>
                </w:tcBorders>
                <w:shd w:val="clear" w:color="auto" w:fill="auto"/>
                <w:vAlign w:val="bottom"/>
              </w:tcPr>
              <w:p w:rsidR="00891EB9" w:rsidRDefault="00891EB9">
                <w:pPr>
                  <w:rPr>
                    <w:rFonts w:cs="Arial"/>
                    <w:sz w:val="16"/>
                    <w:szCs w:val="16"/>
                  </w:rPr>
                </w:pPr>
                <w:r>
                  <w:rPr>
                    <w:rFonts w:cs="Arial"/>
                    <w:sz w:val="16"/>
                    <w:szCs w:val="16"/>
                  </w:rPr>
                  <w:t>AGL Hydro</w:t>
                </w:r>
              </w:p>
            </w:tc>
            <w:tc>
              <w:tcPr>
                <w:tcW w:w="625" w:type="pct"/>
                <w:tcBorders>
                  <w:bottom w:val="nil"/>
                </w:tcBorders>
                <w:shd w:val="clear" w:color="auto" w:fill="auto"/>
                <w:vAlign w:val="bottom"/>
              </w:tcPr>
              <w:p w:rsidR="00891EB9" w:rsidRDefault="00891EB9">
                <w:pPr>
                  <w:rPr>
                    <w:rFonts w:cs="Arial"/>
                    <w:sz w:val="16"/>
                    <w:szCs w:val="16"/>
                  </w:rPr>
                </w:pPr>
                <w:r>
                  <w:rPr>
                    <w:rFonts w:cs="Arial"/>
                    <w:sz w:val="16"/>
                    <w:szCs w:val="16"/>
                  </w:rPr>
                  <w:t>AGLSOM</w:t>
                </w:r>
              </w:p>
            </w:tc>
            <w:tc>
              <w:tcPr>
                <w:tcW w:w="488" w:type="pct"/>
                <w:tcBorders>
                  <w:bottom w:val="nil"/>
                </w:tcBorders>
                <w:shd w:val="clear" w:color="auto" w:fill="auto"/>
                <w:vAlign w:val="bottom"/>
              </w:tcPr>
              <w:p w:rsidR="00891EB9" w:rsidRDefault="00891EB9">
                <w:pPr>
                  <w:rPr>
                    <w:rFonts w:cs="Arial"/>
                    <w:sz w:val="16"/>
                    <w:szCs w:val="16"/>
                  </w:rPr>
                </w:pPr>
                <w:r>
                  <w:rPr>
                    <w:rFonts w:cs="Arial"/>
                    <w:sz w:val="16"/>
                    <w:szCs w:val="16"/>
                  </w:rPr>
                  <w:t>Energy</w:t>
                </w:r>
              </w:p>
            </w:tc>
            <w:tc>
              <w:tcPr>
                <w:tcW w:w="605"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$13</w:t>
                </w:r>
                <w:r w:rsidR="00DB5EBA">
                  <w:rPr>
                    <w:rFonts w:cs="Arial"/>
                    <w:sz w:val="16"/>
                    <w:szCs w:val="16"/>
                  </w:rPr>
                  <w:t xml:space="preserve"> </w:t>
                </w:r>
                <w:r>
                  <w:rPr>
                    <w:rFonts w:cs="Arial"/>
                    <w:sz w:val="16"/>
                    <w:szCs w:val="16"/>
                  </w:rPr>
                  <w:t>474.65</w:t>
                </w:r>
              </w:p>
            </w:tc>
            <w:tc>
              <w:tcPr>
                <w:tcW w:w="549"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1.00</w:t>
                </w:r>
              </w:p>
            </w:tc>
            <w:tc>
              <w:tcPr>
                <w:tcW w:w="749" w:type="pct"/>
                <w:tcBorders>
                  <w:bottom w:val="nil"/>
                </w:tcBorders>
                <w:shd w:val="clear" w:color="auto" w:fill="auto"/>
                <w:vAlign w:val="bottom"/>
              </w:tcPr>
              <w:p w:rsidR="00891EB9" w:rsidRDefault="00891EB9">
                <w:pPr>
                  <w:jc w:val="right"/>
                  <w:rPr>
                    <w:rFonts w:cs="Arial"/>
                    <w:sz w:val="16"/>
                    <w:szCs w:val="16"/>
                  </w:rPr>
                </w:pPr>
                <w:r>
                  <w:rPr>
                    <w:rFonts w:cs="Arial"/>
                    <w:sz w:val="16"/>
                    <w:szCs w:val="16"/>
                  </w:rPr>
                  <w:t>$13</w:t>
                </w:r>
                <w:r w:rsidR="00DB5EBA">
                  <w:rPr>
                    <w:rFonts w:cs="Arial"/>
                    <w:sz w:val="16"/>
                    <w:szCs w:val="16"/>
                  </w:rPr>
                  <w:t xml:space="preserve"> </w:t>
                </w:r>
                <w:r>
                  <w:rPr>
                    <w:rFonts w:cs="Arial"/>
                    <w:sz w:val="16"/>
                    <w:szCs w:val="16"/>
                  </w:rPr>
                  <w:t>474.65</w:t>
                </w:r>
              </w:p>
            </w:tc>
          </w:tr>
          <w:tr w:rsidR="000B3430" w:rsidRPr="00796046" w:rsidTr="00E75A33">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rsidP="000B3430">
                <w:pPr>
                  <w:jc w:val="right"/>
                  <w:rPr>
                    <w:rFonts w:cs="Arial"/>
                    <w:sz w:val="16"/>
                    <w:szCs w:val="16"/>
                  </w:rPr>
                </w:pPr>
                <w:r>
                  <w:rPr>
                    <w:rFonts w:cs="Arial"/>
                    <w:sz w:val="16"/>
                    <w:szCs w:val="16"/>
                  </w:rPr>
                  <w:t>15:30</w:t>
                </w:r>
              </w:p>
            </w:tc>
            <w:tc>
              <w:tcPr>
                <w:tcW w:w="590" w:type="pct"/>
                <w:tcBorders>
                  <w:bottom w:val="nil"/>
                </w:tcBorders>
                <w:shd w:val="clear" w:color="auto" w:fill="D4E2FF" w:themeFill="accent3" w:themeFillTint="1A"/>
                <w:vAlign w:val="bottom"/>
              </w:tcPr>
              <w:p w:rsidR="000B3430" w:rsidRDefault="000B3430" w:rsidP="000B3430">
                <w:pPr>
                  <w:jc w:val="right"/>
                  <w:rPr>
                    <w:rFonts w:cs="Arial"/>
                    <w:sz w:val="16"/>
                    <w:szCs w:val="16"/>
                  </w:rPr>
                </w:pPr>
                <w:r>
                  <w:rPr>
                    <w:rFonts w:cs="Arial"/>
                    <w:sz w:val="16"/>
                    <w:szCs w:val="16"/>
                  </w:rPr>
                  <w:t>$13 474.65</w:t>
                </w:r>
              </w:p>
            </w:tc>
            <w:tc>
              <w:tcPr>
                <w:tcW w:w="1037" w:type="pct"/>
                <w:tcBorders>
                  <w:bottom w:val="nil"/>
                </w:tcBorders>
                <w:shd w:val="clear" w:color="auto" w:fill="D4E2FF" w:themeFill="accent3" w:themeFillTint="1A"/>
                <w:vAlign w:val="bottom"/>
              </w:tcPr>
              <w:p w:rsidR="000B3430" w:rsidRDefault="000B3430" w:rsidP="000B3430">
                <w:pPr>
                  <w:rPr>
                    <w:rFonts w:cs="Arial"/>
                    <w:sz w:val="16"/>
                    <w:szCs w:val="16"/>
                  </w:rPr>
                </w:pPr>
                <w:r>
                  <w:rPr>
                    <w:rFonts w:cs="Arial"/>
                    <w:sz w:val="16"/>
                    <w:szCs w:val="16"/>
                  </w:rPr>
                  <w:t>AGL Hydro</w:t>
                </w:r>
              </w:p>
            </w:tc>
            <w:tc>
              <w:tcPr>
                <w:tcW w:w="625" w:type="pct"/>
                <w:tcBorders>
                  <w:bottom w:val="nil"/>
                </w:tcBorders>
                <w:shd w:val="clear" w:color="auto" w:fill="D4E2FF" w:themeFill="accent3" w:themeFillTint="1A"/>
                <w:vAlign w:val="bottom"/>
              </w:tcPr>
              <w:p w:rsidR="000B3430" w:rsidRDefault="000B3430" w:rsidP="000B3430">
                <w:pPr>
                  <w:rPr>
                    <w:rFonts w:cs="Arial"/>
                    <w:sz w:val="16"/>
                    <w:szCs w:val="16"/>
                  </w:rPr>
                </w:pPr>
                <w:r>
                  <w:rPr>
                    <w:rFonts w:cs="Arial"/>
                    <w:sz w:val="16"/>
                    <w:szCs w:val="16"/>
                  </w:rPr>
                  <w:t>AGLSOM</w:t>
                </w:r>
              </w:p>
            </w:tc>
            <w:tc>
              <w:tcPr>
                <w:tcW w:w="488" w:type="pct"/>
                <w:tcBorders>
                  <w:bottom w:val="nil"/>
                </w:tcBorders>
                <w:shd w:val="clear" w:color="auto" w:fill="D4E2FF" w:themeFill="accent3" w:themeFillTint="1A"/>
                <w:vAlign w:val="bottom"/>
              </w:tcPr>
              <w:p w:rsidR="000B3430" w:rsidRDefault="000B3430" w:rsidP="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rsidP="000B3430">
                <w:pPr>
                  <w:jc w:val="right"/>
                  <w:rPr>
                    <w:rFonts w:cs="Arial"/>
                    <w:sz w:val="16"/>
                    <w:szCs w:val="16"/>
                  </w:rPr>
                </w:pPr>
                <w:r>
                  <w:rPr>
                    <w:rFonts w:cs="Arial"/>
                    <w:sz w:val="16"/>
                    <w:szCs w:val="16"/>
                  </w:rPr>
                  <w:t>$13 474.65</w:t>
                </w:r>
              </w:p>
            </w:tc>
            <w:tc>
              <w:tcPr>
                <w:tcW w:w="549" w:type="pct"/>
                <w:tcBorders>
                  <w:bottom w:val="nil"/>
                </w:tcBorders>
                <w:shd w:val="clear" w:color="auto" w:fill="D4E2FF" w:themeFill="accent3" w:themeFillTint="1A"/>
                <w:vAlign w:val="bottom"/>
              </w:tcPr>
              <w:p w:rsidR="000B3430" w:rsidRDefault="000B3430" w:rsidP="000B3430">
                <w:pPr>
                  <w:jc w:val="right"/>
                  <w:rPr>
                    <w:rFonts w:cs="Arial"/>
                    <w:sz w:val="16"/>
                    <w:szCs w:val="16"/>
                  </w:rPr>
                </w:pPr>
                <w:r>
                  <w:rPr>
                    <w:rFonts w:cs="Arial"/>
                    <w:sz w:val="16"/>
                    <w:szCs w:val="16"/>
                  </w:rPr>
                  <w:t>1.00</w:t>
                </w:r>
              </w:p>
            </w:tc>
            <w:tc>
              <w:tcPr>
                <w:tcW w:w="749" w:type="pct"/>
                <w:tcBorders>
                  <w:bottom w:val="nil"/>
                </w:tcBorders>
                <w:shd w:val="clear" w:color="auto" w:fill="D4E2FF" w:themeFill="accent3" w:themeFillTint="1A"/>
                <w:vAlign w:val="bottom"/>
              </w:tcPr>
              <w:p w:rsidR="000B3430" w:rsidRDefault="000B3430" w:rsidP="000B3430">
                <w:pPr>
                  <w:jc w:val="right"/>
                  <w:rPr>
                    <w:rFonts w:cs="Arial"/>
                    <w:sz w:val="16"/>
                    <w:szCs w:val="16"/>
                  </w:rPr>
                </w:pPr>
                <w:r>
                  <w:rPr>
                    <w:rFonts w:cs="Arial"/>
                    <w:sz w:val="16"/>
                    <w:szCs w:val="16"/>
                  </w:rPr>
                  <w:t>$13 474.65</w:t>
                </w:r>
              </w:p>
            </w:tc>
          </w:tr>
          <w:tr w:rsidR="000B3430" w:rsidRPr="00796046" w:rsidTr="000B3430">
            <w:trPr>
              <w:cnfStyle w:val="000000100000" w:firstRow="0" w:lastRow="0" w:firstColumn="0" w:lastColumn="0" w:oddVBand="0" w:evenVBand="0" w:oddHBand="1" w:evenHBand="0" w:firstRowFirstColumn="0" w:firstRowLastColumn="0" w:lastRowFirstColumn="0" w:lastRowLastColumn="0"/>
              <w:trHeight w:val="499"/>
            </w:trPr>
            <w:tc>
              <w:tcPr>
                <w:tcW w:w="947" w:type="pct"/>
                <w:gridSpan w:val="2"/>
                <w:tcBorders>
                  <w:bottom w:val="nil"/>
                </w:tcBorders>
                <w:shd w:val="clear" w:color="auto" w:fill="auto"/>
                <w:vAlign w:val="center"/>
              </w:tcPr>
              <w:p w:rsidR="000B3430" w:rsidRPr="000B3430" w:rsidRDefault="000B3430" w:rsidP="000B3430">
                <w:pPr>
                  <w:spacing w:before="0" w:after="0" w:line="240" w:lineRule="auto"/>
                  <w:jc w:val="center"/>
                  <w:rPr>
                    <w:rFonts w:cs="Arial"/>
                    <w:b/>
                    <w:sz w:val="22"/>
                  </w:rPr>
                </w:pPr>
                <w:r w:rsidRPr="000B3430">
                  <w:rPr>
                    <w:rFonts w:cs="Arial"/>
                    <w:b/>
                    <w:sz w:val="22"/>
                  </w:rPr>
                  <w:t>Spot Price</w:t>
                </w:r>
              </w:p>
            </w:tc>
            <w:tc>
              <w:tcPr>
                <w:tcW w:w="1037" w:type="pct"/>
                <w:tcBorders>
                  <w:bottom w:val="nil"/>
                </w:tcBorders>
                <w:shd w:val="clear" w:color="auto" w:fill="auto"/>
                <w:vAlign w:val="center"/>
              </w:tcPr>
              <w:p w:rsidR="000B3430" w:rsidRPr="000B3430" w:rsidRDefault="000B3430" w:rsidP="000B3430">
                <w:pPr>
                  <w:spacing w:before="0" w:after="0" w:line="240" w:lineRule="auto"/>
                  <w:jc w:val="center"/>
                  <w:rPr>
                    <w:rFonts w:cs="Arial"/>
                    <w:b/>
                    <w:sz w:val="22"/>
                  </w:rPr>
                </w:pPr>
                <w:r w:rsidRPr="000B3430">
                  <w:rPr>
                    <w:rFonts w:cs="Arial"/>
                    <w:b/>
                    <w:sz w:val="22"/>
                  </w:rPr>
                  <w:t>$</w:t>
                </w:r>
                <w:r>
                  <w:rPr>
                    <w:rFonts w:cs="Arial"/>
                    <w:b/>
                    <w:sz w:val="22"/>
                  </w:rPr>
                  <w:t>9317</w:t>
                </w:r>
                <w:r w:rsidRPr="000B3430">
                  <w:rPr>
                    <w:rFonts w:cs="Arial"/>
                    <w:b/>
                    <w:sz w:val="22"/>
                  </w:rPr>
                  <w:t>/MWh</w:t>
                </w:r>
              </w:p>
            </w:tc>
            <w:tc>
              <w:tcPr>
                <w:tcW w:w="625" w:type="pct"/>
                <w:tcBorders>
                  <w:bottom w:val="nil"/>
                </w:tcBorders>
                <w:shd w:val="clear" w:color="auto" w:fill="auto"/>
                <w:vAlign w:val="bottom"/>
              </w:tcPr>
              <w:p w:rsidR="000B3430" w:rsidRDefault="000B3430">
                <w:pPr>
                  <w:rPr>
                    <w:rFonts w:cs="Arial"/>
                    <w:sz w:val="16"/>
                    <w:szCs w:val="16"/>
                  </w:rPr>
                </w:pPr>
              </w:p>
            </w:tc>
            <w:tc>
              <w:tcPr>
                <w:tcW w:w="488" w:type="pct"/>
                <w:tcBorders>
                  <w:bottom w:val="nil"/>
                </w:tcBorders>
                <w:shd w:val="clear" w:color="auto" w:fill="auto"/>
                <w:vAlign w:val="bottom"/>
              </w:tcPr>
              <w:p w:rsidR="000B3430" w:rsidRDefault="000B3430">
                <w:pPr>
                  <w:rPr>
                    <w:rFonts w:cs="Arial"/>
                    <w:sz w:val="16"/>
                    <w:szCs w:val="16"/>
                  </w:rPr>
                </w:pPr>
              </w:p>
            </w:tc>
            <w:tc>
              <w:tcPr>
                <w:tcW w:w="605" w:type="pct"/>
                <w:tcBorders>
                  <w:bottom w:val="nil"/>
                </w:tcBorders>
                <w:shd w:val="clear" w:color="auto" w:fill="auto"/>
                <w:vAlign w:val="bottom"/>
              </w:tcPr>
              <w:p w:rsidR="000B3430" w:rsidRDefault="000B3430">
                <w:pPr>
                  <w:jc w:val="right"/>
                  <w:rPr>
                    <w:rFonts w:cs="Arial"/>
                    <w:sz w:val="16"/>
                    <w:szCs w:val="16"/>
                  </w:rPr>
                </w:pPr>
              </w:p>
            </w:tc>
            <w:tc>
              <w:tcPr>
                <w:tcW w:w="549" w:type="pct"/>
                <w:tcBorders>
                  <w:bottom w:val="nil"/>
                </w:tcBorders>
                <w:shd w:val="clear" w:color="auto" w:fill="auto"/>
                <w:vAlign w:val="bottom"/>
              </w:tcPr>
              <w:p w:rsidR="000B3430" w:rsidRDefault="000B3430">
                <w:pPr>
                  <w:jc w:val="right"/>
                  <w:rPr>
                    <w:rFonts w:cs="Arial"/>
                    <w:sz w:val="16"/>
                    <w:szCs w:val="16"/>
                  </w:rPr>
                </w:pPr>
              </w:p>
            </w:tc>
            <w:tc>
              <w:tcPr>
                <w:tcW w:w="749" w:type="pct"/>
                <w:tcBorders>
                  <w:bottom w:val="nil"/>
                </w:tcBorders>
                <w:shd w:val="clear" w:color="auto" w:fill="auto"/>
                <w:vAlign w:val="bottom"/>
              </w:tcPr>
              <w:p w:rsidR="000B3430" w:rsidRDefault="000B3430">
                <w:pPr>
                  <w:jc w:val="right"/>
                  <w:rPr>
                    <w:rFonts w:cs="Arial"/>
                    <w:sz w:val="16"/>
                    <w:szCs w:val="16"/>
                  </w:rPr>
                </w:pPr>
              </w:p>
            </w:tc>
          </w:tr>
        </w:tbl>
        <w:p w:rsidR="000B3430" w:rsidRDefault="000B3430" w:rsidP="000B3430">
          <w:pPr>
            <w:pStyle w:val="Tabletitle"/>
          </w:pPr>
          <w:r>
            <w:t>4 pm Victoria</w:t>
          </w:r>
        </w:p>
        <w:tbl>
          <w:tblPr>
            <w:tblStyle w:val="AERTable-Text"/>
            <w:tblW w:w="5062" w:type="pct"/>
            <w:tblLayout w:type="fixed"/>
            <w:tblLook w:val="04A0" w:firstRow="1" w:lastRow="0" w:firstColumn="1" w:lastColumn="0" w:noHBand="0" w:noVBand="1"/>
          </w:tblPr>
          <w:tblGrid>
            <w:gridCol w:w="630"/>
            <w:gridCol w:w="1040"/>
            <w:gridCol w:w="1824"/>
            <w:gridCol w:w="1098"/>
            <w:gridCol w:w="864"/>
            <w:gridCol w:w="1063"/>
            <w:gridCol w:w="965"/>
            <w:gridCol w:w="1317"/>
          </w:tblGrid>
          <w:tr w:rsidR="000B3430" w:rsidRPr="00DD0001" w:rsidTr="00A7084F">
            <w:trPr>
              <w:cnfStyle w:val="100000000000" w:firstRow="1" w:lastRow="0" w:firstColumn="0" w:lastColumn="0" w:oddVBand="0" w:evenVBand="0" w:oddHBand="0" w:evenHBand="0" w:firstRowFirstColumn="0" w:firstRowLastColumn="0" w:lastRowFirstColumn="0" w:lastRowLastColumn="0"/>
              <w:trHeight w:hRule="exact" w:val="737"/>
              <w:tblHeader/>
            </w:trPr>
            <w:tc>
              <w:tcPr>
                <w:tcW w:w="358" w:type="pct"/>
              </w:tcPr>
              <w:p w:rsidR="000B3430" w:rsidRPr="00010B1A" w:rsidRDefault="000B3430" w:rsidP="000B3430">
                <w:pPr>
                  <w:jc w:val="center"/>
                  <w:rPr>
                    <w:sz w:val="18"/>
                  </w:rPr>
                </w:pPr>
                <w:r>
                  <w:rPr>
                    <w:sz w:val="18"/>
                  </w:rPr>
                  <w:t>DI</w:t>
                </w:r>
              </w:p>
            </w:tc>
            <w:tc>
              <w:tcPr>
                <w:tcW w:w="591" w:type="pct"/>
              </w:tcPr>
              <w:p w:rsidR="000B3430" w:rsidRPr="00010B1A" w:rsidRDefault="000B3430" w:rsidP="0075076F">
                <w:pPr>
                  <w:spacing w:before="0" w:after="0"/>
                  <w:jc w:val="center"/>
                  <w:rPr>
                    <w:sz w:val="18"/>
                  </w:rPr>
                </w:pPr>
                <w:r w:rsidRPr="00010B1A">
                  <w:rPr>
                    <w:sz w:val="18"/>
                  </w:rPr>
                  <w:t>Dispatch Price</w:t>
                </w:r>
                <w:r>
                  <w:rPr>
                    <w:sz w:val="18"/>
                  </w:rPr>
                  <w:t xml:space="preserve"> ($/MWh)</w:t>
                </w:r>
              </w:p>
            </w:tc>
            <w:tc>
              <w:tcPr>
                <w:tcW w:w="1036" w:type="pct"/>
              </w:tcPr>
              <w:p w:rsidR="000B3430" w:rsidRPr="00010B1A" w:rsidRDefault="000B3430" w:rsidP="000B3430">
                <w:pPr>
                  <w:spacing w:before="0" w:after="0"/>
                  <w:jc w:val="center"/>
                  <w:rPr>
                    <w:sz w:val="18"/>
                  </w:rPr>
                </w:pPr>
                <w:r w:rsidRPr="00010B1A">
                  <w:rPr>
                    <w:sz w:val="18"/>
                  </w:rPr>
                  <w:t>Participant</w:t>
                </w:r>
              </w:p>
            </w:tc>
            <w:tc>
              <w:tcPr>
                <w:tcW w:w="624" w:type="pct"/>
              </w:tcPr>
              <w:p w:rsidR="000B3430" w:rsidRPr="00010B1A" w:rsidRDefault="000B3430" w:rsidP="000B3430">
                <w:pPr>
                  <w:spacing w:before="0" w:after="0"/>
                  <w:jc w:val="center"/>
                  <w:rPr>
                    <w:sz w:val="18"/>
                  </w:rPr>
                </w:pPr>
                <w:r w:rsidRPr="00010B1A">
                  <w:rPr>
                    <w:sz w:val="18"/>
                  </w:rPr>
                  <w:t>Unit</w:t>
                </w:r>
              </w:p>
            </w:tc>
            <w:tc>
              <w:tcPr>
                <w:tcW w:w="491" w:type="pct"/>
              </w:tcPr>
              <w:p w:rsidR="000B3430" w:rsidRPr="00010B1A" w:rsidRDefault="000B3430" w:rsidP="000B3430">
                <w:pPr>
                  <w:spacing w:before="0" w:after="0"/>
                  <w:jc w:val="center"/>
                  <w:rPr>
                    <w:sz w:val="18"/>
                  </w:rPr>
                </w:pPr>
                <w:r w:rsidRPr="00010B1A">
                  <w:rPr>
                    <w:sz w:val="18"/>
                  </w:rPr>
                  <w:t>Service</w:t>
                </w:r>
              </w:p>
            </w:tc>
            <w:tc>
              <w:tcPr>
                <w:tcW w:w="604" w:type="pct"/>
              </w:tcPr>
              <w:p w:rsidR="000B3430" w:rsidRPr="00010B1A" w:rsidRDefault="000B3430" w:rsidP="000B3430">
                <w:pPr>
                  <w:spacing w:before="0" w:after="0"/>
                  <w:jc w:val="center"/>
                  <w:rPr>
                    <w:sz w:val="18"/>
                  </w:rPr>
                </w:pPr>
                <w:r>
                  <w:rPr>
                    <w:sz w:val="18"/>
                  </w:rPr>
                  <w:t>Offer price ($/MWh)</w:t>
                </w:r>
              </w:p>
            </w:tc>
            <w:tc>
              <w:tcPr>
                <w:tcW w:w="548" w:type="pct"/>
              </w:tcPr>
              <w:p w:rsidR="000B3430" w:rsidRPr="00010B1A" w:rsidRDefault="000B3430" w:rsidP="000B3430">
                <w:pPr>
                  <w:jc w:val="center"/>
                  <w:rPr>
                    <w:sz w:val="18"/>
                  </w:rPr>
                </w:pPr>
                <w:r w:rsidRPr="00010B1A">
                  <w:rPr>
                    <w:sz w:val="18"/>
                  </w:rPr>
                  <w:t>Margi</w:t>
                </w:r>
                <w:r>
                  <w:rPr>
                    <w:sz w:val="18"/>
                  </w:rPr>
                  <w:t>nal</w:t>
                </w:r>
                <w:r w:rsidRPr="00010B1A">
                  <w:rPr>
                    <w:sz w:val="18"/>
                  </w:rPr>
                  <w:t xml:space="preserve"> change</w:t>
                </w:r>
              </w:p>
            </w:tc>
            <w:tc>
              <w:tcPr>
                <w:tcW w:w="748" w:type="pct"/>
              </w:tcPr>
              <w:p w:rsidR="000B3430" w:rsidRPr="00010B1A" w:rsidRDefault="000B3430" w:rsidP="000B3430">
                <w:pPr>
                  <w:jc w:val="center"/>
                  <w:rPr>
                    <w:sz w:val="18"/>
                  </w:rPr>
                </w:pPr>
                <w:r>
                  <w:rPr>
                    <w:sz w:val="18"/>
                  </w:rPr>
                  <w:t>Contribution</w:t>
                </w:r>
              </w:p>
            </w:tc>
          </w:tr>
          <w:tr w:rsidR="00DB5EBA" w:rsidRPr="00247FC3"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r>
                  <w:rPr>
                    <w:rFonts w:cs="Arial"/>
                    <w:sz w:val="16"/>
                    <w:szCs w:val="16"/>
                  </w:rPr>
                  <w:t>15:35</w:t>
                </w:r>
              </w:p>
            </w:tc>
            <w:tc>
              <w:tcPr>
                <w:tcW w:w="591" w:type="pct"/>
                <w:tcBorders>
                  <w:bottom w:val="nil"/>
                </w:tcBorders>
                <w:shd w:val="clear" w:color="auto" w:fill="auto"/>
                <w:vAlign w:val="bottom"/>
              </w:tcPr>
              <w:p w:rsidR="00DB5EBA" w:rsidRDefault="00DB5EBA" w:rsidP="0075076F">
                <w:pPr>
                  <w:jc w:val="center"/>
                  <w:rPr>
                    <w:rFonts w:cs="Arial"/>
                    <w:sz w:val="16"/>
                    <w:szCs w:val="16"/>
                  </w:rPr>
                </w:pPr>
                <w:r>
                  <w:rPr>
                    <w:rFonts w:cs="Arial"/>
                    <w:sz w:val="16"/>
                    <w:szCs w:val="16"/>
                  </w:rPr>
                  <w:t>$8536.43</w:t>
                </w:r>
              </w:p>
            </w:tc>
            <w:tc>
              <w:tcPr>
                <w:tcW w:w="1036" w:type="pct"/>
                <w:tcBorders>
                  <w:bottom w:val="nil"/>
                </w:tcBorders>
                <w:shd w:val="clear" w:color="auto" w:fill="auto"/>
                <w:vAlign w:val="bottom"/>
              </w:tcPr>
              <w:p w:rsidR="00DB5EBA" w:rsidRDefault="00DB5EBA">
                <w:pPr>
                  <w:rPr>
                    <w:rFonts w:cs="Arial"/>
                    <w:sz w:val="16"/>
                    <w:szCs w:val="16"/>
                  </w:rPr>
                </w:pPr>
                <w:r>
                  <w:rPr>
                    <w:rFonts w:cs="Arial"/>
                    <w:sz w:val="16"/>
                    <w:szCs w:val="16"/>
                  </w:rPr>
                  <w:t>AGL (SA)</w:t>
                </w: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TORRA1</w:t>
                </w:r>
              </w:p>
            </w:tc>
            <w:tc>
              <w:tcPr>
                <w:tcW w:w="491" w:type="pct"/>
                <w:tcBorders>
                  <w:bottom w:val="nil"/>
                </w:tcBorders>
                <w:shd w:val="clear" w:color="auto" w:fill="auto"/>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$10 759.99</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0.27</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$2905.20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r>
                  <w:rPr>
                    <w:rFonts w:cs="Arial"/>
                    <w:sz w:val="16"/>
                    <w:szCs w:val="16"/>
                  </w:rPr>
                  <w:t>AGL (SA)</w:t>
                </w: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TORRA2</w:t>
                </w:r>
              </w:p>
            </w:tc>
            <w:tc>
              <w:tcPr>
                <w:tcW w:w="491" w:type="pct"/>
                <w:tcBorders>
                  <w:bottom w:val="nil"/>
                </w:tcBorders>
                <w:shd w:val="clear" w:color="auto" w:fill="auto"/>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$10 759.99</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0.27</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$2905.20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r>
                  <w:rPr>
                    <w:rFonts w:cs="Arial"/>
                    <w:sz w:val="16"/>
                    <w:szCs w:val="16"/>
                  </w:rPr>
                  <w:t>AGL (SA)</w:t>
                </w: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TORRA3</w:t>
                </w:r>
              </w:p>
            </w:tc>
            <w:tc>
              <w:tcPr>
                <w:tcW w:w="491" w:type="pct"/>
                <w:tcBorders>
                  <w:bottom w:val="nil"/>
                </w:tcBorders>
                <w:shd w:val="clear" w:color="auto" w:fill="auto"/>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$10 759.99</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0.27</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$2905.20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r>
                  <w:rPr>
                    <w:rFonts w:cs="Arial"/>
                    <w:sz w:val="16"/>
                    <w:szCs w:val="16"/>
                  </w:rPr>
                  <w:t>Snowy Hydro</w:t>
                </w: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MURRAY</w:t>
                </w:r>
              </w:p>
            </w:tc>
            <w:tc>
              <w:tcPr>
                <w:tcW w:w="491" w:type="pct"/>
                <w:tcBorders>
                  <w:bottom w:val="nil"/>
                </w:tcBorders>
                <w:shd w:val="clear" w:color="auto" w:fill="auto"/>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0.32</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-$320.00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ENOF,EILDON1,1,MURRAY,1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-13.56</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ENOF,EILDON2,1,MURRAY,1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-13.56</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ENOF,HWPS1,1,MURRAY,1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-50.47</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ENOF,HWPS2,1,MURRAY,1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-69.40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ENOF,HWPS4,1,MURRAY,1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-69.40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ENOF,HWPS5,1,MURRAY,1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-69.40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ENOF,HWPS6,1,MURRAY,1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-69.40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ENOF,HWPS7,1,MURRAY,1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-69.40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ENOF,JLA01,1,MURRAY,1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-12.62</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ENOF,JLA02,1,MURRAY,1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-9.46</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ENOF,JLA03,1,MURRAY,1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-9.46</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ENOF,JLA04,1,MURRAY,1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-12.62</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ENOF,JLB01,1,MURRAY,1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-22.08</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ENOF,JLB02,1,MURRAY,1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-22.08</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ENOF,JLB03,1,MURRAY,1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-22.08</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ENOF,LNGS1,1,MURRAY,1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-47.32</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ENOF,LNGS2,1,MURRAY,1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-47.32</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ENOF,LOYYB1,1,MURRAY,1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-102.52</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ENOF,LOYYB2,1,MURRAY,1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-102.52</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ENOF,LYA1,1,MURRAY,1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-176.65</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ENOF,LYA2,1,MURRAY,1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-94.64</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ENOF,LYA4,1,MURRAY,1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-94.64</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ENOF,MORTLK11,1,MURRAY,1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-92.11</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ENOF,MORTLK12,1,MURRAY,1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-92.11</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ENOF,MURRAY,1,WKIEWA1,1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9.46</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ENOF,MURRAY,1,WKIEWA2,1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9.46</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ENOF,HWPS3,1,MURRAY,1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69.40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ENOF,HWPS8,1,MURRAY,1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69.40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ENOF,LYA3,1,MURRAY,1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94.64</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ENOF,MURRAY,1,NPS,1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-160.88</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ENOF,MURRAY,1,OAKLAND1,1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-19.87</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ENOF,MURRAY,1,VPGS1,1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-16.40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ENOF,MURRAY,1,VPGS2,1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-16.40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ENOF,MURRAY,1,VPGS3,1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-16.09</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ENOF,MURRAY,1,VPGS4,1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-14.20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ENOF,MURRAY,1,VPGS5,1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-14.51</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ENOF,MURRAY,1,VPGS6,1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-13.25</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ENOF,MURRAY,1,YWPS1,1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-100.94</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ENOF,MURRAY,1,YWPS2,1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-69.40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ENOF,MURRAY,1,YWPS3,1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-78.86</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jc w:val="right"/>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ENOF,MURRAY,1,YWPS4,1</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-78.86</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15:40</w:t>
                </w: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r>
                  <w:rPr>
                    <w:rFonts w:cs="Arial"/>
                    <w:sz w:val="16"/>
                    <w:szCs w:val="16"/>
                  </w:rPr>
                  <w:t>$11 746.25</w:t>
                </w: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AGL Hydro</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AGLSOM</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$11 746.25</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$11 746.25</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r>
                  <w:rPr>
                    <w:rFonts w:cs="Arial"/>
                    <w:sz w:val="16"/>
                    <w:szCs w:val="16"/>
                  </w:rPr>
                  <w:t>15:45</w:t>
                </w:r>
              </w:p>
            </w:tc>
            <w:tc>
              <w:tcPr>
                <w:tcW w:w="591" w:type="pct"/>
                <w:tcBorders>
                  <w:bottom w:val="nil"/>
                </w:tcBorders>
                <w:shd w:val="clear" w:color="auto" w:fill="auto"/>
                <w:vAlign w:val="bottom"/>
              </w:tcPr>
              <w:p w:rsidR="00DB5EBA" w:rsidRDefault="00DB5EBA" w:rsidP="0075076F">
                <w:pPr>
                  <w:jc w:val="center"/>
                  <w:rPr>
                    <w:rFonts w:cs="Arial"/>
                    <w:sz w:val="16"/>
                    <w:szCs w:val="16"/>
                  </w:rPr>
                </w:pPr>
                <w:r>
                  <w:rPr>
                    <w:rFonts w:cs="Arial"/>
                    <w:sz w:val="16"/>
                    <w:szCs w:val="16"/>
                  </w:rPr>
                  <w:t>$13 085.81</w:t>
                </w:r>
              </w:p>
            </w:tc>
            <w:tc>
              <w:tcPr>
                <w:tcW w:w="1036" w:type="pct"/>
                <w:tcBorders>
                  <w:bottom w:val="nil"/>
                </w:tcBorders>
                <w:shd w:val="clear" w:color="auto" w:fill="auto"/>
                <w:vAlign w:val="bottom"/>
              </w:tcPr>
              <w:p w:rsidR="00DB5EBA" w:rsidRDefault="00DB5EBA">
                <w:pPr>
                  <w:rPr>
                    <w:rFonts w:cs="Arial"/>
                    <w:sz w:val="16"/>
                    <w:szCs w:val="16"/>
                  </w:rPr>
                </w:pPr>
                <w:proofErr w:type="spellStart"/>
                <w:r>
                  <w:rPr>
                    <w:rFonts w:cs="Arial"/>
                    <w:sz w:val="16"/>
                    <w:szCs w:val="16"/>
                  </w:rPr>
                  <w:t>Ecogen</w:t>
                </w:r>
                <w:proofErr w:type="spellEnd"/>
                <w:r>
                  <w:rPr>
                    <w:rFonts w:cs="Arial"/>
                    <w:sz w:val="16"/>
                    <w:szCs w:val="16"/>
                  </w:rPr>
                  <w:t xml:space="preserve"> Energy</w:t>
                </w: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JLA02</w:t>
                </w:r>
              </w:p>
            </w:tc>
            <w:tc>
              <w:tcPr>
                <w:tcW w:w="491" w:type="pct"/>
                <w:tcBorders>
                  <w:bottom w:val="nil"/>
                </w:tcBorders>
                <w:shd w:val="clear" w:color="auto" w:fill="auto"/>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$13 085.81</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1.00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$13 085.81</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ENOF,JLA02,10,JLA03,10</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25.00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ENOF,JLA02,10,JLA04,10</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5.00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ENOF,JLA02,10,JLB01,10</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30.00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ENOF,JLA02,10,JLB03,10</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30.00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jc w:val="right"/>
                  <w:rPr>
                    <w:rFonts w:cs="Arial"/>
                    <w:sz w:val="16"/>
                    <w:szCs w:val="16"/>
                  </w:rPr>
                </w:pPr>
              </w:p>
            </w:tc>
            <w:tc>
              <w:tcPr>
                <w:tcW w:w="591" w:type="pct"/>
                <w:tcBorders>
                  <w:bottom w:val="nil"/>
                </w:tcBorders>
                <w:shd w:val="clear" w:color="auto" w:fill="auto"/>
                <w:vAlign w:val="bottom"/>
              </w:tcPr>
              <w:p w:rsidR="00DB5EBA" w:rsidRDefault="00DB5EBA" w:rsidP="0075076F">
                <w:pPr>
                  <w:jc w:val="center"/>
                  <w:rPr>
                    <w:rFonts w:cs="Arial"/>
                    <w:sz w:val="16"/>
                    <w:szCs w:val="16"/>
                  </w:rPr>
                </w:pPr>
              </w:p>
            </w:tc>
            <w:tc>
              <w:tcPr>
                <w:tcW w:w="1036" w:type="pct"/>
                <w:tcBorders>
                  <w:bottom w:val="nil"/>
                </w:tcBorders>
                <w:shd w:val="clear" w:color="auto" w:fill="auto"/>
                <w:vAlign w:val="bottom"/>
              </w:tcPr>
              <w:p w:rsidR="00DB5EBA" w:rsidRDefault="00DB5EBA">
                <w:pPr>
                  <w:rPr>
                    <w:rFonts w:cs="Arial"/>
                    <w:sz w:val="16"/>
                    <w:szCs w:val="16"/>
                  </w:rPr>
                </w:pP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ENOF,JLA01,10,JLA02,10</w:t>
                </w:r>
              </w:p>
            </w:tc>
            <w:tc>
              <w:tcPr>
                <w:tcW w:w="491" w:type="pct"/>
                <w:tcBorders>
                  <w:bottom w:val="nil"/>
                </w:tcBorders>
                <w:shd w:val="clear" w:color="auto" w:fill="auto"/>
                <w:vAlign w:val="bottom"/>
              </w:tcPr>
              <w:p w:rsidR="00DB5EBA" w:rsidRDefault="00DB5EBA">
                <w:pPr>
                  <w:rPr>
                    <w:rFonts w:cs="Arial"/>
                    <w:sz w:val="16"/>
                    <w:szCs w:val="16"/>
                  </w:rPr>
                </w:pP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5.00</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15:50</w:t>
                </w: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r>
                  <w:rPr>
                    <w:rFonts w:cs="Arial"/>
                    <w:sz w:val="16"/>
                    <w:szCs w:val="16"/>
                  </w:rPr>
                  <w:t>$13 474.65</w:t>
                </w: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AGL Hydro</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AGLSOM</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$13 474.65</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$13 474.65</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15:55</w:t>
                </w:r>
              </w:p>
            </w:tc>
            <w:tc>
              <w:tcPr>
                <w:tcW w:w="591" w:type="pct"/>
                <w:tcBorders>
                  <w:bottom w:val="nil"/>
                </w:tcBorders>
                <w:shd w:val="clear" w:color="auto" w:fill="auto"/>
                <w:vAlign w:val="bottom"/>
              </w:tcPr>
              <w:p w:rsidR="00DB5EBA" w:rsidRDefault="00DB5EBA" w:rsidP="0075076F">
                <w:pPr>
                  <w:jc w:val="center"/>
                  <w:rPr>
                    <w:rFonts w:cs="Arial"/>
                    <w:sz w:val="16"/>
                    <w:szCs w:val="16"/>
                  </w:rPr>
                </w:pPr>
                <w:r>
                  <w:rPr>
                    <w:rFonts w:cs="Arial"/>
                    <w:sz w:val="16"/>
                    <w:szCs w:val="16"/>
                  </w:rPr>
                  <w:t>-$988.09</w:t>
                </w:r>
              </w:p>
            </w:tc>
            <w:tc>
              <w:tcPr>
                <w:tcW w:w="1036" w:type="pct"/>
                <w:tcBorders>
                  <w:bottom w:val="nil"/>
                </w:tcBorders>
                <w:shd w:val="clear" w:color="auto" w:fill="auto"/>
                <w:vAlign w:val="bottom"/>
              </w:tcPr>
              <w:p w:rsidR="00DB5EBA" w:rsidRDefault="00FC344C" w:rsidP="00FC344C">
                <w:pPr>
                  <w:rPr>
                    <w:rFonts w:cs="Arial"/>
                    <w:sz w:val="16"/>
                    <w:szCs w:val="16"/>
                  </w:rPr>
                </w:pPr>
                <w:r>
                  <w:rPr>
                    <w:rFonts w:cs="Arial"/>
                    <w:sz w:val="16"/>
                    <w:szCs w:val="16"/>
                  </w:rPr>
                  <w:t>Meridian E</w:t>
                </w:r>
                <w:r w:rsidRPr="00FC344C">
                  <w:rPr>
                    <w:rFonts w:cs="Arial"/>
                    <w:sz w:val="16"/>
                    <w:szCs w:val="16"/>
                  </w:rPr>
                  <w:t>nergy</w:t>
                </w:r>
              </w:p>
            </w:tc>
            <w:tc>
              <w:tcPr>
                <w:tcW w:w="624" w:type="pct"/>
                <w:tcBorders>
                  <w:bottom w:val="nil"/>
                </w:tcBorders>
                <w:shd w:val="clear" w:color="auto" w:fill="auto"/>
                <w:vAlign w:val="bottom"/>
              </w:tcPr>
              <w:p w:rsidR="00DB5EBA" w:rsidRDefault="00DB5EBA">
                <w:pPr>
                  <w:rPr>
                    <w:rFonts w:cs="Arial"/>
                    <w:sz w:val="16"/>
                    <w:szCs w:val="16"/>
                  </w:rPr>
                </w:pPr>
                <w:r>
                  <w:rPr>
                    <w:rFonts w:cs="Arial"/>
                    <w:sz w:val="16"/>
                    <w:szCs w:val="16"/>
                  </w:rPr>
                  <w:t>MERCER01</w:t>
                </w:r>
              </w:p>
            </w:tc>
            <w:tc>
              <w:tcPr>
                <w:tcW w:w="491" w:type="pct"/>
                <w:tcBorders>
                  <w:bottom w:val="nil"/>
                </w:tcBorders>
                <w:shd w:val="clear" w:color="auto" w:fill="auto"/>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-$996.71</w:t>
                </w:r>
              </w:p>
            </w:tc>
            <w:tc>
              <w:tcPr>
                <w:tcW w:w="5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0.99</w:t>
                </w:r>
              </w:p>
            </w:tc>
            <w:tc>
              <w:tcPr>
                <w:tcW w:w="748" w:type="pct"/>
                <w:tcBorders>
                  <w:bottom w:val="nil"/>
                </w:tcBorders>
                <w:shd w:val="clear" w:color="auto" w:fill="auto"/>
                <w:vAlign w:val="bottom"/>
              </w:tcPr>
              <w:p w:rsidR="00DB5EBA" w:rsidRDefault="00DB5EBA">
                <w:pPr>
                  <w:jc w:val="right"/>
                  <w:rPr>
                    <w:rFonts w:cs="Arial"/>
                    <w:sz w:val="16"/>
                    <w:szCs w:val="16"/>
                  </w:rPr>
                </w:pPr>
                <w:r>
                  <w:rPr>
                    <w:rFonts w:cs="Arial"/>
                    <w:sz w:val="16"/>
                    <w:szCs w:val="16"/>
                  </w:rPr>
                  <w:t>-$986.74</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16:00</w:t>
                </w: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r>
                  <w:rPr>
                    <w:rFonts w:cs="Arial"/>
                    <w:sz w:val="16"/>
                    <w:szCs w:val="16"/>
                  </w:rPr>
                  <w:t>-$990.93</w:t>
                </w:r>
              </w:p>
            </w:tc>
            <w:tc>
              <w:tcPr>
                <w:tcW w:w="1036" w:type="pct"/>
                <w:tcBorders>
                  <w:bottom w:val="nil"/>
                </w:tcBorders>
                <w:shd w:val="clear" w:color="auto" w:fill="D4E2FF" w:themeFill="accent3" w:themeFillTint="1A"/>
                <w:vAlign w:val="bottom"/>
              </w:tcPr>
              <w:p w:rsidR="00DB5EBA" w:rsidRDefault="00FC344C" w:rsidP="00FC344C">
                <w:pPr>
                  <w:rPr>
                    <w:rFonts w:cs="Arial"/>
                    <w:sz w:val="16"/>
                    <w:szCs w:val="16"/>
                  </w:rPr>
                </w:pPr>
                <w:r>
                  <w:rPr>
                    <w:rFonts w:cs="Arial"/>
                    <w:sz w:val="16"/>
                    <w:szCs w:val="16"/>
                  </w:rPr>
                  <w:t>Meridian E</w:t>
                </w:r>
                <w:r w:rsidRPr="00FC344C">
                  <w:rPr>
                    <w:rFonts w:cs="Arial"/>
                    <w:sz w:val="16"/>
                    <w:szCs w:val="16"/>
                  </w:rPr>
                  <w:t>nergy</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MERCER01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-$996.71</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-$996.71</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Origin Energy</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QPS2</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Origin Energy</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QPS3</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Origin Energy</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QPS4</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Origin Energy</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QPS5</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Pacific Hydro</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CLEMGPWF</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EnergyAustralia</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AGLHAL</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GDF Suez</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PPCCGT</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GDF Suez</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DRYCGT1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GDF Suez</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DRYCGT2</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GDF Suez</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DRYCGT3</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GDF Suez</w:t>
                </w: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SNUG1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Energy</w:t>
                </w: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-$1000.00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ENOF,AGLHAL,1,LADBROK1,1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ENOF,AGLHAL,1,LADBROK2,1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ENOF,AGLHAL,1,LKBONNY2,1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-0.04</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ENOF,AGLHAL,1,LKBONNY3,1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ENOF,AGLHAL,1,MINTARO,1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ENOF,AGLHAL,1,NPS2,1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-0.06</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ENOF,CLEMGPWF,1,LADBROK1,1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ENOF,CLEMGPWF,1,LADBROK2,1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ENOF,CLEMGPWF,1,LKBONNY2,1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ENOF,CLEMGPWF,1,LKBONNY3,1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ENOF,CLEMGPWF,1,MINTARO,1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ENOF,CLEMGPWF,1,NPS2,1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ENOF,DRYCGT1,1,LADBROK1,1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ENOF,DRYCGT1,1,LADBROK2,1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ENOF,DRYCGT1,1,LKBONNY2,1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ENOF,DRYCGT1,1,LKBONNY3,1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ENOF,DRYCGT1,1,MINTARO,1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ENOF,DRYCGT1,1,NPS2,1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ENOF,DRYCGT2,1,LADBROK1,1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ENOF,DRYCGT2,1,LADBROK2,1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ENOF,DRYCGT2,1,LKBONNY2,1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ENOF,DRYCGT2,1,LKBONNY3,1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ENOF,DRYCGT2,1,MINTARO,1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ENOF,DRYCGT2,1,NPS2,1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ENOF,DRYCGT3,1,LADBROK1,1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ENOF,DRYCGT3,1,LADBROK2,1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ENOF,DRYCGT3,1,LKBONNY2,1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ENOF,DRYCGT3,1,LKBONNY3,1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ENOF,DRYCGT3,1,MINTARO,1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ENOF,DRYCGT3,1,NPS2,1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ENOF,NPS1,1,PPCCGT,1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0.13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ENOF,NPS1,1,QPS2,1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ENOF,NPS1,1,QPS3,1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ENOF,NPS1,1,QPS4,1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ENOF,NPS1,1,QPS5,1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0.07</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ENOF,NPS1,1,SNUG1,1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ENOF,OSB-AG,1,PPCCGT,1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0.10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ENOF,OSB-AG,1,QPS2,1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ENOF,OSB-AG,1,QPS3,1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ENOF,OSB-AG,1,QPS4,1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ENOF,OSB-AG,1,QPS5,1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ENOF,OSB-AG,1,SNUG1,1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ENOF,PPCCGT,1,TORRA1,1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-0.06</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ENOF,PPCCGT,1,TORRA2,1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-0.06</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ENOF,PPCCGT,1,TORRA3,1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-0.06</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ENOF,PPCCGT,1,TORRA4,1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ENOF,PPCCGT,1,TORRB1,1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-0.10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ENOF,PPCCGT,1,TORRB2,1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-0.10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ENOF,PPCCGT,1,TORRB3,1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-0.10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ENOF,PPCCGT,1,TORRB4,1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-0.10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ENOF,QPS2,1,TORRA1,1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ENOF,QPS2,1,TORRA2,1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ENOF,QPS2,1,TORRA3,1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ENOF,QPS2,1,TORRA4,1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ENOF,QPS2,1,TORRB1,1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ENOF,QPS2,1,TORRB2,1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ENOF,QPS2,1,TORRB3,1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ENOF,QPS2,1,TORRB4,1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ENOF,QPS3,1,TORRA1,1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ENOF,QPS3,1,TORRA2,1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ENOF,QPS3,1,TORRA3,1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ENOF,QPS3,1,TORRA4,1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ENOF,QPS3,1,TORRB1,1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ENOF,QPS3,1,TORRB2,1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ENOF,QPS3,1,TORRB3,1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ENOF,QPS3,1,TORRB4,1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ENOF,QPS4,1,TORRA1,1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ENOF,QPS4,1,TORRA2,1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ENOF,QPS4,1,TORRA3,1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ENOF,QPS4,1,TORRA4,1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ENOF,QPS4,1,TORRB1,1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ENOF,QPS4,1,TORRB2,1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ENOF,QPS4,1,TORRB3,1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ENOF,QPS4,1,TORRB4,1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ENOF,QPS5,1,TORRA1,1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ENOF,QPS5,1,TORRA2,1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ENOF,QPS5,1,TORRA3,1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ENOF,QPS5,1,TORRA4,1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ENOF,QPS5,1,TORRB1,1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ENOF,QPS5,1,TORRB2,1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ENOF,QPS5,1,TORRB3,1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ENOF,QPS5,1,TORRB4,1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ENOF,SNUG1,1,TORRA1,1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ENOF,SNUG1,1,TORRA2,1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ENOF,SNUG1,1,TORRA3,1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ENOF,SNUG1,1,TORRA4,1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ENOF,SNUG1,1,TORRB1,1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ENOF,SNUG1,1,TORRB2,1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ENOF,SNUG1,1,TORRB3,1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ENOF,SNUG1,1,TORRB4,1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ENOF,AGLHAL,1,NPS1,1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0.06</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ENOF,AGLHAL,1,OSB-AG,1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0.05</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ENOF,CLEMGPWF,1,NPS1,1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ENOF,CLEMGPWF,1,OSB-AG,1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ENOF,DRYCGT1,1,NPS1,1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ENOF,DRYCGT1,1,OSB-AG,1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ENOF,DRYCGT2,1,NPS1,1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ENOF,DRYCGT2,1,OSB-AG,1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ENOF,DRYCGT3,1,NPS1,1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ENOF,DRYCGT3,1,OSB-AG,1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ENOF,LADBROK1,1,PPCCGT,1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ENOF,LADBROK1,1,QPS2,1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ENOF,LADBROK1,1,QPS3,1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ENOF,LADBROK1,1,QPS4,1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ENOF,LADBROK1,1,QPS5,1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ENOF,LADBROK1,1,SNUG1,1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ENOF,LADBROK2,1,PPCCGT,1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ENOF,LADBROK2,1,QPS2,1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ENOF,LADBROK2,1,QPS3,1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ENOF,LADBROK2,1,QPS4,1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ENOF,LADBROK2,1,QPS5,1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ENOF,LADBROK2,1,SNUG1,1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ENOF,LKBONNY2,1,PPCCGT,1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-0.08</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ENOF,LKBONNY2,1,QPS2,1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ENOF,LKBONNY2,1,QPS3,1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ENOF,LKBONNY2,1,QPS4,1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ENOF,LKBONNY2,1,QPS5,1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-0.04</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ENOF,LKBONNY2,1,SNUG1,1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ENOF,LKBONNY3,1,PPCCGT,1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ENOF,LKBONNY3,1,QPS2,1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ENOF,LKBONNY3,1,QPS3,1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ENOF,LKBONNY3,1,QPS4,1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ENOF,LKBONNY3,1,QPS5,1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ENOF,LKBONNY3,1,SNUG1,1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ENOF,MINTARO,1,PPCCGT,1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-0.04</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ENOF,MINTARO,1,QPS2,1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ENOF,MINTARO,1,QPS3,1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ENOF,MINTARO,1,QPS5,1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ENOF,MINTARO,1,SNUG1,1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ENOF,NPS2,1,PPCCGT,1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-0.12</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ENOF,NPS2,1,QPS2,1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ENOF,NPS2,1,QPS3,1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100000" w:firstRow="0" w:lastRow="0" w:firstColumn="0" w:lastColumn="0" w:oddVBand="0" w:evenVBand="0" w:oddHBand="1" w:evenHBand="0"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ENOF,NPS2,1,QPS4,1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-0.01</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DB5EBA" w:rsidRPr="00796046" w:rsidTr="00A7084F">
            <w:trPr>
              <w:cnfStyle w:val="000000010000" w:firstRow="0" w:lastRow="0" w:firstColumn="0" w:lastColumn="0" w:oddVBand="0" w:evenVBand="0" w:oddHBand="0" w:evenHBand="1" w:firstRowFirstColumn="0" w:firstRowLastColumn="0" w:lastRowFirstColumn="0" w:lastRowLastColumn="0"/>
              <w:trHeight w:hRule="exact" w:val="340"/>
            </w:trPr>
            <w:tc>
              <w:tcPr>
                <w:tcW w:w="358" w:type="pct"/>
                <w:tcBorders>
                  <w:bottom w:val="nil"/>
                </w:tcBorders>
                <w:shd w:val="clear" w:color="auto" w:fill="D4E2FF" w:themeFill="accent3" w:themeFillTint="1A"/>
                <w:vAlign w:val="bottom"/>
              </w:tcPr>
              <w:p w:rsidR="00DB5EBA" w:rsidRDefault="00DB5EBA">
                <w:pPr>
                  <w:rPr>
                    <w:rFonts w:cs="Arial"/>
                    <w:sz w:val="16"/>
                    <w:szCs w:val="16"/>
                  </w:rPr>
                </w:pPr>
              </w:p>
            </w:tc>
            <w:tc>
              <w:tcPr>
                <w:tcW w:w="591" w:type="pct"/>
                <w:tcBorders>
                  <w:bottom w:val="nil"/>
                </w:tcBorders>
                <w:shd w:val="clear" w:color="auto" w:fill="D4E2FF" w:themeFill="accent3" w:themeFillTint="1A"/>
                <w:vAlign w:val="bottom"/>
              </w:tcPr>
              <w:p w:rsidR="00DB5EBA" w:rsidRDefault="00DB5EBA" w:rsidP="0075076F">
                <w:pPr>
                  <w:jc w:val="center"/>
                  <w:rPr>
                    <w:rFonts w:cs="Arial"/>
                    <w:sz w:val="16"/>
                    <w:szCs w:val="16"/>
                  </w:rPr>
                </w:pPr>
              </w:p>
            </w:tc>
            <w:tc>
              <w:tcPr>
                <w:tcW w:w="1036" w:type="pct"/>
                <w:tcBorders>
                  <w:bottom w:val="nil"/>
                </w:tcBorders>
                <w:shd w:val="clear" w:color="auto" w:fill="D4E2FF" w:themeFill="accent3" w:themeFillTint="1A"/>
                <w:vAlign w:val="bottom"/>
              </w:tcPr>
              <w:p w:rsidR="00DB5EBA" w:rsidRDefault="00DB5EBA">
                <w:pPr>
                  <w:rPr>
                    <w:rFonts w:cs="Arial"/>
                    <w:sz w:val="16"/>
                    <w:szCs w:val="16"/>
                  </w:rPr>
                </w:pPr>
              </w:p>
            </w:tc>
            <w:tc>
              <w:tcPr>
                <w:tcW w:w="624" w:type="pct"/>
                <w:tcBorders>
                  <w:bottom w:val="nil"/>
                </w:tcBorders>
                <w:shd w:val="clear" w:color="auto" w:fill="D4E2FF" w:themeFill="accent3" w:themeFillTint="1A"/>
                <w:vAlign w:val="bottom"/>
              </w:tcPr>
              <w:p w:rsidR="00DB5EBA" w:rsidRDefault="00DB5EBA">
                <w:pPr>
                  <w:rPr>
                    <w:rFonts w:cs="Arial"/>
                    <w:sz w:val="16"/>
                    <w:szCs w:val="16"/>
                  </w:rPr>
                </w:pPr>
                <w:r>
                  <w:rPr>
                    <w:rFonts w:cs="Arial"/>
                    <w:sz w:val="16"/>
                    <w:szCs w:val="16"/>
                  </w:rPr>
                  <w:t>ENOF,NPS2,1,QPS5,1</w:t>
                </w:r>
              </w:p>
            </w:tc>
            <w:tc>
              <w:tcPr>
                <w:tcW w:w="491" w:type="pct"/>
                <w:tcBorders>
                  <w:bottom w:val="nil"/>
                </w:tcBorders>
                <w:shd w:val="clear" w:color="auto" w:fill="D4E2FF" w:themeFill="accent3" w:themeFillTint="1A"/>
                <w:vAlign w:val="bottom"/>
              </w:tcPr>
              <w:p w:rsidR="00DB5EBA" w:rsidRDefault="00DB5EBA">
                <w:pPr>
                  <w:rPr>
                    <w:rFonts w:cs="Arial"/>
                    <w:sz w:val="16"/>
                    <w:szCs w:val="16"/>
                  </w:rPr>
                </w:pPr>
              </w:p>
            </w:tc>
            <w:tc>
              <w:tcPr>
                <w:tcW w:w="604"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-0.06</w:t>
                </w:r>
              </w:p>
            </w:tc>
            <w:tc>
              <w:tcPr>
                <w:tcW w:w="748" w:type="pct"/>
                <w:tcBorders>
                  <w:bottom w:val="nil"/>
                </w:tcBorders>
                <w:shd w:val="clear" w:color="auto" w:fill="D4E2FF" w:themeFill="accent3" w:themeFillTint="1A"/>
                <w:vAlign w:val="bottom"/>
              </w:tcPr>
              <w:p w:rsidR="00DB5EBA" w:rsidRDefault="00DB5EBA">
                <w:pPr>
                  <w:jc w:val="right"/>
                  <w:rPr>
                    <w:rFonts w:cs="Arial"/>
                    <w:sz w:val="16"/>
                    <w:szCs w:val="16"/>
                  </w:rPr>
                </w:pPr>
                <w:r>
                  <w:rPr>
                    <w:rFonts w:cs="Arial"/>
                    <w:sz w:val="16"/>
                    <w:szCs w:val="16"/>
                  </w:rPr>
                  <w:t>$0.00</w:t>
                </w:r>
              </w:p>
            </w:tc>
          </w:tr>
          <w:tr w:rsidR="000B3430" w:rsidRPr="00796046" w:rsidTr="000B3430">
            <w:trPr>
              <w:cnfStyle w:val="000000100000" w:firstRow="0" w:lastRow="0" w:firstColumn="0" w:lastColumn="0" w:oddVBand="0" w:evenVBand="0" w:oddHBand="1" w:evenHBand="0" w:firstRowFirstColumn="0" w:firstRowLastColumn="0" w:lastRowFirstColumn="0" w:lastRowLastColumn="0"/>
              <w:trHeight w:hRule="exact" w:val="313"/>
            </w:trPr>
            <w:tc>
              <w:tcPr>
                <w:tcW w:w="949" w:type="pct"/>
                <w:gridSpan w:val="2"/>
                <w:tcBorders>
                  <w:bottom w:val="nil"/>
                </w:tcBorders>
                <w:shd w:val="clear" w:color="auto" w:fill="D4E2FF" w:themeFill="accent3" w:themeFillTint="1A"/>
                <w:vAlign w:val="bottom"/>
              </w:tcPr>
              <w:p w:rsidR="000B3430" w:rsidRPr="00F6401E" w:rsidRDefault="000B3430" w:rsidP="0075076F">
                <w:pPr>
                  <w:spacing w:before="0" w:after="0" w:line="240" w:lineRule="auto"/>
                  <w:jc w:val="center"/>
                  <w:rPr>
                    <w:rFonts w:cs="Arial"/>
                    <w:b/>
                    <w:szCs w:val="18"/>
                  </w:rPr>
                </w:pPr>
              </w:p>
            </w:tc>
            <w:tc>
              <w:tcPr>
                <w:tcW w:w="1036" w:type="pct"/>
                <w:tcBorders>
                  <w:bottom w:val="nil"/>
                </w:tcBorders>
                <w:shd w:val="clear" w:color="auto" w:fill="D4E2FF" w:themeFill="accent3" w:themeFillTint="1A"/>
                <w:vAlign w:val="bottom"/>
              </w:tcPr>
              <w:p w:rsidR="000B3430" w:rsidRDefault="000B3430" w:rsidP="00DB5EBA">
                <w:pPr>
                  <w:spacing w:before="0" w:after="0" w:line="240" w:lineRule="auto"/>
                  <w:jc w:val="center"/>
                  <w:rPr>
                    <w:rFonts w:cs="Arial"/>
                    <w:sz w:val="16"/>
                    <w:szCs w:val="16"/>
                  </w:rPr>
                </w:pPr>
              </w:p>
            </w:tc>
            <w:tc>
              <w:tcPr>
                <w:tcW w:w="624"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ENOF,NPS2,1,SNUG1,1</w:t>
                </w:r>
              </w:p>
            </w:tc>
            <w:tc>
              <w:tcPr>
                <w:tcW w:w="491" w:type="pct"/>
                <w:tcBorders>
                  <w:bottom w:val="nil"/>
                </w:tcBorders>
                <w:shd w:val="clear" w:color="auto" w:fill="D4E2FF" w:themeFill="accent3" w:themeFillTint="1A"/>
                <w:vAlign w:val="bottom"/>
              </w:tcPr>
              <w:p w:rsidR="000B3430" w:rsidRDefault="000B3430">
                <w:pPr>
                  <w:jc w:val="right"/>
                  <w:rPr>
                    <w:rFonts w:cs="Arial"/>
                    <w:sz w:val="16"/>
                    <w:szCs w:val="16"/>
                  </w:rPr>
                </w:pPr>
              </w:p>
            </w:tc>
            <w:tc>
              <w:tcPr>
                <w:tcW w:w="604"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8"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-0.03</w:t>
                </w:r>
              </w:p>
            </w:tc>
            <w:tc>
              <w:tcPr>
                <w:tcW w:w="748" w:type="pct"/>
                <w:tcBorders>
                  <w:bottom w:val="nil"/>
                </w:tcBorders>
                <w:shd w:val="clear" w:color="auto" w:fill="D4E2FF" w:themeFill="accent3" w:themeFillTint="1A"/>
                <w:vAlign w:val="bottom"/>
              </w:tcPr>
              <w:p w:rsidR="000B3430" w:rsidRPr="00796046" w:rsidRDefault="000B3430">
                <w:pPr>
                  <w:spacing w:line="240" w:lineRule="auto"/>
                  <w:jc w:val="left"/>
                </w:pPr>
                <w:r>
                  <w:rPr>
                    <w:rFonts w:cs="Arial"/>
                    <w:sz w:val="16"/>
                    <w:szCs w:val="16"/>
                  </w:rPr>
                  <w:t>$0.00</w:t>
                </w:r>
              </w:p>
            </w:tc>
          </w:tr>
          <w:tr w:rsidR="00DB5EBA" w:rsidRPr="00796046" w:rsidTr="000B3430">
            <w:trPr>
              <w:cnfStyle w:val="000000010000" w:firstRow="0" w:lastRow="0" w:firstColumn="0" w:lastColumn="0" w:oddVBand="0" w:evenVBand="0" w:oddHBand="0" w:evenHBand="1" w:firstRowFirstColumn="0" w:firstRowLastColumn="0" w:lastRowFirstColumn="0" w:lastRowLastColumn="0"/>
              <w:trHeight w:hRule="exact" w:val="397"/>
            </w:trPr>
            <w:tc>
              <w:tcPr>
                <w:tcW w:w="949" w:type="pct"/>
                <w:gridSpan w:val="2"/>
                <w:tcBorders>
                  <w:top w:val="nil"/>
                  <w:bottom w:val="nil"/>
                </w:tcBorders>
                <w:shd w:val="clear" w:color="auto" w:fill="auto"/>
                <w:vAlign w:val="center"/>
              </w:tcPr>
              <w:p w:rsidR="00DB5EBA" w:rsidRPr="000B3430" w:rsidRDefault="00DB5EBA" w:rsidP="0075076F">
                <w:pPr>
                  <w:spacing w:before="0" w:after="0" w:line="240" w:lineRule="auto"/>
                  <w:jc w:val="center"/>
                  <w:rPr>
                    <w:rFonts w:cs="Arial"/>
                    <w:b/>
                    <w:sz w:val="22"/>
                  </w:rPr>
                </w:pPr>
                <w:r w:rsidRPr="000B3430">
                  <w:rPr>
                    <w:rFonts w:cs="Arial"/>
                    <w:b/>
                    <w:sz w:val="22"/>
                  </w:rPr>
                  <w:t>Spot Price</w:t>
                </w:r>
              </w:p>
            </w:tc>
            <w:tc>
              <w:tcPr>
                <w:tcW w:w="1036" w:type="pct"/>
                <w:tcBorders>
                  <w:top w:val="nil"/>
                  <w:bottom w:val="nil"/>
                </w:tcBorders>
                <w:shd w:val="clear" w:color="auto" w:fill="auto"/>
                <w:vAlign w:val="center"/>
              </w:tcPr>
              <w:p w:rsidR="00DB5EBA" w:rsidRPr="000B3430" w:rsidRDefault="00DB5EBA" w:rsidP="000B3430">
                <w:pPr>
                  <w:spacing w:before="0" w:after="0" w:line="240" w:lineRule="auto"/>
                  <w:jc w:val="center"/>
                  <w:rPr>
                    <w:rFonts w:cs="Arial"/>
                    <w:b/>
                    <w:sz w:val="22"/>
                  </w:rPr>
                </w:pPr>
                <w:r w:rsidRPr="000B3430">
                  <w:rPr>
                    <w:rFonts w:cs="Arial"/>
                    <w:b/>
                    <w:sz w:val="22"/>
                  </w:rPr>
                  <w:t>$</w:t>
                </w:r>
                <w:r w:rsidR="000B3430" w:rsidRPr="000B3430">
                  <w:rPr>
                    <w:rFonts w:cs="Arial"/>
                    <w:b/>
                    <w:sz w:val="22"/>
                  </w:rPr>
                  <w:t>7477</w:t>
                </w:r>
                <w:r w:rsidRPr="000B3430">
                  <w:rPr>
                    <w:rFonts w:cs="Arial"/>
                    <w:b/>
                    <w:sz w:val="22"/>
                  </w:rPr>
                  <w:t>/MWh</w:t>
                </w:r>
              </w:p>
            </w:tc>
            <w:tc>
              <w:tcPr>
                <w:tcW w:w="624" w:type="pct"/>
                <w:tcBorders>
                  <w:top w:val="nil"/>
                  <w:bottom w:val="nil"/>
                </w:tcBorders>
                <w:shd w:val="clear" w:color="auto" w:fill="FFFFFF" w:themeFill="background1"/>
                <w:vAlign w:val="bottom"/>
              </w:tcPr>
              <w:p w:rsidR="00DB5EBA" w:rsidRDefault="00DB5EBA">
                <w:pPr>
                  <w:rPr>
                    <w:rFonts w:cs="Arial"/>
                    <w:sz w:val="16"/>
                    <w:szCs w:val="16"/>
                  </w:rPr>
                </w:pPr>
              </w:p>
            </w:tc>
            <w:tc>
              <w:tcPr>
                <w:tcW w:w="491" w:type="pct"/>
                <w:tcBorders>
                  <w:top w:val="nil"/>
                  <w:bottom w:val="nil"/>
                </w:tcBorders>
                <w:shd w:val="clear" w:color="auto" w:fill="FFFFFF" w:themeFill="background1"/>
                <w:vAlign w:val="bottom"/>
              </w:tcPr>
              <w:p w:rsidR="00DB5EBA" w:rsidRDefault="00DB5EBA">
                <w:pPr>
                  <w:rPr>
                    <w:rFonts w:cs="Arial"/>
                    <w:sz w:val="16"/>
                    <w:szCs w:val="16"/>
                  </w:rPr>
                </w:pPr>
              </w:p>
            </w:tc>
            <w:tc>
              <w:tcPr>
                <w:tcW w:w="604" w:type="pct"/>
                <w:tcBorders>
                  <w:top w:val="nil"/>
                  <w:bottom w:val="nil"/>
                </w:tcBorders>
                <w:shd w:val="clear" w:color="auto" w:fill="FFFFFF" w:themeFill="background1"/>
                <w:vAlign w:val="bottom"/>
              </w:tcPr>
              <w:p w:rsidR="00DB5EBA" w:rsidRDefault="00DB5EBA">
                <w:pPr>
                  <w:jc w:val="right"/>
                  <w:rPr>
                    <w:rFonts w:cs="Arial"/>
                    <w:sz w:val="16"/>
                    <w:szCs w:val="16"/>
                  </w:rPr>
                </w:pPr>
              </w:p>
            </w:tc>
            <w:tc>
              <w:tcPr>
                <w:tcW w:w="548" w:type="pct"/>
                <w:tcBorders>
                  <w:top w:val="nil"/>
                  <w:bottom w:val="nil"/>
                </w:tcBorders>
                <w:shd w:val="clear" w:color="auto" w:fill="FFFFFF" w:themeFill="background1"/>
                <w:vAlign w:val="bottom"/>
              </w:tcPr>
              <w:p w:rsidR="00DB5EBA" w:rsidRDefault="00DB5EBA">
                <w:pPr>
                  <w:jc w:val="right"/>
                  <w:rPr>
                    <w:rFonts w:cs="Arial"/>
                    <w:sz w:val="16"/>
                    <w:szCs w:val="16"/>
                  </w:rPr>
                </w:pPr>
              </w:p>
            </w:tc>
            <w:tc>
              <w:tcPr>
                <w:tcW w:w="748" w:type="pct"/>
                <w:tcBorders>
                  <w:top w:val="nil"/>
                  <w:bottom w:val="nil"/>
                </w:tcBorders>
                <w:shd w:val="clear" w:color="auto" w:fill="FFFFFF" w:themeFill="background1"/>
                <w:vAlign w:val="bottom"/>
              </w:tcPr>
              <w:p w:rsidR="00DB5EBA" w:rsidRDefault="00DB5EBA">
                <w:pPr>
                  <w:jc w:val="right"/>
                  <w:rPr>
                    <w:rFonts w:cs="Arial"/>
                    <w:sz w:val="16"/>
                    <w:szCs w:val="16"/>
                  </w:rPr>
                </w:pPr>
              </w:p>
            </w:tc>
          </w:tr>
        </w:tbl>
        <w:p w:rsidR="00EC4A12" w:rsidRDefault="000B3430" w:rsidP="00EC4A12">
          <w:pPr>
            <w:pStyle w:val="Tabletitle"/>
          </w:pPr>
          <w:r>
            <w:t>4</w:t>
          </w:r>
          <w:r w:rsidR="00EC4A12">
            <w:t> pm</w:t>
          </w:r>
          <w:r>
            <w:t xml:space="preserve"> South Australia</w:t>
          </w:r>
        </w:p>
        <w:tbl>
          <w:tblPr>
            <w:tblStyle w:val="AERTable-Text"/>
            <w:tblW w:w="5054" w:type="pct"/>
            <w:tblLayout w:type="fixed"/>
            <w:tblLook w:val="04A0" w:firstRow="1" w:lastRow="0" w:firstColumn="1" w:lastColumn="0" w:noHBand="0" w:noVBand="1"/>
          </w:tblPr>
          <w:tblGrid>
            <w:gridCol w:w="627"/>
            <w:gridCol w:w="1037"/>
            <w:gridCol w:w="1420"/>
            <w:gridCol w:w="1276"/>
            <w:gridCol w:w="1083"/>
            <w:gridCol w:w="1063"/>
            <w:gridCol w:w="965"/>
            <w:gridCol w:w="1316"/>
          </w:tblGrid>
          <w:tr w:rsidR="00C424C5" w:rsidRPr="00DD0001" w:rsidTr="00E56AFB">
            <w:trPr>
              <w:cnfStyle w:val="100000000000" w:firstRow="1" w:lastRow="0" w:firstColumn="0" w:lastColumn="0" w:oddVBand="0" w:evenVBand="0" w:oddHBand="0" w:evenHBand="0" w:firstRowFirstColumn="0" w:firstRowLastColumn="0" w:lastRowFirstColumn="0" w:lastRowLastColumn="0"/>
              <w:trHeight w:hRule="exact" w:val="737"/>
              <w:tblHeader/>
            </w:trPr>
            <w:tc>
              <w:tcPr>
                <w:tcW w:w="357" w:type="pct"/>
                <w:tcBorders>
                  <w:bottom w:val="nil"/>
                </w:tcBorders>
                <w:vAlign w:val="center"/>
              </w:tcPr>
              <w:p w:rsidR="00C424C5" w:rsidRPr="00010B1A" w:rsidRDefault="00C424C5" w:rsidP="0080240F">
                <w:pPr>
                  <w:jc w:val="center"/>
                  <w:rPr>
                    <w:sz w:val="18"/>
                  </w:rPr>
                </w:pPr>
                <w:r>
                  <w:rPr>
                    <w:sz w:val="18"/>
                  </w:rPr>
                  <w:t>DI</w:t>
                </w:r>
              </w:p>
            </w:tc>
            <w:tc>
              <w:tcPr>
                <w:tcW w:w="590" w:type="pct"/>
                <w:tcBorders>
                  <w:bottom w:val="nil"/>
                </w:tcBorders>
                <w:vAlign w:val="center"/>
              </w:tcPr>
              <w:p w:rsidR="00C424C5" w:rsidRPr="00010B1A" w:rsidRDefault="00C424C5" w:rsidP="0080240F">
                <w:pPr>
                  <w:spacing w:before="0" w:after="0"/>
                  <w:jc w:val="center"/>
                  <w:rPr>
                    <w:sz w:val="18"/>
                  </w:rPr>
                </w:pPr>
                <w:r w:rsidRPr="00010B1A">
                  <w:rPr>
                    <w:sz w:val="18"/>
                  </w:rPr>
                  <w:t>Dispatch Price</w:t>
                </w:r>
                <w:r>
                  <w:rPr>
                    <w:sz w:val="18"/>
                  </w:rPr>
                  <w:t xml:space="preserve"> ($/MWh)</w:t>
                </w:r>
              </w:p>
            </w:tc>
            <w:tc>
              <w:tcPr>
                <w:tcW w:w="808" w:type="pct"/>
                <w:tcBorders>
                  <w:bottom w:val="nil"/>
                </w:tcBorders>
                <w:vAlign w:val="center"/>
              </w:tcPr>
              <w:p w:rsidR="00C424C5" w:rsidRPr="00010B1A" w:rsidRDefault="00C424C5" w:rsidP="0080240F">
                <w:pPr>
                  <w:spacing w:before="0" w:after="0"/>
                  <w:jc w:val="center"/>
                  <w:rPr>
                    <w:sz w:val="18"/>
                  </w:rPr>
                </w:pPr>
                <w:r w:rsidRPr="00010B1A">
                  <w:rPr>
                    <w:sz w:val="18"/>
                  </w:rPr>
                  <w:t>Participant</w:t>
                </w:r>
              </w:p>
            </w:tc>
            <w:tc>
              <w:tcPr>
                <w:tcW w:w="726" w:type="pct"/>
                <w:tcBorders>
                  <w:bottom w:val="nil"/>
                </w:tcBorders>
                <w:vAlign w:val="center"/>
              </w:tcPr>
              <w:p w:rsidR="00C424C5" w:rsidRPr="00010B1A" w:rsidRDefault="00C424C5" w:rsidP="0080240F">
                <w:pPr>
                  <w:spacing w:before="0" w:after="0"/>
                  <w:jc w:val="center"/>
                  <w:rPr>
                    <w:sz w:val="18"/>
                  </w:rPr>
                </w:pPr>
                <w:r w:rsidRPr="00010B1A">
                  <w:rPr>
                    <w:sz w:val="18"/>
                  </w:rPr>
                  <w:t>Unit</w:t>
                </w:r>
              </w:p>
            </w:tc>
            <w:tc>
              <w:tcPr>
                <w:tcW w:w="616" w:type="pct"/>
                <w:tcBorders>
                  <w:bottom w:val="nil"/>
                </w:tcBorders>
                <w:vAlign w:val="center"/>
              </w:tcPr>
              <w:p w:rsidR="00C424C5" w:rsidRPr="00010B1A" w:rsidRDefault="00C424C5" w:rsidP="0080240F">
                <w:pPr>
                  <w:spacing w:before="0" w:after="0"/>
                  <w:jc w:val="center"/>
                  <w:rPr>
                    <w:sz w:val="18"/>
                  </w:rPr>
                </w:pPr>
                <w:r w:rsidRPr="00010B1A">
                  <w:rPr>
                    <w:sz w:val="18"/>
                  </w:rPr>
                  <w:t>Service</w:t>
                </w:r>
              </w:p>
            </w:tc>
            <w:tc>
              <w:tcPr>
                <w:tcW w:w="605" w:type="pct"/>
                <w:tcBorders>
                  <w:bottom w:val="nil"/>
                </w:tcBorders>
                <w:vAlign w:val="center"/>
              </w:tcPr>
              <w:p w:rsidR="00C424C5" w:rsidRPr="00010B1A" w:rsidRDefault="00C424C5" w:rsidP="0080240F">
                <w:pPr>
                  <w:spacing w:before="0" w:after="0"/>
                  <w:jc w:val="center"/>
                  <w:rPr>
                    <w:sz w:val="18"/>
                  </w:rPr>
                </w:pPr>
                <w:r>
                  <w:rPr>
                    <w:sz w:val="18"/>
                  </w:rPr>
                  <w:t>Offer price ($/MWh)</w:t>
                </w:r>
              </w:p>
            </w:tc>
            <w:tc>
              <w:tcPr>
                <w:tcW w:w="549" w:type="pct"/>
                <w:tcBorders>
                  <w:bottom w:val="nil"/>
                </w:tcBorders>
                <w:vAlign w:val="center"/>
              </w:tcPr>
              <w:p w:rsidR="00C424C5" w:rsidRPr="00010B1A" w:rsidRDefault="00C424C5" w:rsidP="0080240F">
                <w:pPr>
                  <w:jc w:val="center"/>
                  <w:rPr>
                    <w:sz w:val="18"/>
                  </w:rPr>
                </w:pPr>
                <w:r w:rsidRPr="00010B1A">
                  <w:rPr>
                    <w:sz w:val="18"/>
                  </w:rPr>
                  <w:t>Margi</w:t>
                </w:r>
                <w:r>
                  <w:rPr>
                    <w:sz w:val="18"/>
                  </w:rPr>
                  <w:t>nal</w:t>
                </w:r>
                <w:r w:rsidRPr="00010B1A">
                  <w:rPr>
                    <w:sz w:val="18"/>
                  </w:rPr>
                  <w:t xml:space="preserve"> change</w:t>
                </w:r>
              </w:p>
            </w:tc>
            <w:tc>
              <w:tcPr>
                <w:tcW w:w="749" w:type="pct"/>
                <w:tcBorders>
                  <w:bottom w:val="nil"/>
                </w:tcBorders>
                <w:vAlign w:val="center"/>
              </w:tcPr>
              <w:p w:rsidR="00C424C5" w:rsidRPr="00010B1A" w:rsidRDefault="00C424C5" w:rsidP="0080240F">
                <w:pPr>
                  <w:jc w:val="center"/>
                  <w:rPr>
                    <w:sz w:val="18"/>
                  </w:rPr>
                </w:pPr>
                <w:r>
                  <w:rPr>
                    <w:sz w:val="18"/>
                  </w:rPr>
                  <w:t>Contribution</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15:35</w:t>
                </w:r>
              </w:p>
            </w:tc>
            <w:tc>
              <w:tcPr>
                <w:tcW w:w="590"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$10</w:t>
                </w:r>
                <w:r w:rsidR="005C438E">
                  <w:rPr>
                    <w:rFonts w:cs="Arial"/>
                    <w:sz w:val="16"/>
                    <w:szCs w:val="16"/>
                  </w:rPr>
                  <w:t xml:space="preserve"> </w:t>
                </w:r>
                <w:r>
                  <w:rPr>
                    <w:rFonts w:cs="Arial"/>
                    <w:sz w:val="16"/>
                    <w:szCs w:val="16"/>
                  </w:rPr>
                  <w:t>759.99</w:t>
                </w:r>
              </w:p>
            </w:tc>
            <w:tc>
              <w:tcPr>
                <w:tcW w:w="808" w:type="pct"/>
                <w:tcBorders>
                  <w:bottom w:val="nil"/>
                </w:tcBorders>
                <w:shd w:val="clear" w:color="auto" w:fill="auto"/>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auto"/>
                <w:vAlign w:val="bottom"/>
              </w:tcPr>
              <w:p w:rsidR="000B3430" w:rsidRDefault="000B3430">
                <w:pPr>
                  <w:rPr>
                    <w:rFonts w:cs="Arial"/>
                    <w:sz w:val="16"/>
                    <w:szCs w:val="16"/>
                  </w:rPr>
                </w:pPr>
                <w:r>
                  <w:rPr>
                    <w:rFonts w:cs="Arial"/>
                    <w:sz w:val="16"/>
                    <w:szCs w:val="16"/>
                  </w:rPr>
                  <w:t>TORRA1</w:t>
                </w:r>
              </w:p>
            </w:tc>
            <w:tc>
              <w:tcPr>
                <w:tcW w:w="616" w:type="pct"/>
                <w:tcBorders>
                  <w:bottom w:val="nil"/>
                </w:tcBorders>
                <w:shd w:val="clear" w:color="auto" w:fill="auto"/>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auto"/>
                <w:vAlign w:val="bottom"/>
              </w:tcPr>
              <w:p w:rsidR="000B3430" w:rsidRDefault="005C438E">
                <w:pPr>
                  <w:jc w:val="right"/>
                  <w:rPr>
                    <w:rFonts w:cs="Arial"/>
                    <w:sz w:val="16"/>
                    <w:szCs w:val="16"/>
                  </w:rPr>
                </w:pPr>
                <w:r>
                  <w:rPr>
                    <w:rFonts w:cs="Arial"/>
                    <w:sz w:val="16"/>
                    <w:szCs w:val="16"/>
                  </w:rPr>
                  <w:t>$10 759.99</w:t>
                </w:r>
              </w:p>
            </w:tc>
            <w:tc>
              <w:tcPr>
                <w:tcW w:w="5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$3550.80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auto"/>
                <w:vAlign w:val="bottom"/>
              </w:tcPr>
              <w:p w:rsidR="000B3430" w:rsidRDefault="000B3430">
                <w:pPr>
                  <w:rPr>
                    <w:rFonts w:cs="Arial"/>
                    <w:sz w:val="16"/>
                    <w:szCs w:val="16"/>
                  </w:rPr>
                </w:pPr>
              </w:p>
            </w:tc>
            <w:tc>
              <w:tcPr>
                <w:tcW w:w="590" w:type="pct"/>
                <w:tcBorders>
                  <w:bottom w:val="nil"/>
                </w:tcBorders>
                <w:shd w:val="clear" w:color="auto" w:fill="auto"/>
                <w:vAlign w:val="bottom"/>
              </w:tcPr>
              <w:p w:rsidR="000B3430" w:rsidRDefault="000B3430">
                <w:pPr>
                  <w:rPr>
                    <w:rFonts w:cs="Arial"/>
                    <w:sz w:val="16"/>
                    <w:szCs w:val="16"/>
                  </w:rPr>
                </w:pPr>
              </w:p>
            </w:tc>
            <w:tc>
              <w:tcPr>
                <w:tcW w:w="808" w:type="pct"/>
                <w:tcBorders>
                  <w:bottom w:val="nil"/>
                </w:tcBorders>
                <w:shd w:val="clear" w:color="auto" w:fill="auto"/>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auto"/>
                <w:vAlign w:val="bottom"/>
              </w:tcPr>
              <w:p w:rsidR="000B3430" w:rsidRDefault="000B3430">
                <w:pPr>
                  <w:rPr>
                    <w:rFonts w:cs="Arial"/>
                    <w:sz w:val="16"/>
                    <w:szCs w:val="16"/>
                  </w:rPr>
                </w:pPr>
                <w:r>
                  <w:rPr>
                    <w:rFonts w:cs="Arial"/>
                    <w:sz w:val="16"/>
                    <w:szCs w:val="16"/>
                  </w:rPr>
                  <w:t>TORRA2</w:t>
                </w:r>
              </w:p>
            </w:tc>
            <w:tc>
              <w:tcPr>
                <w:tcW w:w="616" w:type="pct"/>
                <w:tcBorders>
                  <w:bottom w:val="nil"/>
                </w:tcBorders>
                <w:shd w:val="clear" w:color="auto" w:fill="auto"/>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auto"/>
                <w:vAlign w:val="bottom"/>
              </w:tcPr>
              <w:p w:rsidR="000B3430" w:rsidRDefault="005C438E">
                <w:pPr>
                  <w:jc w:val="right"/>
                  <w:rPr>
                    <w:rFonts w:cs="Arial"/>
                    <w:sz w:val="16"/>
                    <w:szCs w:val="16"/>
                  </w:rPr>
                </w:pPr>
                <w:r>
                  <w:rPr>
                    <w:rFonts w:cs="Arial"/>
                    <w:sz w:val="16"/>
                    <w:szCs w:val="16"/>
                  </w:rPr>
                  <w:t>$10 759.99</w:t>
                </w:r>
              </w:p>
            </w:tc>
            <w:tc>
              <w:tcPr>
                <w:tcW w:w="5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$3550.80</w:t>
                </w:r>
              </w:p>
            </w:tc>
          </w:tr>
          <w:tr w:rsidR="000B3430" w:rsidRPr="00796046" w:rsidTr="005C438E">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bottom"/>
              </w:tcPr>
              <w:p w:rsidR="000B3430" w:rsidRDefault="000B3430">
                <w:pPr>
                  <w:rPr>
                    <w:rFonts w:cs="Arial"/>
                    <w:sz w:val="16"/>
                    <w:szCs w:val="16"/>
                  </w:rPr>
                </w:pPr>
              </w:p>
            </w:tc>
            <w:tc>
              <w:tcPr>
                <w:tcW w:w="590" w:type="pct"/>
                <w:tcBorders>
                  <w:bottom w:val="nil"/>
                </w:tcBorders>
                <w:shd w:val="clear" w:color="auto" w:fill="auto"/>
                <w:vAlign w:val="bottom"/>
              </w:tcPr>
              <w:p w:rsidR="000B3430" w:rsidRDefault="000B3430">
                <w:pPr>
                  <w:rPr>
                    <w:rFonts w:cs="Arial"/>
                    <w:sz w:val="16"/>
                    <w:szCs w:val="16"/>
                  </w:rPr>
                </w:pPr>
              </w:p>
            </w:tc>
            <w:tc>
              <w:tcPr>
                <w:tcW w:w="808" w:type="pct"/>
                <w:tcBorders>
                  <w:bottom w:val="nil"/>
                </w:tcBorders>
                <w:shd w:val="clear" w:color="auto" w:fill="auto"/>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auto"/>
                <w:vAlign w:val="bottom"/>
              </w:tcPr>
              <w:p w:rsidR="000B3430" w:rsidRDefault="000B3430">
                <w:pPr>
                  <w:rPr>
                    <w:rFonts w:cs="Arial"/>
                    <w:sz w:val="16"/>
                    <w:szCs w:val="16"/>
                  </w:rPr>
                </w:pPr>
                <w:r>
                  <w:rPr>
                    <w:rFonts w:cs="Arial"/>
                    <w:sz w:val="16"/>
                    <w:szCs w:val="16"/>
                  </w:rPr>
                  <w:t>TORRA3</w:t>
                </w:r>
              </w:p>
            </w:tc>
            <w:tc>
              <w:tcPr>
                <w:tcW w:w="616" w:type="pct"/>
                <w:tcBorders>
                  <w:bottom w:val="nil"/>
                </w:tcBorders>
                <w:shd w:val="clear" w:color="auto" w:fill="auto"/>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auto"/>
                <w:vAlign w:val="bottom"/>
              </w:tcPr>
              <w:p w:rsidR="000B3430" w:rsidRDefault="005C438E">
                <w:pPr>
                  <w:jc w:val="right"/>
                  <w:rPr>
                    <w:rFonts w:cs="Arial"/>
                    <w:sz w:val="16"/>
                    <w:szCs w:val="16"/>
                  </w:rPr>
                </w:pPr>
                <w:r>
                  <w:rPr>
                    <w:rFonts w:cs="Arial"/>
                    <w:sz w:val="16"/>
                    <w:szCs w:val="16"/>
                  </w:rPr>
                  <w:t>$10 759.99</w:t>
                </w:r>
              </w:p>
            </w:tc>
            <w:tc>
              <w:tcPr>
                <w:tcW w:w="5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$3550.80</w:t>
                </w:r>
              </w:p>
            </w:tc>
          </w:tr>
          <w:tr w:rsidR="000B3430" w:rsidRPr="00796046" w:rsidTr="005C438E">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15:40</w:t>
                </w:r>
              </w:p>
            </w:tc>
            <w:tc>
              <w:tcPr>
                <w:tcW w:w="590"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w:t>
                </w:r>
                <w:r w:rsidR="005C438E">
                  <w:rPr>
                    <w:rFonts w:cs="Arial"/>
                    <w:sz w:val="16"/>
                    <w:szCs w:val="16"/>
                  </w:rPr>
                  <w:t xml:space="preserve"> </w:t>
                </w:r>
                <w:r>
                  <w:rPr>
                    <w:rFonts w:cs="Arial"/>
                    <w:sz w:val="16"/>
                    <w:szCs w:val="16"/>
                  </w:rPr>
                  <w:t>759.99</w:t>
                </w: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TORRA1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5C438E">
                <w:pPr>
                  <w:jc w:val="right"/>
                  <w:rPr>
                    <w:rFonts w:cs="Arial"/>
                    <w:sz w:val="16"/>
                    <w:szCs w:val="16"/>
                  </w:rPr>
                </w:pPr>
                <w:r>
                  <w:rPr>
                    <w:rFonts w:cs="Arial"/>
                    <w:sz w:val="16"/>
                    <w:szCs w:val="16"/>
                  </w:rPr>
                  <w:t>$10 759.99</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$3550.80</w:t>
                </w:r>
              </w:p>
            </w:tc>
          </w:tr>
          <w:tr w:rsidR="000B3430" w:rsidRPr="00247FC3" w:rsidTr="005C438E">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TORRA2</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5C438E">
                <w:pPr>
                  <w:jc w:val="right"/>
                  <w:rPr>
                    <w:rFonts w:cs="Arial"/>
                    <w:sz w:val="16"/>
                    <w:szCs w:val="16"/>
                  </w:rPr>
                </w:pPr>
                <w:r>
                  <w:rPr>
                    <w:rFonts w:cs="Arial"/>
                    <w:sz w:val="16"/>
                    <w:szCs w:val="16"/>
                  </w:rPr>
                  <w:t>$10 759.99</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$3550.80</w:t>
                </w:r>
              </w:p>
            </w:tc>
          </w:tr>
          <w:tr w:rsidR="000B3430" w:rsidRPr="00247FC3" w:rsidTr="005C438E">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TORRA3</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5C438E">
                <w:pPr>
                  <w:jc w:val="right"/>
                  <w:rPr>
                    <w:rFonts w:cs="Arial"/>
                    <w:sz w:val="16"/>
                    <w:szCs w:val="16"/>
                  </w:rPr>
                </w:pPr>
                <w:r>
                  <w:rPr>
                    <w:rFonts w:cs="Arial"/>
                    <w:sz w:val="16"/>
                    <w:szCs w:val="16"/>
                  </w:rPr>
                  <w:t>$10 759.99</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$3550.80</w:t>
                </w:r>
              </w:p>
            </w:tc>
          </w:tr>
          <w:tr w:rsidR="000B3430" w:rsidRPr="00247FC3" w:rsidTr="005C438E">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CS Energy</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GSTONE6</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Raise 6 sec</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$0.50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$0.17</w:t>
                </w:r>
              </w:p>
            </w:tc>
          </w:tr>
          <w:tr w:rsidR="000B3430" w:rsidRPr="00796046" w:rsidTr="005C438E">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TORRA1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Raise 6 sec</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$0.50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-0.11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-$0.06</w:t>
                </w:r>
              </w:p>
            </w:tc>
          </w:tr>
          <w:tr w:rsidR="000B3430" w:rsidRPr="00247FC3" w:rsidTr="005C438E">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TORRA2</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Raise 6 sec</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$0.50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-0.11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-$0.06</w:t>
                </w:r>
              </w:p>
            </w:tc>
          </w:tr>
          <w:tr w:rsidR="000B3430" w:rsidRPr="00247FC3" w:rsidTr="005C438E">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TORRA3</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Raise 6 sec</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$0.50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-0.11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-$0.06</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15:45</w:t>
                </w:r>
              </w:p>
            </w:tc>
            <w:tc>
              <w:tcPr>
                <w:tcW w:w="590"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$10</w:t>
                </w:r>
                <w:r w:rsidR="005C438E">
                  <w:rPr>
                    <w:rFonts w:cs="Arial"/>
                    <w:sz w:val="16"/>
                    <w:szCs w:val="16"/>
                  </w:rPr>
                  <w:t xml:space="preserve"> </w:t>
                </w:r>
                <w:r>
                  <w:rPr>
                    <w:rFonts w:cs="Arial"/>
                    <w:sz w:val="16"/>
                    <w:szCs w:val="16"/>
                  </w:rPr>
                  <w:t>759.99</w:t>
                </w:r>
              </w:p>
            </w:tc>
            <w:tc>
              <w:tcPr>
                <w:tcW w:w="808" w:type="pct"/>
                <w:tcBorders>
                  <w:bottom w:val="nil"/>
                </w:tcBorders>
                <w:shd w:val="clear" w:color="auto" w:fill="auto"/>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auto"/>
                <w:vAlign w:val="bottom"/>
              </w:tcPr>
              <w:p w:rsidR="000B3430" w:rsidRDefault="000B3430">
                <w:pPr>
                  <w:rPr>
                    <w:rFonts w:cs="Arial"/>
                    <w:sz w:val="16"/>
                    <w:szCs w:val="16"/>
                  </w:rPr>
                </w:pPr>
                <w:r>
                  <w:rPr>
                    <w:rFonts w:cs="Arial"/>
                    <w:sz w:val="16"/>
                    <w:szCs w:val="16"/>
                  </w:rPr>
                  <w:t>TORRA1</w:t>
                </w:r>
              </w:p>
            </w:tc>
            <w:tc>
              <w:tcPr>
                <w:tcW w:w="616" w:type="pct"/>
                <w:tcBorders>
                  <w:bottom w:val="nil"/>
                </w:tcBorders>
                <w:shd w:val="clear" w:color="auto" w:fill="auto"/>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auto"/>
                <w:vAlign w:val="bottom"/>
              </w:tcPr>
              <w:p w:rsidR="000B3430" w:rsidRDefault="005C438E">
                <w:pPr>
                  <w:jc w:val="right"/>
                  <w:rPr>
                    <w:rFonts w:cs="Arial"/>
                    <w:sz w:val="16"/>
                    <w:szCs w:val="16"/>
                  </w:rPr>
                </w:pPr>
                <w:r>
                  <w:rPr>
                    <w:rFonts w:cs="Arial"/>
                    <w:sz w:val="16"/>
                    <w:szCs w:val="16"/>
                  </w:rPr>
                  <w:t>$10 759.99</w:t>
                </w:r>
              </w:p>
            </w:tc>
            <w:tc>
              <w:tcPr>
                <w:tcW w:w="5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$3550.80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auto"/>
                <w:vAlign w:val="bottom"/>
              </w:tcPr>
              <w:p w:rsidR="000B3430" w:rsidRDefault="000B3430">
                <w:pPr>
                  <w:rPr>
                    <w:rFonts w:cs="Arial"/>
                    <w:sz w:val="16"/>
                    <w:szCs w:val="16"/>
                  </w:rPr>
                </w:pPr>
              </w:p>
            </w:tc>
            <w:tc>
              <w:tcPr>
                <w:tcW w:w="590" w:type="pct"/>
                <w:tcBorders>
                  <w:bottom w:val="nil"/>
                </w:tcBorders>
                <w:shd w:val="clear" w:color="auto" w:fill="auto"/>
                <w:vAlign w:val="bottom"/>
              </w:tcPr>
              <w:p w:rsidR="000B3430" w:rsidRDefault="000B3430">
                <w:pPr>
                  <w:rPr>
                    <w:rFonts w:cs="Arial"/>
                    <w:sz w:val="16"/>
                    <w:szCs w:val="16"/>
                  </w:rPr>
                </w:pPr>
              </w:p>
            </w:tc>
            <w:tc>
              <w:tcPr>
                <w:tcW w:w="808" w:type="pct"/>
                <w:tcBorders>
                  <w:bottom w:val="nil"/>
                </w:tcBorders>
                <w:shd w:val="clear" w:color="auto" w:fill="auto"/>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auto"/>
                <w:vAlign w:val="bottom"/>
              </w:tcPr>
              <w:p w:rsidR="000B3430" w:rsidRDefault="000B3430">
                <w:pPr>
                  <w:rPr>
                    <w:rFonts w:cs="Arial"/>
                    <w:sz w:val="16"/>
                    <w:szCs w:val="16"/>
                  </w:rPr>
                </w:pPr>
                <w:r>
                  <w:rPr>
                    <w:rFonts w:cs="Arial"/>
                    <w:sz w:val="16"/>
                    <w:szCs w:val="16"/>
                  </w:rPr>
                  <w:t>TORRA2</w:t>
                </w:r>
              </w:p>
            </w:tc>
            <w:tc>
              <w:tcPr>
                <w:tcW w:w="616" w:type="pct"/>
                <w:tcBorders>
                  <w:bottom w:val="nil"/>
                </w:tcBorders>
                <w:shd w:val="clear" w:color="auto" w:fill="auto"/>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auto"/>
                <w:vAlign w:val="bottom"/>
              </w:tcPr>
              <w:p w:rsidR="000B3430" w:rsidRDefault="005C438E">
                <w:pPr>
                  <w:jc w:val="right"/>
                  <w:rPr>
                    <w:rFonts w:cs="Arial"/>
                    <w:sz w:val="16"/>
                    <w:szCs w:val="16"/>
                  </w:rPr>
                </w:pPr>
                <w:r>
                  <w:rPr>
                    <w:rFonts w:cs="Arial"/>
                    <w:sz w:val="16"/>
                    <w:szCs w:val="16"/>
                  </w:rPr>
                  <w:t>$10 759.99</w:t>
                </w:r>
              </w:p>
            </w:tc>
            <w:tc>
              <w:tcPr>
                <w:tcW w:w="5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$3550.80</w:t>
                </w:r>
              </w:p>
            </w:tc>
          </w:tr>
          <w:tr w:rsidR="000B3430" w:rsidRPr="00796046" w:rsidTr="005C438E">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bottom"/>
              </w:tcPr>
              <w:p w:rsidR="000B3430" w:rsidRDefault="000B3430">
                <w:pPr>
                  <w:rPr>
                    <w:rFonts w:cs="Arial"/>
                    <w:sz w:val="16"/>
                    <w:szCs w:val="16"/>
                  </w:rPr>
                </w:pPr>
              </w:p>
            </w:tc>
            <w:tc>
              <w:tcPr>
                <w:tcW w:w="590" w:type="pct"/>
                <w:tcBorders>
                  <w:bottom w:val="nil"/>
                </w:tcBorders>
                <w:shd w:val="clear" w:color="auto" w:fill="auto"/>
                <w:vAlign w:val="bottom"/>
              </w:tcPr>
              <w:p w:rsidR="000B3430" w:rsidRDefault="000B3430">
                <w:pPr>
                  <w:rPr>
                    <w:rFonts w:cs="Arial"/>
                    <w:sz w:val="16"/>
                    <w:szCs w:val="16"/>
                  </w:rPr>
                </w:pPr>
              </w:p>
            </w:tc>
            <w:tc>
              <w:tcPr>
                <w:tcW w:w="808" w:type="pct"/>
                <w:tcBorders>
                  <w:bottom w:val="nil"/>
                </w:tcBorders>
                <w:shd w:val="clear" w:color="auto" w:fill="auto"/>
                <w:vAlign w:val="bottom"/>
              </w:tcPr>
              <w:p w:rsidR="000B3430" w:rsidRDefault="000B3430">
                <w:pPr>
                  <w:rPr>
                    <w:rFonts w:cs="Arial"/>
                    <w:sz w:val="16"/>
                    <w:szCs w:val="16"/>
                  </w:rPr>
                </w:pPr>
                <w:r>
                  <w:rPr>
                    <w:rFonts w:cs="Arial"/>
                    <w:sz w:val="16"/>
                    <w:szCs w:val="16"/>
                  </w:rPr>
                  <w:t>AGL (SA)</w:t>
                </w:r>
              </w:p>
            </w:tc>
            <w:tc>
              <w:tcPr>
                <w:tcW w:w="726" w:type="pct"/>
                <w:tcBorders>
                  <w:bottom w:val="nil"/>
                </w:tcBorders>
                <w:shd w:val="clear" w:color="auto" w:fill="auto"/>
                <w:vAlign w:val="bottom"/>
              </w:tcPr>
              <w:p w:rsidR="000B3430" w:rsidRDefault="000B3430">
                <w:pPr>
                  <w:rPr>
                    <w:rFonts w:cs="Arial"/>
                    <w:sz w:val="16"/>
                    <w:szCs w:val="16"/>
                  </w:rPr>
                </w:pPr>
                <w:r>
                  <w:rPr>
                    <w:rFonts w:cs="Arial"/>
                    <w:sz w:val="16"/>
                    <w:szCs w:val="16"/>
                  </w:rPr>
                  <w:t>TORRA3</w:t>
                </w:r>
              </w:p>
            </w:tc>
            <w:tc>
              <w:tcPr>
                <w:tcW w:w="616" w:type="pct"/>
                <w:tcBorders>
                  <w:bottom w:val="nil"/>
                </w:tcBorders>
                <w:shd w:val="clear" w:color="auto" w:fill="auto"/>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auto"/>
                <w:vAlign w:val="bottom"/>
              </w:tcPr>
              <w:p w:rsidR="000B3430" w:rsidRDefault="005C438E">
                <w:pPr>
                  <w:jc w:val="right"/>
                  <w:rPr>
                    <w:rFonts w:cs="Arial"/>
                    <w:sz w:val="16"/>
                    <w:szCs w:val="16"/>
                  </w:rPr>
                </w:pPr>
                <w:r>
                  <w:rPr>
                    <w:rFonts w:cs="Arial"/>
                    <w:sz w:val="16"/>
                    <w:szCs w:val="16"/>
                  </w:rPr>
                  <w:t>$10 759.99</w:t>
                </w:r>
              </w:p>
            </w:tc>
            <w:tc>
              <w:tcPr>
                <w:tcW w:w="5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0.33</w:t>
                </w:r>
              </w:p>
            </w:tc>
            <w:tc>
              <w:tcPr>
                <w:tcW w:w="7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$3550.80</w:t>
                </w:r>
              </w:p>
            </w:tc>
          </w:tr>
          <w:tr w:rsidR="000B3430" w:rsidRPr="00796046" w:rsidTr="005C438E">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15:50</w:t>
                </w:r>
              </w:p>
            </w:tc>
            <w:tc>
              <w:tcPr>
                <w:tcW w:w="590"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$590.07</w:t>
                </w: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EnergyAustralia</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AGLHAL</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$590.07</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$590.07</w:t>
                </w:r>
              </w:p>
            </w:tc>
          </w:tr>
          <w:tr w:rsidR="000B3430" w:rsidRPr="00796046" w:rsidTr="005C438E">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15:55</w:t>
                </w:r>
              </w:p>
            </w:tc>
            <w:tc>
              <w:tcPr>
                <w:tcW w:w="590"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-$831.83</w:t>
                </w:r>
              </w:p>
            </w:tc>
            <w:tc>
              <w:tcPr>
                <w:tcW w:w="808" w:type="pct"/>
                <w:tcBorders>
                  <w:bottom w:val="nil"/>
                </w:tcBorders>
                <w:shd w:val="clear" w:color="auto" w:fill="auto"/>
                <w:vAlign w:val="bottom"/>
              </w:tcPr>
              <w:p w:rsidR="000B3430" w:rsidRDefault="00E56AFB">
                <w:pPr>
                  <w:rPr>
                    <w:rFonts w:cs="Arial"/>
                    <w:sz w:val="16"/>
                    <w:szCs w:val="16"/>
                  </w:rPr>
                </w:pPr>
                <w:r>
                  <w:rPr>
                    <w:rFonts w:cs="Arial"/>
                    <w:sz w:val="16"/>
                    <w:szCs w:val="16"/>
                  </w:rPr>
                  <w:t>Meridian Energy</w:t>
                </w:r>
              </w:p>
            </w:tc>
            <w:tc>
              <w:tcPr>
                <w:tcW w:w="726" w:type="pct"/>
                <w:tcBorders>
                  <w:bottom w:val="nil"/>
                </w:tcBorders>
                <w:shd w:val="clear" w:color="auto" w:fill="auto"/>
                <w:vAlign w:val="bottom"/>
              </w:tcPr>
              <w:p w:rsidR="000B3430" w:rsidRDefault="000B3430">
                <w:pPr>
                  <w:rPr>
                    <w:rFonts w:cs="Arial"/>
                    <w:sz w:val="16"/>
                    <w:szCs w:val="16"/>
                  </w:rPr>
                </w:pPr>
                <w:r>
                  <w:rPr>
                    <w:rFonts w:cs="Arial"/>
                    <w:sz w:val="16"/>
                    <w:szCs w:val="16"/>
                  </w:rPr>
                  <w:t>MERCER01</w:t>
                </w:r>
              </w:p>
            </w:tc>
            <w:tc>
              <w:tcPr>
                <w:tcW w:w="616" w:type="pct"/>
                <w:tcBorders>
                  <w:bottom w:val="nil"/>
                </w:tcBorders>
                <w:shd w:val="clear" w:color="auto" w:fill="auto"/>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-$996.71</w:t>
                </w:r>
              </w:p>
            </w:tc>
            <w:tc>
              <w:tcPr>
                <w:tcW w:w="5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0.83</w:t>
                </w:r>
              </w:p>
            </w:tc>
            <w:tc>
              <w:tcPr>
                <w:tcW w:w="749" w:type="pct"/>
                <w:tcBorders>
                  <w:bottom w:val="nil"/>
                </w:tcBorders>
                <w:shd w:val="clear" w:color="auto" w:fill="auto"/>
                <w:vAlign w:val="bottom"/>
              </w:tcPr>
              <w:p w:rsidR="000B3430" w:rsidRDefault="000B3430">
                <w:pPr>
                  <w:jc w:val="right"/>
                  <w:rPr>
                    <w:rFonts w:cs="Arial"/>
                    <w:sz w:val="16"/>
                    <w:szCs w:val="16"/>
                  </w:rPr>
                </w:pPr>
                <w:r>
                  <w:rPr>
                    <w:rFonts w:cs="Arial"/>
                    <w:sz w:val="16"/>
                    <w:szCs w:val="16"/>
                  </w:rPr>
                  <w:t>-$827.27</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16:00</w:t>
                </w:r>
              </w:p>
            </w:tc>
            <w:tc>
              <w:tcPr>
                <w:tcW w:w="590"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Origin Energy</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QPS2</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Origin Energy</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QPS3</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Origin Energy</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QPS4</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Origin Energy</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QPS5</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0.16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-$160.00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Pacific Hydro</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CLEMGPWF</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EnergyAustralia</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AGLHAL</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0.16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-$160.00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GDF Suez</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PPCCGT</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0.31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GDF Suez</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DRYCGT1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GDF Suez</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DRYCGT2</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GDF Suez</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DRYCGT3</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GDF Suez</w:t>
                </w: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SNUG1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Energy</w:t>
                </w: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-$1000.00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ENOF,AGLHAL,1,LADBROK1,1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7.77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ENOF,AGLHAL,1,LADBROK2,1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7.77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ENOF,AGLHAL,1,LKBONNY2,1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24.72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ENOF,AGLHAL,1,LKBONNY3,1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6.06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ENOF,AGLHAL,1,MINTARO,1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11.50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ENOF,AGLHAL,1,NPS2,1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38.87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18.66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18.66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18.66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7.00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31.09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31.09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31.09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31.09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ENOF,CLEMGPWF,1,LADBROK1,1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ENOF,CLEMGPWF,1,LADBROK2,1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ENOF,CLEMGPWF,1,LKBONNY2,1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11.27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ENOF,CLEMGPWF,1,LKBONNY3,1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2.76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ENOF,CLEMGPWF,1,MINTARO,1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5.25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ENOF,CLEMGPWF,1,NPS2,1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17.72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8.51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8.51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8.51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14.18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14.18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14.18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14.18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ENOF,DRYCGT1,1,LADBROK1,1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2.36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ENOF,DRYCGT1,1,LADBROK2,1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2.36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ENOF,DRYCGT1,1,LKBONNY2,1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7.51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ENOF,DRYCGT1,1,LKBONNY3,1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1.84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ENOF,DRYCGT1,1,MINTARO,1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ENOF,DRYCGT1,1,NPS2,1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11.82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5.67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5.67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5.67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2.13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9.45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9.45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9.45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9.45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ENOF,DRYCGT2,1,LADBROK1,1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2.36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ENOF,DRYCGT2,1,LADBROK2,1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2.36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ENOF,DRYCGT2,1,LKBONNY2,1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7.51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ENOF,DRYCGT2,1,LKBONNY3,1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1.84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ENOF,DRYCGT2,1,MINTARO,1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ENOF,DRYCGT2,1,NPS2,1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11.82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5.67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5.67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5.67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2.13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9.45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9.45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9.45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9.45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ENOF,DRYCGT3,1,LADBROK1,1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2.55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ENOF,DRYCGT3,1,LADBROK2,1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2.55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ENOF,DRYCGT3,1,LKBONNY2,1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8.11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ENOF,DRYCGT3,1,LKBONNY3,1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1.99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ENOF,DRYCGT3,1,MINTARO,1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3.77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ENOF,DRYCGT3,1,NPS2,1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12.75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6.12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6.12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6.12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2.29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10.20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10.20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10.20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10.20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ENOF,NPS1,1,PPCCGT,1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-82.40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ENOF,NPS1,1,QPS2,1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-8.24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ENOF,NPS1,1,QPS3,1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-7.91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ENOF,NPS1,1,QPS4,1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-7.91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ENOF,NPS1,1,QPS5,1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-42.19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ENOF,NPS1,1,SNUG1,1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-17.80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ENOF,OSB-AG,1,PPCCGT,1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-63.43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ENOF,OSB-AG,1,QPS2,1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-6.34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ENOF,OSB-AG,1,QPS3,1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-6.09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ENOF,OSB-AG,1,QPS4,1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-6.09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ENOF,OSB-AG,1,QPS5,1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-32.48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ENOF,OSB-AG,1,SNUG1,1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-13.70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ENOF,PPCCGT,1,TORRA1,1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37.31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ENOF,PPCCGT,1,TORRA2,1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37.31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ENOF,PPCCGT,1,TORRA3,1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37.31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ENOF,PPCCGT,1,TORRA4,1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13.99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ENOF,PPCCGT,1,TORRB1,1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62.19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ENOF,PPCCGT,1,TORRB2,1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62.19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ENOF,PPCCGT,1,TORRB3,1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62.19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ENOF,PPCCGT,1,TORRB4,1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62.19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ENOF,QPS2,1,TORRA1,1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3.73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ENOF,QPS2,1,TORRA2,1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3.73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ENOF,QPS2,1,TORRA3,1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3.73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ENOF,QPS2,1,TORRA4,1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ENOF,QPS2,1,TORRB1,1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6.22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ENOF,QPS2,1,TORRB2,1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6.22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ENOF,QPS2,1,TORRB3,1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6.22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ENOF,QPS2,1,TORRB4,1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6.22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ENOF,QPS3,1,TORRA1,1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ENOF,QPS3,1,TORRA2,1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ENOF,QPS3,1,TORRA3,1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ENOF,QPS3,1,TORRA4,1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1.34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ENOF,QPS3,1,TORRB1,1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ENOF,QPS3,1,TORRB2,1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ENOF,QPS3,1,TORRB3,1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ENOF,QPS3,1,TORRB4,1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ENOF,QPS4,1,TORRA1,1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ENOF,QPS4,1,TORRA2,1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ENOF,QPS4,1,TORRA3,1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3.58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ENOF,QPS4,1,TORRA4,1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1.34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ENOF,QPS4,1,TORRB1,1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ENOF,QPS4,1,TORRB2,1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ENOF,QPS4,1,TORRB3,1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ENOF,QPS4,1,TORRB4,1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5.97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ENOF,QPS5,1,TORRA1,1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19.10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ENOF,QPS5,1,TORRA2,1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19.10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ENOF,QPS5,1,TORRA3,1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19.10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ENOF,QPS5,1,TORRA4,1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7.16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ENOF,QPS5,1,TORRB1,1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31.84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ENOF,QPS5,1,TORRB2,1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31.84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ENOF,QPS5,1,TORRB3,1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31.84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ENOF,QPS5,1,TORRB4,1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31.84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ENOF,SNUG1,1,TORRA1,1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8.06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ENOF,SNUG1,1,TORRA2,1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8.06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ENOF,SNUG1,1,TORRA3,1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8.06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ENOF,SNUG1,1,TORRA4,1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3.02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ENOF,SNUG1,1,TORRB1,1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13.43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ENOF,SNUG1,1,TORRB2,1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13.43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ENOF,SNUG1,1,TORRB3,1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13.43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ENOF,SNUG1,1,TORRB4,1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13.43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ENOF,AGLHAL,1,NPS1,1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-41.20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ENOF,AGLHAL,1,OSB-AG,1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-31.72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ENOF,CLEMGPWF,1,NPS1,1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-18.79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ENOF,CLEMGPWF,1,OSB-AG,1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-14.46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ENOF,DRYCGT1,1,NPS1,1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-12.52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ENOF,DRYCGT1,1,OSB-AG,1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-9.64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ENOF,DRYCGT2,1,NPS1,1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-12.52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ENOF,DRYCGT2,1,OSB-AG,1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-9.64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ENOF,DRYCGT3,1,NPS1,1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-13.51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ENOF,DRYCGT3,1,OSB-AG,1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-10.40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ENOF,LADBROK1,1,PPCCGT,1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15.55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ENOF,LADBROK1,1,QPS2,1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1.55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ENOF,LADBROK1,1,QPS3,1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ENOF,LADBROK1,1,QPS4,1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ENOF,LADBROK1,1,QPS5,1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7.96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ENOF,LADBROK1,1,SNUG1,1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3.36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ENOF,LADBROK2,1,PPCCGT,1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15.55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ENOF,LADBROK2,1,QPS2,1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1.55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ENOF,LADBROK2,1,QPS3,1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ENOF,LADBROK2,1,QPS4,1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1.49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ENOF,LADBROK2,1,QPS5,1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7.96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ENOF,LADBROK2,1,SNUG1,1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3.36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ENOF,LKBONNY2,1,PPCCGT,1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49.44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ENOF,LKBONNY2,1,QPS2,1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4.94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ENOF,LKBONNY2,1,QPS3,1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4.75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ENOF,LKBONNY2,1,QPS4,1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4.75</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ENOF,LKBONNY2,1,QPS5,1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25.31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ENOF,LKBONNY2,1,SNUG1,1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10.68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ENOF,LKBONNY3,1,PPCCGT,1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12.13</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ENOF,LKBONNY3,1,QPS2,1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1.21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ENOF,LKBONNY3,1,QPS3,1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1.16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ENOF,LKBONNY3,1,QPS4,1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1.16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ENOF,LKBONNY3,1,QPS5,1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6.21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ENOF,LKBONNY3,1,SNUG1,1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2.62</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ENOF,MINTARO,1,PPCCGT,1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23.01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ENOF,MINTARO,1,QPS2,1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2.30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ENOF,MINTARO,1,QPS3,1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2.21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ENOF,MINTARO,1,QPS4,1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2.21</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ENOF,MINTARO,1,QPS5,1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11.78</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ENOF,MINTARO,1,SNUG1,1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4.97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ENOF,NPS2,1,PPCCGT,1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77.74</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ENOF,NPS2,1,QPS2,1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7.77</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ENOF,NPS2,1,QPS3,1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7.46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ENOF,NPS2,1,QPS4,1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7.46</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100000" w:firstRow="0" w:lastRow="0" w:firstColumn="0" w:lastColumn="0" w:oddVBand="0" w:evenVBand="0" w:oddHBand="1" w:evenHBand="0"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ENOF,NPS2,1,QPS5,1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39.80</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0B3430" w:rsidRPr="00796046" w:rsidTr="00E56AFB">
            <w:trPr>
              <w:cnfStyle w:val="000000010000" w:firstRow="0" w:lastRow="0" w:firstColumn="0" w:lastColumn="0" w:oddVBand="0" w:evenVBand="0" w:oddHBand="0" w:evenHBand="1" w:firstRowFirstColumn="0" w:firstRowLastColumn="0" w:lastRowFirstColumn="0" w:lastRowLastColumn="0"/>
              <w:trHeight w:hRule="exact" w:val="340"/>
            </w:trPr>
            <w:tc>
              <w:tcPr>
                <w:tcW w:w="357" w:type="pct"/>
                <w:tcBorders>
                  <w:bottom w:val="nil"/>
                </w:tcBorders>
                <w:shd w:val="clear" w:color="auto" w:fill="D4E2FF" w:themeFill="accent3" w:themeFillTint="1A"/>
                <w:vAlign w:val="bottom"/>
              </w:tcPr>
              <w:p w:rsidR="000B3430" w:rsidRDefault="000B3430">
                <w:pPr>
                  <w:rPr>
                    <w:rFonts w:cs="Arial"/>
                    <w:sz w:val="16"/>
                    <w:szCs w:val="16"/>
                  </w:rPr>
                </w:pPr>
              </w:p>
            </w:tc>
            <w:tc>
              <w:tcPr>
                <w:tcW w:w="590" w:type="pct"/>
                <w:tcBorders>
                  <w:bottom w:val="nil"/>
                </w:tcBorders>
                <w:shd w:val="clear" w:color="auto" w:fill="D4E2FF" w:themeFill="accent3" w:themeFillTint="1A"/>
                <w:vAlign w:val="bottom"/>
              </w:tcPr>
              <w:p w:rsidR="000B3430" w:rsidRDefault="000B3430">
                <w:pPr>
                  <w:rPr>
                    <w:rFonts w:cs="Arial"/>
                    <w:sz w:val="16"/>
                    <w:szCs w:val="16"/>
                  </w:rPr>
                </w:pPr>
              </w:p>
            </w:tc>
            <w:tc>
              <w:tcPr>
                <w:tcW w:w="808" w:type="pct"/>
                <w:tcBorders>
                  <w:bottom w:val="nil"/>
                </w:tcBorders>
                <w:shd w:val="clear" w:color="auto" w:fill="D4E2FF" w:themeFill="accent3" w:themeFillTint="1A"/>
                <w:vAlign w:val="bottom"/>
              </w:tcPr>
              <w:p w:rsidR="000B3430" w:rsidRDefault="000B3430">
                <w:pPr>
                  <w:rPr>
                    <w:rFonts w:cs="Arial"/>
                    <w:sz w:val="16"/>
                    <w:szCs w:val="16"/>
                  </w:rPr>
                </w:pPr>
              </w:p>
            </w:tc>
            <w:tc>
              <w:tcPr>
                <w:tcW w:w="726" w:type="pct"/>
                <w:tcBorders>
                  <w:bottom w:val="nil"/>
                </w:tcBorders>
                <w:shd w:val="clear" w:color="auto" w:fill="D4E2FF" w:themeFill="accent3" w:themeFillTint="1A"/>
                <w:vAlign w:val="bottom"/>
              </w:tcPr>
              <w:p w:rsidR="000B3430" w:rsidRDefault="000B3430">
                <w:pPr>
                  <w:rPr>
                    <w:rFonts w:cs="Arial"/>
                    <w:sz w:val="16"/>
                    <w:szCs w:val="16"/>
                  </w:rPr>
                </w:pPr>
                <w:r>
                  <w:rPr>
                    <w:rFonts w:cs="Arial"/>
                    <w:sz w:val="16"/>
                    <w:szCs w:val="16"/>
                  </w:rPr>
                  <w:t>ENOF,NPS2,1,SNUG1,1</w:t>
                </w:r>
              </w:p>
            </w:tc>
            <w:tc>
              <w:tcPr>
                <w:tcW w:w="616" w:type="pct"/>
                <w:tcBorders>
                  <w:bottom w:val="nil"/>
                </w:tcBorders>
                <w:shd w:val="clear" w:color="auto" w:fill="D4E2FF" w:themeFill="accent3" w:themeFillTint="1A"/>
                <w:vAlign w:val="bottom"/>
              </w:tcPr>
              <w:p w:rsidR="000B3430" w:rsidRDefault="000B3430">
                <w:pPr>
                  <w:rPr>
                    <w:rFonts w:cs="Arial"/>
                    <w:sz w:val="16"/>
                    <w:szCs w:val="16"/>
                  </w:rPr>
                </w:pPr>
              </w:p>
            </w:tc>
            <w:tc>
              <w:tcPr>
                <w:tcW w:w="605"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c>
              <w:tcPr>
                <w:tcW w:w="5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16.79</w:t>
                </w:r>
              </w:p>
            </w:tc>
            <w:tc>
              <w:tcPr>
                <w:tcW w:w="749" w:type="pct"/>
                <w:tcBorders>
                  <w:bottom w:val="nil"/>
                </w:tcBorders>
                <w:shd w:val="clear" w:color="auto" w:fill="D4E2FF" w:themeFill="accent3" w:themeFillTint="1A"/>
                <w:vAlign w:val="bottom"/>
              </w:tcPr>
              <w:p w:rsidR="000B3430" w:rsidRDefault="000B3430">
                <w:pPr>
                  <w:jc w:val="right"/>
                  <w:rPr>
                    <w:rFonts w:cs="Arial"/>
                    <w:sz w:val="16"/>
                    <w:szCs w:val="16"/>
                  </w:rPr>
                </w:pPr>
                <w:r>
                  <w:rPr>
                    <w:rFonts w:cs="Arial"/>
                    <w:sz w:val="16"/>
                    <w:szCs w:val="16"/>
                  </w:rPr>
                  <w:t>$0.00</w:t>
                </w:r>
              </w:p>
            </w:tc>
          </w:tr>
          <w:tr w:rsidR="00C424C5" w:rsidRPr="00796046" w:rsidTr="00E56AFB">
            <w:trPr>
              <w:cnfStyle w:val="000000100000" w:firstRow="0" w:lastRow="0" w:firstColumn="0" w:lastColumn="0" w:oddVBand="0" w:evenVBand="0" w:oddHBand="1" w:evenHBand="0" w:firstRowFirstColumn="0" w:firstRowLastColumn="0" w:lastRowFirstColumn="0" w:lastRowLastColumn="0"/>
              <w:trHeight w:hRule="exact" w:val="397"/>
            </w:trPr>
            <w:tc>
              <w:tcPr>
                <w:tcW w:w="947" w:type="pct"/>
                <w:gridSpan w:val="2"/>
                <w:tcBorders>
                  <w:top w:val="nil"/>
                  <w:bottom w:val="nil"/>
                </w:tcBorders>
                <w:shd w:val="clear" w:color="auto" w:fill="auto"/>
                <w:vAlign w:val="center"/>
              </w:tcPr>
              <w:p w:rsidR="00C424C5" w:rsidRPr="000B3430" w:rsidRDefault="00C424C5" w:rsidP="000B3430">
                <w:pPr>
                  <w:spacing w:before="0" w:after="0" w:line="240" w:lineRule="auto"/>
                  <w:jc w:val="center"/>
                  <w:rPr>
                    <w:rFonts w:cs="Arial"/>
                    <w:b/>
                    <w:sz w:val="22"/>
                  </w:rPr>
                </w:pPr>
                <w:r w:rsidRPr="000B3430">
                  <w:rPr>
                    <w:rFonts w:cs="Arial"/>
                    <w:b/>
                    <w:sz w:val="22"/>
                  </w:rPr>
                  <w:t>Spot Price</w:t>
                </w:r>
              </w:p>
            </w:tc>
            <w:tc>
              <w:tcPr>
                <w:tcW w:w="808" w:type="pct"/>
                <w:tcBorders>
                  <w:top w:val="nil"/>
                  <w:bottom w:val="nil"/>
                </w:tcBorders>
                <w:shd w:val="clear" w:color="auto" w:fill="auto"/>
                <w:vAlign w:val="center"/>
              </w:tcPr>
              <w:p w:rsidR="00C424C5" w:rsidRPr="000B3430" w:rsidRDefault="00C424C5" w:rsidP="00E56AFB">
                <w:pPr>
                  <w:spacing w:before="0" w:after="0" w:line="240" w:lineRule="auto"/>
                  <w:jc w:val="center"/>
                  <w:rPr>
                    <w:rFonts w:cs="Arial"/>
                    <w:sz w:val="22"/>
                  </w:rPr>
                </w:pPr>
                <w:r w:rsidRPr="000B3430">
                  <w:rPr>
                    <w:rFonts w:cs="Arial"/>
                    <w:b/>
                    <w:sz w:val="22"/>
                  </w:rPr>
                  <w:t>$</w:t>
                </w:r>
                <w:r w:rsidR="00E56AFB">
                  <w:rPr>
                    <w:rFonts w:cs="Arial"/>
                    <w:b/>
                    <w:sz w:val="22"/>
                  </w:rPr>
                  <w:t>5173</w:t>
                </w:r>
                <w:r w:rsidRPr="000B3430">
                  <w:rPr>
                    <w:rFonts w:cs="Arial"/>
                    <w:b/>
                    <w:sz w:val="22"/>
                  </w:rPr>
                  <w:t>/MWh</w:t>
                </w:r>
              </w:p>
            </w:tc>
            <w:tc>
              <w:tcPr>
                <w:tcW w:w="726" w:type="pct"/>
                <w:tcBorders>
                  <w:top w:val="nil"/>
                  <w:bottom w:val="nil"/>
                </w:tcBorders>
                <w:shd w:val="clear" w:color="auto" w:fill="FFFFFF" w:themeFill="background1"/>
                <w:vAlign w:val="bottom"/>
              </w:tcPr>
              <w:p w:rsidR="00C424C5" w:rsidRDefault="00C424C5" w:rsidP="00D67C0C">
                <w:pPr>
                  <w:rPr>
                    <w:rFonts w:cs="Arial"/>
                    <w:sz w:val="16"/>
                    <w:szCs w:val="16"/>
                  </w:rPr>
                </w:pPr>
              </w:p>
            </w:tc>
            <w:tc>
              <w:tcPr>
                <w:tcW w:w="616" w:type="pct"/>
                <w:tcBorders>
                  <w:top w:val="nil"/>
                  <w:bottom w:val="nil"/>
                </w:tcBorders>
                <w:shd w:val="clear" w:color="auto" w:fill="FFFFFF" w:themeFill="background1"/>
                <w:vAlign w:val="bottom"/>
              </w:tcPr>
              <w:p w:rsidR="00C424C5" w:rsidRDefault="00C424C5" w:rsidP="00D67C0C">
                <w:pPr>
                  <w:rPr>
                    <w:rFonts w:cs="Arial"/>
                    <w:sz w:val="16"/>
                    <w:szCs w:val="16"/>
                  </w:rPr>
                </w:pPr>
              </w:p>
            </w:tc>
            <w:tc>
              <w:tcPr>
                <w:tcW w:w="605" w:type="pct"/>
                <w:tcBorders>
                  <w:top w:val="nil"/>
                  <w:bottom w:val="nil"/>
                </w:tcBorders>
                <w:shd w:val="clear" w:color="auto" w:fill="FFFFFF" w:themeFill="background1"/>
                <w:vAlign w:val="bottom"/>
              </w:tcPr>
              <w:p w:rsidR="00C424C5" w:rsidRDefault="00C424C5" w:rsidP="00D67C0C">
                <w:pPr>
                  <w:jc w:val="right"/>
                  <w:rPr>
                    <w:rFonts w:cs="Arial"/>
                    <w:sz w:val="16"/>
                    <w:szCs w:val="16"/>
                  </w:rPr>
                </w:pPr>
              </w:p>
            </w:tc>
            <w:tc>
              <w:tcPr>
                <w:tcW w:w="549" w:type="pct"/>
                <w:tcBorders>
                  <w:top w:val="nil"/>
                  <w:bottom w:val="nil"/>
                </w:tcBorders>
                <w:shd w:val="clear" w:color="auto" w:fill="FFFFFF" w:themeFill="background1"/>
                <w:vAlign w:val="bottom"/>
              </w:tcPr>
              <w:p w:rsidR="00C424C5" w:rsidRDefault="00C424C5" w:rsidP="00D67C0C">
                <w:pPr>
                  <w:jc w:val="right"/>
                  <w:rPr>
                    <w:rFonts w:cs="Arial"/>
                    <w:sz w:val="16"/>
                    <w:szCs w:val="16"/>
                  </w:rPr>
                </w:pPr>
              </w:p>
            </w:tc>
            <w:tc>
              <w:tcPr>
                <w:tcW w:w="749" w:type="pct"/>
                <w:tcBorders>
                  <w:top w:val="nil"/>
                  <w:bottom w:val="nil"/>
                </w:tcBorders>
                <w:shd w:val="clear" w:color="auto" w:fill="FFFFFF" w:themeFill="background1"/>
                <w:vAlign w:val="bottom"/>
              </w:tcPr>
              <w:p w:rsidR="00C424C5" w:rsidRDefault="00C424C5" w:rsidP="00D67C0C">
                <w:pPr>
                  <w:jc w:val="right"/>
                  <w:rPr>
                    <w:rFonts w:cs="Arial"/>
                    <w:sz w:val="16"/>
                    <w:szCs w:val="16"/>
                  </w:rPr>
                </w:pPr>
              </w:p>
            </w:tc>
          </w:tr>
        </w:tbl>
        <w:p w:rsidR="00C424C5" w:rsidRDefault="00C424C5" w:rsidP="00EC4A12">
          <w:pPr>
            <w:pStyle w:val="Tabletitle"/>
          </w:pPr>
        </w:p>
        <w:p w:rsidR="00C7068C" w:rsidRDefault="00B602E3" w:rsidP="00C7068C">
          <w:pPr>
            <w:pStyle w:val="Heading1notnumber"/>
          </w:pPr>
          <w:bookmarkStart w:id="29" w:name="_Toc444773771"/>
          <w:r>
            <w:t xml:space="preserve">Appendix </w:t>
          </w:r>
          <w:r w:rsidR="001028AB">
            <w:t>D</w:t>
          </w:r>
          <w:r>
            <w:t>:</w:t>
          </w:r>
          <w:r w:rsidR="00C7068C">
            <w:t xml:space="preserve"> Closing bids</w:t>
          </w:r>
          <w:bookmarkEnd w:id="29"/>
          <w:r w:rsidR="00C7068C">
            <w:t xml:space="preserve"> </w:t>
          </w:r>
        </w:p>
        <w:p w:rsidR="00C7068C" w:rsidRPr="001E00C5" w:rsidRDefault="001028AB" w:rsidP="00CA1047">
          <w:pPr>
            <w:pStyle w:val="AERBody"/>
          </w:pPr>
          <w:r>
            <w:t>Figures D</w:t>
          </w:r>
          <w:r w:rsidR="00C7068C">
            <w:t xml:space="preserve">1 to </w:t>
          </w:r>
          <w:r>
            <w:t>D</w:t>
          </w:r>
          <w:r w:rsidR="00A6015B">
            <w:t>4</w:t>
          </w:r>
          <w:r w:rsidR="00C7068C">
            <w:t xml:space="preserve"> </w:t>
          </w:r>
          <w:r w:rsidR="00C7068C" w:rsidRPr="001E00C5">
            <w:t xml:space="preserve">highlight the half hour closing bids for participants in </w:t>
          </w:r>
          <w:r w:rsidR="00820405">
            <w:t>Victoria</w:t>
          </w:r>
          <w:r w:rsidR="00A6015B">
            <w:t xml:space="preserve"> </w:t>
          </w:r>
          <w:r w:rsidR="00820405">
            <w:t xml:space="preserve">and South Australia </w:t>
          </w:r>
          <w:r w:rsidR="00C7068C" w:rsidRPr="001E00C5">
            <w:t xml:space="preserve">with capacity priced at or above $5000/MWh during the periods in which the spot price exceeded $5000/MWh. They also show generation output and the spot price. </w:t>
          </w:r>
        </w:p>
        <w:p w:rsidR="00C7068C" w:rsidRDefault="001028AB" w:rsidP="00C7068C">
          <w:pPr>
            <w:pStyle w:val="Tabletitle"/>
          </w:pPr>
          <w:r>
            <w:t>Figure D</w:t>
          </w:r>
          <w:r w:rsidR="00901619">
            <w:t>1</w:t>
          </w:r>
          <w:r w:rsidR="00C7068C">
            <w:t xml:space="preserve"> - </w:t>
          </w:r>
          <w:r w:rsidR="001716FC">
            <w:t>AGL</w:t>
          </w:r>
          <w:r w:rsidR="00C7068C">
            <w:t xml:space="preserve"> (</w:t>
          </w:r>
          <w:r w:rsidR="004E6FD6">
            <w:t xml:space="preserve">Loy Yang A, Macarthur, </w:t>
          </w:r>
          <w:proofErr w:type="spellStart"/>
          <w:r w:rsidR="004E6FD6">
            <w:t>Oaklands</w:t>
          </w:r>
          <w:proofErr w:type="spellEnd"/>
          <w:r w:rsidR="004E6FD6">
            <w:t xml:space="preserve"> Hill, Somerton, Dartmouth, Eildon, McKay and West Kiewa</w:t>
          </w:r>
          <w:r w:rsidR="00C7068C">
            <w:t>) closing bid prices, dispatch and spot price</w:t>
          </w:r>
          <w:r w:rsidR="004E6FD6">
            <w:t xml:space="preserve"> - Victoria</w:t>
          </w:r>
        </w:p>
        <w:p w:rsidR="00C7068C" w:rsidRDefault="004E6FD6" w:rsidP="00C7068C">
          <w:r w:rsidRPr="004E6FD6">
            <w:rPr>
              <w:noProof/>
              <w:lang w:eastAsia="en-AU"/>
            </w:rPr>
            <w:drawing>
              <wp:inline distT="0" distB="0" distL="0" distR="0" wp14:anchorId="1485703F" wp14:editId="5E2FCFCA">
                <wp:extent cx="5382895" cy="2286504"/>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286504"/>
                        </a:xfrm>
                        <a:prstGeom prst="rect">
                          <a:avLst/>
                        </a:prstGeom>
                        <a:noFill/>
                        <a:ln>
                          <a:noFill/>
                        </a:ln>
                      </pic:spPr>
                    </pic:pic>
                  </a:graphicData>
                </a:graphic>
              </wp:inline>
            </w:drawing>
          </w:r>
        </w:p>
        <w:p w:rsidR="00C7068C" w:rsidRDefault="001028AB" w:rsidP="00C7068C">
          <w:pPr>
            <w:pStyle w:val="Tabletitle"/>
          </w:pPr>
          <w:r>
            <w:t>Figure D</w:t>
          </w:r>
          <w:r w:rsidR="00901619">
            <w:t>2</w:t>
          </w:r>
          <w:r w:rsidR="00C7068C">
            <w:t xml:space="preserve"> - </w:t>
          </w:r>
          <w:r w:rsidR="001350DE">
            <w:t>AGL (Torrens Island, The Bluff, Hallett and North Brown Hill,) closing bid prices, dispatch and spot price – South Australia</w:t>
          </w:r>
        </w:p>
        <w:p w:rsidR="00C7068C" w:rsidRDefault="001350DE" w:rsidP="00C7068C">
          <w:pPr>
            <w:pStyle w:val="Tabletitle"/>
          </w:pPr>
          <w:r w:rsidRPr="001350DE">
            <w:rPr>
              <w:noProof/>
              <w:lang w:eastAsia="en-AU"/>
            </w:rPr>
            <w:drawing>
              <wp:inline distT="0" distB="0" distL="0" distR="0" wp14:anchorId="6B436D58" wp14:editId="14C6B791">
                <wp:extent cx="5382895" cy="2419023"/>
                <wp:effectExtent l="0" t="0" r="825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419023"/>
                        </a:xfrm>
                        <a:prstGeom prst="rect">
                          <a:avLst/>
                        </a:prstGeom>
                        <a:noFill/>
                        <a:ln>
                          <a:noFill/>
                        </a:ln>
                      </pic:spPr>
                    </pic:pic>
                  </a:graphicData>
                </a:graphic>
              </wp:inline>
            </w:drawing>
          </w:r>
        </w:p>
        <w:p w:rsidR="0086284F" w:rsidRDefault="0086284F">
          <w:pPr>
            <w:spacing w:line="240" w:lineRule="auto"/>
            <w:jc w:val="left"/>
            <w:rPr>
              <w:b/>
              <w:color w:val="076A92" w:themeColor="text1"/>
              <w:sz w:val="24"/>
              <w:szCs w:val="20"/>
            </w:rPr>
          </w:pPr>
          <w:r>
            <w:br w:type="page"/>
          </w:r>
        </w:p>
        <w:p w:rsidR="00C7068C" w:rsidRDefault="001028AB" w:rsidP="00C7068C">
          <w:pPr>
            <w:pStyle w:val="Tabletitle"/>
          </w:pPr>
          <w:r>
            <w:t>Figure D</w:t>
          </w:r>
          <w:r w:rsidR="00901619">
            <w:t>3</w:t>
          </w:r>
          <w:r w:rsidR="00C7068C">
            <w:t xml:space="preserve"> </w:t>
          </w:r>
          <w:r w:rsidR="001350DE">
            <w:t>–</w:t>
          </w:r>
          <w:r w:rsidR="00C7068C">
            <w:t xml:space="preserve"> </w:t>
          </w:r>
          <w:r w:rsidR="001350DE">
            <w:t>GDF Suez</w:t>
          </w:r>
          <w:r w:rsidR="00C7068C">
            <w:t xml:space="preserve"> (</w:t>
          </w:r>
          <w:r w:rsidR="001350DE">
            <w:t>Pelican Point</w:t>
          </w:r>
          <w:r w:rsidR="001716FC">
            <w:t xml:space="preserve">, </w:t>
          </w:r>
          <w:r w:rsidR="001350DE">
            <w:t>Dry Creek</w:t>
          </w:r>
          <w:r w:rsidR="001716FC">
            <w:t xml:space="preserve">, </w:t>
          </w:r>
          <w:r w:rsidR="001350DE">
            <w:t>Mintaro, Port Lincoln and Snuggery</w:t>
          </w:r>
          <w:r w:rsidR="00C7068C">
            <w:t>) closing bid prices, dispatch and spot price</w:t>
          </w:r>
          <w:r w:rsidR="001350DE">
            <w:t xml:space="preserve"> – South Australia</w:t>
          </w:r>
        </w:p>
        <w:p w:rsidR="00C7068C" w:rsidRDefault="001350DE" w:rsidP="00C7068C">
          <w:pPr>
            <w:pStyle w:val="Tabletitle"/>
          </w:pPr>
          <w:r w:rsidRPr="001350DE">
            <w:rPr>
              <w:noProof/>
              <w:lang w:eastAsia="en-AU"/>
            </w:rPr>
            <w:drawing>
              <wp:inline distT="0" distB="0" distL="0" distR="0" wp14:anchorId="267CED0D" wp14:editId="219EC81E">
                <wp:extent cx="5382895" cy="2421953"/>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421953"/>
                        </a:xfrm>
                        <a:prstGeom prst="rect">
                          <a:avLst/>
                        </a:prstGeom>
                        <a:noFill/>
                        <a:ln>
                          <a:noFill/>
                        </a:ln>
                      </pic:spPr>
                    </pic:pic>
                  </a:graphicData>
                </a:graphic>
              </wp:inline>
            </w:drawing>
          </w:r>
        </w:p>
        <w:p w:rsidR="00C7068C" w:rsidRDefault="001028AB" w:rsidP="00C7068C">
          <w:pPr>
            <w:pStyle w:val="Tabletitle"/>
          </w:pPr>
          <w:r>
            <w:t>Figure D</w:t>
          </w:r>
          <w:r w:rsidR="00901619">
            <w:t>4</w:t>
          </w:r>
          <w:r w:rsidR="00C7068C">
            <w:t xml:space="preserve"> </w:t>
          </w:r>
          <w:r w:rsidR="001716FC">
            <w:t>–</w:t>
          </w:r>
          <w:r w:rsidR="00C7068C">
            <w:t xml:space="preserve"> </w:t>
          </w:r>
          <w:r w:rsidR="001350DE">
            <w:t>EnergyAustralia</w:t>
          </w:r>
          <w:r w:rsidR="00C7068C">
            <w:t xml:space="preserve"> (</w:t>
          </w:r>
          <w:r w:rsidR="001350DE">
            <w:t>Hallett and Waterloo</w:t>
          </w:r>
          <w:r w:rsidR="00C7068C">
            <w:t>) closing bid prices, dispatch and spot price</w:t>
          </w:r>
          <w:r w:rsidR="001350DE">
            <w:t xml:space="preserve"> – South Australia</w:t>
          </w:r>
        </w:p>
        <w:p w:rsidR="00C7068C" w:rsidRPr="003E380F" w:rsidRDefault="001350DE" w:rsidP="00C7068C">
          <w:r w:rsidRPr="001350DE">
            <w:rPr>
              <w:noProof/>
              <w:lang w:eastAsia="en-AU"/>
            </w:rPr>
            <w:drawing>
              <wp:inline distT="0" distB="0" distL="0" distR="0" wp14:anchorId="636FE9CF" wp14:editId="57698BE8">
                <wp:extent cx="5382895" cy="242758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2427589"/>
                        </a:xfrm>
                        <a:prstGeom prst="rect">
                          <a:avLst/>
                        </a:prstGeom>
                        <a:noFill/>
                        <a:ln>
                          <a:noFill/>
                        </a:ln>
                      </pic:spPr>
                    </pic:pic>
                  </a:graphicData>
                </a:graphic>
              </wp:inline>
            </w:drawing>
          </w:r>
        </w:p>
      </w:sdtContent>
    </w:sdt>
    <w:p w:rsidR="0086284F" w:rsidRDefault="0086284F">
      <w:pPr>
        <w:spacing w:line="240" w:lineRule="auto"/>
        <w:jc w:val="left"/>
        <w:rPr>
          <w:b/>
          <w:color w:val="076A92" w:themeColor="text1"/>
          <w:sz w:val="24"/>
          <w:szCs w:val="20"/>
        </w:rPr>
      </w:pPr>
    </w:p>
    <w:p w:rsidR="00140710" w:rsidRDefault="00140710">
      <w:pPr>
        <w:spacing w:line="240" w:lineRule="auto"/>
        <w:jc w:val="left"/>
        <w:rPr>
          <w:b/>
          <w:color w:val="076A92" w:themeColor="text1"/>
          <w:sz w:val="24"/>
          <w:szCs w:val="20"/>
        </w:rPr>
      </w:pPr>
    </w:p>
    <w:p w:rsidR="00140710" w:rsidRDefault="00140710" w:rsidP="00140710">
      <w:pPr>
        <w:pStyle w:val="Heading1notnumber"/>
      </w:pPr>
      <w:bookmarkStart w:id="30" w:name="_Toc441675132"/>
      <w:bookmarkStart w:id="31" w:name="_Toc444773772"/>
      <w:r>
        <w:t xml:space="preserve">Appendix </w:t>
      </w:r>
      <w:r w:rsidR="001028AB">
        <w:t>E</w:t>
      </w:r>
      <w:r w:rsidR="00A3194B">
        <w:t>:</w:t>
      </w:r>
      <w:r>
        <w:tab/>
        <w:t>Relevant Market Notices</w:t>
      </w:r>
      <w:bookmarkEnd w:id="30"/>
      <w:bookmarkEnd w:id="31"/>
    </w:p>
    <w:p w:rsidR="00140710" w:rsidRDefault="00140710" w:rsidP="00140710">
      <w:r>
        <w:t xml:space="preserve">The following market notices either were notifying the market of the </w:t>
      </w:r>
      <w:r w:rsidR="009D6833">
        <w:t>network issues in Victoria</w:t>
      </w:r>
      <w:r>
        <w:t>.</w:t>
      </w:r>
    </w:p>
    <w:p w:rsidR="00140710" w:rsidRDefault="00140710" w:rsidP="00140710"/>
    <w:tbl>
      <w:tblPr>
        <w:tblStyle w:val="AERsummarytable"/>
        <w:tblW w:w="0" w:type="auto"/>
        <w:tblLook w:val="04A0" w:firstRow="1" w:lastRow="0" w:firstColumn="1" w:lastColumn="0" w:noHBand="0" w:noVBand="1"/>
      </w:tblPr>
      <w:tblGrid>
        <w:gridCol w:w="1668"/>
        <w:gridCol w:w="2678"/>
        <w:gridCol w:w="2173"/>
        <w:gridCol w:w="2174"/>
      </w:tblGrid>
      <w:tr w:rsidR="00140710" w:rsidTr="00D57F80">
        <w:trPr>
          <w:cnfStyle w:val="100000000000" w:firstRow="1" w:lastRow="0" w:firstColumn="0" w:lastColumn="0" w:oddVBand="0" w:evenVBand="0" w:oddHBand="0" w:evenHBand="0" w:firstRowFirstColumn="0" w:firstRowLastColumn="0" w:lastRowFirstColumn="0" w:lastRowLastColumn="0"/>
        </w:trPr>
        <w:tc>
          <w:tcPr>
            <w:tcW w:w="1668" w:type="dxa"/>
          </w:tcPr>
          <w:p w:rsidR="00140710" w:rsidRDefault="00140710" w:rsidP="00D57F80">
            <w:pPr>
              <w:keepNext/>
              <w:keepLines/>
            </w:pPr>
            <w:r>
              <w:t>Market Notice</w:t>
            </w:r>
          </w:p>
        </w:tc>
        <w:tc>
          <w:tcPr>
            <w:tcW w:w="2678" w:type="dxa"/>
          </w:tcPr>
          <w:p w:rsidR="00140710" w:rsidRDefault="00140710" w:rsidP="00D57F80">
            <w:pPr>
              <w:keepNext/>
              <w:keepLines/>
            </w:pPr>
            <w:r>
              <w:t>Type</w:t>
            </w:r>
          </w:p>
        </w:tc>
        <w:tc>
          <w:tcPr>
            <w:tcW w:w="2173" w:type="dxa"/>
          </w:tcPr>
          <w:p w:rsidR="00140710" w:rsidRDefault="00140710" w:rsidP="00D57F80">
            <w:pPr>
              <w:keepNext/>
              <w:keepLines/>
            </w:pPr>
            <w:r>
              <w:t>Date of issue</w:t>
            </w:r>
          </w:p>
        </w:tc>
        <w:tc>
          <w:tcPr>
            <w:tcW w:w="2174" w:type="dxa"/>
          </w:tcPr>
          <w:p w:rsidR="00140710" w:rsidRDefault="00140710" w:rsidP="00D57F80">
            <w:pPr>
              <w:keepNext/>
              <w:keepLines/>
            </w:pPr>
            <w:r>
              <w:t>Last Changed</w:t>
            </w:r>
          </w:p>
        </w:tc>
      </w:tr>
      <w:tr w:rsidR="00140710" w:rsidTr="00D57F80">
        <w:trPr>
          <w:cnfStyle w:val="000000100000" w:firstRow="0" w:lastRow="0" w:firstColumn="0" w:lastColumn="0" w:oddVBand="0" w:evenVBand="0" w:oddHBand="1" w:evenHBand="0" w:firstRowFirstColumn="0" w:firstRowLastColumn="0" w:lastRowFirstColumn="0" w:lastRowLastColumn="0"/>
        </w:trPr>
        <w:tc>
          <w:tcPr>
            <w:tcW w:w="1668" w:type="dxa"/>
          </w:tcPr>
          <w:p w:rsidR="00140710" w:rsidRDefault="00140710" w:rsidP="00D57F80">
            <w:r w:rsidRPr="00140710">
              <w:t>51316</w:t>
            </w:r>
          </w:p>
        </w:tc>
        <w:tc>
          <w:tcPr>
            <w:tcW w:w="2678" w:type="dxa"/>
          </w:tcPr>
          <w:p w:rsidR="00140710" w:rsidRDefault="00140710" w:rsidP="00D57F80">
            <w:r w:rsidRPr="00140710">
              <w:t>Reclassify contingency</w:t>
            </w:r>
          </w:p>
        </w:tc>
        <w:tc>
          <w:tcPr>
            <w:tcW w:w="2173" w:type="dxa"/>
          </w:tcPr>
          <w:p w:rsidR="00140710" w:rsidRDefault="00140710" w:rsidP="00D57F80">
            <w:r>
              <w:rPr>
                <w:rFonts w:cs="Arial"/>
                <w:szCs w:val="18"/>
              </w:rPr>
              <w:t>13/01/2016 15:16:45</w:t>
            </w:r>
            <w:r w:rsidRPr="00492EFF">
              <w:t xml:space="preserve">                                            </w:t>
            </w:r>
          </w:p>
        </w:tc>
        <w:tc>
          <w:tcPr>
            <w:tcW w:w="2174" w:type="dxa"/>
          </w:tcPr>
          <w:p w:rsidR="00140710" w:rsidRDefault="00140710" w:rsidP="00D57F80">
            <w:r>
              <w:rPr>
                <w:rFonts w:cs="Arial"/>
                <w:szCs w:val="18"/>
              </w:rPr>
              <w:t>13/01/2016 15:16:45</w:t>
            </w:r>
          </w:p>
        </w:tc>
      </w:tr>
      <w:tr w:rsidR="00140710" w:rsidRPr="00492EFF" w:rsidTr="00D57F8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40710" w:rsidRPr="00C701C4" w:rsidRDefault="00140710" w:rsidP="00D57F80">
            <w:pPr>
              <w:keepNext/>
              <w:keepLines/>
              <w:spacing w:before="240"/>
              <w:rPr>
                <w:b/>
                <w:color w:val="FFFFFF" w:themeColor="background1"/>
              </w:rPr>
            </w:pPr>
            <w:r w:rsidRPr="00C701C4">
              <w:rPr>
                <w:b/>
                <w:color w:val="FFFFFF" w:themeColor="background1"/>
              </w:rPr>
              <w:t>External Reference</w:t>
            </w:r>
          </w:p>
        </w:tc>
      </w:tr>
      <w:tr w:rsidR="00140710"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40710" w:rsidRPr="00EB389D" w:rsidRDefault="00140710" w:rsidP="00D57F80">
            <w:r w:rsidRPr="00140710">
              <w:t>Reclassification of a Non-Credible Contingency Event: Dederang - Glenrowan No.1 and No.3 220 kV Lines in Victoria due to Lightning</w:t>
            </w:r>
          </w:p>
        </w:tc>
      </w:tr>
      <w:tr w:rsidR="00140710" w:rsidRPr="00492EFF" w:rsidTr="00D57F8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40710" w:rsidRPr="00C701C4" w:rsidRDefault="00140710" w:rsidP="00D57F80">
            <w:pPr>
              <w:keepNext/>
              <w:keepLines/>
              <w:spacing w:before="240"/>
              <w:rPr>
                <w:b/>
                <w:color w:val="FFFFFF" w:themeColor="background1"/>
              </w:rPr>
            </w:pPr>
            <w:r w:rsidRPr="00C701C4">
              <w:rPr>
                <w:b/>
                <w:color w:val="FFFFFF" w:themeColor="background1"/>
              </w:rPr>
              <w:t>Reason</w:t>
            </w:r>
          </w:p>
        </w:tc>
      </w:tr>
      <w:tr w:rsidR="00140710"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40710" w:rsidRPr="00140710" w:rsidRDefault="00140710" w:rsidP="00140710">
            <w:pPr>
              <w:rPr>
                <w:rFonts w:cs="Arial"/>
                <w:szCs w:val="18"/>
              </w:rPr>
            </w:pPr>
            <w:r w:rsidRPr="00140710">
              <w:rPr>
                <w:rFonts w:cs="Arial"/>
                <w:szCs w:val="18"/>
              </w:rPr>
              <w:t xml:space="preserve">Reclassification of a Non-Credible Contingency Event: Dederang - Glenrowan No.1 and No.3 220 kV Lines in Victoria due to Lightning. </w:t>
            </w:r>
          </w:p>
          <w:p w:rsidR="00140710" w:rsidRPr="00140710" w:rsidRDefault="00140710" w:rsidP="00140710">
            <w:pPr>
              <w:rPr>
                <w:rFonts w:cs="Arial"/>
                <w:szCs w:val="18"/>
              </w:rPr>
            </w:pPr>
            <w:r w:rsidRPr="00140710">
              <w:rPr>
                <w:rFonts w:cs="Arial"/>
                <w:szCs w:val="18"/>
              </w:rPr>
              <w:t xml:space="preserve">Lightning is occurring near the Dederang - Glenrowan No.1 and No.3 220 kV Lines. </w:t>
            </w:r>
          </w:p>
          <w:p w:rsidR="00140710" w:rsidRPr="00140710" w:rsidRDefault="00140710" w:rsidP="00140710">
            <w:pPr>
              <w:rPr>
                <w:rFonts w:cs="Arial"/>
                <w:szCs w:val="18"/>
              </w:rPr>
            </w:pPr>
            <w:r w:rsidRPr="00140710">
              <w:rPr>
                <w:rFonts w:cs="Arial"/>
                <w:szCs w:val="18"/>
              </w:rPr>
              <w:t xml:space="preserve">AEMO considers the simultaneous trip of those circuits to now be more likely. </w:t>
            </w:r>
          </w:p>
          <w:p w:rsidR="00140710" w:rsidRPr="00140710" w:rsidRDefault="00140710" w:rsidP="00140710">
            <w:pPr>
              <w:rPr>
                <w:rFonts w:cs="Arial"/>
                <w:szCs w:val="18"/>
              </w:rPr>
            </w:pPr>
            <w:r w:rsidRPr="00140710">
              <w:rPr>
                <w:rFonts w:cs="Arial"/>
                <w:szCs w:val="18"/>
              </w:rPr>
              <w:t xml:space="preserve">Therefore AEMO has reclassified this as a credible contingency event from 1510 hrs Wednesday, 13 January 2016 until further notice. </w:t>
            </w:r>
          </w:p>
          <w:p w:rsidR="00140710" w:rsidRPr="00140710" w:rsidRDefault="00140710" w:rsidP="00140710">
            <w:pPr>
              <w:rPr>
                <w:rFonts w:cs="Arial"/>
                <w:szCs w:val="18"/>
              </w:rPr>
            </w:pPr>
            <w:r w:rsidRPr="00140710">
              <w:rPr>
                <w:rFonts w:cs="Arial"/>
                <w:szCs w:val="18"/>
              </w:rPr>
              <w:t xml:space="preserve">Constraint Set V-DDGN_N-2 invoked. </w:t>
            </w:r>
          </w:p>
          <w:p w:rsidR="00140710" w:rsidRPr="00140710" w:rsidRDefault="00140710" w:rsidP="00140710">
            <w:pPr>
              <w:rPr>
                <w:rFonts w:cs="Arial"/>
                <w:szCs w:val="18"/>
              </w:rPr>
            </w:pPr>
            <w:r w:rsidRPr="00140710">
              <w:rPr>
                <w:rFonts w:cs="Arial"/>
                <w:szCs w:val="18"/>
              </w:rPr>
              <w:t xml:space="preserve">This Constraint Set contains equations with the following interconnectors on the LHS: </w:t>
            </w:r>
          </w:p>
          <w:p w:rsidR="00140710" w:rsidRPr="00140710" w:rsidRDefault="00140710" w:rsidP="00140710">
            <w:pPr>
              <w:rPr>
                <w:rFonts w:cs="Arial"/>
                <w:szCs w:val="18"/>
              </w:rPr>
            </w:pPr>
            <w:r w:rsidRPr="00140710">
              <w:rPr>
                <w:rFonts w:cs="Arial"/>
                <w:szCs w:val="18"/>
              </w:rPr>
              <w:t xml:space="preserve">V-S-MNSP1 </w:t>
            </w:r>
          </w:p>
          <w:p w:rsidR="00140710" w:rsidRPr="00140710" w:rsidRDefault="00140710" w:rsidP="00140710">
            <w:pPr>
              <w:rPr>
                <w:rFonts w:cs="Arial"/>
                <w:szCs w:val="18"/>
              </w:rPr>
            </w:pPr>
            <w:r w:rsidRPr="00140710">
              <w:rPr>
                <w:rFonts w:cs="Arial"/>
                <w:szCs w:val="18"/>
              </w:rPr>
              <w:t xml:space="preserve">V-SA </w:t>
            </w:r>
          </w:p>
          <w:p w:rsidR="00140710" w:rsidRPr="00140710" w:rsidRDefault="00140710" w:rsidP="00140710">
            <w:pPr>
              <w:rPr>
                <w:rFonts w:cs="Arial"/>
                <w:szCs w:val="18"/>
              </w:rPr>
            </w:pPr>
            <w:r w:rsidRPr="00140710">
              <w:rPr>
                <w:rFonts w:cs="Arial"/>
                <w:szCs w:val="18"/>
              </w:rPr>
              <w:t xml:space="preserve">VIC1-NSW1 </w:t>
            </w:r>
          </w:p>
          <w:p w:rsidR="00140710" w:rsidRPr="00EB389D" w:rsidRDefault="00140710" w:rsidP="00140710">
            <w:r w:rsidRPr="00140710">
              <w:rPr>
                <w:rFonts w:cs="Arial"/>
                <w:szCs w:val="18"/>
              </w:rPr>
              <w:t>Manager NEM Real Time Operations</w:t>
            </w:r>
          </w:p>
        </w:tc>
      </w:tr>
    </w:tbl>
    <w:p w:rsidR="00140710" w:rsidRDefault="00140710" w:rsidP="00140710"/>
    <w:p w:rsidR="00140710" w:rsidRDefault="00140710" w:rsidP="00140710">
      <w:pPr>
        <w:spacing w:line="240" w:lineRule="auto"/>
        <w:jc w:val="left"/>
      </w:pPr>
      <w:r>
        <w:br w:type="page"/>
      </w:r>
    </w:p>
    <w:tbl>
      <w:tblPr>
        <w:tblStyle w:val="AERsummarytable"/>
        <w:tblW w:w="0" w:type="auto"/>
        <w:tblLook w:val="04A0" w:firstRow="1" w:lastRow="0" w:firstColumn="1" w:lastColumn="0" w:noHBand="0" w:noVBand="1"/>
      </w:tblPr>
      <w:tblGrid>
        <w:gridCol w:w="1668"/>
        <w:gridCol w:w="2678"/>
        <w:gridCol w:w="2173"/>
        <w:gridCol w:w="2174"/>
      </w:tblGrid>
      <w:tr w:rsidR="00140710" w:rsidRPr="00492EFF" w:rsidTr="00D57F80">
        <w:trPr>
          <w:cnfStyle w:val="100000000000" w:firstRow="1" w:lastRow="0" w:firstColumn="0" w:lastColumn="0" w:oddVBand="0" w:evenVBand="0" w:oddHBand="0" w:evenHBand="0" w:firstRowFirstColumn="0" w:firstRowLastColumn="0" w:lastRowFirstColumn="0" w:lastRowLastColumn="0"/>
        </w:trPr>
        <w:tc>
          <w:tcPr>
            <w:tcW w:w="1668" w:type="dxa"/>
          </w:tcPr>
          <w:p w:rsidR="00140710" w:rsidRDefault="00140710" w:rsidP="00D57F80">
            <w:pPr>
              <w:keepNext/>
              <w:keepLines/>
            </w:pPr>
            <w:r>
              <w:t>Market Notice</w:t>
            </w:r>
          </w:p>
        </w:tc>
        <w:tc>
          <w:tcPr>
            <w:tcW w:w="2678" w:type="dxa"/>
          </w:tcPr>
          <w:p w:rsidR="00140710" w:rsidRDefault="00140710" w:rsidP="00D57F80">
            <w:pPr>
              <w:keepNext/>
              <w:keepLines/>
            </w:pPr>
            <w:r>
              <w:t>Type</w:t>
            </w:r>
          </w:p>
        </w:tc>
        <w:tc>
          <w:tcPr>
            <w:tcW w:w="2173" w:type="dxa"/>
          </w:tcPr>
          <w:p w:rsidR="00140710" w:rsidRDefault="00140710" w:rsidP="00D57F80">
            <w:pPr>
              <w:keepNext/>
              <w:keepLines/>
            </w:pPr>
            <w:r>
              <w:t>Date of issue</w:t>
            </w:r>
          </w:p>
        </w:tc>
        <w:tc>
          <w:tcPr>
            <w:tcW w:w="2174" w:type="dxa"/>
          </w:tcPr>
          <w:p w:rsidR="00140710" w:rsidRDefault="00140710" w:rsidP="00D57F80">
            <w:pPr>
              <w:keepNext/>
              <w:keepLines/>
            </w:pPr>
            <w:r>
              <w:t>Last Changed</w:t>
            </w:r>
          </w:p>
        </w:tc>
      </w:tr>
      <w:tr w:rsidR="00140710" w:rsidTr="00D57F80">
        <w:trPr>
          <w:cnfStyle w:val="000000100000" w:firstRow="0" w:lastRow="0" w:firstColumn="0" w:lastColumn="0" w:oddVBand="0" w:evenVBand="0" w:oddHBand="1" w:evenHBand="0" w:firstRowFirstColumn="0" w:firstRowLastColumn="0" w:lastRowFirstColumn="0" w:lastRowLastColumn="0"/>
        </w:trPr>
        <w:tc>
          <w:tcPr>
            <w:tcW w:w="1668" w:type="dxa"/>
          </w:tcPr>
          <w:p w:rsidR="00140710" w:rsidRPr="002A010D" w:rsidRDefault="002A010D" w:rsidP="00D57F80">
            <w:r w:rsidRPr="002A010D">
              <w:rPr>
                <w:rStyle w:val="displayonly"/>
                <w:rFonts w:cs="Arial"/>
                <w:bCs/>
              </w:rPr>
              <w:t>51318</w:t>
            </w:r>
          </w:p>
        </w:tc>
        <w:tc>
          <w:tcPr>
            <w:tcW w:w="2678" w:type="dxa"/>
          </w:tcPr>
          <w:p w:rsidR="00140710" w:rsidRDefault="002A010D" w:rsidP="00D57F80">
            <w:r w:rsidRPr="00140710">
              <w:t>Reclassify contingency</w:t>
            </w:r>
          </w:p>
        </w:tc>
        <w:tc>
          <w:tcPr>
            <w:tcW w:w="2173" w:type="dxa"/>
          </w:tcPr>
          <w:p w:rsidR="00140710" w:rsidRDefault="00AF3311" w:rsidP="00D57F80">
            <w:r>
              <w:rPr>
                <w:rFonts w:cs="Arial"/>
                <w:szCs w:val="18"/>
              </w:rPr>
              <w:t>13/01/2016 15:17:01</w:t>
            </w:r>
          </w:p>
        </w:tc>
        <w:tc>
          <w:tcPr>
            <w:tcW w:w="2174" w:type="dxa"/>
          </w:tcPr>
          <w:p w:rsidR="00140710" w:rsidRDefault="00AF3311" w:rsidP="00D57F80">
            <w:r>
              <w:rPr>
                <w:rFonts w:cs="Arial"/>
                <w:szCs w:val="18"/>
              </w:rPr>
              <w:t>13/01/2016 15:17:01</w:t>
            </w:r>
          </w:p>
        </w:tc>
      </w:tr>
      <w:tr w:rsidR="00140710" w:rsidRPr="00492EFF" w:rsidTr="00D57F8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40710" w:rsidRPr="00C701C4" w:rsidRDefault="00140710" w:rsidP="00D57F80">
            <w:pPr>
              <w:keepNext/>
              <w:keepLines/>
              <w:spacing w:before="240"/>
              <w:rPr>
                <w:b/>
                <w:color w:val="FFFFFF" w:themeColor="background1"/>
              </w:rPr>
            </w:pPr>
            <w:r w:rsidRPr="00C701C4">
              <w:rPr>
                <w:b/>
                <w:color w:val="FFFFFF" w:themeColor="background1"/>
              </w:rPr>
              <w:t>External Reference</w:t>
            </w:r>
          </w:p>
        </w:tc>
      </w:tr>
      <w:tr w:rsidR="00140710"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40710" w:rsidRPr="00EB389D" w:rsidRDefault="002A010D" w:rsidP="00D57F80">
            <w:r w:rsidRPr="002A010D">
              <w:t>Reclassification of a Non-Credible Contingency Event: Eildon - Mt. Beauty No.1 and No.2 220 kV Lines in Victoria due to Lightning</w:t>
            </w:r>
          </w:p>
        </w:tc>
      </w:tr>
      <w:tr w:rsidR="00140710" w:rsidRPr="00492EFF" w:rsidTr="00D57F8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40710" w:rsidRPr="00C701C4" w:rsidRDefault="00140710" w:rsidP="00D57F80">
            <w:pPr>
              <w:keepNext/>
              <w:keepLines/>
              <w:spacing w:before="240"/>
              <w:rPr>
                <w:b/>
                <w:color w:val="FFFFFF" w:themeColor="background1"/>
              </w:rPr>
            </w:pPr>
            <w:r w:rsidRPr="00C701C4">
              <w:rPr>
                <w:b/>
                <w:color w:val="FFFFFF" w:themeColor="background1"/>
              </w:rPr>
              <w:t>Reason</w:t>
            </w:r>
          </w:p>
        </w:tc>
      </w:tr>
      <w:tr w:rsidR="00140710"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2A010D" w:rsidRPr="002A010D" w:rsidRDefault="002A010D" w:rsidP="002A010D">
            <w:pPr>
              <w:rPr>
                <w:rFonts w:cs="Arial"/>
                <w:szCs w:val="18"/>
              </w:rPr>
            </w:pPr>
            <w:r w:rsidRPr="002A010D">
              <w:rPr>
                <w:rFonts w:cs="Arial"/>
                <w:szCs w:val="18"/>
              </w:rPr>
              <w:t xml:space="preserve">AEMO ELECTRICITY MARKET NOTICE </w:t>
            </w:r>
          </w:p>
          <w:p w:rsidR="002A010D" w:rsidRPr="002A010D" w:rsidRDefault="002A010D" w:rsidP="002A010D">
            <w:pPr>
              <w:rPr>
                <w:rFonts w:cs="Arial"/>
                <w:szCs w:val="18"/>
              </w:rPr>
            </w:pPr>
            <w:r w:rsidRPr="002A010D">
              <w:rPr>
                <w:rFonts w:cs="Arial"/>
                <w:szCs w:val="18"/>
              </w:rPr>
              <w:t xml:space="preserve">Reclassification of a Non-Credible Contingency Event: Eildon - Mt. Beauty No.1 and No.2 220 kV Lines in Victoria due to Lightning. </w:t>
            </w:r>
          </w:p>
          <w:p w:rsidR="002A010D" w:rsidRPr="002A010D" w:rsidRDefault="002A010D" w:rsidP="002A010D">
            <w:pPr>
              <w:rPr>
                <w:rFonts w:cs="Arial"/>
                <w:szCs w:val="18"/>
              </w:rPr>
            </w:pPr>
            <w:r w:rsidRPr="002A010D">
              <w:rPr>
                <w:rFonts w:cs="Arial"/>
                <w:szCs w:val="18"/>
              </w:rPr>
              <w:t xml:space="preserve">Lightning is occurring near the Eildon - Mt. Beauty No.1 and No.2 220 kV Lines. </w:t>
            </w:r>
          </w:p>
          <w:p w:rsidR="002A010D" w:rsidRPr="002A010D" w:rsidRDefault="002A010D" w:rsidP="002A010D">
            <w:pPr>
              <w:rPr>
                <w:rFonts w:cs="Arial"/>
                <w:szCs w:val="18"/>
              </w:rPr>
            </w:pPr>
            <w:r w:rsidRPr="002A010D">
              <w:rPr>
                <w:rFonts w:cs="Arial"/>
                <w:szCs w:val="18"/>
              </w:rPr>
              <w:t xml:space="preserve">AEMO considers the simultaneous trip of those circuits to now be more likely. </w:t>
            </w:r>
          </w:p>
          <w:p w:rsidR="002A010D" w:rsidRPr="002A010D" w:rsidRDefault="002A010D" w:rsidP="002A010D">
            <w:pPr>
              <w:rPr>
                <w:rFonts w:cs="Arial"/>
                <w:szCs w:val="18"/>
              </w:rPr>
            </w:pPr>
            <w:r w:rsidRPr="002A010D">
              <w:rPr>
                <w:rFonts w:cs="Arial"/>
                <w:szCs w:val="18"/>
              </w:rPr>
              <w:t xml:space="preserve">Therefore AEMO has reclassified this as a credible contingency event from 5100 hrs Wednesday, 13 January 2016 until further notice. </w:t>
            </w:r>
          </w:p>
          <w:p w:rsidR="002A010D" w:rsidRPr="002A010D" w:rsidRDefault="002A010D" w:rsidP="002A010D">
            <w:pPr>
              <w:rPr>
                <w:rFonts w:cs="Arial"/>
                <w:szCs w:val="18"/>
              </w:rPr>
            </w:pPr>
          </w:p>
          <w:p w:rsidR="00140710" w:rsidRPr="00EB389D" w:rsidRDefault="002A010D" w:rsidP="002A010D">
            <w:r w:rsidRPr="002A010D">
              <w:rPr>
                <w:rFonts w:cs="Arial"/>
                <w:szCs w:val="18"/>
              </w:rPr>
              <w:t>Manager NEM Real Time Operations</w:t>
            </w:r>
          </w:p>
        </w:tc>
      </w:tr>
    </w:tbl>
    <w:p w:rsidR="00140710" w:rsidRDefault="00140710" w:rsidP="00140710"/>
    <w:tbl>
      <w:tblPr>
        <w:tblStyle w:val="AERsummarytable"/>
        <w:tblW w:w="0" w:type="auto"/>
        <w:tblLook w:val="04A0" w:firstRow="1" w:lastRow="0" w:firstColumn="1" w:lastColumn="0" w:noHBand="0" w:noVBand="1"/>
      </w:tblPr>
      <w:tblGrid>
        <w:gridCol w:w="1668"/>
        <w:gridCol w:w="2678"/>
        <w:gridCol w:w="2173"/>
        <w:gridCol w:w="2174"/>
      </w:tblGrid>
      <w:tr w:rsidR="00140710" w:rsidTr="00D57F80">
        <w:trPr>
          <w:cnfStyle w:val="100000000000" w:firstRow="1" w:lastRow="0" w:firstColumn="0" w:lastColumn="0" w:oddVBand="0" w:evenVBand="0" w:oddHBand="0" w:evenHBand="0" w:firstRowFirstColumn="0" w:firstRowLastColumn="0" w:lastRowFirstColumn="0" w:lastRowLastColumn="0"/>
        </w:trPr>
        <w:tc>
          <w:tcPr>
            <w:tcW w:w="1668" w:type="dxa"/>
          </w:tcPr>
          <w:p w:rsidR="00140710" w:rsidRDefault="00140710" w:rsidP="00D57F80">
            <w:pPr>
              <w:keepNext/>
              <w:keepLines/>
            </w:pPr>
            <w:r>
              <w:t>Market Notice</w:t>
            </w:r>
          </w:p>
        </w:tc>
        <w:tc>
          <w:tcPr>
            <w:tcW w:w="2678" w:type="dxa"/>
          </w:tcPr>
          <w:p w:rsidR="00140710" w:rsidRDefault="00140710" w:rsidP="00D57F80">
            <w:pPr>
              <w:keepNext/>
              <w:keepLines/>
            </w:pPr>
            <w:r>
              <w:t>Type</w:t>
            </w:r>
          </w:p>
        </w:tc>
        <w:tc>
          <w:tcPr>
            <w:tcW w:w="2173" w:type="dxa"/>
          </w:tcPr>
          <w:p w:rsidR="00140710" w:rsidRDefault="00140710" w:rsidP="00D57F80">
            <w:pPr>
              <w:keepNext/>
              <w:keepLines/>
            </w:pPr>
            <w:r>
              <w:t>Date of issue</w:t>
            </w:r>
          </w:p>
        </w:tc>
        <w:tc>
          <w:tcPr>
            <w:tcW w:w="2174" w:type="dxa"/>
          </w:tcPr>
          <w:p w:rsidR="00140710" w:rsidRDefault="00140710" w:rsidP="00D57F80">
            <w:pPr>
              <w:keepNext/>
              <w:keepLines/>
            </w:pPr>
            <w:r>
              <w:t>Last Changed</w:t>
            </w:r>
          </w:p>
        </w:tc>
      </w:tr>
      <w:tr w:rsidR="009D6833" w:rsidTr="00D57F80">
        <w:trPr>
          <w:cnfStyle w:val="000000100000" w:firstRow="0" w:lastRow="0" w:firstColumn="0" w:lastColumn="0" w:oddVBand="0" w:evenVBand="0" w:oddHBand="1" w:evenHBand="0" w:firstRowFirstColumn="0" w:firstRowLastColumn="0" w:lastRowFirstColumn="0" w:lastRowLastColumn="0"/>
        </w:trPr>
        <w:tc>
          <w:tcPr>
            <w:tcW w:w="1668" w:type="dxa"/>
          </w:tcPr>
          <w:p w:rsidR="009D6833" w:rsidRPr="009D6833" w:rsidRDefault="009D6833" w:rsidP="00D57F80">
            <w:r w:rsidRPr="009D6833">
              <w:rPr>
                <w:rStyle w:val="displayonly"/>
                <w:rFonts w:cs="Arial"/>
                <w:bCs/>
              </w:rPr>
              <w:t>51319</w:t>
            </w:r>
          </w:p>
        </w:tc>
        <w:tc>
          <w:tcPr>
            <w:tcW w:w="2678" w:type="dxa"/>
          </w:tcPr>
          <w:p w:rsidR="009D6833" w:rsidRDefault="009D6833" w:rsidP="00D57F80">
            <w:r w:rsidRPr="00140710">
              <w:t>Reclassify contingency</w:t>
            </w:r>
          </w:p>
        </w:tc>
        <w:tc>
          <w:tcPr>
            <w:tcW w:w="2173" w:type="dxa"/>
          </w:tcPr>
          <w:p w:rsidR="009D6833" w:rsidRDefault="009D6833" w:rsidP="00D57F80">
            <w:r>
              <w:rPr>
                <w:rFonts w:cs="Arial"/>
                <w:szCs w:val="18"/>
              </w:rPr>
              <w:t>13/01/2016 15:34:27</w:t>
            </w:r>
          </w:p>
        </w:tc>
        <w:tc>
          <w:tcPr>
            <w:tcW w:w="2174" w:type="dxa"/>
          </w:tcPr>
          <w:p w:rsidR="009D6833" w:rsidRDefault="009D6833" w:rsidP="00D57F80">
            <w:r>
              <w:rPr>
                <w:rFonts w:cs="Arial"/>
                <w:szCs w:val="18"/>
              </w:rPr>
              <w:t>13/01/2016 15:34:27</w:t>
            </w:r>
          </w:p>
        </w:tc>
      </w:tr>
      <w:tr w:rsidR="009D6833" w:rsidRPr="00492EFF" w:rsidTr="00D57F80">
        <w:trPr>
          <w:cnfStyle w:val="000000010000" w:firstRow="0" w:lastRow="0" w:firstColumn="0" w:lastColumn="0" w:oddVBand="0" w:evenVBand="0" w:oddHBand="0" w:evenHBand="1" w:firstRowFirstColumn="0" w:firstRowLastColumn="0" w:lastRowFirstColumn="0" w:lastRowLastColumn="0"/>
          <w:trHeight w:val="495"/>
        </w:trPr>
        <w:tc>
          <w:tcPr>
            <w:tcW w:w="8693" w:type="dxa"/>
            <w:gridSpan w:val="4"/>
            <w:shd w:val="clear" w:color="auto" w:fill="076A92" w:themeFill="text1"/>
          </w:tcPr>
          <w:p w:rsidR="009D6833" w:rsidRPr="00C701C4" w:rsidRDefault="009D6833" w:rsidP="00D57F80">
            <w:pPr>
              <w:keepNext/>
              <w:keepLines/>
              <w:spacing w:before="240"/>
              <w:rPr>
                <w:b/>
                <w:color w:val="FFFFFF" w:themeColor="background1"/>
              </w:rPr>
            </w:pPr>
            <w:r w:rsidRPr="00C701C4">
              <w:rPr>
                <w:b/>
                <w:color w:val="FFFFFF" w:themeColor="background1"/>
              </w:rPr>
              <w:t>External Reference</w:t>
            </w:r>
          </w:p>
        </w:tc>
      </w:tr>
      <w:tr w:rsidR="009D6833"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D6833" w:rsidRPr="00EB389D" w:rsidRDefault="009D6833" w:rsidP="00D57F80">
            <w:r w:rsidRPr="009D6833">
              <w:t>Reclassification of a Non-Credible Contingency Event: Eildon - Mt. Beauty No.1 and No.2 220 kV Lines in Victoria due to Lightning</w:t>
            </w:r>
          </w:p>
        </w:tc>
      </w:tr>
      <w:tr w:rsidR="009D6833" w:rsidRPr="00492EFF" w:rsidTr="00D57F8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D6833" w:rsidRPr="00C701C4" w:rsidRDefault="009D6833" w:rsidP="00D57F80">
            <w:pPr>
              <w:keepNext/>
              <w:keepLines/>
              <w:spacing w:before="240"/>
              <w:rPr>
                <w:b/>
                <w:color w:val="FFFFFF" w:themeColor="background1"/>
              </w:rPr>
            </w:pPr>
            <w:r w:rsidRPr="00C701C4">
              <w:rPr>
                <w:b/>
                <w:color w:val="FFFFFF" w:themeColor="background1"/>
              </w:rPr>
              <w:t>Reason</w:t>
            </w:r>
          </w:p>
        </w:tc>
      </w:tr>
      <w:tr w:rsidR="009D6833"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D6833" w:rsidRPr="009D6833" w:rsidRDefault="009D6833" w:rsidP="009D6833">
            <w:pPr>
              <w:rPr>
                <w:rFonts w:cs="Arial"/>
                <w:szCs w:val="18"/>
              </w:rPr>
            </w:pPr>
            <w:r w:rsidRPr="009D6833">
              <w:rPr>
                <w:rFonts w:cs="Arial"/>
                <w:szCs w:val="18"/>
              </w:rPr>
              <w:t xml:space="preserve">AEMO ELECTRICITY MARKET NOTICE </w:t>
            </w:r>
          </w:p>
          <w:p w:rsidR="009D6833" w:rsidRPr="009D6833" w:rsidRDefault="009D6833" w:rsidP="009D6833">
            <w:pPr>
              <w:rPr>
                <w:rFonts w:cs="Arial"/>
                <w:szCs w:val="18"/>
              </w:rPr>
            </w:pPr>
            <w:proofErr w:type="gramStart"/>
            <w:r w:rsidRPr="009D6833">
              <w:rPr>
                <w:rFonts w:cs="Arial"/>
                <w:szCs w:val="18"/>
              </w:rPr>
              <w:t>Update :Reclassification</w:t>
            </w:r>
            <w:proofErr w:type="gramEnd"/>
            <w:r w:rsidRPr="009D6833">
              <w:rPr>
                <w:rFonts w:cs="Arial"/>
                <w:szCs w:val="18"/>
              </w:rPr>
              <w:t xml:space="preserve"> of a Non-Credible Contingency Event: Eildon - Mt. Beauty No.1 and No.2 220 kV Lines in Victoria due to Lightning. </w:t>
            </w:r>
          </w:p>
          <w:p w:rsidR="009D6833" w:rsidRPr="009D6833" w:rsidRDefault="009D6833" w:rsidP="009D6833">
            <w:pPr>
              <w:rPr>
                <w:rFonts w:cs="Arial"/>
                <w:szCs w:val="18"/>
              </w:rPr>
            </w:pPr>
            <w:r w:rsidRPr="009D6833">
              <w:rPr>
                <w:rFonts w:cs="Arial"/>
                <w:szCs w:val="18"/>
              </w:rPr>
              <w:t xml:space="preserve">Lightning is occurring near the Eildon - Mt. Beauty No.1 and No.2 220 kV Lines. </w:t>
            </w:r>
          </w:p>
          <w:p w:rsidR="009D6833" w:rsidRPr="009D6833" w:rsidRDefault="009D6833" w:rsidP="009D6833">
            <w:pPr>
              <w:rPr>
                <w:rFonts w:cs="Arial"/>
                <w:szCs w:val="18"/>
              </w:rPr>
            </w:pPr>
            <w:r w:rsidRPr="009D6833">
              <w:rPr>
                <w:rFonts w:cs="Arial"/>
                <w:szCs w:val="18"/>
              </w:rPr>
              <w:t xml:space="preserve">AEMO considers the simultaneous trip of those circuits to now be more likely. </w:t>
            </w:r>
          </w:p>
          <w:p w:rsidR="009D6833" w:rsidRPr="009D6833" w:rsidRDefault="009D6833" w:rsidP="009D6833">
            <w:pPr>
              <w:rPr>
                <w:rFonts w:cs="Arial"/>
                <w:szCs w:val="18"/>
              </w:rPr>
            </w:pPr>
            <w:r w:rsidRPr="009D6833">
              <w:rPr>
                <w:rFonts w:cs="Arial"/>
                <w:szCs w:val="18"/>
              </w:rPr>
              <w:t xml:space="preserve">Therefore AEMO has reclassified this as a credible contingency event from 1510 hrs Wednesday, 13 January 2016 until further notice. </w:t>
            </w:r>
          </w:p>
          <w:p w:rsidR="009D6833" w:rsidRPr="009D6833" w:rsidRDefault="009D6833" w:rsidP="009D6833">
            <w:pPr>
              <w:rPr>
                <w:rFonts w:cs="Arial"/>
                <w:szCs w:val="18"/>
              </w:rPr>
            </w:pPr>
          </w:p>
          <w:p w:rsidR="009D6833" w:rsidRPr="00EB389D" w:rsidRDefault="009D6833" w:rsidP="009D6833">
            <w:r w:rsidRPr="009D6833">
              <w:rPr>
                <w:rFonts w:cs="Arial"/>
                <w:szCs w:val="18"/>
              </w:rPr>
              <w:t>Manager NEM Real Time Operations</w:t>
            </w:r>
          </w:p>
        </w:tc>
      </w:tr>
    </w:tbl>
    <w:p w:rsidR="00140710" w:rsidRDefault="00140710" w:rsidP="00140710"/>
    <w:p w:rsidR="00140710" w:rsidRDefault="00140710" w:rsidP="00140710">
      <w:pPr>
        <w:spacing w:line="240" w:lineRule="auto"/>
        <w:jc w:val="left"/>
      </w:pPr>
      <w:r>
        <w:br w:type="page"/>
      </w:r>
    </w:p>
    <w:tbl>
      <w:tblPr>
        <w:tblStyle w:val="AERsummarytable"/>
        <w:tblW w:w="0" w:type="auto"/>
        <w:tblLook w:val="04A0" w:firstRow="1" w:lastRow="0" w:firstColumn="1" w:lastColumn="0" w:noHBand="0" w:noVBand="1"/>
      </w:tblPr>
      <w:tblGrid>
        <w:gridCol w:w="1668"/>
        <w:gridCol w:w="2678"/>
        <w:gridCol w:w="2173"/>
        <w:gridCol w:w="2174"/>
      </w:tblGrid>
      <w:tr w:rsidR="00140710" w:rsidTr="00D57F80">
        <w:trPr>
          <w:cnfStyle w:val="100000000000" w:firstRow="1" w:lastRow="0" w:firstColumn="0" w:lastColumn="0" w:oddVBand="0" w:evenVBand="0" w:oddHBand="0" w:evenHBand="0" w:firstRowFirstColumn="0" w:firstRowLastColumn="0" w:lastRowFirstColumn="0" w:lastRowLastColumn="0"/>
        </w:trPr>
        <w:tc>
          <w:tcPr>
            <w:tcW w:w="1668" w:type="dxa"/>
          </w:tcPr>
          <w:p w:rsidR="00140710" w:rsidRDefault="00140710" w:rsidP="00D57F80">
            <w:pPr>
              <w:keepNext/>
              <w:keepLines/>
            </w:pPr>
            <w:r>
              <w:t>Market Notice</w:t>
            </w:r>
          </w:p>
        </w:tc>
        <w:tc>
          <w:tcPr>
            <w:tcW w:w="2678" w:type="dxa"/>
          </w:tcPr>
          <w:p w:rsidR="00140710" w:rsidRDefault="00140710" w:rsidP="00D57F80">
            <w:pPr>
              <w:keepNext/>
              <w:keepLines/>
            </w:pPr>
            <w:r>
              <w:t>Type</w:t>
            </w:r>
          </w:p>
        </w:tc>
        <w:tc>
          <w:tcPr>
            <w:tcW w:w="2173" w:type="dxa"/>
          </w:tcPr>
          <w:p w:rsidR="00140710" w:rsidRDefault="00140710" w:rsidP="00D57F80">
            <w:pPr>
              <w:keepNext/>
              <w:keepLines/>
            </w:pPr>
            <w:r>
              <w:t>Date of issue</w:t>
            </w:r>
          </w:p>
        </w:tc>
        <w:tc>
          <w:tcPr>
            <w:tcW w:w="2174" w:type="dxa"/>
          </w:tcPr>
          <w:p w:rsidR="00140710" w:rsidRDefault="00140710" w:rsidP="00D57F80">
            <w:pPr>
              <w:keepNext/>
              <w:keepLines/>
            </w:pPr>
            <w:r>
              <w:t>Last Changed</w:t>
            </w:r>
          </w:p>
        </w:tc>
      </w:tr>
      <w:tr w:rsidR="00140710" w:rsidTr="00D57F80">
        <w:trPr>
          <w:cnfStyle w:val="000000100000" w:firstRow="0" w:lastRow="0" w:firstColumn="0" w:lastColumn="0" w:oddVBand="0" w:evenVBand="0" w:oddHBand="1" w:evenHBand="0" w:firstRowFirstColumn="0" w:firstRowLastColumn="0" w:lastRowFirstColumn="0" w:lastRowLastColumn="0"/>
        </w:trPr>
        <w:tc>
          <w:tcPr>
            <w:tcW w:w="1668" w:type="dxa"/>
          </w:tcPr>
          <w:p w:rsidR="00140710" w:rsidRPr="009D6833" w:rsidRDefault="009D6833" w:rsidP="00D57F80">
            <w:r w:rsidRPr="009D6833">
              <w:rPr>
                <w:rStyle w:val="displayonly"/>
                <w:rFonts w:cs="Arial"/>
                <w:bCs/>
              </w:rPr>
              <w:t>51323</w:t>
            </w:r>
          </w:p>
        </w:tc>
        <w:tc>
          <w:tcPr>
            <w:tcW w:w="2678" w:type="dxa"/>
          </w:tcPr>
          <w:p w:rsidR="00140710" w:rsidRDefault="009D6833" w:rsidP="00D57F80">
            <w:r w:rsidRPr="00140710">
              <w:t>Reclassify contingency</w:t>
            </w:r>
          </w:p>
        </w:tc>
        <w:tc>
          <w:tcPr>
            <w:tcW w:w="2173" w:type="dxa"/>
          </w:tcPr>
          <w:p w:rsidR="00140710" w:rsidRDefault="009D6833" w:rsidP="00D57F80">
            <w:r>
              <w:rPr>
                <w:rFonts w:cs="Arial"/>
                <w:szCs w:val="18"/>
              </w:rPr>
              <w:t>13/01/2016 15:52:22</w:t>
            </w:r>
          </w:p>
        </w:tc>
        <w:tc>
          <w:tcPr>
            <w:tcW w:w="2174" w:type="dxa"/>
          </w:tcPr>
          <w:p w:rsidR="00140710" w:rsidRDefault="009D6833" w:rsidP="00D57F80">
            <w:r>
              <w:rPr>
                <w:rFonts w:cs="Arial"/>
                <w:szCs w:val="18"/>
              </w:rPr>
              <w:t>13/01/2016 15:52:22</w:t>
            </w:r>
          </w:p>
        </w:tc>
      </w:tr>
      <w:tr w:rsidR="00140710" w:rsidRPr="00492EFF" w:rsidTr="00D57F80">
        <w:trPr>
          <w:cnfStyle w:val="000000010000" w:firstRow="0" w:lastRow="0" w:firstColumn="0" w:lastColumn="0" w:oddVBand="0" w:evenVBand="0" w:oddHBand="0" w:evenHBand="1" w:firstRowFirstColumn="0" w:firstRowLastColumn="0" w:lastRowFirstColumn="0" w:lastRowLastColumn="0"/>
          <w:trHeight w:val="495"/>
        </w:trPr>
        <w:tc>
          <w:tcPr>
            <w:tcW w:w="8693" w:type="dxa"/>
            <w:gridSpan w:val="4"/>
            <w:shd w:val="clear" w:color="auto" w:fill="076A92" w:themeFill="text1"/>
          </w:tcPr>
          <w:p w:rsidR="00140710" w:rsidRPr="00C701C4" w:rsidRDefault="00140710" w:rsidP="00D57F80">
            <w:pPr>
              <w:keepNext/>
              <w:keepLines/>
              <w:spacing w:before="240"/>
              <w:rPr>
                <w:b/>
                <w:color w:val="FFFFFF" w:themeColor="background1"/>
              </w:rPr>
            </w:pPr>
            <w:r w:rsidRPr="00C701C4">
              <w:rPr>
                <w:b/>
                <w:color w:val="FFFFFF" w:themeColor="background1"/>
              </w:rPr>
              <w:t>External Reference</w:t>
            </w:r>
          </w:p>
        </w:tc>
      </w:tr>
      <w:tr w:rsidR="00140710"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40710" w:rsidRPr="00EB389D" w:rsidRDefault="009D6833" w:rsidP="00D57F80">
            <w:r w:rsidRPr="009D6833">
              <w:t>Cancellation of the Reclassification of a Non-Credible Contingency Event: Dederang - Glenrowan No.1 and No.3 220 kV Lines in Victoria due to Lightning</w:t>
            </w:r>
          </w:p>
        </w:tc>
      </w:tr>
      <w:tr w:rsidR="00140710" w:rsidRPr="00492EFF" w:rsidTr="00D57F8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40710" w:rsidRPr="00C701C4" w:rsidRDefault="00140710" w:rsidP="00D57F80">
            <w:pPr>
              <w:keepNext/>
              <w:keepLines/>
              <w:spacing w:before="240"/>
              <w:rPr>
                <w:b/>
                <w:color w:val="FFFFFF" w:themeColor="background1"/>
              </w:rPr>
            </w:pPr>
            <w:r w:rsidRPr="00C701C4">
              <w:rPr>
                <w:b/>
                <w:color w:val="FFFFFF" w:themeColor="background1"/>
              </w:rPr>
              <w:t>Reason</w:t>
            </w:r>
          </w:p>
        </w:tc>
      </w:tr>
      <w:tr w:rsidR="00140710"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D6833" w:rsidRPr="009D6833" w:rsidRDefault="009D6833" w:rsidP="009D6833">
            <w:pPr>
              <w:rPr>
                <w:rFonts w:cs="Arial"/>
                <w:szCs w:val="18"/>
              </w:rPr>
            </w:pPr>
            <w:r w:rsidRPr="009D6833">
              <w:rPr>
                <w:rFonts w:cs="Arial"/>
                <w:szCs w:val="18"/>
              </w:rPr>
              <w:t xml:space="preserve">AEMO ELECTRICITY MARKET NOTICE </w:t>
            </w:r>
          </w:p>
          <w:p w:rsidR="009D6833" w:rsidRPr="009D6833" w:rsidRDefault="009D6833" w:rsidP="009D6833">
            <w:pPr>
              <w:rPr>
                <w:rFonts w:cs="Arial"/>
                <w:szCs w:val="18"/>
              </w:rPr>
            </w:pPr>
            <w:r w:rsidRPr="009D6833">
              <w:rPr>
                <w:rFonts w:cs="Arial"/>
                <w:szCs w:val="18"/>
              </w:rPr>
              <w:t xml:space="preserve">Cancellation of the Reclassification of a Non-Credible Contingency Event: Dederang - Glenrowan No.1 and No.3 220 kV Lines in Victoria due to Lightning. </w:t>
            </w:r>
          </w:p>
          <w:p w:rsidR="009D6833" w:rsidRPr="009D6833" w:rsidRDefault="009D6833" w:rsidP="009D6833">
            <w:pPr>
              <w:rPr>
                <w:rFonts w:cs="Arial"/>
                <w:szCs w:val="18"/>
              </w:rPr>
            </w:pPr>
            <w:r w:rsidRPr="009D6833">
              <w:rPr>
                <w:rFonts w:cs="Arial"/>
                <w:szCs w:val="18"/>
              </w:rPr>
              <w:t xml:space="preserve">Refer to AEMO Electricity Market Notice No. 51316 </w:t>
            </w:r>
          </w:p>
          <w:p w:rsidR="009D6833" w:rsidRPr="009D6833" w:rsidRDefault="009D6833" w:rsidP="009D6833">
            <w:pPr>
              <w:rPr>
                <w:rFonts w:cs="Arial"/>
                <w:szCs w:val="18"/>
              </w:rPr>
            </w:pPr>
            <w:r w:rsidRPr="009D6833">
              <w:rPr>
                <w:rFonts w:cs="Arial"/>
                <w:szCs w:val="18"/>
              </w:rPr>
              <w:t xml:space="preserve">There is no longer any lightning activity in the vicinity of the Dederang - Glenrowan No.1 and No.3 220 kV Lines. </w:t>
            </w:r>
          </w:p>
          <w:p w:rsidR="009D6833" w:rsidRPr="009D6833" w:rsidRDefault="009D6833" w:rsidP="009D6833">
            <w:pPr>
              <w:rPr>
                <w:rFonts w:cs="Arial"/>
                <w:szCs w:val="18"/>
              </w:rPr>
            </w:pPr>
            <w:r w:rsidRPr="009D6833">
              <w:rPr>
                <w:rFonts w:cs="Arial"/>
                <w:szCs w:val="18"/>
              </w:rPr>
              <w:t xml:space="preserve">AEMO has cancelled the reclassification of the simultaneous trip of those circuits as a credible contingency event at 1550 hrs. Wednesday, 13 January 2016 </w:t>
            </w:r>
          </w:p>
          <w:p w:rsidR="009D6833" w:rsidRPr="009D6833" w:rsidRDefault="009D6833" w:rsidP="009D6833">
            <w:pPr>
              <w:rPr>
                <w:rFonts w:cs="Arial"/>
                <w:szCs w:val="18"/>
              </w:rPr>
            </w:pPr>
            <w:r w:rsidRPr="009D6833">
              <w:rPr>
                <w:rFonts w:cs="Arial"/>
                <w:szCs w:val="18"/>
              </w:rPr>
              <w:t xml:space="preserve">Constraint Set V-DDGN_N-2 revoked. </w:t>
            </w:r>
          </w:p>
          <w:p w:rsidR="009D6833" w:rsidRPr="009D6833" w:rsidRDefault="009D6833" w:rsidP="009D6833">
            <w:pPr>
              <w:rPr>
                <w:rFonts w:cs="Arial"/>
                <w:szCs w:val="18"/>
              </w:rPr>
            </w:pPr>
          </w:p>
          <w:p w:rsidR="00140710" w:rsidRPr="00EB389D" w:rsidRDefault="009D6833" w:rsidP="009D6833">
            <w:r w:rsidRPr="009D6833">
              <w:rPr>
                <w:rFonts w:cs="Arial"/>
                <w:szCs w:val="18"/>
              </w:rPr>
              <w:t>Manager NEM Real Time Operations</w:t>
            </w:r>
          </w:p>
        </w:tc>
      </w:tr>
    </w:tbl>
    <w:p w:rsidR="00140710" w:rsidRDefault="00140710" w:rsidP="00140710"/>
    <w:tbl>
      <w:tblPr>
        <w:tblStyle w:val="AERsummarytable"/>
        <w:tblW w:w="0" w:type="auto"/>
        <w:tblLook w:val="04A0" w:firstRow="1" w:lastRow="0" w:firstColumn="1" w:lastColumn="0" w:noHBand="0" w:noVBand="1"/>
      </w:tblPr>
      <w:tblGrid>
        <w:gridCol w:w="1668"/>
        <w:gridCol w:w="2678"/>
        <w:gridCol w:w="2173"/>
        <w:gridCol w:w="2174"/>
      </w:tblGrid>
      <w:tr w:rsidR="00140710" w:rsidTr="00D57F80">
        <w:trPr>
          <w:cnfStyle w:val="100000000000" w:firstRow="1" w:lastRow="0" w:firstColumn="0" w:lastColumn="0" w:oddVBand="0" w:evenVBand="0" w:oddHBand="0" w:evenHBand="0" w:firstRowFirstColumn="0" w:firstRowLastColumn="0" w:lastRowFirstColumn="0" w:lastRowLastColumn="0"/>
        </w:trPr>
        <w:tc>
          <w:tcPr>
            <w:tcW w:w="1668" w:type="dxa"/>
          </w:tcPr>
          <w:p w:rsidR="00140710" w:rsidRDefault="00140710" w:rsidP="00D57F80">
            <w:pPr>
              <w:keepNext/>
              <w:keepLines/>
            </w:pPr>
            <w:r>
              <w:t>Market Notice</w:t>
            </w:r>
          </w:p>
        </w:tc>
        <w:tc>
          <w:tcPr>
            <w:tcW w:w="2678" w:type="dxa"/>
          </w:tcPr>
          <w:p w:rsidR="00140710" w:rsidRDefault="00140710" w:rsidP="00D57F80">
            <w:pPr>
              <w:keepNext/>
              <w:keepLines/>
            </w:pPr>
            <w:r>
              <w:t>Type</w:t>
            </w:r>
          </w:p>
        </w:tc>
        <w:tc>
          <w:tcPr>
            <w:tcW w:w="2173" w:type="dxa"/>
          </w:tcPr>
          <w:p w:rsidR="00140710" w:rsidRDefault="00140710" w:rsidP="00D57F80">
            <w:pPr>
              <w:keepNext/>
              <w:keepLines/>
            </w:pPr>
            <w:r>
              <w:t>Date of issue</w:t>
            </w:r>
          </w:p>
        </w:tc>
        <w:tc>
          <w:tcPr>
            <w:tcW w:w="2174" w:type="dxa"/>
          </w:tcPr>
          <w:p w:rsidR="00140710" w:rsidRDefault="00140710" w:rsidP="00D57F80">
            <w:pPr>
              <w:keepNext/>
              <w:keepLines/>
            </w:pPr>
            <w:r>
              <w:t>Last Changed</w:t>
            </w:r>
          </w:p>
        </w:tc>
      </w:tr>
      <w:tr w:rsidR="00140710" w:rsidTr="00D57F80">
        <w:trPr>
          <w:cnfStyle w:val="000000100000" w:firstRow="0" w:lastRow="0" w:firstColumn="0" w:lastColumn="0" w:oddVBand="0" w:evenVBand="0" w:oddHBand="1" w:evenHBand="0" w:firstRowFirstColumn="0" w:firstRowLastColumn="0" w:lastRowFirstColumn="0" w:lastRowLastColumn="0"/>
        </w:trPr>
        <w:tc>
          <w:tcPr>
            <w:tcW w:w="1668" w:type="dxa"/>
          </w:tcPr>
          <w:p w:rsidR="00140710" w:rsidRDefault="009D6833" w:rsidP="00D57F80">
            <w:r>
              <w:rPr>
                <w:rFonts w:cs="Arial"/>
                <w:szCs w:val="18"/>
              </w:rPr>
              <w:t>51330</w:t>
            </w:r>
          </w:p>
        </w:tc>
        <w:tc>
          <w:tcPr>
            <w:tcW w:w="2678" w:type="dxa"/>
          </w:tcPr>
          <w:p w:rsidR="00140710" w:rsidRDefault="009D6833" w:rsidP="00D57F80">
            <w:r w:rsidRPr="00140710">
              <w:t>Reclassify contingency</w:t>
            </w:r>
          </w:p>
        </w:tc>
        <w:tc>
          <w:tcPr>
            <w:tcW w:w="2173" w:type="dxa"/>
          </w:tcPr>
          <w:p w:rsidR="00140710" w:rsidRDefault="009D6833" w:rsidP="00D57F80">
            <w:r>
              <w:rPr>
                <w:rFonts w:cs="Arial"/>
                <w:szCs w:val="18"/>
              </w:rPr>
              <w:t>13/01/2016 18:03:26</w:t>
            </w:r>
          </w:p>
        </w:tc>
        <w:tc>
          <w:tcPr>
            <w:tcW w:w="2174" w:type="dxa"/>
          </w:tcPr>
          <w:p w:rsidR="00140710" w:rsidRDefault="009D6833" w:rsidP="00D57F80">
            <w:r>
              <w:rPr>
                <w:rFonts w:cs="Arial"/>
                <w:szCs w:val="18"/>
              </w:rPr>
              <w:t>13/01/2016 18:03:26</w:t>
            </w:r>
          </w:p>
        </w:tc>
      </w:tr>
      <w:tr w:rsidR="00140710" w:rsidRPr="00492EFF" w:rsidTr="00D57F80">
        <w:trPr>
          <w:cnfStyle w:val="000000010000" w:firstRow="0" w:lastRow="0" w:firstColumn="0" w:lastColumn="0" w:oddVBand="0" w:evenVBand="0" w:oddHBand="0" w:evenHBand="1" w:firstRowFirstColumn="0" w:firstRowLastColumn="0" w:lastRowFirstColumn="0" w:lastRowLastColumn="0"/>
          <w:trHeight w:val="495"/>
        </w:trPr>
        <w:tc>
          <w:tcPr>
            <w:tcW w:w="8693" w:type="dxa"/>
            <w:gridSpan w:val="4"/>
            <w:shd w:val="clear" w:color="auto" w:fill="076A92" w:themeFill="text1"/>
          </w:tcPr>
          <w:p w:rsidR="00140710" w:rsidRPr="00C701C4" w:rsidRDefault="00140710" w:rsidP="00D57F80">
            <w:pPr>
              <w:keepNext/>
              <w:keepLines/>
              <w:spacing w:before="240"/>
              <w:rPr>
                <w:b/>
                <w:color w:val="FFFFFF" w:themeColor="background1"/>
              </w:rPr>
            </w:pPr>
            <w:r w:rsidRPr="00C701C4">
              <w:rPr>
                <w:b/>
                <w:color w:val="FFFFFF" w:themeColor="background1"/>
              </w:rPr>
              <w:t>External Reference</w:t>
            </w:r>
          </w:p>
        </w:tc>
      </w:tr>
      <w:tr w:rsidR="00140710"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40710" w:rsidRPr="00EB389D" w:rsidRDefault="009D6833" w:rsidP="00D57F80">
            <w:r w:rsidRPr="009D6833">
              <w:t>Cancellation of the Reclassification of a Non-Credible Contingency Event: Eildon - Mt. Beauty No. 1 and No. 2 220 kV Lines in Victoria due to Lightning.</w:t>
            </w:r>
          </w:p>
        </w:tc>
      </w:tr>
      <w:tr w:rsidR="00140710" w:rsidRPr="00492EFF" w:rsidTr="00D57F8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40710" w:rsidRPr="00C701C4" w:rsidRDefault="00140710" w:rsidP="00D57F80">
            <w:pPr>
              <w:keepNext/>
              <w:keepLines/>
              <w:spacing w:before="240"/>
              <w:rPr>
                <w:b/>
                <w:color w:val="FFFFFF" w:themeColor="background1"/>
              </w:rPr>
            </w:pPr>
            <w:r w:rsidRPr="00C701C4">
              <w:rPr>
                <w:b/>
                <w:color w:val="FFFFFF" w:themeColor="background1"/>
              </w:rPr>
              <w:t>Reason</w:t>
            </w:r>
          </w:p>
        </w:tc>
      </w:tr>
      <w:tr w:rsidR="00140710" w:rsidRPr="00EB389D" w:rsidTr="00D57F8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D6833" w:rsidRPr="009D6833" w:rsidRDefault="009D6833" w:rsidP="009D6833">
            <w:pPr>
              <w:rPr>
                <w:rFonts w:cs="Arial"/>
                <w:szCs w:val="18"/>
              </w:rPr>
            </w:pPr>
            <w:r w:rsidRPr="009D6833">
              <w:rPr>
                <w:rFonts w:cs="Arial"/>
                <w:szCs w:val="18"/>
              </w:rPr>
              <w:t xml:space="preserve">AEMO ELECTRICITY MARKET NOTICE </w:t>
            </w:r>
          </w:p>
          <w:p w:rsidR="009D6833" w:rsidRPr="009D6833" w:rsidRDefault="009D6833" w:rsidP="009D6833">
            <w:pPr>
              <w:rPr>
                <w:rFonts w:cs="Arial"/>
                <w:szCs w:val="18"/>
              </w:rPr>
            </w:pPr>
            <w:r w:rsidRPr="009D6833">
              <w:rPr>
                <w:rFonts w:cs="Arial"/>
                <w:szCs w:val="18"/>
              </w:rPr>
              <w:t xml:space="preserve">Cancellation of the Reclassification of a Non-Credible Contingency Event: Eildon - Mt. Beauty No. 1 and No. 2 220 kV Lines in Victoria due to Lightning. </w:t>
            </w:r>
          </w:p>
          <w:p w:rsidR="009D6833" w:rsidRPr="009D6833" w:rsidRDefault="009D6833" w:rsidP="009D6833">
            <w:pPr>
              <w:rPr>
                <w:rFonts w:cs="Arial"/>
                <w:szCs w:val="18"/>
              </w:rPr>
            </w:pPr>
            <w:r w:rsidRPr="009D6833">
              <w:rPr>
                <w:rFonts w:cs="Arial"/>
                <w:szCs w:val="18"/>
              </w:rPr>
              <w:t xml:space="preserve">Refer AEMO Electricity Market Notice 51319 </w:t>
            </w:r>
          </w:p>
          <w:p w:rsidR="009D6833" w:rsidRPr="009D6833" w:rsidRDefault="009D6833" w:rsidP="009D6833">
            <w:pPr>
              <w:rPr>
                <w:rFonts w:cs="Arial"/>
                <w:szCs w:val="18"/>
              </w:rPr>
            </w:pPr>
            <w:r w:rsidRPr="009D6833">
              <w:rPr>
                <w:rFonts w:cs="Arial"/>
                <w:szCs w:val="18"/>
              </w:rPr>
              <w:t xml:space="preserve">There is no longer any lightning activity in the vicinity of the Eildon - Mt. Beauty No. 1 and No. 2 220 kV Lines. </w:t>
            </w:r>
          </w:p>
          <w:p w:rsidR="009D6833" w:rsidRPr="009D6833" w:rsidRDefault="009D6833" w:rsidP="009D6833">
            <w:pPr>
              <w:rPr>
                <w:rFonts w:cs="Arial"/>
                <w:szCs w:val="18"/>
              </w:rPr>
            </w:pPr>
            <w:r w:rsidRPr="009D6833">
              <w:rPr>
                <w:rFonts w:cs="Arial"/>
                <w:szCs w:val="18"/>
              </w:rPr>
              <w:t xml:space="preserve">AEMO has cancelled the reclassification of the simultaneous trip of those circuits as a credible contingency event at 1745 hrs. Wednesday, 13 January 2016 </w:t>
            </w:r>
          </w:p>
          <w:p w:rsidR="009D6833" w:rsidRPr="009D6833" w:rsidRDefault="009D6833" w:rsidP="009D6833">
            <w:pPr>
              <w:rPr>
                <w:rFonts w:cs="Arial"/>
                <w:szCs w:val="18"/>
              </w:rPr>
            </w:pPr>
          </w:p>
          <w:p w:rsidR="00140710" w:rsidRPr="00EB389D" w:rsidRDefault="009D6833" w:rsidP="009D6833">
            <w:r w:rsidRPr="009D6833">
              <w:rPr>
                <w:rFonts w:cs="Arial"/>
                <w:szCs w:val="18"/>
              </w:rPr>
              <w:t>Manager NEM Real Time Operations</w:t>
            </w:r>
          </w:p>
        </w:tc>
      </w:tr>
    </w:tbl>
    <w:p w:rsidR="00140710" w:rsidRDefault="00140710" w:rsidP="00140710"/>
    <w:sectPr w:rsidR="00140710" w:rsidSect="00B76E1A">
      <w:footerReference w:type="even" r:id="rId24"/>
      <w:footerReference w:type="default" r:id="rId25"/>
      <w:footerReference w:type="first" r:id="rId26"/>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F6" w:rsidRDefault="006740F6">
      <w:pPr>
        <w:spacing w:before="0" w:line="240" w:lineRule="auto"/>
      </w:pPr>
      <w:r>
        <w:separator/>
      </w:r>
    </w:p>
  </w:endnote>
  <w:endnote w:type="continuationSeparator" w:id="0">
    <w:p w:rsidR="006740F6" w:rsidRDefault="006740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F6" w:rsidRPr="007A4D1F" w:rsidRDefault="006740F6"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9403BF" w:rsidRPr="009403BF">
      <w:rPr>
        <w:rFonts w:eastAsia="Arial" w:cs="Times New Roman"/>
        <w:b/>
        <w:bCs/>
        <w:noProof/>
        <w:color w:val="076A92" w:themeColor="text1"/>
        <w:sz w:val="18"/>
        <w:lang w:val="en-US"/>
      </w:rPr>
      <w:t>Electricity</w:t>
    </w:r>
    <w:r w:rsidR="009403BF">
      <w:rPr>
        <w:rFonts w:eastAsia="Arial" w:cs="Times New Roman"/>
        <w:noProof/>
        <w:color w:val="076A92" w:themeColor="text1"/>
        <w:sz w:val="18"/>
      </w:rPr>
      <w:t xml:space="preserve"> </w:t>
    </w:r>
    <w:r w:rsidR="009403BF" w:rsidRPr="009403BF">
      <w:rPr>
        <w:rFonts w:eastAsia="Arial" w:cs="Times New Roman"/>
        <w:b/>
        <w:noProof/>
        <w:color w:val="076A92" w:themeColor="text1"/>
        <w:sz w:val="18"/>
      </w:rPr>
      <w:t>spot</w:t>
    </w:r>
    <w:r w:rsidR="009403BF">
      <w:rPr>
        <w:rFonts w:eastAsia="Arial" w:cs="Times New Roman"/>
        <w:noProof/>
        <w:color w:val="076A92" w:themeColor="text1"/>
        <w:sz w:val="18"/>
      </w:rPr>
      <w:t xml:space="preserve"> </w:t>
    </w:r>
    <w:r w:rsidR="009403BF" w:rsidRPr="009403BF">
      <w:rPr>
        <w:rFonts w:eastAsia="Arial" w:cs="Times New Roman"/>
        <w:b/>
        <w:noProof/>
        <w:color w:val="076A92" w:themeColor="text1"/>
        <w:sz w:val="18"/>
      </w:rPr>
      <w:t>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9403BF">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6740F6" w:rsidRDefault="006740F6"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F6" w:rsidRPr="00A91A9E" w:rsidRDefault="006740F6"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6740F6" w:rsidRDefault="006740F6"/>
  <w:p w:rsidR="006740F6" w:rsidRDefault="006740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F6" w:rsidRDefault="009403BF" w:rsidP="003610D1">
    <w:pPr>
      <w:pStyle w:val="Footer"/>
      <w:tabs>
        <w:tab w:val="clear" w:pos="9026"/>
        <w:tab w:val="right" w:pos="8505"/>
      </w:tabs>
    </w:pPr>
    <w:r>
      <w:fldChar w:fldCharType="begin"/>
    </w:r>
    <w:r>
      <w:instrText xml:space="preserve"> STYLEREF  "Report Title"  \* MERGEFORMAT </w:instrText>
    </w:r>
    <w:r>
      <w:fldChar w:fldCharType="separate"/>
    </w:r>
    <w:r w:rsidRPr="009403BF">
      <w:rPr>
        <w:b/>
        <w:bCs/>
        <w:noProof/>
        <w:lang w:val="en-US"/>
      </w:rPr>
      <w:t>Electricity spot prices above $5000/MWh</w:t>
    </w:r>
    <w:r>
      <w:rPr>
        <w:b/>
        <w:bCs/>
        <w:noProof/>
        <w:lang w:val="en-US"/>
      </w:rPr>
      <w:fldChar w:fldCharType="end"/>
    </w:r>
    <w:r w:rsidR="006740F6">
      <w:tab/>
    </w:r>
    <w:r w:rsidR="006740F6">
      <w:tab/>
    </w:r>
    <w:r w:rsidR="006740F6">
      <w:fldChar w:fldCharType="begin"/>
    </w:r>
    <w:r w:rsidR="006740F6">
      <w:instrText xml:space="preserve"> PAGE   \* MERGEFORMAT </w:instrText>
    </w:r>
    <w:r w:rsidR="006740F6">
      <w:fldChar w:fldCharType="separate"/>
    </w:r>
    <w:r>
      <w:rPr>
        <w:noProof/>
      </w:rPr>
      <w:t>10</w:t>
    </w:r>
    <w:r w:rsidR="006740F6">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F6" w:rsidRDefault="009403BF" w:rsidP="003610D1">
    <w:pPr>
      <w:pStyle w:val="Footer"/>
      <w:tabs>
        <w:tab w:val="clear" w:pos="9026"/>
        <w:tab w:val="right" w:pos="8505"/>
      </w:tabs>
    </w:pPr>
    <w:r>
      <w:fldChar w:fldCharType="begin"/>
    </w:r>
    <w:r>
      <w:instrText xml:space="preserve"> STYLEREF  "Report Title"  \* MERGEFORMAT </w:instrText>
    </w:r>
    <w:r>
      <w:fldChar w:fldCharType="separate"/>
    </w:r>
    <w:r>
      <w:rPr>
        <w:noProof/>
      </w:rPr>
      <w:t>Electricity spot prices above $5000/MWh</w:t>
    </w:r>
    <w:r>
      <w:rPr>
        <w:noProof/>
      </w:rPr>
      <w:fldChar w:fldCharType="end"/>
    </w:r>
    <w:r w:rsidR="006740F6">
      <w:tab/>
    </w:r>
    <w:r w:rsidR="006740F6">
      <w:tab/>
    </w:r>
    <w:r w:rsidR="006740F6">
      <w:fldChar w:fldCharType="begin"/>
    </w:r>
    <w:r w:rsidR="006740F6">
      <w:instrText xml:space="preserve"> PAGE   \* MERGEFORMAT </w:instrText>
    </w:r>
    <w:r w:rsidR="006740F6">
      <w:fldChar w:fldCharType="separate"/>
    </w:r>
    <w:r w:rsidR="006740F6">
      <w:rPr>
        <w:noProof/>
      </w:rPr>
      <w:t>1</w:t>
    </w:r>
    <w:r w:rsidR="006740F6">
      <w:fldChar w:fldCharType="end"/>
    </w:r>
  </w:p>
  <w:p w:rsidR="006740F6" w:rsidRDefault="006740F6">
    <w:pPr>
      <w:pStyle w:val="Footer"/>
    </w:pPr>
  </w:p>
  <w:p w:rsidR="006740F6" w:rsidRDefault="006740F6"/>
  <w:p w:rsidR="006740F6" w:rsidRDefault="006740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F6" w:rsidRDefault="006740F6">
      <w:pPr>
        <w:spacing w:before="0" w:line="240" w:lineRule="auto"/>
      </w:pPr>
      <w:r>
        <w:separator/>
      </w:r>
    </w:p>
  </w:footnote>
  <w:footnote w:type="continuationSeparator" w:id="0">
    <w:p w:rsidR="006740F6" w:rsidRDefault="006740F6">
      <w:pPr>
        <w:spacing w:before="0" w:line="240" w:lineRule="auto"/>
      </w:pPr>
      <w:r>
        <w:continuationSeparator/>
      </w:r>
    </w:p>
  </w:footnote>
  <w:footnote w:id="1">
    <w:p w:rsidR="006740F6" w:rsidRDefault="006740F6" w:rsidP="00C7068C">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6740F6" w:rsidRDefault="006740F6">
      <w:pPr>
        <w:pStyle w:val="FootnoteText"/>
      </w:pPr>
      <w:r>
        <w:rPr>
          <w:rStyle w:val="FootnoteReference"/>
        </w:rPr>
        <w:footnoteRef/>
      </w:r>
      <w:r>
        <w:t xml:space="preserve"> </w:t>
      </w:r>
      <w:r>
        <w:tab/>
        <w:t>See Appendix E for the relevant market notices.</w:t>
      </w:r>
    </w:p>
  </w:footnote>
  <w:footnote w:id="3">
    <w:p w:rsidR="006740F6" w:rsidRDefault="006740F6">
      <w:pPr>
        <w:pStyle w:val="FootnoteText"/>
      </w:pPr>
      <w:r>
        <w:rPr>
          <w:rStyle w:val="FootnoteReference"/>
        </w:rPr>
        <w:footnoteRef/>
      </w:r>
      <w:r>
        <w:t xml:space="preserve"> </w:t>
      </w:r>
      <w:r>
        <w:tab/>
        <w:t xml:space="preserve">This constraint and its effect on generation </w:t>
      </w:r>
      <w:proofErr w:type="gramStart"/>
      <w:r>
        <w:t>is</w:t>
      </w:r>
      <w:proofErr w:type="gramEnd"/>
      <w:r>
        <w:t xml:space="preserve"> detailed in Appendix A.</w:t>
      </w:r>
    </w:p>
  </w:footnote>
  <w:footnote w:id="4">
    <w:p w:rsidR="006740F6" w:rsidRDefault="006740F6">
      <w:pPr>
        <w:pStyle w:val="FootnoteText"/>
      </w:pPr>
      <w:r>
        <w:rPr>
          <w:rStyle w:val="FootnoteReference"/>
        </w:rPr>
        <w:footnoteRef/>
      </w:r>
      <w:r>
        <w:t xml:space="preserve"> </w:t>
      </w:r>
      <w:r>
        <w:tab/>
        <w:t xml:space="preserve">The current requirement under the Electricity Rules that generators specify a </w:t>
      </w:r>
      <w:r w:rsidRPr="00E66CD4">
        <w:t xml:space="preserve">ramp rate that is greater than or equal to the lower of three </w:t>
      </w:r>
      <w:r>
        <w:t>megawatts per minute</w:t>
      </w:r>
      <w:r w:rsidRPr="00E66CD4">
        <w:t>, or three per cent of maximum capacity, unless there is a physical or safety limitation on their plant.</w:t>
      </w:r>
    </w:p>
  </w:footnote>
  <w:footnote w:id="5">
    <w:p w:rsidR="006740F6" w:rsidRPr="00D2618C" w:rsidRDefault="006740F6" w:rsidP="001028AB">
      <w:pPr>
        <w:pStyle w:val="FootnoteText"/>
      </w:pPr>
      <w:r>
        <w:rPr>
          <w:rStyle w:val="FootnoteReference"/>
        </w:rPr>
        <w:footnoteRef/>
      </w:r>
      <w:r>
        <w:t xml:space="preserve"> </w:t>
      </w:r>
      <w:r>
        <w:tab/>
        <w:t xml:space="preserve">Network constraints can cause generators to be dispatched at a price that is lower than the offer price (constrained-on) or generators to not be dispatched even though its offer price is lower than the regional price (constrained-off). </w:t>
      </w:r>
    </w:p>
  </w:footnote>
  <w:footnote w:id="6">
    <w:p w:rsidR="006740F6" w:rsidRDefault="006740F6" w:rsidP="001028AB">
      <w:pPr>
        <w:pStyle w:val="FootnoteText"/>
      </w:pPr>
      <w:r>
        <w:rPr>
          <w:rStyle w:val="FootnoteReference"/>
        </w:rPr>
        <w:footnoteRef/>
      </w:r>
      <w:r>
        <w:t xml:space="preserve"> </w:t>
      </w:r>
      <w:r>
        <w:tab/>
        <w:t xml:space="preserve">Constraint equations are mathematical expressions used in the dispatch engine to describe the physical limitations of the power system. 3700 MW includes Murray, West Kiewa, Dartmouth, Eildon, Mortlake, Laverton North, McKay, </w:t>
      </w:r>
      <w:proofErr w:type="spellStart"/>
      <w:r>
        <w:t>Oaklands</w:t>
      </w:r>
      <w:proofErr w:type="spellEnd"/>
      <w:r w:rsidRPr="002F2290">
        <w:t xml:space="preserve"> </w:t>
      </w:r>
      <w:r>
        <w:t>wind farm, Mt Mercer wind farm, Macarthur wind farm</w:t>
      </w:r>
    </w:p>
  </w:footnote>
  <w:footnote w:id="7">
    <w:p w:rsidR="006740F6" w:rsidRPr="004D709E" w:rsidRDefault="006740F6"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1" w:history="1">
        <w:r w:rsidRPr="002B2EAE">
          <w:rPr>
            <w:rStyle w:val="Hyperlink"/>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E878E6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7"/>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17"/>
  </w:num>
  <w:num w:numId="32">
    <w:abstractNumId w:val="14"/>
  </w:num>
  <w:num w:numId="33">
    <w:abstractNumId w:val="11"/>
  </w:num>
  <w:num w:numId="34">
    <w:abstractNumId w:val="11"/>
  </w:num>
  <w:num w:numId="35">
    <w:abstractNumId w:val="9"/>
  </w:num>
  <w:num w:numId="36">
    <w:abstractNumId w:val="11"/>
  </w:num>
  <w:num w:numId="37">
    <w:abstractNumId w:val="11"/>
  </w:num>
  <w:num w:numId="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14337">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20160113 5000 report - Vic and SA.DOCX"/>
  </w:docVars>
  <w:rsids>
    <w:rsidRoot w:val="003610D1"/>
    <w:rsid w:val="00010B1A"/>
    <w:rsid w:val="00011D86"/>
    <w:rsid w:val="000146AC"/>
    <w:rsid w:val="00017BF7"/>
    <w:rsid w:val="00021644"/>
    <w:rsid w:val="000221E2"/>
    <w:rsid w:val="00024297"/>
    <w:rsid w:val="00030F8E"/>
    <w:rsid w:val="00034F77"/>
    <w:rsid w:val="00041065"/>
    <w:rsid w:val="00042F65"/>
    <w:rsid w:val="00043CDD"/>
    <w:rsid w:val="00043F8E"/>
    <w:rsid w:val="000456EC"/>
    <w:rsid w:val="00046C4A"/>
    <w:rsid w:val="000508E0"/>
    <w:rsid w:val="0005162D"/>
    <w:rsid w:val="00051AA5"/>
    <w:rsid w:val="00052471"/>
    <w:rsid w:val="000545DD"/>
    <w:rsid w:val="000554BB"/>
    <w:rsid w:val="000570C9"/>
    <w:rsid w:val="00061A48"/>
    <w:rsid w:val="000635D7"/>
    <w:rsid w:val="000708CF"/>
    <w:rsid w:val="000713C2"/>
    <w:rsid w:val="000722EB"/>
    <w:rsid w:val="0007263E"/>
    <w:rsid w:val="00074360"/>
    <w:rsid w:val="00074D08"/>
    <w:rsid w:val="000801EF"/>
    <w:rsid w:val="00080C63"/>
    <w:rsid w:val="0008415A"/>
    <w:rsid w:val="000844CC"/>
    <w:rsid w:val="00090DE0"/>
    <w:rsid w:val="00094459"/>
    <w:rsid w:val="000A434F"/>
    <w:rsid w:val="000A57EE"/>
    <w:rsid w:val="000A5BD1"/>
    <w:rsid w:val="000B1671"/>
    <w:rsid w:val="000B2E41"/>
    <w:rsid w:val="000B3430"/>
    <w:rsid w:val="000C0941"/>
    <w:rsid w:val="000C0E4B"/>
    <w:rsid w:val="000C3347"/>
    <w:rsid w:val="000C4EA7"/>
    <w:rsid w:val="000C55AE"/>
    <w:rsid w:val="000C6CDD"/>
    <w:rsid w:val="000D0554"/>
    <w:rsid w:val="000D107C"/>
    <w:rsid w:val="000D3D30"/>
    <w:rsid w:val="000D40BE"/>
    <w:rsid w:val="000D486E"/>
    <w:rsid w:val="000D557D"/>
    <w:rsid w:val="000D5810"/>
    <w:rsid w:val="000E32A2"/>
    <w:rsid w:val="000F0FD7"/>
    <w:rsid w:val="00101A55"/>
    <w:rsid w:val="001028AB"/>
    <w:rsid w:val="00103088"/>
    <w:rsid w:val="00103D3D"/>
    <w:rsid w:val="00111FF2"/>
    <w:rsid w:val="00112012"/>
    <w:rsid w:val="001143C4"/>
    <w:rsid w:val="00114564"/>
    <w:rsid w:val="0011518C"/>
    <w:rsid w:val="0011728C"/>
    <w:rsid w:val="001251A8"/>
    <w:rsid w:val="00127BB1"/>
    <w:rsid w:val="00132B65"/>
    <w:rsid w:val="001350DE"/>
    <w:rsid w:val="00136AF6"/>
    <w:rsid w:val="00140710"/>
    <w:rsid w:val="00141D53"/>
    <w:rsid w:val="001440FF"/>
    <w:rsid w:val="00144712"/>
    <w:rsid w:val="00144763"/>
    <w:rsid w:val="00151CC0"/>
    <w:rsid w:val="00155CFA"/>
    <w:rsid w:val="0015715D"/>
    <w:rsid w:val="001571AB"/>
    <w:rsid w:val="00157982"/>
    <w:rsid w:val="00157B32"/>
    <w:rsid w:val="00162522"/>
    <w:rsid w:val="001640AB"/>
    <w:rsid w:val="0016468E"/>
    <w:rsid w:val="00165EF5"/>
    <w:rsid w:val="001716FC"/>
    <w:rsid w:val="00172153"/>
    <w:rsid w:val="00174796"/>
    <w:rsid w:val="00181E92"/>
    <w:rsid w:val="0018327B"/>
    <w:rsid w:val="00183F9A"/>
    <w:rsid w:val="001855BA"/>
    <w:rsid w:val="00185629"/>
    <w:rsid w:val="00194A0C"/>
    <w:rsid w:val="001A2CD9"/>
    <w:rsid w:val="001A5038"/>
    <w:rsid w:val="001A6ACF"/>
    <w:rsid w:val="001B0767"/>
    <w:rsid w:val="001B21EA"/>
    <w:rsid w:val="001B26A5"/>
    <w:rsid w:val="001B2BD5"/>
    <w:rsid w:val="001B311E"/>
    <w:rsid w:val="001B3158"/>
    <w:rsid w:val="001B70FC"/>
    <w:rsid w:val="001C2CEA"/>
    <w:rsid w:val="001C5D8C"/>
    <w:rsid w:val="001C6D91"/>
    <w:rsid w:val="001D1F09"/>
    <w:rsid w:val="001D3356"/>
    <w:rsid w:val="001D4960"/>
    <w:rsid w:val="001E0D97"/>
    <w:rsid w:val="001E1DEB"/>
    <w:rsid w:val="001E50C3"/>
    <w:rsid w:val="001E5BF5"/>
    <w:rsid w:val="001E6D30"/>
    <w:rsid w:val="001E78DB"/>
    <w:rsid w:val="001E7E6E"/>
    <w:rsid w:val="001F1A14"/>
    <w:rsid w:val="0020088C"/>
    <w:rsid w:val="00206817"/>
    <w:rsid w:val="002114E0"/>
    <w:rsid w:val="002114E4"/>
    <w:rsid w:val="00217A1D"/>
    <w:rsid w:val="00220318"/>
    <w:rsid w:val="002214D3"/>
    <w:rsid w:val="00221530"/>
    <w:rsid w:val="00222EC1"/>
    <w:rsid w:val="002320AA"/>
    <w:rsid w:val="00233351"/>
    <w:rsid w:val="00237E08"/>
    <w:rsid w:val="00245D67"/>
    <w:rsid w:val="002475E3"/>
    <w:rsid w:val="00247FC3"/>
    <w:rsid w:val="00251131"/>
    <w:rsid w:val="00251D61"/>
    <w:rsid w:val="00254B38"/>
    <w:rsid w:val="00255EEF"/>
    <w:rsid w:val="002614FF"/>
    <w:rsid w:val="00261FD0"/>
    <w:rsid w:val="00264398"/>
    <w:rsid w:val="00265A61"/>
    <w:rsid w:val="002667D4"/>
    <w:rsid w:val="002743BE"/>
    <w:rsid w:val="0027556F"/>
    <w:rsid w:val="00275EC5"/>
    <w:rsid w:val="00277918"/>
    <w:rsid w:val="002808FD"/>
    <w:rsid w:val="0028094F"/>
    <w:rsid w:val="002812C2"/>
    <w:rsid w:val="00286C34"/>
    <w:rsid w:val="002931DC"/>
    <w:rsid w:val="00293A0A"/>
    <w:rsid w:val="0029452B"/>
    <w:rsid w:val="00297821"/>
    <w:rsid w:val="00297D01"/>
    <w:rsid w:val="002A010D"/>
    <w:rsid w:val="002A0CE7"/>
    <w:rsid w:val="002A56AB"/>
    <w:rsid w:val="002A5CF9"/>
    <w:rsid w:val="002A6276"/>
    <w:rsid w:val="002A6564"/>
    <w:rsid w:val="002A68C4"/>
    <w:rsid w:val="002A7591"/>
    <w:rsid w:val="002B33A8"/>
    <w:rsid w:val="002B4F2D"/>
    <w:rsid w:val="002B6A68"/>
    <w:rsid w:val="002B6EDD"/>
    <w:rsid w:val="002B701C"/>
    <w:rsid w:val="002C0CF2"/>
    <w:rsid w:val="002C34D8"/>
    <w:rsid w:val="002D0F6E"/>
    <w:rsid w:val="002D2BAB"/>
    <w:rsid w:val="002D3A22"/>
    <w:rsid w:val="002D4EE4"/>
    <w:rsid w:val="002D5D79"/>
    <w:rsid w:val="002D7459"/>
    <w:rsid w:val="002E0AF3"/>
    <w:rsid w:val="002E5340"/>
    <w:rsid w:val="002E6ABC"/>
    <w:rsid w:val="002F025A"/>
    <w:rsid w:val="002F2290"/>
    <w:rsid w:val="002F48D5"/>
    <w:rsid w:val="002F59A8"/>
    <w:rsid w:val="002F5EE3"/>
    <w:rsid w:val="00311066"/>
    <w:rsid w:val="00313B2B"/>
    <w:rsid w:val="003168F1"/>
    <w:rsid w:val="00321D5A"/>
    <w:rsid w:val="003250C8"/>
    <w:rsid w:val="00325126"/>
    <w:rsid w:val="003364FF"/>
    <w:rsid w:val="00340E02"/>
    <w:rsid w:val="00341F27"/>
    <w:rsid w:val="00346649"/>
    <w:rsid w:val="00350712"/>
    <w:rsid w:val="00353228"/>
    <w:rsid w:val="00353C34"/>
    <w:rsid w:val="003565E8"/>
    <w:rsid w:val="00356CC0"/>
    <w:rsid w:val="003576EF"/>
    <w:rsid w:val="003610D1"/>
    <w:rsid w:val="00361814"/>
    <w:rsid w:val="00370288"/>
    <w:rsid w:val="0037052A"/>
    <w:rsid w:val="003712DE"/>
    <w:rsid w:val="003745C3"/>
    <w:rsid w:val="00374AB0"/>
    <w:rsid w:val="003767B8"/>
    <w:rsid w:val="00381976"/>
    <w:rsid w:val="0038203C"/>
    <w:rsid w:val="00382756"/>
    <w:rsid w:val="003874BC"/>
    <w:rsid w:val="00390216"/>
    <w:rsid w:val="00390B79"/>
    <w:rsid w:val="003A0BF8"/>
    <w:rsid w:val="003A3C41"/>
    <w:rsid w:val="003A4880"/>
    <w:rsid w:val="003B07C1"/>
    <w:rsid w:val="003B266D"/>
    <w:rsid w:val="003B34F7"/>
    <w:rsid w:val="003B37A3"/>
    <w:rsid w:val="003B38F1"/>
    <w:rsid w:val="003B6009"/>
    <w:rsid w:val="003B7320"/>
    <w:rsid w:val="003B770F"/>
    <w:rsid w:val="003C4833"/>
    <w:rsid w:val="003C5F95"/>
    <w:rsid w:val="003E5F2A"/>
    <w:rsid w:val="003E78F9"/>
    <w:rsid w:val="003F3477"/>
    <w:rsid w:val="003F4971"/>
    <w:rsid w:val="003F64FD"/>
    <w:rsid w:val="0040128A"/>
    <w:rsid w:val="004075BD"/>
    <w:rsid w:val="00411EE1"/>
    <w:rsid w:val="00412076"/>
    <w:rsid w:val="00413568"/>
    <w:rsid w:val="00416B89"/>
    <w:rsid w:val="004171B2"/>
    <w:rsid w:val="004225A4"/>
    <w:rsid w:val="00422C0F"/>
    <w:rsid w:val="00425390"/>
    <w:rsid w:val="00426AEF"/>
    <w:rsid w:val="004300F1"/>
    <w:rsid w:val="00430FFC"/>
    <w:rsid w:val="00431500"/>
    <w:rsid w:val="00432771"/>
    <w:rsid w:val="0043592B"/>
    <w:rsid w:val="004442C5"/>
    <w:rsid w:val="00445B07"/>
    <w:rsid w:val="00464428"/>
    <w:rsid w:val="0046706A"/>
    <w:rsid w:val="004710D5"/>
    <w:rsid w:val="00476A93"/>
    <w:rsid w:val="0048005B"/>
    <w:rsid w:val="0048191E"/>
    <w:rsid w:val="00485C9C"/>
    <w:rsid w:val="0048745D"/>
    <w:rsid w:val="00487C60"/>
    <w:rsid w:val="0049123B"/>
    <w:rsid w:val="00492856"/>
    <w:rsid w:val="00493FFD"/>
    <w:rsid w:val="004954EE"/>
    <w:rsid w:val="004A0D3E"/>
    <w:rsid w:val="004A3706"/>
    <w:rsid w:val="004B0A01"/>
    <w:rsid w:val="004B56EF"/>
    <w:rsid w:val="004C61C9"/>
    <w:rsid w:val="004C6FFD"/>
    <w:rsid w:val="004C76E6"/>
    <w:rsid w:val="004D2432"/>
    <w:rsid w:val="004D2AB0"/>
    <w:rsid w:val="004D4102"/>
    <w:rsid w:val="004D438D"/>
    <w:rsid w:val="004D51D9"/>
    <w:rsid w:val="004D7255"/>
    <w:rsid w:val="004D7BFF"/>
    <w:rsid w:val="004E04BC"/>
    <w:rsid w:val="004E336C"/>
    <w:rsid w:val="004E49C3"/>
    <w:rsid w:val="004E515A"/>
    <w:rsid w:val="004E5C29"/>
    <w:rsid w:val="004E6FD6"/>
    <w:rsid w:val="004F0977"/>
    <w:rsid w:val="004F5FB9"/>
    <w:rsid w:val="004F7989"/>
    <w:rsid w:val="00505844"/>
    <w:rsid w:val="0051194F"/>
    <w:rsid w:val="00517C7C"/>
    <w:rsid w:val="00521216"/>
    <w:rsid w:val="00522217"/>
    <w:rsid w:val="00523A47"/>
    <w:rsid w:val="0052525D"/>
    <w:rsid w:val="00525318"/>
    <w:rsid w:val="005311D3"/>
    <w:rsid w:val="005366CC"/>
    <w:rsid w:val="0054172D"/>
    <w:rsid w:val="0054174E"/>
    <w:rsid w:val="00542497"/>
    <w:rsid w:val="00543D9D"/>
    <w:rsid w:val="00545DEE"/>
    <w:rsid w:val="00554620"/>
    <w:rsid w:val="0055566B"/>
    <w:rsid w:val="00562CBF"/>
    <w:rsid w:val="00564052"/>
    <w:rsid w:val="00565294"/>
    <w:rsid w:val="005666E8"/>
    <w:rsid w:val="0057052B"/>
    <w:rsid w:val="00571067"/>
    <w:rsid w:val="0057715F"/>
    <w:rsid w:val="00581454"/>
    <w:rsid w:val="005860BC"/>
    <w:rsid w:val="005916B4"/>
    <w:rsid w:val="00594C1B"/>
    <w:rsid w:val="005A0009"/>
    <w:rsid w:val="005B115B"/>
    <w:rsid w:val="005B12BB"/>
    <w:rsid w:val="005B2572"/>
    <w:rsid w:val="005B6B0F"/>
    <w:rsid w:val="005B7713"/>
    <w:rsid w:val="005C1074"/>
    <w:rsid w:val="005C10DA"/>
    <w:rsid w:val="005C167B"/>
    <w:rsid w:val="005C18F6"/>
    <w:rsid w:val="005C3E6D"/>
    <w:rsid w:val="005C3EC3"/>
    <w:rsid w:val="005C438E"/>
    <w:rsid w:val="005D1949"/>
    <w:rsid w:val="005D259F"/>
    <w:rsid w:val="005D5ED4"/>
    <w:rsid w:val="005E385C"/>
    <w:rsid w:val="005E49B6"/>
    <w:rsid w:val="005F05B1"/>
    <w:rsid w:val="005F52A5"/>
    <w:rsid w:val="005F6137"/>
    <w:rsid w:val="00612500"/>
    <w:rsid w:val="00616C07"/>
    <w:rsid w:val="006249CA"/>
    <w:rsid w:val="00624E14"/>
    <w:rsid w:val="00625E5E"/>
    <w:rsid w:val="00627307"/>
    <w:rsid w:val="00631FA3"/>
    <w:rsid w:val="006329AC"/>
    <w:rsid w:val="00633BFF"/>
    <w:rsid w:val="0063445B"/>
    <w:rsid w:val="00637D55"/>
    <w:rsid w:val="006412A3"/>
    <w:rsid w:val="00643B62"/>
    <w:rsid w:val="00643C67"/>
    <w:rsid w:val="00646207"/>
    <w:rsid w:val="006511BA"/>
    <w:rsid w:val="00651659"/>
    <w:rsid w:val="00654776"/>
    <w:rsid w:val="006566D4"/>
    <w:rsid w:val="00663313"/>
    <w:rsid w:val="00665553"/>
    <w:rsid w:val="006664E9"/>
    <w:rsid w:val="0067052C"/>
    <w:rsid w:val="006740F6"/>
    <w:rsid w:val="006756DD"/>
    <w:rsid w:val="006820AE"/>
    <w:rsid w:val="00686013"/>
    <w:rsid w:val="006869C4"/>
    <w:rsid w:val="00692771"/>
    <w:rsid w:val="00695FA0"/>
    <w:rsid w:val="006978F9"/>
    <w:rsid w:val="006A4577"/>
    <w:rsid w:val="006B0099"/>
    <w:rsid w:val="006B038C"/>
    <w:rsid w:val="006B0DDB"/>
    <w:rsid w:val="006B44DE"/>
    <w:rsid w:val="006C1FFB"/>
    <w:rsid w:val="006C213E"/>
    <w:rsid w:val="006D0C62"/>
    <w:rsid w:val="006D45CA"/>
    <w:rsid w:val="006D4629"/>
    <w:rsid w:val="006D79CD"/>
    <w:rsid w:val="006E2593"/>
    <w:rsid w:val="006E3FF1"/>
    <w:rsid w:val="006F0224"/>
    <w:rsid w:val="006F02C0"/>
    <w:rsid w:val="006F2091"/>
    <w:rsid w:val="006F2861"/>
    <w:rsid w:val="006F2875"/>
    <w:rsid w:val="006F3333"/>
    <w:rsid w:val="006F5343"/>
    <w:rsid w:val="006F6317"/>
    <w:rsid w:val="006F7401"/>
    <w:rsid w:val="00700FDA"/>
    <w:rsid w:val="00703233"/>
    <w:rsid w:val="00712C6A"/>
    <w:rsid w:val="007151A3"/>
    <w:rsid w:val="00716EED"/>
    <w:rsid w:val="007307B0"/>
    <w:rsid w:val="0073081F"/>
    <w:rsid w:val="00735BB7"/>
    <w:rsid w:val="00740C0E"/>
    <w:rsid w:val="00743AA7"/>
    <w:rsid w:val="00745736"/>
    <w:rsid w:val="007462CD"/>
    <w:rsid w:val="0075076F"/>
    <w:rsid w:val="007515C8"/>
    <w:rsid w:val="00757770"/>
    <w:rsid w:val="00761D3B"/>
    <w:rsid w:val="0076282B"/>
    <w:rsid w:val="007651E9"/>
    <w:rsid w:val="00767DC6"/>
    <w:rsid w:val="00770005"/>
    <w:rsid w:val="0077094F"/>
    <w:rsid w:val="00773D04"/>
    <w:rsid w:val="00775925"/>
    <w:rsid w:val="00776051"/>
    <w:rsid w:val="007762CF"/>
    <w:rsid w:val="00776DF6"/>
    <w:rsid w:val="00777DEE"/>
    <w:rsid w:val="00782108"/>
    <w:rsid w:val="007821EC"/>
    <w:rsid w:val="007853D7"/>
    <w:rsid w:val="007862BB"/>
    <w:rsid w:val="00794D44"/>
    <w:rsid w:val="007A0814"/>
    <w:rsid w:val="007A210A"/>
    <w:rsid w:val="007A223D"/>
    <w:rsid w:val="007A23C8"/>
    <w:rsid w:val="007A3970"/>
    <w:rsid w:val="007A4650"/>
    <w:rsid w:val="007B1D4F"/>
    <w:rsid w:val="007B5014"/>
    <w:rsid w:val="007B7398"/>
    <w:rsid w:val="007C005E"/>
    <w:rsid w:val="007C4AAD"/>
    <w:rsid w:val="007C51E1"/>
    <w:rsid w:val="007C66BE"/>
    <w:rsid w:val="007C7FCB"/>
    <w:rsid w:val="007D6A87"/>
    <w:rsid w:val="007E29C4"/>
    <w:rsid w:val="007E2C78"/>
    <w:rsid w:val="007E6F2F"/>
    <w:rsid w:val="007E7313"/>
    <w:rsid w:val="007E7E05"/>
    <w:rsid w:val="007F4415"/>
    <w:rsid w:val="00800E60"/>
    <w:rsid w:val="00801C0A"/>
    <w:rsid w:val="0080240F"/>
    <w:rsid w:val="00810A0D"/>
    <w:rsid w:val="00814E82"/>
    <w:rsid w:val="00815CD3"/>
    <w:rsid w:val="008166A4"/>
    <w:rsid w:val="00817300"/>
    <w:rsid w:val="00820405"/>
    <w:rsid w:val="00820444"/>
    <w:rsid w:val="008204FE"/>
    <w:rsid w:val="00822B1B"/>
    <w:rsid w:val="00824A61"/>
    <w:rsid w:val="00826297"/>
    <w:rsid w:val="00832689"/>
    <w:rsid w:val="00834BAC"/>
    <w:rsid w:val="00843BA8"/>
    <w:rsid w:val="00850300"/>
    <w:rsid w:val="00852168"/>
    <w:rsid w:val="00862328"/>
    <w:rsid w:val="0086284F"/>
    <w:rsid w:val="00872C3A"/>
    <w:rsid w:val="00874608"/>
    <w:rsid w:val="00874BA5"/>
    <w:rsid w:val="00874E50"/>
    <w:rsid w:val="008850C7"/>
    <w:rsid w:val="0088523D"/>
    <w:rsid w:val="00886B8A"/>
    <w:rsid w:val="00887E08"/>
    <w:rsid w:val="00891EB9"/>
    <w:rsid w:val="00892119"/>
    <w:rsid w:val="008928BC"/>
    <w:rsid w:val="00892FEA"/>
    <w:rsid w:val="008938C8"/>
    <w:rsid w:val="00895102"/>
    <w:rsid w:val="00895669"/>
    <w:rsid w:val="00897E6F"/>
    <w:rsid w:val="008A2B2A"/>
    <w:rsid w:val="008A7820"/>
    <w:rsid w:val="008B4C96"/>
    <w:rsid w:val="008B7CF1"/>
    <w:rsid w:val="008C3E60"/>
    <w:rsid w:val="008D0F8B"/>
    <w:rsid w:val="008D16C0"/>
    <w:rsid w:val="008E45FB"/>
    <w:rsid w:val="008E741E"/>
    <w:rsid w:val="008E7C50"/>
    <w:rsid w:val="008F0410"/>
    <w:rsid w:val="008F3083"/>
    <w:rsid w:val="008F3779"/>
    <w:rsid w:val="008F4AE1"/>
    <w:rsid w:val="008F56DA"/>
    <w:rsid w:val="009004B1"/>
    <w:rsid w:val="00901619"/>
    <w:rsid w:val="0090736F"/>
    <w:rsid w:val="00907A32"/>
    <w:rsid w:val="009100EB"/>
    <w:rsid w:val="00913476"/>
    <w:rsid w:val="009147B0"/>
    <w:rsid w:val="009213C6"/>
    <w:rsid w:val="00922A0B"/>
    <w:rsid w:val="00931A04"/>
    <w:rsid w:val="00932DA9"/>
    <w:rsid w:val="00936DE7"/>
    <w:rsid w:val="00937BE5"/>
    <w:rsid w:val="00937D26"/>
    <w:rsid w:val="009403BF"/>
    <w:rsid w:val="0094213A"/>
    <w:rsid w:val="0094217A"/>
    <w:rsid w:val="00960C6B"/>
    <w:rsid w:val="00962BC5"/>
    <w:rsid w:val="00962DE8"/>
    <w:rsid w:val="00963243"/>
    <w:rsid w:val="00965C10"/>
    <w:rsid w:val="00971493"/>
    <w:rsid w:val="00975AFF"/>
    <w:rsid w:val="00980FA8"/>
    <w:rsid w:val="00981107"/>
    <w:rsid w:val="00984CC4"/>
    <w:rsid w:val="009903BA"/>
    <w:rsid w:val="00991247"/>
    <w:rsid w:val="0099408E"/>
    <w:rsid w:val="009A0DAA"/>
    <w:rsid w:val="009A0E05"/>
    <w:rsid w:val="009A3422"/>
    <w:rsid w:val="009A6124"/>
    <w:rsid w:val="009A6962"/>
    <w:rsid w:val="009B028C"/>
    <w:rsid w:val="009B22DB"/>
    <w:rsid w:val="009B2617"/>
    <w:rsid w:val="009B46DD"/>
    <w:rsid w:val="009B5488"/>
    <w:rsid w:val="009B5D0A"/>
    <w:rsid w:val="009B5D66"/>
    <w:rsid w:val="009B7798"/>
    <w:rsid w:val="009B77DD"/>
    <w:rsid w:val="009C06A3"/>
    <w:rsid w:val="009C0863"/>
    <w:rsid w:val="009C6724"/>
    <w:rsid w:val="009C6AAF"/>
    <w:rsid w:val="009D3582"/>
    <w:rsid w:val="009D3A28"/>
    <w:rsid w:val="009D44E3"/>
    <w:rsid w:val="009D59C9"/>
    <w:rsid w:val="009D5F48"/>
    <w:rsid w:val="009D6833"/>
    <w:rsid w:val="009E16A1"/>
    <w:rsid w:val="009E5E90"/>
    <w:rsid w:val="009E7D16"/>
    <w:rsid w:val="009F671C"/>
    <w:rsid w:val="009F702B"/>
    <w:rsid w:val="00A03107"/>
    <w:rsid w:val="00A033A8"/>
    <w:rsid w:val="00A03B45"/>
    <w:rsid w:val="00A10C65"/>
    <w:rsid w:val="00A117C5"/>
    <w:rsid w:val="00A11DDF"/>
    <w:rsid w:val="00A12CAE"/>
    <w:rsid w:val="00A14EDE"/>
    <w:rsid w:val="00A16042"/>
    <w:rsid w:val="00A314C1"/>
    <w:rsid w:val="00A3194B"/>
    <w:rsid w:val="00A3262F"/>
    <w:rsid w:val="00A36187"/>
    <w:rsid w:val="00A375C9"/>
    <w:rsid w:val="00A41536"/>
    <w:rsid w:val="00A43156"/>
    <w:rsid w:val="00A46989"/>
    <w:rsid w:val="00A50591"/>
    <w:rsid w:val="00A514B2"/>
    <w:rsid w:val="00A55E57"/>
    <w:rsid w:val="00A6015B"/>
    <w:rsid w:val="00A61060"/>
    <w:rsid w:val="00A61E01"/>
    <w:rsid w:val="00A62AFE"/>
    <w:rsid w:val="00A6326C"/>
    <w:rsid w:val="00A640CA"/>
    <w:rsid w:val="00A70456"/>
    <w:rsid w:val="00A7077C"/>
    <w:rsid w:val="00A7084F"/>
    <w:rsid w:val="00A86749"/>
    <w:rsid w:val="00A9133C"/>
    <w:rsid w:val="00A9530C"/>
    <w:rsid w:val="00A9591D"/>
    <w:rsid w:val="00AA40BA"/>
    <w:rsid w:val="00AA44B4"/>
    <w:rsid w:val="00AB05A4"/>
    <w:rsid w:val="00AB0647"/>
    <w:rsid w:val="00AB32D7"/>
    <w:rsid w:val="00AB3B54"/>
    <w:rsid w:val="00AB494E"/>
    <w:rsid w:val="00AB58CB"/>
    <w:rsid w:val="00AB6A90"/>
    <w:rsid w:val="00AC06B3"/>
    <w:rsid w:val="00AC4901"/>
    <w:rsid w:val="00AD11C9"/>
    <w:rsid w:val="00AD285D"/>
    <w:rsid w:val="00AD3A94"/>
    <w:rsid w:val="00AD3DAC"/>
    <w:rsid w:val="00AD5E0B"/>
    <w:rsid w:val="00AD7592"/>
    <w:rsid w:val="00AD7CCC"/>
    <w:rsid w:val="00AE09CE"/>
    <w:rsid w:val="00AE1E9B"/>
    <w:rsid w:val="00AE2502"/>
    <w:rsid w:val="00AE641A"/>
    <w:rsid w:val="00AE6710"/>
    <w:rsid w:val="00AF09C5"/>
    <w:rsid w:val="00AF23CA"/>
    <w:rsid w:val="00AF3311"/>
    <w:rsid w:val="00AF6D70"/>
    <w:rsid w:val="00B00465"/>
    <w:rsid w:val="00B00571"/>
    <w:rsid w:val="00B01FE1"/>
    <w:rsid w:val="00B04C51"/>
    <w:rsid w:val="00B10EDC"/>
    <w:rsid w:val="00B11F76"/>
    <w:rsid w:val="00B1338C"/>
    <w:rsid w:val="00B148C0"/>
    <w:rsid w:val="00B15946"/>
    <w:rsid w:val="00B21C95"/>
    <w:rsid w:val="00B21F58"/>
    <w:rsid w:val="00B26225"/>
    <w:rsid w:val="00B319BB"/>
    <w:rsid w:val="00B330B6"/>
    <w:rsid w:val="00B35883"/>
    <w:rsid w:val="00B35AE4"/>
    <w:rsid w:val="00B37F64"/>
    <w:rsid w:val="00B40C1B"/>
    <w:rsid w:val="00B44AD2"/>
    <w:rsid w:val="00B46885"/>
    <w:rsid w:val="00B46D3C"/>
    <w:rsid w:val="00B472EC"/>
    <w:rsid w:val="00B47D8C"/>
    <w:rsid w:val="00B52803"/>
    <w:rsid w:val="00B57905"/>
    <w:rsid w:val="00B602E3"/>
    <w:rsid w:val="00B653E0"/>
    <w:rsid w:val="00B67430"/>
    <w:rsid w:val="00B70484"/>
    <w:rsid w:val="00B70ECC"/>
    <w:rsid w:val="00B718C2"/>
    <w:rsid w:val="00B72D11"/>
    <w:rsid w:val="00B72D5C"/>
    <w:rsid w:val="00B72F0C"/>
    <w:rsid w:val="00B73766"/>
    <w:rsid w:val="00B76E1A"/>
    <w:rsid w:val="00B77FC4"/>
    <w:rsid w:val="00B80409"/>
    <w:rsid w:val="00B80E31"/>
    <w:rsid w:val="00B825A6"/>
    <w:rsid w:val="00B8287F"/>
    <w:rsid w:val="00B82F0C"/>
    <w:rsid w:val="00B861B8"/>
    <w:rsid w:val="00B8689A"/>
    <w:rsid w:val="00B948AA"/>
    <w:rsid w:val="00BA741E"/>
    <w:rsid w:val="00BB3C3E"/>
    <w:rsid w:val="00BB54EA"/>
    <w:rsid w:val="00BB6777"/>
    <w:rsid w:val="00BC15D5"/>
    <w:rsid w:val="00BC28E1"/>
    <w:rsid w:val="00BC3736"/>
    <w:rsid w:val="00BC4C6E"/>
    <w:rsid w:val="00BC794B"/>
    <w:rsid w:val="00BD2427"/>
    <w:rsid w:val="00BD3D5C"/>
    <w:rsid w:val="00BD4EDE"/>
    <w:rsid w:val="00BD58B9"/>
    <w:rsid w:val="00BD593D"/>
    <w:rsid w:val="00BD7141"/>
    <w:rsid w:val="00BE09C6"/>
    <w:rsid w:val="00BE0D8B"/>
    <w:rsid w:val="00BE168A"/>
    <w:rsid w:val="00BE49AA"/>
    <w:rsid w:val="00BE5B26"/>
    <w:rsid w:val="00BF1D41"/>
    <w:rsid w:val="00BF3C6B"/>
    <w:rsid w:val="00BF51F4"/>
    <w:rsid w:val="00BF5A4B"/>
    <w:rsid w:val="00C0059B"/>
    <w:rsid w:val="00C0159F"/>
    <w:rsid w:val="00C026FB"/>
    <w:rsid w:val="00C045E9"/>
    <w:rsid w:val="00C0477C"/>
    <w:rsid w:val="00C04FDF"/>
    <w:rsid w:val="00C14403"/>
    <w:rsid w:val="00C15B58"/>
    <w:rsid w:val="00C16089"/>
    <w:rsid w:val="00C16B20"/>
    <w:rsid w:val="00C2075C"/>
    <w:rsid w:val="00C24379"/>
    <w:rsid w:val="00C27A73"/>
    <w:rsid w:val="00C27CBF"/>
    <w:rsid w:val="00C301DC"/>
    <w:rsid w:val="00C30A3A"/>
    <w:rsid w:val="00C36729"/>
    <w:rsid w:val="00C376CD"/>
    <w:rsid w:val="00C37866"/>
    <w:rsid w:val="00C42324"/>
    <w:rsid w:val="00C424C5"/>
    <w:rsid w:val="00C47E86"/>
    <w:rsid w:val="00C50D21"/>
    <w:rsid w:val="00C50FE2"/>
    <w:rsid w:val="00C632C7"/>
    <w:rsid w:val="00C667EC"/>
    <w:rsid w:val="00C66E57"/>
    <w:rsid w:val="00C7068C"/>
    <w:rsid w:val="00C7072B"/>
    <w:rsid w:val="00C82235"/>
    <w:rsid w:val="00C9343E"/>
    <w:rsid w:val="00C945B1"/>
    <w:rsid w:val="00C95114"/>
    <w:rsid w:val="00CA1047"/>
    <w:rsid w:val="00CA2626"/>
    <w:rsid w:val="00CA467B"/>
    <w:rsid w:val="00CB2BEB"/>
    <w:rsid w:val="00CB6C41"/>
    <w:rsid w:val="00CC0B95"/>
    <w:rsid w:val="00CC29E6"/>
    <w:rsid w:val="00CC3154"/>
    <w:rsid w:val="00CC63CD"/>
    <w:rsid w:val="00CC65AF"/>
    <w:rsid w:val="00CC7EB2"/>
    <w:rsid w:val="00CE3937"/>
    <w:rsid w:val="00CE3BF3"/>
    <w:rsid w:val="00CE4343"/>
    <w:rsid w:val="00CE57A5"/>
    <w:rsid w:val="00CE5919"/>
    <w:rsid w:val="00CE634A"/>
    <w:rsid w:val="00CF2FAC"/>
    <w:rsid w:val="00CF34E2"/>
    <w:rsid w:val="00CF69BC"/>
    <w:rsid w:val="00D00A4E"/>
    <w:rsid w:val="00D02FD5"/>
    <w:rsid w:val="00D04402"/>
    <w:rsid w:val="00D057E0"/>
    <w:rsid w:val="00D10573"/>
    <w:rsid w:val="00D20EFE"/>
    <w:rsid w:val="00D229F3"/>
    <w:rsid w:val="00D2488F"/>
    <w:rsid w:val="00D30D89"/>
    <w:rsid w:val="00D31B41"/>
    <w:rsid w:val="00D33AA3"/>
    <w:rsid w:val="00D34940"/>
    <w:rsid w:val="00D34CBC"/>
    <w:rsid w:val="00D369A2"/>
    <w:rsid w:val="00D4029B"/>
    <w:rsid w:val="00D47BB3"/>
    <w:rsid w:val="00D5707F"/>
    <w:rsid w:val="00D57396"/>
    <w:rsid w:val="00D57F80"/>
    <w:rsid w:val="00D6069F"/>
    <w:rsid w:val="00D64AB7"/>
    <w:rsid w:val="00D66516"/>
    <w:rsid w:val="00D67C0C"/>
    <w:rsid w:val="00D770AB"/>
    <w:rsid w:val="00D82678"/>
    <w:rsid w:val="00D83055"/>
    <w:rsid w:val="00D90856"/>
    <w:rsid w:val="00D92E7C"/>
    <w:rsid w:val="00D9491D"/>
    <w:rsid w:val="00DA0766"/>
    <w:rsid w:val="00DA19F7"/>
    <w:rsid w:val="00DA7635"/>
    <w:rsid w:val="00DB297C"/>
    <w:rsid w:val="00DB4344"/>
    <w:rsid w:val="00DB48CF"/>
    <w:rsid w:val="00DB5EBA"/>
    <w:rsid w:val="00DB6903"/>
    <w:rsid w:val="00DB7186"/>
    <w:rsid w:val="00DC0086"/>
    <w:rsid w:val="00DC0473"/>
    <w:rsid w:val="00DC2146"/>
    <w:rsid w:val="00DC5D0F"/>
    <w:rsid w:val="00DC6A2F"/>
    <w:rsid w:val="00DD1440"/>
    <w:rsid w:val="00DD1C3C"/>
    <w:rsid w:val="00DD20E9"/>
    <w:rsid w:val="00DD3C12"/>
    <w:rsid w:val="00DE4837"/>
    <w:rsid w:val="00DE4ED4"/>
    <w:rsid w:val="00DE6540"/>
    <w:rsid w:val="00DE7ED9"/>
    <w:rsid w:val="00DF05A0"/>
    <w:rsid w:val="00DF29CF"/>
    <w:rsid w:val="00DF50B3"/>
    <w:rsid w:val="00DF5E1F"/>
    <w:rsid w:val="00DF7B53"/>
    <w:rsid w:val="00E0036B"/>
    <w:rsid w:val="00E019E6"/>
    <w:rsid w:val="00E1222B"/>
    <w:rsid w:val="00E1378E"/>
    <w:rsid w:val="00E13C7D"/>
    <w:rsid w:val="00E150A1"/>
    <w:rsid w:val="00E178D0"/>
    <w:rsid w:val="00E20DE0"/>
    <w:rsid w:val="00E21EE6"/>
    <w:rsid w:val="00E2254B"/>
    <w:rsid w:val="00E30677"/>
    <w:rsid w:val="00E33279"/>
    <w:rsid w:val="00E34012"/>
    <w:rsid w:val="00E34093"/>
    <w:rsid w:val="00E34784"/>
    <w:rsid w:val="00E42DF8"/>
    <w:rsid w:val="00E4508C"/>
    <w:rsid w:val="00E46574"/>
    <w:rsid w:val="00E47966"/>
    <w:rsid w:val="00E54160"/>
    <w:rsid w:val="00E54534"/>
    <w:rsid w:val="00E5528A"/>
    <w:rsid w:val="00E55476"/>
    <w:rsid w:val="00E55B79"/>
    <w:rsid w:val="00E56AFB"/>
    <w:rsid w:val="00E57FBE"/>
    <w:rsid w:val="00E615C4"/>
    <w:rsid w:val="00E64375"/>
    <w:rsid w:val="00E66CD4"/>
    <w:rsid w:val="00E715BB"/>
    <w:rsid w:val="00E72B21"/>
    <w:rsid w:val="00E73F72"/>
    <w:rsid w:val="00E75A33"/>
    <w:rsid w:val="00E801F4"/>
    <w:rsid w:val="00E811A4"/>
    <w:rsid w:val="00E826B2"/>
    <w:rsid w:val="00E91407"/>
    <w:rsid w:val="00E920AF"/>
    <w:rsid w:val="00E9490D"/>
    <w:rsid w:val="00EA0C2B"/>
    <w:rsid w:val="00EA2A70"/>
    <w:rsid w:val="00EB2A7A"/>
    <w:rsid w:val="00EB421C"/>
    <w:rsid w:val="00EB55A1"/>
    <w:rsid w:val="00EB620E"/>
    <w:rsid w:val="00EC4A12"/>
    <w:rsid w:val="00ED1616"/>
    <w:rsid w:val="00ED6CBD"/>
    <w:rsid w:val="00ED7EF4"/>
    <w:rsid w:val="00EE1A85"/>
    <w:rsid w:val="00EE3C5B"/>
    <w:rsid w:val="00EE3EFC"/>
    <w:rsid w:val="00EE4902"/>
    <w:rsid w:val="00EE60CF"/>
    <w:rsid w:val="00EF1819"/>
    <w:rsid w:val="00EF5A84"/>
    <w:rsid w:val="00F02249"/>
    <w:rsid w:val="00F11DDE"/>
    <w:rsid w:val="00F12B51"/>
    <w:rsid w:val="00F12B6C"/>
    <w:rsid w:val="00F14A68"/>
    <w:rsid w:val="00F169C2"/>
    <w:rsid w:val="00F23835"/>
    <w:rsid w:val="00F266D1"/>
    <w:rsid w:val="00F3371F"/>
    <w:rsid w:val="00F37732"/>
    <w:rsid w:val="00F449DD"/>
    <w:rsid w:val="00F45981"/>
    <w:rsid w:val="00F468BE"/>
    <w:rsid w:val="00F46963"/>
    <w:rsid w:val="00F53D8B"/>
    <w:rsid w:val="00F56485"/>
    <w:rsid w:val="00F639C4"/>
    <w:rsid w:val="00F6401E"/>
    <w:rsid w:val="00F6552D"/>
    <w:rsid w:val="00F65F59"/>
    <w:rsid w:val="00F67160"/>
    <w:rsid w:val="00F7144B"/>
    <w:rsid w:val="00F754FF"/>
    <w:rsid w:val="00F758CE"/>
    <w:rsid w:val="00F770C6"/>
    <w:rsid w:val="00F815D2"/>
    <w:rsid w:val="00F85A77"/>
    <w:rsid w:val="00F86B08"/>
    <w:rsid w:val="00F87A7C"/>
    <w:rsid w:val="00F92702"/>
    <w:rsid w:val="00F97A85"/>
    <w:rsid w:val="00F97BCE"/>
    <w:rsid w:val="00FA2C62"/>
    <w:rsid w:val="00FA3BE1"/>
    <w:rsid w:val="00FA6096"/>
    <w:rsid w:val="00FA79D1"/>
    <w:rsid w:val="00FB4653"/>
    <w:rsid w:val="00FC1A2C"/>
    <w:rsid w:val="00FC344C"/>
    <w:rsid w:val="00FC687D"/>
    <w:rsid w:val="00FD1F7F"/>
    <w:rsid w:val="00FD281A"/>
    <w:rsid w:val="00FD331D"/>
    <w:rsid w:val="00FD5F26"/>
    <w:rsid w:val="00FD7483"/>
    <w:rsid w:val="00FE3312"/>
    <w:rsid w:val="00FE396E"/>
    <w:rsid w:val="00FE5583"/>
    <w:rsid w:val="00FE6075"/>
    <w:rsid w:val="00FE6F18"/>
    <w:rsid w:val="00FE7816"/>
    <w:rsid w:val="00FE7BD4"/>
    <w:rsid w:val="00FF1093"/>
    <w:rsid w:val="00FF2BBB"/>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23239285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620843575">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40AE98B3</Template>
  <TotalTime>0</TotalTime>
  <Pages>33</Pages>
  <Words>6345</Words>
  <Characters>41186</Characters>
  <Application>Microsoft Office Word</Application>
  <DocSecurity>0</DocSecurity>
  <Lines>1872</Lines>
  <Paragraphs>1080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2016-03-04T01:50:00Z</dcterms:created>
  <dcterms:modified xsi:type="dcterms:W3CDTF">2016-03-04T01:51:00Z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8613420</vt:lpwstr>
  </property>
</Properties>
</file>