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EFA8" w14:textId="77777777" w:rsidR="00141259" w:rsidRPr="0086724A" w:rsidRDefault="00141259" w:rsidP="00141259">
      <w:pPr>
        <w:pStyle w:val="Tableheading"/>
        <w:rPr>
          <w:color w:val="8B8D8D"/>
          <w:sz w:val="20"/>
          <w:szCs w:val="20"/>
        </w:rPr>
      </w:pPr>
      <w:bookmarkStart w:id="0" w:name="_Toc126671786"/>
      <w:r w:rsidRPr="0086724A">
        <w:rPr>
          <w:color w:val="8B8D8D"/>
        </w:rPr>
        <w:t xml:space="preserve">Table </w:t>
      </w:r>
      <w:r w:rsidRPr="0086724A">
        <w:rPr>
          <w:color w:val="8B8D8D"/>
        </w:rPr>
        <w:fldChar w:fldCharType="begin"/>
      </w:r>
      <w:r w:rsidRPr="0086724A">
        <w:rPr>
          <w:color w:val="8B8D8D"/>
        </w:rPr>
        <w:instrText>STYLEREF  \s "Heading 1 (numbered)"</w:instrText>
      </w:r>
      <w:r w:rsidRPr="0086724A">
        <w:rPr>
          <w:color w:val="8B8D8D"/>
        </w:rPr>
        <w:fldChar w:fldCharType="separate"/>
      </w:r>
      <w:r w:rsidRPr="0086724A">
        <w:rPr>
          <w:noProof/>
          <w:color w:val="8B8D8D"/>
        </w:rPr>
        <w:t>1</w:t>
      </w:r>
      <w:r w:rsidRPr="0086724A">
        <w:rPr>
          <w:color w:val="8B8D8D"/>
        </w:rPr>
        <w:fldChar w:fldCharType="end"/>
      </w:r>
      <w:r w:rsidRPr="0086724A">
        <w:rPr>
          <w:noProof/>
          <w:color w:val="8B8D8D"/>
        </w:rPr>
        <w:t xml:space="preserve"> Confidentiality claim</w:t>
      </w:r>
      <w:bookmarkEnd w:id="0"/>
    </w:p>
    <w:tbl>
      <w:tblPr>
        <w:tblStyle w:val="GridTable4-Accent2"/>
        <w:tblW w:w="5724" w:type="pct"/>
        <w:tblBorders>
          <w:top w:val="single" w:sz="4" w:space="0" w:color="141B4D"/>
          <w:left w:val="single" w:sz="4" w:space="0" w:color="141B4D"/>
          <w:bottom w:val="single" w:sz="4" w:space="0" w:color="141B4D"/>
          <w:right w:val="single" w:sz="4" w:space="0" w:color="141B4D"/>
          <w:insideH w:val="single" w:sz="4" w:space="0" w:color="141B4D"/>
          <w:insideV w:val="single" w:sz="4" w:space="0" w:color="141B4D"/>
        </w:tblBorders>
        <w:tblLook w:val="04A0" w:firstRow="1" w:lastRow="0" w:firstColumn="1" w:lastColumn="0" w:noHBand="0" w:noVBand="1"/>
      </w:tblPr>
      <w:tblGrid>
        <w:gridCol w:w="1758"/>
        <w:gridCol w:w="1625"/>
        <w:gridCol w:w="1283"/>
        <w:gridCol w:w="1650"/>
        <w:gridCol w:w="1936"/>
        <w:gridCol w:w="1988"/>
        <w:gridCol w:w="3646"/>
      </w:tblGrid>
      <w:tr w:rsidR="000152AD" w:rsidRPr="00ED72E8" w14:paraId="7B684139" w14:textId="77777777" w:rsidTr="007F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1B4D"/>
          </w:tcPr>
          <w:p w14:paraId="2695BD6C" w14:textId="756F05A9" w:rsidR="00636F16" w:rsidRPr="00ED72E8" w:rsidRDefault="004D6FCF" w:rsidP="000120BF">
            <w:pPr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Title,</w:t>
            </w:r>
            <w:r w:rsidR="00862AD3" w:rsidRPr="00ED72E8">
              <w:rPr>
                <w:b w:val="0"/>
                <w:bCs w:val="0"/>
                <w:sz w:val="20"/>
                <w:szCs w:val="20"/>
              </w:rPr>
              <w:t xml:space="preserve"> page and paragraph number of</w:t>
            </w:r>
            <w:r w:rsidR="000A0862" w:rsidRPr="00ED72E8">
              <w:rPr>
                <w:b w:val="0"/>
                <w:bCs w:val="0"/>
                <w:sz w:val="20"/>
                <w:szCs w:val="20"/>
              </w:rPr>
              <w:t xml:space="preserve"> the</w:t>
            </w:r>
            <w:r w:rsidR="00862AD3" w:rsidRPr="00ED72E8">
              <w:rPr>
                <w:b w:val="0"/>
                <w:bCs w:val="0"/>
                <w:sz w:val="20"/>
                <w:szCs w:val="20"/>
              </w:rPr>
              <w:t xml:space="preserve"> document</w:t>
            </w:r>
          </w:p>
        </w:tc>
        <w:tc>
          <w:tcPr>
            <w:tcW w:w="5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1B4D"/>
          </w:tcPr>
          <w:p w14:paraId="5990A509" w14:textId="5662832E" w:rsidR="00636F16" w:rsidRPr="00ED72E8" w:rsidRDefault="00636F16" w:rsidP="00087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 xml:space="preserve">Description </w:t>
            </w:r>
            <w:r w:rsidR="005B1EC8" w:rsidRPr="00ED72E8">
              <w:rPr>
                <w:b w:val="0"/>
                <w:bCs w:val="0"/>
                <w:sz w:val="20"/>
                <w:szCs w:val="20"/>
              </w:rPr>
              <w:t xml:space="preserve">of </w:t>
            </w:r>
            <w:r w:rsidR="00862AD3" w:rsidRPr="00ED72E8">
              <w:rPr>
                <w:b w:val="0"/>
                <w:bCs w:val="0"/>
                <w:sz w:val="20"/>
                <w:szCs w:val="20"/>
              </w:rPr>
              <w:t xml:space="preserve">the </w:t>
            </w:r>
            <w:r w:rsidR="005B1EC8" w:rsidRPr="00ED72E8">
              <w:rPr>
                <w:b w:val="0"/>
                <w:bCs w:val="0"/>
                <w:sz w:val="20"/>
                <w:szCs w:val="20"/>
              </w:rPr>
              <w:t>confidential information</w:t>
            </w:r>
          </w:p>
        </w:tc>
        <w:tc>
          <w:tcPr>
            <w:tcW w:w="4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1B4D"/>
          </w:tcPr>
          <w:p w14:paraId="1D182B14" w14:textId="37783A44" w:rsidR="00636F16" w:rsidRPr="00ED72E8" w:rsidRDefault="00862AD3" w:rsidP="0001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Topic the confidential information relates to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1B4D"/>
          </w:tcPr>
          <w:p w14:paraId="43396BD1" w14:textId="2775369F" w:rsidR="00636F16" w:rsidRPr="00ED72E8" w:rsidRDefault="00D124D8" w:rsidP="00087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Confidentiality category</w:t>
            </w: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1B4D"/>
          </w:tcPr>
          <w:p w14:paraId="0CEA0AB1" w14:textId="05721097" w:rsidR="00636F16" w:rsidRPr="00ED72E8" w:rsidRDefault="00E4110F" w:rsidP="00087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W</w:t>
            </w:r>
            <w:r w:rsidR="00636F16" w:rsidRPr="00ED72E8">
              <w:rPr>
                <w:b w:val="0"/>
                <w:bCs w:val="0"/>
                <w:sz w:val="20"/>
                <w:szCs w:val="20"/>
              </w:rPr>
              <w:t>hy the confidential information falls into the selected category</w:t>
            </w:r>
          </w:p>
        </w:tc>
        <w:tc>
          <w:tcPr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1B4D"/>
          </w:tcPr>
          <w:p w14:paraId="09A8F302" w14:textId="1CA2014D" w:rsidR="00636F16" w:rsidRPr="00ED72E8" w:rsidRDefault="00E4110F" w:rsidP="0001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H</w:t>
            </w:r>
            <w:r w:rsidR="00636F16" w:rsidRPr="00ED72E8">
              <w:rPr>
                <w:b w:val="0"/>
                <w:bCs w:val="0"/>
                <w:sz w:val="20"/>
                <w:szCs w:val="20"/>
              </w:rPr>
              <w:t xml:space="preserve">ow and why </w:t>
            </w:r>
            <w:r w:rsidR="00DF68CC" w:rsidRPr="00ED72E8">
              <w:rPr>
                <w:b w:val="0"/>
                <w:bCs w:val="0"/>
                <w:sz w:val="20"/>
                <w:szCs w:val="20"/>
              </w:rPr>
              <w:t xml:space="preserve">disclosure of </w:t>
            </w:r>
            <w:r w:rsidR="00C9444A" w:rsidRPr="00ED72E8">
              <w:rPr>
                <w:b w:val="0"/>
                <w:bCs w:val="0"/>
                <w:sz w:val="20"/>
                <w:szCs w:val="20"/>
              </w:rPr>
              <w:t xml:space="preserve">the confidential information would cause </w:t>
            </w:r>
            <w:r w:rsidR="00636F16" w:rsidRPr="00ED72E8">
              <w:rPr>
                <w:b w:val="0"/>
                <w:bCs w:val="0"/>
                <w:sz w:val="20"/>
                <w:szCs w:val="20"/>
              </w:rPr>
              <w:t>detriment</w:t>
            </w:r>
          </w:p>
        </w:tc>
        <w:tc>
          <w:tcPr>
            <w:tcW w:w="13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1B4D"/>
          </w:tcPr>
          <w:p w14:paraId="317F4AE0" w14:textId="0853E5E2" w:rsidR="00636F16" w:rsidRPr="00ED72E8" w:rsidRDefault="00ED72E8" w:rsidP="00087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</w:t>
            </w:r>
            <w:r w:rsidR="00C9444A" w:rsidRPr="00ED72E8">
              <w:rPr>
                <w:b w:val="0"/>
                <w:bCs w:val="0"/>
                <w:sz w:val="20"/>
                <w:szCs w:val="20"/>
              </w:rPr>
              <w:t xml:space="preserve">hy </w:t>
            </w:r>
            <w:r w:rsidR="00C70F0E">
              <w:rPr>
                <w:b w:val="0"/>
                <w:bCs w:val="0"/>
                <w:sz w:val="20"/>
                <w:szCs w:val="20"/>
              </w:rPr>
              <w:t xml:space="preserve">the identified </w:t>
            </w:r>
            <w:r w:rsidR="00C9444A" w:rsidRPr="00ED72E8">
              <w:rPr>
                <w:b w:val="0"/>
                <w:bCs w:val="0"/>
                <w:sz w:val="20"/>
                <w:szCs w:val="20"/>
              </w:rPr>
              <w:t>detriment outweighs public benefit in disclosure</w:t>
            </w:r>
          </w:p>
        </w:tc>
      </w:tr>
      <w:tr w:rsidR="000152AD" w:rsidRPr="00D02FB5" w14:paraId="6AE0EFDA" w14:textId="77777777" w:rsidTr="00A97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F1F1F1"/>
          </w:tcPr>
          <w:p w14:paraId="579226E5" w14:textId="2E6EA81F" w:rsidR="00971FE9" w:rsidRPr="007021DF" w:rsidRDefault="00DA2C3A" w:rsidP="00971FE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 xml:space="preserve">Page 2 </w:t>
            </w:r>
            <w:r w:rsidR="00BE589D"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>in</w:t>
            </w:r>
            <w:r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 xml:space="preserve"> the </w:t>
            </w:r>
            <w:r w:rsidR="00BE589D"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>c</w:t>
            </w:r>
            <w:r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>over letter</w:t>
            </w:r>
          </w:p>
        </w:tc>
        <w:tc>
          <w:tcPr>
            <w:tcW w:w="585" w:type="pct"/>
            <w:shd w:val="clear" w:color="auto" w:fill="auto"/>
          </w:tcPr>
          <w:p w14:paraId="1CEB03BF" w14:textId="72213B34" w:rsidR="00971FE9" w:rsidRPr="007021DF" w:rsidRDefault="00971FE9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Staff contact details</w:t>
            </w:r>
            <w:r w:rsidR="00744F20" w:rsidRPr="007021DF">
              <w:rPr>
                <w:color w:val="000000" w:themeColor="text1"/>
                <w:sz w:val="18"/>
                <w:szCs w:val="18"/>
              </w:rPr>
              <w:t xml:space="preserve"> and signatures</w:t>
            </w:r>
          </w:p>
        </w:tc>
        <w:tc>
          <w:tcPr>
            <w:tcW w:w="462" w:type="pct"/>
            <w:shd w:val="clear" w:color="auto" w:fill="auto"/>
          </w:tcPr>
          <w:p w14:paraId="7EFB8715" w14:textId="4318E1F9" w:rsidR="00971FE9" w:rsidRPr="007021DF" w:rsidRDefault="000152AD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Submission c</w:t>
            </w:r>
            <w:r w:rsidR="003B3396" w:rsidRPr="007021DF">
              <w:rPr>
                <w:color w:val="000000" w:themeColor="text1"/>
                <w:sz w:val="18"/>
                <w:szCs w:val="18"/>
              </w:rPr>
              <w:t>over letter</w:t>
            </w:r>
          </w:p>
        </w:tc>
        <w:tc>
          <w:tcPr>
            <w:tcW w:w="594" w:type="pct"/>
            <w:shd w:val="clear" w:color="auto" w:fill="auto"/>
          </w:tcPr>
          <w:p w14:paraId="127A2286" w14:textId="6ABD95BA" w:rsidR="00971FE9" w:rsidRPr="007021DF" w:rsidRDefault="00A35285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Personal information</w:t>
            </w:r>
          </w:p>
        </w:tc>
        <w:tc>
          <w:tcPr>
            <w:tcW w:w="697" w:type="pct"/>
            <w:shd w:val="clear" w:color="auto" w:fill="auto"/>
          </w:tcPr>
          <w:p w14:paraId="728B25C0" w14:textId="1CFC83FE" w:rsidR="00971FE9" w:rsidRPr="007021DF" w:rsidRDefault="003B3396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This contains the name and signa</w:t>
            </w:r>
            <w:r w:rsidR="00F07C51" w:rsidRPr="007021DF">
              <w:rPr>
                <w:color w:val="000000" w:themeColor="text1"/>
                <w:sz w:val="18"/>
                <w:szCs w:val="18"/>
              </w:rPr>
              <w:t>tures of personnel.</w:t>
            </w:r>
          </w:p>
        </w:tc>
        <w:tc>
          <w:tcPr>
            <w:tcW w:w="716" w:type="pct"/>
            <w:shd w:val="clear" w:color="auto" w:fill="auto"/>
          </w:tcPr>
          <w:p w14:paraId="5F3423FE" w14:textId="566710AA" w:rsidR="00971FE9" w:rsidRPr="007021DF" w:rsidRDefault="00F07C51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 xml:space="preserve">This would </w:t>
            </w:r>
            <w:r w:rsidR="00E1631C" w:rsidRPr="007021DF">
              <w:rPr>
                <w:color w:val="000000" w:themeColor="text1"/>
                <w:sz w:val="18"/>
                <w:szCs w:val="18"/>
              </w:rPr>
              <w:t>raise privacy considerations for personnel.</w:t>
            </w:r>
          </w:p>
        </w:tc>
        <w:tc>
          <w:tcPr>
            <w:tcW w:w="1313" w:type="pct"/>
            <w:shd w:val="clear" w:color="auto" w:fill="auto"/>
          </w:tcPr>
          <w:p w14:paraId="6E55C12E" w14:textId="36C1CF1D" w:rsidR="00971FE9" w:rsidRPr="007021DF" w:rsidRDefault="00E1631C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There is no public benefit</w:t>
            </w:r>
            <w:r w:rsidR="00386043" w:rsidRPr="007021DF">
              <w:rPr>
                <w:color w:val="000000" w:themeColor="text1"/>
                <w:sz w:val="18"/>
                <w:szCs w:val="18"/>
              </w:rPr>
              <w:t xml:space="preserve"> in disclosing private employee information.</w:t>
            </w:r>
          </w:p>
        </w:tc>
      </w:tr>
      <w:tr w:rsidR="00971FE9" w:rsidRPr="00D02FB5" w14:paraId="21926D6B" w14:textId="77777777" w:rsidTr="00A97312">
        <w:trPr>
          <w:cantSplit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F1F1F1"/>
          </w:tcPr>
          <w:p w14:paraId="2DA8A547" w14:textId="3DB574E1" w:rsidR="00971FE9" w:rsidRPr="00AA0C74" w:rsidRDefault="00971FE9" w:rsidP="00971FE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A0C74">
              <w:rPr>
                <w:b w:val="0"/>
                <w:bCs w:val="0"/>
                <w:color w:val="000000" w:themeColor="text1"/>
                <w:sz w:val="18"/>
                <w:szCs w:val="18"/>
              </w:rPr>
              <w:t>Page</w:t>
            </w:r>
            <w:r w:rsidR="008C1811" w:rsidRPr="00AA0C74">
              <w:rPr>
                <w:b w:val="0"/>
                <w:bCs w:val="0"/>
                <w:color w:val="000000" w:themeColor="text1"/>
                <w:sz w:val="18"/>
                <w:szCs w:val="18"/>
              </w:rPr>
              <w:t>s</w:t>
            </w:r>
            <w:r w:rsidRPr="00AA0C7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1</w:t>
            </w:r>
            <w:r w:rsidR="008C1811" w:rsidRPr="00AA0C74">
              <w:rPr>
                <w:b w:val="0"/>
                <w:bCs w:val="0"/>
                <w:color w:val="000000" w:themeColor="text1"/>
                <w:sz w:val="18"/>
                <w:szCs w:val="18"/>
              </w:rPr>
              <w:t>4-15,</w:t>
            </w:r>
            <w:r w:rsidRPr="00AA0C7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section 5.2, paragraph 1 and Table 5 in the 202</w:t>
            </w:r>
            <w:r w:rsidR="00640C8B">
              <w:rPr>
                <w:b w:val="0"/>
                <w:bCs w:val="0"/>
                <w:color w:val="000000" w:themeColor="text1"/>
                <w:sz w:val="18"/>
                <w:szCs w:val="18"/>
              </w:rPr>
              <w:t>3</w:t>
            </w:r>
            <w:r w:rsidRPr="00AA0C74">
              <w:rPr>
                <w:b w:val="0"/>
                <w:bCs w:val="0"/>
                <w:color w:val="000000" w:themeColor="text1"/>
                <w:sz w:val="18"/>
                <w:szCs w:val="18"/>
              </w:rPr>
              <w:t>–2</w:t>
            </w:r>
            <w:r w:rsidR="00AA0C74" w:rsidRPr="00AA0C74">
              <w:rPr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Pr="00AA0C7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Tariff variation notice</w:t>
            </w:r>
          </w:p>
        </w:tc>
        <w:tc>
          <w:tcPr>
            <w:tcW w:w="585" w:type="pct"/>
            <w:shd w:val="clear" w:color="auto" w:fill="auto"/>
          </w:tcPr>
          <w:p w14:paraId="39D96A70" w14:textId="236D39AF" w:rsidR="00971FE9" w:rsidRPr="00AA0C74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A0C74">
              <w:rPr>
                <w:color w:val="000000" w:themeColor="text1"/>
                <w:sz w:val="18"/>
                <w:szCs w:val="18"/>
              </w:rPr>
              <w:t>Wholesale gas price</w:t>
            </w:r>
          </w:p>
        </w:tc>
        <w:tc>
          <w:tcPr>
            <w:tcW w:w="462" w:type="pct"/>
            <w:shd w:val="clear" w:color="auto" w:fill="auto"/>
          </w:tcPr>
          <w:p w14:paraId="64D515C4" w14:textId="304AC3EB" w:rsidR="00971FE9" w:rsidRPr="00AA0C74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A0C74">
              <w:rPr>
                <w:color w:val="000000" w:themeColor="text1"/>
                <w:sz w:val="18"/>
                <w:szCs w:val="18"/>
              </w:rPr>
              <w:t>Financial details for UAG</w:t>
            </w:r>
          </w:p>
        </w:tc>
        <w:tc>
          <w:tcPr>
            <w:tcW w:w="594" w:type="pct"/>
            <w:shd w:val="clear" w:color="auto" w:fill="auto"/>
          </w:tcPr>
          <w:p w14:paraId="3F4AE3F1" w14:textId="77777777" w:rsidR="00971FE9" w:rsidRPr="00AA0C74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A0C74">
              <w:rPr>
                <w:color w:val="000000" w:themeColor="text1"/>
                <w:sz w:val="18"/>
                <w:szCs w:val="18"/>
              </w:rPr>
              <w:t xml:space="preserve">Market sensitive cost inputs </w:t>
            </w:r>
          </w:p>
          <w:p w14:paraId="5DB0DA31" w14:textId="77777777" w:rsidR="00971FE9" w:rsidRPr="00AA0C74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 w14:paraId="64AF6968" w14:textId="371758A9" w:rsidR="00971FE9" w:rsidRPr="00AA0C74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A0C74">
              <w:rPr>
                <w:color w:val="000000" w:themeColor="text1"/>
                <w:sz w:val="18"/>
                <w:szCs w:val="18"/>
              </w:rPr>
              <w:t>This will affect Evoenergy’s ability to obtain competitive prices.</w:t>
            </w:r>
          </w:p>
        </w:tc>
        <w:tc>
          <w:tcPr>
            <w:tcW w:w="716" w:type="pct"/>
            <w:shd w:val="clear" w:color="auto" w:fill="auto"/>
          </w:tcPr>
          <w:p w14:paraId="386BB24B" w14:textId="15B12982" w:rsidR="00971FE9" w:rsidRPr="00AA0C74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A0C74">
              <w:rPr>
                <w:color w:val="000000" w:themeColor="text1"/>
                <w:sz w:val="18"/>
                <w:szCs w:val="18"/>
              </w:rPr>
              <w:t>This will affect Evoenergy’s ability to obtain competitive prices.</w:t>
            </w:r>
          </w:p>
        </w:tc>
        <w:tc>
          <w:tcPr>
            <w:tcW w:w="1313" w:type="pct"/>
            <w:shd w:val="clear" w:color="auto" w:fill="auto"/>
          </w:tcPr>
          <w:p w14:paraId="16A3B639" w14:textId="48921919" w:rsidR="00971FE9" w:rsidRPr="00AA0C74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A0C74">
              <w:rPr>
                <w:color w:val="000000" w:themeColor="text1"/>
                <w:sz w:val="18"/>
                <w:szCs w:val="18"/>
              </w:rPr>
              <w:t>It is not in the long-term interests of consumers if market sensitive data can diminish Evoenergy’s ability to obtain competitive prices.</w:t>
            </w:r>
          </w:p>
        </w:tc>
      </w:tr>
      <w:tr w:rsidR="000152AD" w:rsidRPr="001D1F69" w14:paraId="659E9F1F" w14:textId="77777777" w:rsidTr="00A97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F1F1F1"/>
          </w:tcPr>
          <w:p w14:paraId="5E56DA09" w14:textId="0443C6A5" w:rsidR="00636F16" w:rsidRPr="000C20B4" w:rsidRDefault="003B4D60" w:rsidP="0025034D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Entire model</w:t>
            </w:r>
            <w:r w:rsidR="00667FDA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: </w:t>
            </w:r>
            <w:r w:rsidR="00636F16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Attachment 2 </w:t>
            </w:r>
            <w:r w:rsidR="004D11F9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202</w:t>
            </w:r>
            <w:r w:rsidR="00AA0C74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3</w:t>
            </w:r>
            <w:r w:rsidR="00BD38DF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–</w:t>
            </w:r>
            <w:r w:rsidR="00A86073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="00AA0C74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="00A86073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T</w:t>
            </w:r>
            <w:r w:rsidR="00636F16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ariff </w:t>
            </w:r>
            <w:r w:rsidR="00A86073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B</w:t>
            </w:r>
            <w:r w:rsidR="00636F16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asket </w:t>
            </w:r>
            <w:r w:rsidR="00A86073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M</w:t>
            </w:r>
            <w:r w:rsidR="00636F16" w:rsidRPr="000C20B4">
              <w:rPr>
                <w:b w:val="0"/>
                <w:bCs w:val="0"/>
                <w:color w:val="000000" w:themeColor="text1"/>
                <w:sz w:val="18"/>
                <w:szCs w:val="18"/>
              </w:rPr>
              <w:t>odel</w:t>
            </w:r>
          </w:p>
        </w:tc>
        <w:tc>
          <w:tcPr>
            <w:tcW w:w="585" w:type="pct"/>
            <w:shd w:val="clear" w:color="auto" w:fill="auto"/>
          </w:tcPr>
          <w:p w14:paraId="44F77FDC" w14:textId="2406EBEF" w:rsidR="00636F16" w:rsidRPr="000C20B4" w:rsidRDefault="00563EAE" w:rsidP="0001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C20B4">
              <w:rPr>
                <w:color w:val="000000" w:themeColor="text1"/>
                <w:sz w:val="18"/>
                <w:szCs w:val="18"/>
              </w:rPr>
              <w:t>I</w:t>
            </w:r>
            <w:r w:rsidR="00636F16" w:rsidRPr="000C20B4">
              <w:rPr>
                <w:color w:val="000000" w:themeColor="text1"/>
                <w:sz w:val="18"/>
                <w:szCs w:val="18"/>
              </w:rPr>
              <w:t>ndividual consumption data</w:t>
            </w:r>
          </w:p>
        </w:tc>
        <w:tc>
          <w:tcPr>
            <w:tcW w:w="462" w:type="pct"/>
            <w:shd w:val="clear" w:color="auto" w:fill="auto"/>
          </w:tcPr>
          <w:p w14:paraId="65F0E6AC" w14:textId="7C8BB960" w:rsidR="00636F16" w:rsidRPr="000C20B4" w:rsidRDefault="00563EAE" w:rsidP="00CB7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C20B4">
              <w:rPr>
                <w:color w:val="000000" w:themeColor="text1"/>
                <w:sz w:val="18"/>
                <w:szCs w:val="18"/>
              </w:rPr>
              <w:t>C</w:t>
            </w:r>
            <w:r w:rsidR="00636F16" w:rsidRPr="000C20B4">
              <w:rPr>
                <w:color w:val="000000" w:themeColor="text1"/>
                <w:sz w:val="18"/>
                <w:szCs w:val="18"/>
              </w:rPr>
              <w:t>onsumption levels</w:t>
            </w:r>
          </w:p>
        </w:tc>
        <w:tc>
          <w:tcPr>
            <w:tcW w:w="594" w:type="pct"/>
            <w:shd w:val="clear" w:color="auto" w:fill="auto"/>
          </w:tcPr>
          <w:p w14:paraId="65CE46D3" w14:textId="4A0D8FAE" w:rsidR="00636F16" w:rsidRPr="000C20B4" w:rsidRDefault="00636F16" w:rsidP="0001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C20B4">
              <w:rPr>
                <w:color w:val="000000" w:themeColor="text1"/>
                <w:sz w:val="18"/>
                <w:szCs w:val="18"/>
              </w:rPr>
              <w:t>Market sensitive cost inputs</w:t>
            </w:r>
            <w:r w:rsidR="005520F3" w:rsidRPr="000C20B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C20B4">
              <w:rPr>
                <w:color w:val="000000" w:themeColor="text1"/>
                <w:sz w:val="18"/>
                <w:szCs w:val="18"/>
              </w:rPr>
              <w:t>/</w:t>
            </w:r>
            <w:r w:rsidR="005520F3" w:rsidRPr="000C20B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C20B4">
              <w:rPr>
                <w:color w:val="000000" w:themeColor="text1"/>
                <w:sz w:val="18"/>
                <w:szCs w:val="18"/>
              </w:rPr>
              <w:t>personal information</w:t>
            </w:r>
          </w:p>
        </w:tc>
        <w:tc>
          <w:tcPr>
            <w:tcW w:w="697" w:type="pct"/>
            <w:shd w:val="clear" w:color="auto" w:fill="auto"/>
          </w:tcPr>
          <w:p w14:paraId="357FED89" w14:textId="6EE42F98" w:rsidR="00636F16" w:rsidRPr="000C20B4" w:rsidRDefault="00636F16" w:rsidP="0056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C20B4">
              <w:rPr>
                <w:color w:val="000000" w:themeColor="text1"/>
                <w:sz w:val="18"/>
                <w:szCs w:val="18"/>
              </w:rPr>
              <w:t>The reference t</w:t>
            </w:r>
            <w:r w:rsidR="00CB7343" w:rsidRPr="000C20B4">
              <w:rPr>
                <w:color w:val="000000" w:themeColor="text1"/>
                <w:sz w:val="18"/>
                <w:szCs w:val="18"/>
              </w:rPr>
              <w:t xml:space="preserve">ariffs model contains </w:t>
            </w:r>
            <w:r w:rsidRPr="000C20B4">
              <w:rPr>
                <w:color w:val="000000" w:themeColor="text1"/>
                <w:sz w:val="18"/>
                <w:szCs w:val="18"/>
              </w:rPr>
              <w:t>a number of tariff classes that contain a few customers and would therefore disclose individual customers’ consumption levels</w:t>
            </w:r>
            <w:r w:rsidR="00567365" w:rsidRPr="000C20B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16" w:type="pct"/>
            <w:shd w:val="clear" w:color="auto" w:fill="auto"/>
          </w:tcPr>
          <w:p w14:paraId="07C8754B" w14:textId="4302DC4B" w:rsidR="00636F16" w:rsidRPr="000C20B4" w:rsidRDefault="00636F16" w:rsidP="0056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C20B4">
              <w:rPr>
                <w:color w:val="000000" w:themeColor="text1"/>
                <w:sz w:val="18"/>
                <w:szCs w:val="18"/>
              </w:rPr>
              <w:t>This is private information relating to</w:t>
            </w:r>
            <w:r w:rsidR="00563EAE" w:rsidRPr="000C20B4">
              <w:rPr>
                <w:color w:val="000000" w:themeColor="text1"/>
                <w:sz w:val="18"/>
                <w:szCs w:val="18"/>
              </w:rPr>
              <w:t xml:space="preserve"> individual consumption levels</w:t>
            </w:r>
            <w:r w:rsidR="00567365" w:rsidRPr="000C20B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13" w:type="pct"/>
            <w:shd w:val="clear" w:color="auto" w:fill="auto"/>
          </w:tcPr>
          <w:p w14:paraId="30486D87" w14:textId="39885892" w:rsidR="00636F16" w:rsidRPr="000C20B4" w:rsidRDefault="00636F16" w:rsidP="0091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0B4">
              <w:rPr>
                <w:color w:val="000000" w:themeColor="text1"/>
                <w:sz w:val="18"/>
                <w:szCs w:val="18"/>
              </w:rPr>
              <w:t xml:space="preserve">It is not in the </w:t>
            </w:r>
            <w:r w:rsidR="009C2F5C" w:rsidRPr="000C20B4">
              <w:rPr>
                <w:color w:val="000000" w:themeColor="text1"/>
                <w:sz w:val="18"/>
                <w:szCs w:val="18"/>
              </w:rPr>
              <w:t>long-term</w:t>
            </w:r>
            <w:r w:rsidRPr="000C20B4">
              <w:rPr>
                <w:color w:val="000000" w:themeColor="text1"/>
                <w:sz w:val="18"/>
                <w:szCs w:val="18"/>
              </w:rPr>
              <w:t xml:space="preserve"> interests of consumers if market</w:t>
            </w:r>
            <w:r w:rsidR="008668DB" w:rsidRPr="000C20B4">
              <w:rPr>
                <w:color w:val="000000" w:themeColor="text1"/>
                <w:sz w:val="18"/>
                <w:szCs w:val="18"/>
              </w:rPr>
              <w:t xml:space="preserve"> sensitive data can diminish Evoenergy</w:t>
            </w:r>
            <w:r w:rsidRPr="000C20B4">
              <w:rPr>
                <w:color w:val="000000" w:themeColor="text1"/>
                <w:sz w:val="18"/>
                <w:szCs w:val="18"/>
              </w:rPr>
              <w:t>’s ability to obtain competitive prices</w:t>
            </w:r>
            <w:r w:rsidR="003B33F0" w:rsidRPr="000C20B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71FE9" w:rsidRPr="001D1F69" w14:paraId="414C2377" w14:textId="77777777" w:rsidTr="00A97312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F1F1F1"/>
          </w:tcPr>
          <w:p w14:paraId="4E3B789C" w14:textId="011B4D21" w:rsidR="00F66A56" w:rsidRPr="00280A16" w:rsidRDefault="00971FE9" w:rsidP="00F66A56">
            <w:pPr>
              <w:rPr>
                <w:color w:val="000000" w:themeColor="text1"/>
                <w:sz w:val="18"/>
                <w:szCs w:val="18"/>
              </w:rPr>
            </w:pPr>
            <w:r w:rsidRPr="00280A16">
              <w:rPr>
                <w:b w:val="0"/>
                <w:bCs w:val="0"/>
                <w:color w:val="000000" w:themeColor="text1"/>
                <w:sz w:val="18"/>
                <w:szCs w:val="18"/>
              </w:rPr>
              <w:t>Entire file:    Source documents_UNFT EIL UAG.zip</w:t>
            </w:r>
          </w:p>
          <w:p w14:paraId="04489A84" w14:textId="5E391084" w:rsidR="00F66A56" w:rsidRPr="00280A16" w:rsidRDefault="00F66A56" w:rsidP="00F66A56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14:paraId="705C67A8" w14:textId="1A02799E" w:rsidR="00971FE9" w:rsidRPr="00280A16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80A16">
              <w:rPr>
                <w:color w:val="000000" w:themeColor="text1"/>
                <w:sz w:val="18"/>
                <w:szCs w:val="18"/>
              </w:rPr>
              <w:t>Invoices for Utilities Network Facilities Tax (UNFT), Energy Industry Levy (EIL), and Unaccounted for Gas (UAG)</w:t>
            </w:r>
          </w:p>
        </w:tc>
        <w:tc>
          <w:tcPr>
            <w:tcW w:w="462" w:type="pct"/>
            <w:shd w:val="clear" w:color="auto" w:fill="auto"/>
          </w:tcPr>
          <w:p w14:paraId="24019098" w14:textId="6C006C33" w:rsidR="00971FE9" w:rsidRPr="00280A16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80A16">
              <w:rPr>
                <w:color w:val="000000" w:themeColor="text1"/>
                <w:sz w:val="18"/>
                <w:szCs w:val="18"/>
              </w:rPr>
              <w:t>Financial details for UNFT, EIL and UAG</w:t>
            </w:r>
          </w:p>
        </w:tc>
        <w:tc>
          <w:tcPr>
            <w:tcW w:w="594" w:type="pct"/>
            <w:shd w:val="clear" w:color="auto" w:fill="auto"/>
          </w:tcPr>
          <w:p w14:paraId="6743DD81" w14:textId="77777777" w:rsidR="00971FE9" w:rsidRPr="00280A16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80A16">
              <w:rPr>
                <w:color w:val="000000" w:themeColor="text1"/>
                <w:sz w:val="18"/>
                <w:szCs w:val="18"/>
              </w:rPr>
              <w:t>Market sensitive cost inputs / personal information</w:t>
            </w:r>
          </w:p>
          <w:p w14:paraId="6B14D4BC" w14:textId="77777777" w:rsidR="00971FE9" w:rsidRPr="00280A16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 w14:paraId="19320F02" w14:textId="31959D2B" w:rsidR="00971FE9" w:rsidRPr="00280A16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80A16">
              <w:rPr>
                <w:color w:val="000000" w:themeColor="text1"/>
                <w:sz w:val="18"/>
                <w:szCs w:val="18"/>
              </w:rPr>
              <w:t>This information contains details of Evoenergy’s tax invoices.</w:t>
            </w:r>
          </w:p>
        </w:tc>
        <w:tc>
          <w:tcPr>
            <w:tcW w:w="716" w:type="pct"/>
            <w:shd w:val="clear" w:color="auto" w:fill="auto"/>
          </w:tcPr>
          <w:p w14:paraId="307689FB" w14:textId="53BB4566" w:rsidR="00971FE9" w:rsidRPr="00280A16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80A16">
              <w:rPr>
                <w:color w:val="000000" w:themeColor="text1"/>
                <w:sz w:val="18"/>
                <w:szCs w:val="18"/>
              </w:rPr>
              <w:t>This information contains details of Evoenergy’s tax invoices.</w:t>
            </w:r>
          </w:p>
        </w:tc>
        <w:tc>
          <w:tcPr>
            <w:tcW w:w="1313" w:type="pct"/>
            <w:shd w:val="clear" w:color="auto" w:fill="auto"/>
          </w:tcPr>
          <w:p w14:paraId="4E983C3F" w14:textId="52623E88" w:rsidR="00971FE9" w:rsidRPr="00280A16" w:rsidRDefault="00971FE9" w:rsidP="0097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80A16">
              <w:rPr>
                <w:color w:val="000000" w:themeColor="text1"/>
                <w:sz w:val="18"/>
                <w:szCs w:val="18"/>
              </w:rPr>
              <w:t>There is no public benefit in releasing the financial details of Evoenergy’s tax invoices, some of which contain bank account details and contact persons.</w:t>
            </w:r>
          </w:p>
        </w:tc>
      </w:tr>
    </w:tbl>
    <w:p w14:paraId="4EF4244C" w14:textId="77777777" w:rsidR="00B45CA6" w:rsidRPr="00FA3D93" w:rsidRDefault="00B45CA6" w:rsidP="00FA3D93">
      <w:pPr>
        <w:pStyle w:val="Tableheading"/>
        <w:keepNext/>
        <w:rPr>
          <w:color w:val="8B8D8D"/>
        </w:rPr>
      </w:pPr>
      <w:bookmarkStart w:id="1" w:name="_Toc126671787"/>
      <w:r w:rsidRPr="00FA3D93">
        <w:rPr>
          <w:color w:val="8B8D8D"/>
        </w:rPr>
        <w:lastRenderedPageBreak/>
        <w:t>Table 2 Proportion of confidential material</w:t>
      </w:r>
      <w:bookmarkEnd w:id="1"/>
    </w:p>
    <w:tbl>
      <w:tblPr>
        <w:tblW w:w="13882" w:type="dxa"/>
        <w:tblBorders>
          <w:top w:val="single" w:sz="4" w:space="0" w:color="141B4D"/>
          <w:left w:val="single" w:sz="4" w:space="0" w:color="141B4D"/>
          <w:bottom w:val="single" w:sz="4" w:space="0" w:color="141B4D"/>
          <w:right w:val="single" w:sz="4" w:space="0" w:color="141B4D"/>
          <w:insideH w:val="single" w:sz="4" w:space="0" w:color="141B4D"/>
          <w:insideV w:val="single" w:sz="4" w:space="0" w:color="141B4D"/>
        </w:tblBorders>
        <w:tblLook w:val="04A0" w:firstRow="1" w:lastRow="0" w:firstColumn="1" w:lastColumn="0" w:noHBand="0" w:noVBand="1"/>
      </w:tblPr>
      <w:tblGrid>
        <w:gridCol w:w="2272"/>
        <w:gridCol w:w="2322"/>
        <w:gridCol w:w="2322"/>
        <w:gridCol w:w="2322"/>
        <w:gridCol w:w="2322"/>
        <w:gridCol w:w="2322"/>
      </w:tblGrid>
      <w:tr w:rsidR="008E17F9" w:rsidRPr="00014DF6" w14:paraId="5BCDFA72" w14:textId="77777777" w:rsidTr="007F6BB6">
        <w:trPr>
          <w:trHeight w:val="975"/>
        </w:trPr>
        <w:tc>
          <w:tcPr>
            <w:tcW w:w="0" w:type="auto"/>
            <w:shd w:val="clear" w:color="auto" w:fill="141B4D"/>
            <w:vAlign w:val="center"/>
            <w:hideMark/>
          </w:tcPr>
          <w:p w14:paraId="217A73AD" w14:textId="444E8161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 xml:space="preserve">Submission </w:t>
            </w:r>
            <w:r w:rsidR="00301F1F"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>t</w:t>
            </w: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>itle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71B47D6D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 w:themeColor="background1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 w:themeColor="background1"/>
                <w:sz w:val="20"/>
                <w:szCs w:val="20"/>
                <w:lang w:eastAsia="en-AU"/>
              </w:rPr>
              <w:t>Number of pages of submission that include information subject to a claim of confidentiality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343CA6AD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 w:themeColor="background1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 w:themeColor="background1"/>
                <w:sz w:val="20"/>
                <w:szCs w:val="20"/>
                <w:lang w:eastAsia="en-AU"/>
              </w:rPr>
              <w:t>Number of pages of submission that do not include information subject to a claim of confidentiality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15D2F9DE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 xml:space="preserve">Total number of pages of submission 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59C863E8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>Percentage of pages of submission that include information subject to a claim of confidentiality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77ADA633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>Percentage of pages of submission that do not include information subject to a claim of confidentiality</w:t>
            </w:r>
          </w:p>
        </w:tc>
      </w:tr>
      <w:tr w:rsidR="008E17F9" w:rsidRPr="003A2764" w14:paraId="69B4DF22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</w:tcPr>
          <w:p w14:paraId="080DD470" w14:textId="0F88F1DF" w:rsidR="008E17F9" w:rsidRPr="003A2764" w:rsidRDefault="0041143B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202</w:t>
            </w:r>
            <w:r w:rsidR="004F16EE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3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–2</w:t>
            </w:r>
            <w:r w:rsidR="004F16EE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4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 xml:space="preserve"> </w:t>
            </w:r>
            <w:r w:rsidR="00DA2C3A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gas tariff variation notice</w:t>
            </w:r>
            <w:r w:rsidR="005F6673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 xml:space="preserve"> Cover Letter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59B8B2E" w14:textId="1B881496" w:rsidR="008E17F9" w:rsidRPr="003A2764" w:rsidRDefault="003A6147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B3729EC" w14:textId="3FA0C7AA" w:rsidR="008E17F9" w:rsidRPr="003A2764" w:rsidRDefault="00B16D87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E4FFDC7" w14:textId="48D6ED46" w:rsidR="008E17F9" w:rsidRPr="003A2764" w:rsidRDefault="00B16D87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DC79A3A" w14:textId="397FA61E" w:rsidR="008E17F9" w:rsidRPr="003A2764" w:rsidRDefault="009F18C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5</w:t>
            </w:r>
            <w:r w:rsidR="003A6147" w:rsidRPr="003A2764"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D74823B" w14:textId="70B18E4A" w:rsidR="008E17F9" w:rsidRPr="003A2764" w:rsidRDefault="009F18C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50</w:t>
            </w:r>
            <w:r w:rsidR="003A6147" w:rsidRPr="003A2764">
              <w:rPr>
                <w:rFonts w:eastAsia="Times New Roman"/>
                <w:sz w:val="18"/>
                <w:szCs w:val="18"/>
                <w:lang w:eastAsia="en-AU"/>
              </w:rPr>
              <w:t>%</w:t>
            </w:r>
          </w:p>
        </w:tc>
      </w:tr>
      <w:tr w:rsidR="001C1661" w:rsidRPr="003A2764" w14:paraId="7869F8AF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</w:tcPr>
          <w:p w14:paraId="6734FBD6" w14:textId="645E6E13" w:rsidR="001C1661" w:rsidRPr="003A2764" w:rsidRDefault="001C1661" w:rsidP="001C1661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202</w:t>
            </w:r>
            <w:r w:rsidR="00B2531D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3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–2</w:t>
            </w:r>
            <w:r w:rsidR="00B2531D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4</w:t>
            </w:r>
            <w:r w:rsidRPr="003A2764">
              <w:rPr>
                <w:b/>
                <w:bCs/>
                <w:color w:val="141B4D"/>
              </w:rPr>
              <w:t xml:space="preserve"> 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Tariff variation notice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6AE1D5A" w14:textId="74DA649E" w:rsidR="001C1661" w:rsidRPr="003A2764" w:rsidRDefault="00FE5606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0A8F305" w14:textId="7D6365DE" w:rsidR="001C1661" w:rsidRPr="003A2764" w:rsidRDefault="001C1661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1</w:t>
            </w:r>
            <w:r w:rsidR="00FE5606">
              <w:rPr>
                <w:rFonts w:eastAsia="Times New Roman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C7FBAE4" w14:textId="498D663D" w:rsidR="001C1661" w:rsidRPr="003A2764" w:rsidRDefault="00FE5606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B319FE3" w14:textId="131171AF" w:rsidR="001C1661" w:rsidRPr="003A2764" w:rsidRDefault="00AD609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11</w:t>
            </w:r>
            <w:r w:rsidR="001C1661" w:rsidRPr="003A2764">
              <w:rPr>
                <w:rFonts w:eastAsia="Times New Roman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9CF7FE4" w14:textId="661B266E" w:rsidR="001C1661" w:rsidRPr="003A2764" w:rsidRDefault="00AD609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8</w:t>
            </w:r>
            <w:r w:rsidR="001C1661" w:rsidRPr="003A2764">
              <w:rPr>
                <w:rFonts w:eastAsia="Times New Roman"/>
                <w:sz w:val="18"/>
                <w:szCs w:val="18"/>
                <w:lang w:eastAsia="en-AU"/>
              </w:rPr>
              <w:t>9%</w:t>
            </w:r>
          </w:p>
        </w:tc>
      </w:tr>
      <w:tr w:rsidR="008E17F9" w:rsidRPr="003A2764" w14:paraId="3376A6AE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  <w:hideMark/>
          </w:tcPr>
          <w:p w14:paraId="5AE1030D" w14:textId="3E6D5214" w:rsidR="008E17F9" w:rsidRPr="003A2764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Attachment 1 202</w:t>
            </w:r>
            <w:r w:rsidR="00B2531D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3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–2</w:t>
            </w:r>
            <w:r w:rsidR="00B2531D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4</w:t>
            </w:r>
            <w:r w:rsidRPr="003A2764">
              <w:rPr>
                <w:b/>
                <w:bCs/>
                <w:color w:val="141B4D"/>
              </w:rPr>
              <w:t xml:space="preserve"> 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Gas distribution network schedule of charges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053EF28D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5AEBC31E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21A94312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757ED5F7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DE34910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100%</w:t>
            </w:r>
          </w:p>
        </w:tc>
      </w:tr>
      <w:tr w:rsidR="008E17F9" w:rsidRPr="003A2764" w14:paraId="035FA6DE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  <w:hideMark/>
          </w:tcPr>
          <w:p w14:paraId="69E54011" w14:textId="75AAE7D7" w:rsidR="008E17F9" w:rsidRPr="003A2764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Attachment 2 202</w:t>
            </w:r>
            <w:r w:rsidR="00B2531D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3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–2</w:t>
            </w:r>
            <w:r w:rsidR="00B2531D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4</w:t>
            </w:r>
            <w:r w:rsidRPr="003A2764">
              <w:rPr>
                <w:b/>
                <w:bCs/>
                <w:color w:val="141B4D"/>
              </w:rPr>
              <w:t xml:space="preserve"> 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Tariff Basket Model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AD7CABB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638939C1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22798871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2B741D09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100%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208AAEC6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</w:tr>
      <w:tr w:rsidR="008E17F9" w:rsidRPr="003A2764" w14:paraId="50733A39" w14:textId="77777777" w:rsidTr="00A97312">
        <w:trPr>
          <w:trHeight w:val="495"/>
        </w:trPr>
        <w:tc>
          <w:tcPr>
            <w:tcW w:w="0" w:type="auto"/>
            <w:shd w:val="clear" w:color="auto" w:fill="F1F1F1"/>
            <w:vAlign w:val="center"/>
            <w:hideMark/>
          </w:tcPr>
          <w:p w14:paraId="07914A53" w14:textId="77777777" w:rsidR="008E17F9" w:rsidRPr="003A2764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Attachment 3 KPMG gas volume audit report &amp; statement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6BDD040D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8F165E1" w14:textId="77777777" w:rsidR="008E17F9" w:rsidRPr="003A2764" w:rsidRDefault="00DE1AF6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7FDE25A7" w14:textId="77777777" w:rsidR="008E17F9" w:rsidRPr="003A2764" w:rsidRDefault="00DE1AF6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08576B5C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CBE6D49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sz w:val="18"/>
                <w:szCs w:val="18"/>
                <w:lang w:eastAsia="en-AU"/>
              </w:rPr>
              <w:t>100%</w:t>
            </w:r>
          </w:p>
        </w:tc>
      </w:tr>
      <w:tr w:rsidR="008E17F9" w:rsidRPr="003A2764" w14:paraId="0072E12C" w14:textId="77777777" w:rsidTr="00A97312">
        <w:trPr>
          <w:trHeight w:val="425"/>
        </w:trPr>
        <w:tc>
          <w:tcPr>
            <w:tcW w:w="0" w:type="auto"/>
            <w:shd w:val="clear" w:color="auto" w:fill="F1F1F1"/>
            <w:vAlign w:val="center"/>
          </w:tcPr>
          <w:p w14:paraId="6F8D7917" w14:textId="77777777" w:rsidR="008E17F9" w:rsidRPr="003A2764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b/>
                <w:bCs/>
                <w:color w:val="141B4D"/>
                <w:sz w:val="18"/>
                <w:szCs w:val="18"/>
              </w:rPr>
              <w:t>Source documents_UNFT EIL UAG.zip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16B6623" w14:textId="372474DE" w:rsidR="008E17F9" w:rsidRPr="003A2764" w:rsidRDefault="00251EA7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Cs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03A0D14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Cs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E14933B" w14:textId="136F7468" w:rsidR="008E17F9" w:rsidRPr="003A2764" w:rsidRDefault="00251EA7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Cs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661058B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Cs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Cs/>
                <w:sz w:val="18"/>
                <w:szCs w:val="18"/>
                <w:lang w:eastAsia="en-AU"/>
              </w:rPr>
              <w:t>100%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31E676F" w14:textId="77777777" w:rsidR="008E17F9" w:rsidRPr="003A2764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Cs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Cs/>
                <w:sz w:val="18"/>
                <w:szCs w:val="18"/>
                <w:lang w:eastAsia="en-AU"/>
              </w:rPr>
              <w:t>0%</w:t>
            </w:r>
          </w:p>
        </w:tc>
      </w:tr>
      <w:tr w:rsidR="008E17F9" w:rsidRPr="00800FD8" w14:paraId="28EDC776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  <w:hideMark/>
          </w:tcPr>
          <w:p w14:paraId="52351246" w14:textId="77777777" w:rsidR="008E17F9" w:rsidRPr="003A2764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Total*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590AF799" w14:textId="48B628CF" w:rsidR="008E17F9" w:rsidRPr="003A2764" w:rsidRDefault="00BC30FD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4C98AAB" w14:textId="6848043B" w:rsidR="008E17F9" w:rsidRPr="003A2764" w:rsidRDefault="00BC30FD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2D96CAF" w14:textId="35895464" w:rsidR="008E17F9" w:rsidRPr="003A2764" w:rsidRDefault="0058712E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3</w:t>
            </w:r>
            <w:r w:rsidR="00BC30FD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3A2B2FA5" w14:textId="5DF3151C" w:rsidR="008E17F9" w:rsidRPr="003A2764" w:rsidRDefault="001F79AE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13</w:t>
            </w:r>
            <w:r w:rsidR="008E17F9" w:rsidRPr="003A2764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25CF9E04" w14:textId="4DB3EBC1" w:rsidR="008E17F9" w:rsidRPr="003A2764" w:rsidRDefault="001F79AE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87</w:t>
            </w:r>
            <w:r w:rsidR="008E17F9" w:rsidRPr="003A2764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%</w:t>
            </w:r>
          </w:p>
        </w:tc>
      </w:tr>
    </w:tbl>
    <w:p w14:paraId="2ED83283" w14:textId="6062892A" w:rsidR="002F496D" w:rsidRPr="007D7CA5" w:rsidRDefault="00FD064A" w:rsidP="00C93E28">
      <w:pPr>
        <w:pStyle w:val="BodyText1"/>
        <w:ind w:right="-1894"/>
        <w:jc w:val="both"/>
        <w:rPr>
          <w:i/>
          <w:iCs/>
          <w:sz w:val="18"/>
          <w:szCs w:val="18"/>
        </w:rPr>
      </w:pPr>
      <w:r w:rsidRPr="00491F6B">
        <w:rPr>
          <w:i/>
          <w:iCs/>
          <w:sz w:val="18"/>
          <w:szCs w:val="18"/>
        </w:rPr>
        <w:t>*</w:t>
      </w:r>
      <w:r w:rsidR="00A4467B" w:rsidRPr="00491F6B">
        <w:rPr>
          <w:i/>
          <w:iCs/>
          <w:sz w:val="18"/>
          <w:szCs w:val="18"/>
        </w:rPr>
        <w:t xml:space="preserve">Total excludes </w:t>
      </w:r>
      <w:r w:rsidR="00E2459E" w:rsidRPr="00491F6B">
        <w:rPr>
          <w:i/>
          <w:iCs/>
          <w:sz w:val="18"/>
          <w:szCs w:val="18"/>
        </w:rPr>
        <w:t xml:space="preserve">the </w:t>
      </w:r>
      <w:r w:rsidR="00491F6B" w:rsidRPr="00491F6B">
        <w:rPr>
          <w:i/>
          <w:iCs/>
          <w:sz w:val="18"/>
          <w:szCs w:val="18"/>
        </w:rPr>
        <w:t>t</w:t>
      </w:r>
      <w:r w:rsidR="00E2459E" w:rsidRPr="00491F6B">
        <w:rPr>
          <w:i/>
          <w:iCs/>
          <w:sz w:val="18"/>
          <w:szCs w:val="18"/>
        </w:rPr>
        <w:t xml:space="preserve">ariff </w:t>
      </w:r>
      <w:r w:rsidR="00491F6B" w:rsidRPr="00491F6B">
        <w:rPr>
          <w:i/>
          <w:iCs/>
          <w:sz w:val="18"/>
          <w:szCs w:val="18"/>
        </w:rPr>
        <w:t>v</w:t>
      </w:r>
      <w:r w:rsidR="00E2459E" w:rsidRPr="00491F6B">
        <w:rPr>
          <w:i/>
          <w:iCs/>
          <w:sz w:val="18"/>
          <w:szCs w:val="18"/>
        </w:rPr>
        <w:t xml:space="preserve">ariation </w:t>
      </w:r>
      <w:r w:rsidR="00491F6B" w:rsidRPr="00491F6B">
        <w:rPr>
          <w:i/>
          <w:iCs/>
          <w:sz w:val="18"/>
          <w:szCs w:val="18"/>
        </w:rPr>
        <w:t>n</w:t>
      </w:r>
      <w:r w:rsidR="00E2459E" w:rsidRPr="00491F6B">
        <w:rPr>
          <w:i/>
          <w:iCs/>
          <w:sz w:val="18"/>
          <w:szCs w:val="18"/>
        </w:rPr>
        <w:t xml:space="preserve">otice </w:t>
      </w:r>
      <w:r w:rsidR="00986E8E">
        <w:rPr>
          <w:i/>
          <w:iCs/>
          <w:sz w:val="18"/>
          <w:szCs w:val="18"/>
        </w:rPr>
        <w:t>c</w:t>
      </w:r>
      <w:r w:rsidR="00DA2C3A" w:rsidRPr="00491F6B">
        <w:rPr>
          <w:i/>
          <w:iCs/>
          <w:sz w:val="18"/>
          <w:szCs w:val="18"/>
        </w:rPr>
        <w:t xml:space="preserve">over </w:t>
      </w:r>
      <w:r w:rsidR="00986E8E">
        <w:rPr>
          <w:i/>
          <w:iCs/>
          <w:sz w:val="18"/>
          <w:szCs w:val="18"/>
        </w:rPr>
        <w:t>l</w:t>
      </w:r>
      <w:r w:rsidR="00DA2C3A" w:rsidRPr="00491F6B">
        <w:rPr>
          <w:i/>
          <w:iCs/>
          <w:sz w:val="18"/>
          <w:szCs w:val="18"/>
        </w:rPr>
        <w:t>etter</w:t>
      </w:r>
      <w:r w:rsidR="00C93E28" w:rsidRPr="00491F6B">
        <w:rPr>
          <w:i/>
          <w:iCs/>
          <w:sz w:val="18"/>
          <w:szCs w:val="18"/>
        </w:rPr>
        <w:t>; Note:</w:t>
      </w:r>
      <w:r w:rsidR="00EE1848" w:rsidRPr="00491F6B">
        <w:rPr>
          <w:i/>
          <w:iCs/>
          <w:sz w:val="18"/>
          <w:szCs w:val="18"/>
        </w:rPr>
        <w:t xml:space="preserve"> Tariff Basket </w:t>
      </w:r>
      <w:r w:rsidR="006E1C5F" w:rsidRPr="00491F6B">
        <w:rPr>
          <w:i/>
          <w:iCs/>
          <w:sz w:val="18"/>
          <w:szCs w:val="18"/>
        </w:rPr>
        <w:t>Model</w:t>
      </w:r>
      <w:r w:rsidR="00B34B8F">
        <w:rPr>
          <w:i/>
          <w:iCs/>
          <w:sz w:val="18"/>
          <w:szCs w:val="18"/>
        </w:rPr>
        <w:t>/</w:t>
      </w:r>
      <w:r w:rsidR="006E1C5F" w:rsidRPr="00491F6B">
        <w:rPr>
          <w:i/>
          <w:iCs/>
          <w:sz w:val="18"/>
          <w:szCs w:val="18"/>
        </w:rPr>
        <w:t xml:space="preserve">Zip file </w:t>
      </w:r>
      <w:r w:rsidR="00C93E28" w:rsidRPr="00491F6B">
        <w:rPr>
          <w:i/>
          <w:iCs/>
          <w:sz w:val="18"/>
          <w:szCs w:val="18"/>
        </w:rPr>
        <w:t>are counted as one page for this purpose.</w:t>
      </w:r>
    </w:p>
    <w:sectPr w:rsidR="002F496D" w:rsidRPr="007D7CA5" w:rsidSect="009E602A">
      <w:headerReference w:type="default" r:id="rId10"/>
      <w:pgSz w:w="16840" w:h="11900" w:orient="landscape"/>
      <w:pgMar w:top="1418" w:right="326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CCBB" w14:textId="77777777" w:rsidR="0097304D" w:rsidRDefault="0097304D" w:rsidP="00636F16">
      <w:pPr>
        <w:spacing w:before="0" w:after="0" w:line="240" w:lineRule="auto"/>
      </w:pPr>
      <w:r>
        <w:separator/>
      </w:r>
    </w:p>
  </w:endnote>
  <w:endnote w:type="continuationSeparator" w:id="0">
    <w:p w14:paraId="076B8A3D" w14:textId="77777777" w:rsidR="0097304D" w:rsidRDefault="0097304D" w:rsidP="00636F16">
      <w:pPr>
        <w:spacing w:before="0" w:after="0" w:line="240" w:lineRule="auto"/>
      </w:pPr>
      <w:r>
        <w:continuationSeparator/>
      </w:r>
    </w:p>
  </w:endnote>
  <w:endnote w:type="continuationNotice" w:id="1">
    <w:p w14:paraId="5CF6C368" w14:textId="77777777" w:rsidR="0097304D" w:rsidRDefault="009730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8B1A" w14:textId="77777777" w:rsidR="0097304D" w:rsidRDefault="0097304D" w:rsidP="00636F16">
      <w:pPr>
        <w:spacing w:before="0" w:after="0" w:line="240" w:lineRule="auto"/>
      </w:pPr>
      <w:r>
        <w:separator/>
      </w:r>
    </w:p>
  </w:footnote>
  <w:footnote w:type="continuationSeparator" w:id="0">
    <w:p w14:paraId="2996A98F" w14:textId="77777777" w:rsidR="0097304D" w:rsidRDefault="0097304D" w:rsidP="00636F16">
      <w:pPr>
        <w:spacing w:before="0" w:after="0" w:line="240" w:lineRule="auto"/>
      </w:pPr>
      <w:r>
        <w:continuationSeparator/>
      </w:r>
    </w:p>
  </w:footnote>
  <w:footnote w:type="continuationNotice" w:id="1">
    <w:p w14:paraId="0483A6B7" w14:textId="77777777" w:rsidR="0097304D" w:rsidRDefault="0097304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2BD7" w14:textId="6A330913" w:rsidR="00636F16" w:rsidRPr="00B16146" w:rsidRDefault="00B642C7" w:rsidP="00636F16">
    <w:pPr>
      <w:pStyle w:val="Header"/>
      <w:rPr>
        <w:b/>
        <w:sz w:val="24"/>
        <w:szCs w:val="24"/>
      </w:rPr>
    </w:pPr>
    <w:r w:rsidRPr="00B16146">
      <w:rPr>
        <w:noProof/>
        <w:sz w:val="24"/>
        <w:szCs w:val="24"/>
        <w:lang w:eastAsia="en-AU"/>
      </w:rPr>
      <w:drawing>
        <wp:anchor distT="0" distB="0" distL="114300" distR="114300" simplePos="0" relativeHeight="251658240" behindDoc="1" locked="0" layoutInCell="1" allowOverlap="1" wp14:anchorId="4CF1F6E2" wp14:editId="25FCC223">
          <wp:simplePos x="0" y="0"/>
          <wp:positionH relativeFrom="margin">
            <wp:posOffset>7197725</wp:posOffset>
          </wp:positionH>
          <wp:positionV relativeFrom="paragraph">
            <wp:posOffset>-108585</wp:posOffset>
          </wp:positionV>
          <wp:extent cx="1800000" cy="289846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energy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513" w:rsidRPr="00B16146">
      <w:rPr>
        <w:b/>
        <w:sz w:val="24"/>
        <w:szCs w:val="24"/>
      </w:rPr>
      <w:t>Evoenergy</w:t>
    </w:r>
    <w:r w:rsidR="00636F16" w:rsidRPr="00B16146">
      <w:rPr>
        <w:b/>
        <w:sz w:val="24"/>
        <w:szCs w:val="24"/>
      </w:rPr>
      <w:t xml:space="preserve"> </w:t>
    </w:r>
    <w:r w:rsidR="008561AF" w:rsidRPr="00B16146">
      <w:rPr>
        <w:b/>
        <w:sz w:val="24"/>
        <w:szCs w:val="24"/>
      </w:rPr>
      <w:t xml:space="preserve">gas </w:t>
    </w:r>
    <w:r w:rsidR="00DA4C0C" w:rsidRPr="00B16146">
      <w:rPr>
        <w:b/>
        <w:sz w:val="24"/>
        <w:szCs w:val="24"/>
      </w:rPr>
      <w:t xml:space="preserve">distribution network </w:t>
    </w:r>
    <w:r w:rsidR="00FD1C4D" w:rsidRPr="00B16146">
      <w:rPr>
        <w:b/>
        <w:sz w:val="24"/>
        <w:szCs w:val="24"/>
      </w:rPr>
      <w:t>202</w:t>
    </w:r>
    <w:r w:rsidR="008612C5">
      <w:rPr>
        <w:b/>
        <w:sz w:val="24"/>
        <w:szCs w:val="24"/>
      </w:rPr>
      <w:t>3</w:t>
    </w:r>
    <w:r w:rsidR="00FD1C4D" w:rsidRPr="00B16146">
      <w:rPr>
        <w:b/>
        <w:sz w:val="24"/>
        <w:szCs w:val="24"/>
      </w:rPr>
      <w:t>–2</w:t>
    </w:r>
    <w:r w:rsidR="008612C5">
      <w:rPr>
        <w:b/>
        <w:sz w:val="24"/>
        <w:szCs w:val="24"/>
      </w:rPr>
      <w:t>4</w:t>
    </w:r>
    <w:r w:rsidR="00FD1C4D" w:rsidRPr="00B16146">
      <w:rPr>
        <w:b/>
        <w:sz w:val="24"/>
        <w:szCs w:val="24"/>
      </w:rPr>
      <w:t xml:space="preserve"> </w:t>
    </w:r>
    <w:r w:rsidR="00B2531D">
      <w:rPr>
        <w:b/>
        <w:sz w:val="24"/>
        <w:szCs w:val="24"/>
      </w:rPr>
      <w:t>t</w:t>
    </w:r>
    <w:r w:rsidR="00636F16" w:rsidRPr="00B16146">
      <w:rPr>
        <w:b/>
        <w:sz w:val="24"/>
        <w:szCs w:val="24"/>
      </w:rPr>
      <w:t xml:space="preserve">ariff </w:t>
    </w:r>
    <w:r w:rsidR="00B2531D">
      <w:rPr>
        <w:b/>
        <w:sz w:val="24"/>
        <w:szCs w:val="24"/>
      </w:rPr>
      <w:t>v</w:t>
    </w:r>
    <w:r w:rsidR="00636F16" w:rsidRPr="00B16146">
      <w:rPr>
        <w:b/>
        <w:sz w:val="24"/>
        <w:szCs w:val="24"/>
      </w:rPr>
      <w:t xml:space="preserve">ariation </w:t>
    </w:r>
    <w:r w:rsidR="00B2531D">
      <w:rPr>
        <w:b/>
        <w:sz w:val="24"/>
        <w:szCs w:val="24"/>
      </w:rPr>
      <w:t>n</w:t>
    </w:r>
    <w:r w:rsidR="00636F16" w:rsidRPr="00B16146">
      <w:rPr>
        <w:b/>
        <w:sz w:val="24"/>
        <w:szCs w:val="24"/>
      </w:rPr>
      <w:t>otice</w:t>
    </w:r>
    <w:r w:rsidR="00D46DB6" w:rsidRPr="00B16146">
      <w:rPr>
        <w:b/>
        <w:sz w:val="24"/>
        <w:szCs w:val="24"/>
      </w:rPr>
      <w:t xml:space="preserve"> </w:t>
    </w:r>
    <w:r w:rsidR="00DA4C0C" w:rsidRPr="00B16146">
      <w:rPr>
        <w:b/>
        <w:sz w:val="24"/>
        <w:szCs w:val="24"/>
      </w:rPr>
      <w:t>-</w:t>
    </w:r>
    <w:r w:rsidR="00636F16" w:rsidRPr="00B16146">
      <w:rPr>
        <w:b/>
        <w:sz w:val="24"/>
        <w:szCs w:val="24"/>
      </w:rPr>
      <w:t xml:space="preserve"> </w:t>
    </w:r>
    <w:r w:rsidR="00DA4C0C" w:rsidRPr="003A2764">
      <w:rPr>
        <w:b/>
        <w:sz w:val="24"/>
        <w:szCs w:val="24"/>
      </w:rPr>
      <w:t>1</w:t>
    </w:r>
    <w:r w:rsidR="004521EF" w:rsidRPr="003A2764">
      <w:rPr>
        <w:b/>
        <w:sz w:val="24"/>
        <w:szCs w:val="24"/>
      </w:rPr>
      <w:t>5</w:t>
    </w:r>
    <w:r w:rsidR="00636F16" w:rsidRPr="003A2764">
      <w:rPr>
        <w:b/>
        <w:sz w:val="24"/>
        <w:szCs w:val="24"/>
      </w:rPr>
      <w:t xml:space="preserve"> M</w:t>
    </w:r>
    <w:r w:rsidR="00636F16" w:rsidRPr="00B16146">
      <w:rPr>
        <w:b/>
        <w:sz w:val="24"/>
        <w:szCs w:val="24"/>
      </w:rPr>
      <w:t>arch 20</w:t>
    </w:r>
    <w:r w:rsidR="006F70EB" w:rsidRPr="00B16146">
      <w:rPr>
        <w:b/>
        <w:sz w:val="24"/>
        <w:szCs w:val="24"/>
      </w:rPr>
      <w:t>2</w:t>
    </w:r>
    <w:r w:rsidR="004521EF">
      <w:rPr>
        <w:b/>
        <w:sz w:val="24"/>
        <w:szCs w:val="24"/>
      </w:rPr>
      <w:t>3</w:t>
    </w:r>
    <w:r w:rsidRPr="00B16146">
      <w:rPr>
        <w:b/>
        <w:sz w:val="24"/>
        <w:szCs w:val="24"/>
      </w:rPr>
      <w:t xml:space="preserve"> </w:t>
    </w:r>
  </w:p>
  <w:p w14:paraId="0738954D" w14:textId="77777777" w:rsidR="00636F16" w:rsidRDefault="00636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EAE"/>
    <w:multiLevelType w:val="multilevel"/>
    <w:tmpl w:val="EB4AF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476CDE"/>
    <w:multiLevelType w:val="hybridMultilevel"/>
    <w:tmpl w:val="52BC6996"/>
    <w:lvl w:ilvl="0" w:tplc="17CC4C02">
      <w:start w:val="5"/>
      <w:numFmt w:val="decimal"/>
      <w:lvlText w:val="Attachment %1. "/>
      <w:lvlJc w:val="left"/>
      <w:pPr>
        <w:ind w:left="720" w:hanging="360"/>
      </w:pPr>
      <w:rPr>
        <w:rFonts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60681">
    <w:abstractNumId w:val="0"/>
  </w:num>
  <w:num w:numId="2" w16cid:durableId="397754711">
    <w:abstractNumId w:val="1"/>
  </w:num>
  <w:num w:numId="3" w16cid:durableId="12446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16"/>
    <w:rsid w:val="0000175F"/>
    <w:rsid w:val="00014DF6"/>
    <w:rsid w:val="000152AD"/>
    <w:rsid w:val="00021B1C"/>
    <w:rsid w:val="00027585"/>
    <w:rsid w:val="00034500"/>
    <w:rsid w:val="000360E8"/>
    <w:rsid w:val="000433EF"/>
    <w:rsid w:val="0008711C"/>
    <w:rsid w:val="000A0862"/>
    <w:rsid w:val="000B21C9"/>
    <w:rsid w:val="000C20B4"/>
    <w:rsid w:val="000E5E38"/>
    <w:rsid w:val="000F1147"/>
    <w:rsid w:val="000F209E"/>
    <w:rsid w:val="00114EE2"/>
    <w:rsid w:val="00124CCF"/>
    <w:rsid w:val="001321A8"/>
    <w:rsid w:val="00141259"/>
    <w:rsid w:val="001764CA"/>
    <w:rsid w:val="001A7B57"/>
    <w:rsid w:val="001C1661"/>
    <w:rsid w:val="001D1F69"/>
    <w:rsid w:val="001F5E17"/>
    <w:rsid w:val="001F79AE"/>
    <w:rsid w:val="001F7B0C"/>
    <w:rsid w:val="0023798A"/>
    <w:rsid w:val="0025034D"/>
    <w:rsid w:val="00251EA7"/>
    <w:rsid w:val="00265C6F"/>
    <w:rsid w:val="0027475B"/>
    <w:rsid w:val="00280A16"/>
    <w:rsid w:val="00283E68"/>
    <w:rsid w:val="002A3077"/>
    <w:rsid w:val="002B39D1"/>
    <w:rsid w:val="002C1B83"/>
    <w:rsid w:val="002D177F"/>
    <w:rsid w:val="002F496D"/>
    <w:rsid w:val="00301F1F"/>
    <w:rsid w:val="00302513"/>
    <w:rsid w:val="00315B37"/>
    <w:rsid w:val="00323CBF"/>
    <w:rsid w:val="00324197"/>
    <w:rsid w:val="00350CF9"/>
    <w:rsid w:val="00360149"/>
    <w:rsid w:val="00373DB5"/>
    <w:rsid w:val="00386043"/>
    <w:rsid w:val="003A2764"/>
    <w:rsid w:val="003A6147"/>
    <w:rsid w:val="003B3396"/>
    <w:rsid w:val="003B33F0"/>
    <w:rsid w:val="003B4D60"/>
    <w:rsid w:val="003D211F"/>
    <w:rsid w:val="00402020"/>
    <w:rsid w:val="0041143B"/>
    <w:rsid w:val="0044319E"/>
    <w:rsid w:val="004521EF"/>
    <w:rsid w:val="0046559C"/>
    <w:rsid w:val="00491F6B"/>
    <w:rsid w:val="00495B73"/>
    <w:rsid w:val="004C4909"/>
    <w:rsid w:val="004C744B"/>
    <w:rsid w:val="004C75AE"/>
    <w:rsid w:val="004D11F9"/>
    <w:rsid w:val="004D6FCF"/>
    <w:rsid w:val="004E6D30"/>
    <w:rsid w:val="004F16EE"/>
    <w:rsid w:val="004F4016"/>
    <w:rsid w:val="00501473"/>
    <w:rsid w:val="005229E6"/>
    <w:rsid w:val="00541779"/>
    <w:rsid w:val="005520F3"/>
    <w:rsid w:val="00563EAE"/>
    <w:rsid w:val="00567365"/>
    <w:rsid w:val="0058712E"/>
    <w:rsid w:val="005A5D53"/>
    <w:rsid w:val="005B18AC"/>
    <w:rsid w:val="005B1EC8"/>
    <w:rsid w:val="005C7808"/>
    <w:rsid w:val="005F6673"/>
    <w:rsid w:val="006104C1"/>
    <w:rsid w:val="00613449"/>
    <w:rsid w:val="00616000"/>
    <w:rsid w:val="00636F16"/>
    <w:rsid w:val="00640C8B"/>
    <w:rsid w:val="00667FDA"/>
    <w:rsid w:val="00676C42"/>
    <w:rsid w:val="00693BB8"/>
    <w:rsid w:val="00697AB9"/>
    <w:rsid w:val="006A4049"/>
    <w:rsid w:val="006D0059"/>
    <w:rsid w:val="006D7760"/>
    <w:rsid w:val="006D7FEC"/>
    <w:rsid w:val="006E1C5F"/>
    <w:rsid w:val="006F70EB"/>
    <w:rsid w:val="007017A6"/>
    <w:rsid w:val="007021DF"/>
    <w:rsid w:val="00726515"/>
    <w:rsid w:val="0073732F"/>
    <w:rsid w:val="00744F20"/>
    <w:rsid w:val="00782430"/>
    <w:rsid w:val="007A579B"/>
    <w:rsid w:val="007B5828"/>
    <w:rsid w:val="007D7CA5"/>
    <w:rsid w:val="007F6BB6"/>
    <w:rsid w:val="00800FD8"/>
    <w:rsid w:val="00821F73"/>
    <w:rsid w:val="008561AF"/>
    <w:rsid w:val="008612C5"/>
    <w:rsid w:val="0086211F"/>
    <w:rsid w:val="00862AD3"/>
    <w:rsid w:val="008668DB"/>
    <w:rsid w:val="0086724A"/>
    <w:rsid w:val="00895572"/>
    <w:rsid w:val="008C1811"/>
    <w:rsid w:val="008D763B"/>
    <w:rsid w:val="008D7FF5"/>
    <w:rsid w:val="008E17F9"/>
    <w:rsid w:val="008F47AE"/>
    <w:rsid w:val="009154E7"/>
    <w:rsid w:val="009202F3"/>
    <w:rsid w:val="009505D0"/>
    <w:rsid w:val="00951EE4"/>
    <w:rsid w:val="00965712"/>
    <w:rsid w:val="00971FE9"/>
    <w:rsid w:val="0097304D"/>
    <w:rsid w:val="00986E8E"/>
    <w:rsid w:val="009878FB"/>
    <w:rsid w:val="009A440B"/>
    <w:rsid w:val="009C2B9F"/>
    <w:rsid w:val="009C2F5C"/>
    <w:rsid w:val="009D7B86"/>
    <w:rsid w:val="009E325D"/>
    <w:rsid w:val="009E602A"/>
    <w:rsid w:val="009F18C5"/>
    <w:rsid w:val="00A12A28"/>
    <w:rsid w:val="00A2507E"/>
    <w:rsid w:val="00A35285"/>
    <w:rsid w:val="00A4467B"/>
    <w:rsid w:val="00A86073"/>
    <w:rsid w:val="00A97312"/>
    <w:rsid w:val="00AA0C74"/>
    <w:rsid w:val="00AB2BA1"/>
    <w:rsid w:val="00AB44E3"/>
    <w:rsid w:val="00AB70A2"/>
    <w:rsid w:val="00AD6099"/>
    <w:rsid w:val="00AF7475"/>
    <w:rsid w:val="00B16146"/>
    <w:rsid w:val="00B16D87"/>
    <w:rsid w:val="00B20AA9"/>
    <w:rsid w:val="00B2531D"/>
    <w:rsid w:val="00B34B8F"/>
    <w:rsid w:val="00B45CA6"/>
    <w:rsid w:val="00B55431"/>
    <w:rsid w:val="00B642C7"/>
    <w:rsid w:val="00B74FDB"/>
    <w:rsid w:val="00B82C8C"/>
    <w:rsid w:val="00BB0D43"/>
    <w:rsid w:val="00BC30FD"/>
    <w:rsid w:val="00BC360D"/>
    <w:rsid w:val="00BD38DF"/>
    <w:rsid w:val="00BE0DE4"/>
    <w:rsid w:val="00BE589D"/>
    <w:rsid w:val="00BF2E4D"/>
    <w:rsid w:val="00C52C64"/>
    <w:rsid w:val="00C57D5D"/>
    <w:rsid w:val="00C70F0E"/>
    <w:rsid w:val="00C8506D"/>
    <w:rsid w:val="00C93E28"/>
    <w:rsid w:val="00C9444A"/>
    <w:rsid w:val="00C94B80"/>
    <w:rsid w:val="00CB7343"/>
    <w:rsid w:val="00CB75CC"/>
    <w:rsid w:val="00CC3C36"/>
    <w:rsid w:val="00CD12BF"/>
    <w:rsid w:val="00CD3B13"/>
    <w:rsid w:val="00D02FB5"/>
    <w:rsid w:val="00D100D8"/>
    <w:rsid w:val="00D1019B"/>
    <w:rsid w:val="00D124D8"/>
    <w:rsid w:val="00D36BCF"/>
    <w:rsid w:val="00D46632"/>
    <w:rsid w:val="00D46DB6"/>
    <w:rsid w:val="00D74163"/>
    <w:rsid w:val="00D83CFC"/>
    <w:rsid w:val="00DA2C3A"/>
    <w:rsid w:val="00DA4C0C"/>
    <w:rsid w:val="00DD4692"/>
    <w:rsid w:val="00DE1AF6"/>
    <w:rsid w:val="00DF68CC"/>
    <w:rsid w:val="00E07532"/>
    <w:rsid w:val="00E1631C"/>
    <w:rsid w:val="00E2459E"/>
    <w:rsid w:val="00E4110F"/>
    <w:rsid w:val="00E702E8"/>
    <w:rsid w:val="00E85DFF"/>
    <w:rsid w:val="00E95C16"/>
    <w:rsid w:val="00E97AA3"/>
    <w:rsid w:val="00ED3060"/>
    <w:rsid w:val="00ED72E8"/>
    <w:rsid w:val="00EE1848"/>
    <w:rsid w:val="00EE3C19"/>
    <w:rsid w:val="00F07C51"/>
    <w:rsid w:val="00F35117"/>
    <w:rsid w:val="00F35DA0"/>
    <w:rsid w:val="00F4545E"/>
    <w:rsid w:val="00F554CE"/>
    <w:rsid w:val="00F66A56"/>
    <w:rsid w:val="00F7375F"/>
    <w:rsid w:val="00FA01C1"/>
    <w:rsid w:val="00FA3D93"/>
    <w:rsid w:val="00FD064A"/>
    <w:rsid w:val="00FD1C4D"/>
    <w:rsid w:val="00FD4BC8"/>
    <w:rsid w:val="00FE468B"/>
    <w:rsid w:val="00FE5606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0AF90"/>
  <w15:chartTrackingRefBased/>
  <w15:docId w15:val="{70509901-8482-4DA9-9E80-336D7DD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16"/>
    <w:pPr>
      <w:spacing w:before="100" w:beforeAutospacing="1" w:after="100" w:afterAutospacing="1" w:line="276" w:lineRule="auto"/>
      <w:ind w:right="-4"/>
    </w:pPr>
    <w:rPr>
      <w:rFonts w:ascii="Arial" w:eastAsia="Times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F16"/>
    <w:pPr>
      <w:spacing w:before="480" w:beforeAutospacing="0" w:after="240" w:afterAutospacing="0" w:line="240" w:lineRule="auto"/>
      <w:ind w:right="0"/>
      <w:outlineLvl w:val="0"/>
    </w:pPr>
    <w:rPr>
      <w:rFonts w:cs="Times New Roman"/>
      <w:b/>
      <w:sz w:val="36"/>
      <w:szCs w:val="2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36F16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F16"/>
    <w:pPr>
      <w:numPr>
        <w:ilvl w:val="2"/>
        <w:numId w:val="1"/>
      </w:numPr>
      <w:spacing w:before="240" w:beforeAutospacing="0" w:after="120" w:afterAutospacing="0" w:line="240" w:lineRule="exact"/>
      <w:ind w:right="0"/>
      <w:outlineLvl w:val="2"/>
    </w:pPr>
    <w:rPr>
      <w:rFonts w:cs="Times New Roman"/>
      <w:b/>
      <w:color w:val="000000" w:themeColor="tex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F16"/>
    <w:rPr>
      <w:rFonts w:ascii="Arial" w:eastAsia="Times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36F16"/>
    <w:rPr>
      <w:rFonts w:ascii="Arial" w:eastAsia="Times" w:hAnsi="Arial" w:cs="Times New Roman"/>
      <w:b/>
      <w:color w:val="000000" w:themeColor="text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6F16"/>
    <w:rPr>
      <w:rFonts w:ascii="Arial" w:eastAsia="Times" w:hAnsi="Arial" w:cs="Times New Roman"/>
      <w:b/>
      <w:color w:val="000000" w:themeColor="text1"/>
      <w:szCs w:val="20"/>
    </w:rPr>
  </w:style>
  <w:style w:type="paragraph" w:styleId="Footer">
    <w:name w:val="footer"/>
    <w:basedOn w:val="Normal"/>
    <w:link w:val="FooterChar"/>
    <w:uiPriority w:val="99"/>
    <w:unhideWhenUsed/>
    <w:rsid w:val="00636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F16"/>
    <w:rPr>
      <w:rFonts w:ascii="Arial" w:eastAsia="Times" w:hAnsi="Arial" w:cs="Arial"/>
      <w:sz w:val="21"/>
      <w:szCs w:val="21"/>
    </w:rPr>
  </w:style>
  <w:style w:type="table" w:styleId="TableGrid">
    <w:name w:val="Table Grid"/>
    <w:basedOn w:val="TableNormal"/>
    <w:uiPriority w:val="59"/>
    <w:rsid w:val="00636F1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6F1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16"/>
    <w:rPr>
      <w:rFonts w:ascii="Arial" w:eastAsia="Times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73"/>
    <w:rPr>
      <w:rFonts w:ascii="Segoe UI" w:eastAsia="Times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3025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7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57"/>
    <w:rPr>
      <w:rFonts w:ascii="Arial" w:eastAsia="Times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57"/>
    <w:rPr>
      <w:rFonts w:ascii="Arial" w:eastAsia="Times" w:hAnsi="Arial" w:cs="Arial"/>
      <w:b/>
      <w:bCs/>
      <w:sz w:val="20"/>
      <w:szCs w:val="20"/>
    </w:rPr>
  </w:style>
  <w:style w:type="character" w:customStyle="1" w:styleId="AERtextitalic">
    <w:name w:val="AER text italic"/>
    <w:qFormat/>
    <w:rsid w:val="00350CF9"/>
    <w:rPr>
      <w:i/>
    </w:rPr>
  </w:style>
  <w:style w:type="paragraph" w:styleId="Revision">
    <w:name w:val="Revision"/>
    <w:hidden/>
    <w:uiPriority w:val="99"/>
    <w:semiHidden/>
    <w:rsid w:val="00B82C8C"/>
    <w:pPr>
      <w:spacing w:after="0" w:line="240" w:lineRule="auto"/>
    </w:pPr>
    <w:rPr>
      <w:rFonts w:ascii="Arial" w:eastAsia="Times" w:hAnsi="Arial" w:cs="Arial"/>
      <w:sz w:val="21"/>
      <w:szCs w:val="21"/>
    </w:rPr>
  </w:style>
  <w:style w:type="paragraph" w:customStyle="1" w:styleId="AERtabletextleft">
    <w:name w:val="AER table text left"/>
    <w:qFormat/>
    <w:rsid w:val="002F496D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highlight">
    <w:name w:val="AER text highlight"/>
    <w:qFormat/>
    <w:rsid w:val="002F496D"/>
    <w:rPr>
      <w:bdr w:val="none" w:sz="0" w:space="0" w:color="auto"/>
      <w:shd w:val="clear" w:color="auto" w:fill="FFFF00"/>
    </w:rPr>
  </w:style>
  <w:style w:type="paragraph" w:customStyle="1" w:styleId="Tableheading">
    <w:name w:val="Table heading."/>
    <w:basedOn w:val="Caption"/>
    <w:link w:val="TableheadingChar"/>
    <w:qFormat/>
    <w:rsid w:val="00141259"/>
    <w:pPr>
      <w:spacing w:beforeAutospacing="0" w:afterAutospacing="0"/>
      <w:ind w:right="0"/>
    </w:pPr>
    <w:rPr>
      <w:rFonts w:eastAsiaTheme="minorHAnsi"/>
      <w:b/>
      <w:bCs/>
      <w:color w:val="2F5496" w:themeColor="accent5" w:themeShade="BF"/>
      <w:sz w:val="22"/>
      <w:szCs w:val="22"/>
    </w:rPr>
  </w:style>
  <w:style w:type="character" w:customStyle="1" w:styleId="TableheadingChar">
    <w:name w:val="Table heading. Char"/>
    <w:basedOn w:val="DefaultParagraphFont"/>
    <w:link w:val="Tableheading"/>
    <w:rsid w:val="00141259"/>
    <w:rPr>
      <w:rFonts w:ascii="Arial" w:hAnsi="Arial" w:cs="Arial"/>
      <w:b/>
      <w:bCs/>
      <w:i/>
      <w:iCs/>
      <w:color w:val="2F5496" w:themeColor="accent5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125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odyText1">
    <w:name w:val="Body Text1"/>
    <w:basedOn w:val="Normal"/>
    <w:link w:val="BodytextChar"/>
    <w:qFormat/>
    <w:rsid w:val="004F16EE"/>
    <w:pPr>
      <w:spacing w:before="120" w:beforeAutospacing="0" w:after="240" w:afterAutospacing="0" w:line="240" w:lineRule="auto"/>
      <w:ind w:right="0"/>
    </w:pPr>
    <w:rPr>
      <w:rFonts w:eastAsiaTheme="minorHAns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4F16EE"/>
    <w:rPr>
      <w:rFonts w:ascii="Arial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C9AF9F1CAFD46B0635A9DA6B8B006" ma:contentTypeVersion="6" ma:contentTypeDescription="Create a new document." ma:contentTypeScope="" ma:versionID="b9886cc7b7634a9c5045f1e5f9936176">
  <xsd:schema xmlns:xsd="http://www.w3.org/2001/XMLSchema" xmlns:xs="http://www.w3.org/2001/XMLSchema" xmlns:p="http://schemas.microsoft.com/office/2006/metadata/properties" xmlns:ns1="http://schemas.microsoft.com/sharepoint/v3" xmlns:ns2="7c7ad0fb-a53c-4c8a-9fe6-846b9235b275" targetNamespace="http://schemas.microsoft.com/office/2006/metadata/properties" ma:root="true" ma:fieldsID="a992ea2bf0a6d4d77b8e08c49ae4b1fe" ns1:_="" ns2:_="">
    <xsd:import namespace="http://schemas.microsoft.com/sharepoint/v3"/>
    <xsd:import namespace="7c7ad0fb-a53c-4c8a-9fe6-846b9235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ad0fb-a53c-4c8a-9fe6-846b9235b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88ED8-7A68-4CA3-9108-59265A4B4A9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c7ad0fb-a53c-4c8a-9fe6-846b9235b275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0DDDE1-4B12-4137-A6EF-42CCE79F7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E0493-4759-4F46-A40C-0B12ED9A9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ad0fb-a53c-4c8a-9fe6-846b9235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2</Pages>
  <Words>541</Words>
  <Characters>2716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ActewAGL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Yee, Patrice</dc:creator>
  <cp:keywords/>
  <dc:description/>
  <cp:lastModifiedBy>Yolanda Mchao</cp:lastModifiedBy>
  <cp:revision>62</cp:revision>
  <cp:lastPrinted>2018-03-15T03:10:00Z</cp:lastPrinted>
  <dcterms:created xsi:type="dcterms:W3CDTF">2023-02-07T04:36:00Z</dcterms:created>
  <dcterms:modified xsi:type="dcterms:W3CDTF">2023-03-14T22:46:00Z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0x010100253C9AF9F1CAFD46B0635A9DA6B8B006</vt:lpwstr>
  </property>
</Properties>
</file>