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287A3EBF" wp14:editId="74C5E659">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D35B00" w:rsidP="002A4EF8">
      <w:pPr>
        <w:rPr>
          <w:b/>
          <w:sz w:val="36"/>
          <w:szCs w:val="36"/>
        </w:rPr>
      </w:pPr>
      <w:r>
        <w:rPr>
          <w:b/>
          <w:sz w:val="36"/>
          <w:szCs w:val="36"/>
        </w:rPr>
        <w:t>12</w:t>
      </w:r>
      <w:r w:rsidR="002A4EC8">
        <w:rPr>
          <w:b/>
          <w:sz w:val="36"/>
          <w:szCs w:val="36"/>
        </w:rPr>
        <w:t xml:space="preserve"> - </w:t>
      </w:r>
      <w:r w:rsidR="004D25D6">
        <w:rPr>
          <w:b/>
          <w:sz w:val="36"/>
          <w:szCs w:val="36"/>
        </w:rPr>
        <w:t>1</w:t>
      </w:r>
      <w:r>
        <w:rPr>
          <w:b/>
          <w:sz w:val="36"/>
          <w:szCs w:val="36"/>
        </w:rPr>
        <w:t>8</w:t>
      </w:r>
      <w:r w:rsidR="00432A51">
        <w:rPr>
          <w:b/>
          <w:sz w:val="36"/>
          <w:szCs w:val="36"/>
        </w:rPr>
        <w:t> </w:t>
      </w:r>
      <w:r>
        <w:rPr>
          <w:b/>
          <w:sz w:val="36"/>
          <w:szCs w:val="36"/>
        </w:rPr>
        <w:t>March</w:t>
      </w:r>
      <w:r w:rsidR="00474513">
        <w:rPr>
          <w:b/>
          <w:sz w:val="36"/>
          <w:szCs w:val="36"/>
        </w:rPr>
        <w:t xml:space="preserve"> </w:t>
      </w:r>
      <w:r w:rsidR="00FA25D4" w:rsidRPr="00C4712A">
        <w:rPr>
          <w:b/>
          <w:sz w:val="36"/>
          <w:szCs w:val="36"/>
        </w:rPr>
        <w:t>201</w:t>
      </w:r>
      <w:r w:rsidR="00474513">
        <w:rPr>
          <w:b/>
          <w:sz w:val="36"/>
          <w:szCs w:val="36"/>
        </w:rPr>
        <w:t>7</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FA63F0" w:rsidRPr="0000255F">
        <w:t xml:space="preserve">Figure </w:t>
      </w:r>
      <w:r w:rsidR="00FA63F0">
        <w:t>1</w:t>
      </w:r>
      <w:r w:rsidRPr="00F21187">
        <w:fldChar w:fldCharType="end"/>
      </w:r>
      <w:r w:rsidRPr="00F21187">
        <w:t xml:space="preserve"> </w:t>
      </w:r>
      <w:r w:rsidR="00AF7058" w:rsidRPr="00F21187">
        <w:t xml:space="preserve">shows the spot prices that occurred in each region during the week </w:t>
      </w:r>
      <w:r w:rsidR="00D35B00">
        <w:t>12</w:t>
      </w:r>
      <w:r w:rsidR="005D385A">
        <w:t xml:space="preserve"> </w:t>
      </w:r>
      <w:r w:rsidR="006D40F1">
        <w:t xml:space="preserve">– </w:t>
      </w:r>
      <w:r w:rsidR="00D35B00">
        <w:t>18</w:t>
      </w:r>
      <w:r w:rsidR="00D94449">
        <w:t> </w:t>
      </w:r>
      <w:r w:rsidR="00D35B00">
        <w:t>March</w:t>
      </w:r>
      <w:r w:rsidR="002A4EC8">
        <w:t> </w:t>
      </w:r>
      <w:r w:rsidR="00FA25D4" w:rsidRPr="00F21187">
        <w:t>201</w:t>
      </w:r>
      <w:r w:rsidR="00474513">
        <w:t>7</w:t>
      </w:r>
      <w:r w:rsidR="00AF7058" w:rsidRPr="00F21187">
        <w:t>.</w:t>
      </w:r>
    </w:p>
    <w:p w:rsidR="00BF4639" w:rsidRPr="00C4712A" w:rsidRDefault="00275002" w:rsidP="00405B42">
      <w:pPr>
        <w:pStyle w:val="Caption"/>
      </w:pPr>
      <w:bookmarkStart w:id="6" w:name="_Ref410382491"/>
      <w:bookmarkStart w:id="7" w:name="OLE_LINK28"/>
      <w:bookmarkStart w:id="8" w:name="OLE_LINK29"/>
      <w:r w:rsidRPr="0000255F">
        <w:t xml:space="preserve">Figure </w:t>
      </w:r>
      <w:r w:rsidR="00FA63F0">
        <w:fldChar w:fldCharType="begin"/>
      </w:r>
      <w:r w:rsidR="00FA63F0">
        <w:instrText xml:space="preserve"> SEQ Figure \* ARABIC </w:instrText>
      </w:r>
      <w:r w:rsidR="00FA63F0">
        <w:fldChar w:fldCharType="separate"/>
      </w:r>
      <w:r w:rsidR="00FA63F0">
        <w:rPr>
          <w:noProof/>
        </w:rPr>
        <w:t>1</w:t>
      </w:r>
      <w:r w:rsidR="00FA63F0">
        <w:rPr>
          <w:noProof/>
        </w:rPr>
        <w:fldChar w:fldCharType="end"/>
      </w:r>
      <w:bookmarkEnd w:id="6"/>
      <w:r w:rsidRPr="0000255F">
        <w:t>: Spot price by region ($/MWh)</w:t>
      </w:r>
    </w:p>
    <w:p w:rsidR="00EC05BF" w:rsidRDefault="006B3C64" w:rsidP="00C4712A">
      <w:pPr>
        <w:pStyle w:val="Caption"/>
        <w:rPr>
          <w:bCs w:val="0"/>
          <w:lang w:eastAsia="en-AU"/>
        </w:rPr>
      </w:pPr>
      <w:r w:rsidRPr="006B3C64">
        <w:rPr>
          <w:noProof/>
          <w:lang w:eastAsia="en-AU"/>
        </w:rPr>
        <w:drawing>
          <wp:inline distT="0" distB="0" distL="0" distR="0" wp14:anchorId="6722D0AD" wp14:editId="3DAC6FB7">
            <wp:extent cx="5731510" cy="2859781"/>
            <wp:effectExtent l="0" t="0" r="2540" b="0"/>
            <wp:docPr id="2" name="Picture 2"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FA63F0" w:rsidRPr="0000255F">
        <w:t xml:space="preserve">Figure </w:t>
      </w:r>
      <w:r w:rsidR="00FA63F0">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FA63F0" w:rsidRPr="00686EDE">
        <w:t xml:space="preserve">Table </w:t>
      </w:r>
      <w:r w:rsidR="00FA63F0">
        <w:t>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9" w:name="_Ref410382517"/>
      <w:r w:rsidRPr="0000255F">
        <w:lastRenderedPageBreak/>
        <w:t xml:space="preserve">Figure </w:t>
      </w:r>
      <w:r w:rsidR="00FA63F0">
        <w:fldChar w:fldCharType="begin"/>
      </w:r>
      <w:r w:rsidR="00FA63F0">
        <w:instrText xml:space="preserve"> SEQ Figure \* ARABIC </w:instrText>
      </w:r>
      <w:r w:rsidR="00FA63F0">
        <w:fldChar w:fldCharType="separate"/>
      </w:r>
      <w:r w:rsidR="00FA63F0">
        <w:rPr>
          <w:noProof/>
        </w:rPr>
        <w:t>2</w:t>
      </w:r>
      <w:r w:rsidR="00FA63F0">
        <w:rPr>
          <w:noProof/>
        </w:rPr>
        <w:fldChar w:fldCharType="end"/>
      </w:r>
      <w:bookmarkEnd w:id="9"/>
      <w:r w:rsidRPr="0000255F">
        <w:t>: Volume weighted average spot price by region ($/MWh)</w:t>
      </w:r>
    </w:p>
    <w:p w:rsidR="001F22EE" w:rsidRDefault="006B3C64" w:rsidP="00F167CF">
      <w:pPr>
        <w:spacing w:before="0" w:after="120" w:line="240" w:lineRule="auto"/>
      </w:pPr>
      <w:r w:rsidRPr="006B3C64">
        <w:rPr>
          <w:noProof/>
          <w:lang w:eastAsia="en-AU"/>
        </w:rPr>
        <w:drawing>
          <wp:inline distT="0" distB="0" distL="0" distR="0" wp14:anchorId="1B46846B" wp14:editId="7B52B48A">
            <wp:extent cx="5731510" cy="2859781"/>
            <wp:effectExtent l="0" t="0" r="2540" b="0"/>
            <wp:docPr id="4" name="Picture 4"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0" w:name="_Ref410382587"/>
      <w:r w:rsidRPr="00686EDE">
        <w:t xml:space="preserve">Table </w:t>
      </w:r>
      <w:r w:rsidR="00FA63F0">
        <w:fldChar w:fldCharType="begin"/>
      </w:r>
      <w:r w:rsidR="00FA63F0">
        <w:instrText xml:space="preserve"> SEQ Table \* ARABIC </w:instrText>
      </w:r>
      <w:r w:rsidR="00FA63F0">
        <w:fldChar w:fldCharType="separate"/>
      </w:r>
      <w:r w:rsidR="00FA63F0">
        <w:rPr>
          <w:noProof/>
        </w:rPr>
        <w:t>1</w:t>
      </w:r>
      <w:r w:rsidR="00FA63F0">
        <w:rPr>
          <w:noProof/>
        </w:rPr>
        <w:fldChar w:fldCharType="end"/>
      </w:r>
      <w:bookmarkEnd w:id="10"/>
      <w:r w:rsidRPr="00686EDE">
        <w:t>: Volume weighted average spot prices by region ($/MWh)</w:t>
      </w:r>
    </w:p>
    <w:tbl>
      <w:tblPr>
        <w:tblStyle w:val="AERsummarytable"/>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79555C">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B92CD5" w:rsidRPr="00C4712A" w:rsidRDefault="00B92CD5" w:rsidP="00B95B0D">
            <w:pPr>
              <w:spacing w:before="120"/>
              <w:jc w:val="center"/>
              <w:rPr>
                <w:sz w:val="20"/>
              </w:rPr>
            </w:pPr>
            <w:r w:rsidRPr="00C4712A">
              <w:rPr>
                <w:sz w:val="20"/>
              </w:rPr>
              <w:t>Region</w:t>
            </w:r>
          </w:p>
        </w:tc>
        <w:tc>
          <w:tcPr>
            <w:tcW w:w="728" w:type="pct"/>
            <w:noWrap/>
            <w:hideMark/>
          </w:tcPr>
          <w:p w:rsidR="00B92CD5" w:rsidRPr="00C4712A" w:rsidRDefault="00B92CD5" w:rsidP="00B95B0D">
            <w:pPr>
              <w:spacing w:before="120"/>
              <w:jc w:val="center"/>
              <w:rPr>
                <w:sz w:val="20"/>
              </w:rPr>
            </w:pPr>
            <w:r w:rsidRPr="00C4712A">
              <w:rPr>
                <w:sz w:val="20"/>
              </w:rPr>
              <w:t>Qld</w:t>
            </w:r>
          </w:p>
        </w:tc>
        <w:tc>
          <w:tcPr>
            <w:tcW w:w="729" w:type="pct"/>
            <w:noWrap/>
            <w:hideMark/>
          </w:tcPr>
          <w:p w:rsidR="00B92CD5" w:rsidRPr="00C4712A" w:rsidRDefault="00B92CD5" w:rsidP="00B95B0D">
            <w:pPr>
              <w:spacing w:before="120"/>
              <w:jc w:val="center"/>
              <w:rPr>
                <w:sz w:val="20"/>
              </w:rPr>
            </w:pPr>
            <w:r w:rsidRPr="00C4712A">
              <w:rPr>
                <w:sz w:val="20"/>
              </w:rPr>
              <w:t>NSW</w:t>
            </w:r>
          </w:p>
        </w:tc>
        <w:tc>
          <w:tcPr>
            <w:tcW w:w="728" w:type="pct"/>
            <w:noWrap/>
            <w:hideMark/>
          </w:tcPr>
          <w:p w:rsidR="00B92CD5" w:rsidRPr="00C4712A" w:rsidRDefault="00B92CD5" w:rsidP="00B95B0D">
            <w:pPr>
              <w:spacing w:before="120"/>
              <w:jc w:val="center"/>
              <w:rPr>
                <w:sz w:val="20"/>
              </w:rPr>
            </w:pPr>
            <w:r w:rsidRPr="00C4712A">
              <w:rPr>
                <w:sz w:val="20"/>
              </w:rPr>
              <w:t>Vic</w:t>
            </w:r>
          </w:p>
        </w:tc>
        <w:tc>
          <w:tcPr>
            <w:tcW w:w="729" w:type="pct"/>
            <w:noWrap/>
            <w:hideMark/>
          </w:tcPr>
          <w:p w:rsidR="00B92CD5" w:rsidRPr="00C4712A" w:rsidRDefault="00B92CD5" w:rsidP="00B95B0D">
            <w:pPr>
              <w:spacing w:before="120"/>
              <w:jc w:val="center"/>
              <w:rPr>
                <w:sz w:val="20"/>
              </w:rPr>
            </w:pPr>
            <w:r w:rsidRPr="00C4712A">
              <w:rPr>
                <w:sz w:val="20"/>
              </w:rPr>
              <w:t>SA</w:t>
            </w:r>
          </w:p>
        </w:tc>
        <w:tc>
          <w:tcPr>
            <w:tcW w:w="729" w:type="pct"/>
            <w:noWrap/>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6B3C64" w:rsidRPr="00C4712A" w:rsidTr="00E546E6">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hideMark/>
          </w:tcPr>
          <w:p w:rsidR="006B3C64" w:rsidRPr="004B59AD" w:rsidRDefault="006B3C64" w:rsidP="001A73EF">
            <w:pPr>
              <w:spacing w:before="60" w:afterLines="120" w:after="288"/>
              <w:rPr>
                <w:rFonts w:cs="Arial"/>
                <w:bCs/>
                <w:szCs w:val="18"/>
              </w:rPr>
            </w:pPr>
            <w:r w:rsidRPr="004B59AD">
              <w:rPr>
                <w:rFonts w:cs="Arial"/>
                <w:bCs/>
                <w:szCs w:val="18"/>
              </w:rPr>
              <w:t>Current week</w:t>
            </w:r>
          </w:p>
        </w:tc>
        <w:tc>
          <w:tcPr>
            <w:tcW w:w="728" w:type="pct"/>
            <w:noWrap/>
            <w:vAlign w:val="center"/>
          </w:tcPr>
          <w:p w:rsidR="006B3C64" w:rsidRPr="006B3C64" w:rsidRDefault="006B3C64" w:rsidP="006B3C64">
            <w:pPr>
              <w:spacing w:after="100" w:afterAutospacing="1"/>
              <w:jc w:val="center"/>
              <w:rPr>
                <w:rFonts w:cs="Arial"/>
                <w:sz w:val="20"/>
                <w:szCs w:val="20"/>
              </w:rPr>
            </w:pPr>
            <w:r w:rsidRPr="006B3C64">
              <w:rPr>
                <w:rFonts w:cs="Arial"/>
                <w:sz w:val="20"/>
                <w:szCs w:val="20"/>
              </w:rPr>
              <w:t>92</w:t>
            </w:r>
          </w:p>
        </w:tc>
        <w:tc>
          <w:tcPr>
            <w:tcW w:w="729" w:type="pct"/>
            <w:noWrap/>
            <w:vAlign w:val="center"/>
          </w:tcPr>
          <w:p w:rsidR="006B3C64" w:rsidRPr="006B3C64" w:rsidRDefault="006B3C64" w:rsidP="006B3C64">
            <w:pPr>
              <w:spacing w:after="100" w:afterAutospacing="1"/>
              <w:jc w:val="center"/>
              <w:rPr>
                <w:rFonts w:cs="Arial"/>
                <w:sz w:val="20"/>
                <w:szCs w:val="20"/>
              </w:rPr>
            </w:pPr>
            <w:r w:rsidRPr="006B3C64">
              <w:rPr>
                <w:rFonts w:cs="Arial"/>
                <w:sz w:val="20"/>
                <w:szCs w:val="20"/>
              </w:rPr>
              <w:t>90</w:t>
            </w:r>
          </w:p>
        </w:tc>
        <w:tc>
          <w:tcPr>
            <w:tcW w:w="728" w:type="pct"/>
            <w:noWrap/>
            <w:vAlign w:val="center"/>
          </w:tcPr>
          <w:p w:rsidR="006B3C64" w:rsidRPr="006B3C64" w:rsidRDefault="006B3C64" w:rsidP="006B3C64">
            <w:pPr>
              <w:spacing w:after="100" w:afterAutospacing="1"/>
              <w:jc w:val="center"/>
              <w:rPr>
                <w:rFonts w:cs="Arial"/>
                <w:sz w:val="20"/>
                <w:szCs w:val="20"/>
              </w:rPr>
            </w:pPr>
            <w:r w:rsidRPr="006B3C64">
              <w:rPr>
                <w:rFonts w:cs="Arial"/>
                <w:sz w:val="20"/>
                <w:szCs w:val="20"/>
              </w:rPr>
              <w:t>79</w:t>
            </w:r>
          </w:p>
        </w:tc>
        <w:tc>
          <w:tcPr>
            <w:tcW w:w="729" w:type="pct"/>
            <w:noWrap/>
            <w:vAlign w:val="center"/>
          </w:tcPr>
          <w:p w:rsidR="006B3C64" w:rsidRPr="006B3C64" w:rsidRDefault="006B3C64" w:rsidP="006B3C64">
            <w:pPr>
              <w:spacing w:after="100" w:afterAutospacing="1"/>
              <w:jc w:val="center"/>
              <w:rPr>
                <w:rFonts w:cs="Arial"/>
                <w:sz w:val="20"/>
                <w:szCs w:val="20"/>
              </w:rPr>
            </w:pPr>
            <w:r w:rsidRPr="006B3C64">
              <w:rPr>
                <w:rFonts w:cs="Arial"/>
                <w:sz w:val="20"/>
                <w:szCs w:val="20"/>
              </w:rPr>
              <w:t>88</w:t>
            </w:r>
          </w:p>
        </w:tc>
        <w:tc>
          <w:tcPr>
            <w:tcW w:w="729" w:type="pct"/>
            <w:noWrap/>
            <w:vAlign w:val="center"/>
          </w:tcPr>
          <w:p w:rsidR="006B3C64" w:rsidRPr="006B3C64" w:rsidRDefault="006B3C64" w:rsidP="006B3C64">
            <w:pPr>
              <w:spacing w:after="100" w:afterAutospacing="1"/>
              <w:jc w:val="center"/>
              <w:rPr>
                <w:rFonts w:cs="Arial"/>
                <w:sz w:val="20"/>
                <w:szCs w:val="20"/>
              </w:rPr>
            </w:pPr>
            <w:r w:rsidRPr="006B3C64">
              <w:rPr>
                <w:rFonts w:cs="Arial"/>
                <w:sz w:val="20"/>
                <w:szCs w:val="20"/>
              </w:rPr>
              <w:t>108</w:t>
            </w:r>
          </w:p>
        </w:tc>
      </w:tr>
      <w:tr w:rsidR="006B3C64" w:rsidRPr="00C4712A" w:rsidTr="00E546E6">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hideMark/>
          </w:tcPr>
          <w:p w:rsidR="006B3C64" w:rsidRPr="004B59AD" w:rsidRDefault="006B3C64" w:rsidP="001A73EF">
            <w:pPr>
              <w:spacing w:before="60" w:afterLines="120" w:after="288"/>
              <w:rPr>
                <w:rFonts w:cs="Arial"/>
                <w:bCs/>
                <w:szCs w:val="18"/>
              </w:rPr>
            </w:pPr>
            <w:r w:rsidRPr="004B59AD">
              <w:rPr>
                <w:rFonts w:cs="Arial"/>
                <w:bCs/>
                <w:szCs w:val="18"/>
              </w:rPr>
              <w:t>15-16 financial YTD</w:t>
            </w:r>
          </w:p>
        </w:tc>
        <w:tc>
          <w:tcPr>
            <w:tcW w:w="728" w:type="pct"/>
            <w:noWrap/>
            <w:vAlign w:val="center"/>
          </w:tcPr>
          <w:p w:rsidR="006B3C64" w:rsidRDefault="006B3C64" w:rsidP="006B3C64">
            <w:pPr>
              <w:spacing w:after="100" w:afterAutospacing="1"/>
              <w:jc w:val="center"/>
              <w:rPr>
                <w:rFonts w:cs="Arial"/>
                <w:sz w:val="20"/>
                <w:szCs w:val="20"/>
              </w:rPr>
            </w:pPr>
            <w:r>
              <w:rPr>
                <w:rFonts w:cs="Arial"/>
                <w:sz w:val="20"/>
                <w:szCs w:val="20"/>
              </w:rPr>
              <w:t>60</w:t>
            </w:r>
          </w:p>
        </w:tc>
        <w:tc>
          <w:tcPr>
            <w:tcW w:w="729" w:type="pct"/>
            <w:noWrap/>
            <w:vAlign w:val="center"/>
          </w:tcPr>
          <w:p w:rsidR="006B3C64" w:rsidRDefault="006B3C64" w:rsidP="006B3C64">
            <w:pPr>
              <w:spacing w:after="100" w:afterAutospacing="1"/>
              <w:jc w:val="center"/>
              <w:rPr>
                <w:rFonts w:cs="Arial"/>
                <w:sz w:val="20"/>
                <w:szCs w:val="20"/>
              </w:rPr>
            </w:pPr>
            <w:r>
              <w:rPr>
                <w:rFonts w:cs="Arial"/>
                <w:sz w:val="20"/>
                <w:szCs w:val="20"/>
              </w:rPr>
              <w:t>46</w:t>
            </w:r>
          </w:p>
        </w:tc>
        <w:tc>
          <w:tcPr>
            <w:tcW w:w="728" w:type="pct"/>
            <w:noWrap/>
            <w:vAlign w:val="center"/>
          </w:tcPr>
          <w:p w:rsidR="006B3C64" w:rsidRDefault="006B3C64" w:rsidP="006B3C64">
            <w:pPr>
              <w:spacing w:after="100" w:afterAutospacing="1"/>
              <w:jc w:val="center"/>
              <w:rPr>
                <w:rFonts w:cs="Arial"/>
                <w:sz w:val="20"/>
                <w:szCs w:val="20"/>
              </w:rPr>
            </w:pPr>
            <w:r>
              <w:rPr>
                <w:rFonts w:cs="Arial"/>
                <w:sz w:val="20"/>
                <w:szCs w:val="20"/>
              </w:rPr>
              <w:t>44</w:t>
            </w:r>
          </w:p>
        </w:tc>
        <w:tc>
          <w:tcPr>
            <w:tcW w:w="729" w:type="pct"/>
            <w:noWrap/>
            <w:vAlign w:val="center"/>
          </w:tcPr>
          <w:p w:rsidR="006B3C64" w:rsidRDefault="006B3C64" w:rsidP="006B3C64">
            <w:pPr>
              <w:spacing w:after="100" w:afterAutospacing="1"/>
              <w:jc w:val="center"/>
              <w:rPr>
                <w:rFonts w:cs="Arial"/>
                <w:sz w:val="20"/>
                <w:szCs w:val="20"/>
              </w:rPr>
            </w:pPr>
            <w:r>
              <w:rPr>
                <w:rFonts w:cs="Arial"/>
                <w:sz w:val="20"/>
                <w:szCs w:val="20"/>
              </w:rPr>
              <w:t>61</w:t>
            </w:r>
          </w:p>
        </w:tc>
        <w:tc>
          <w:tcPr>
            <w:tcW w:w="729" w:type="pct"/>
            <w:noWrap/>
            <w:vAlign w:val="center"/>
          </w:tcPr>
          <w:p w:rsidR="006B3C64" w:rsidRDefault="006B3C64" w:rsidP="006B3C64">
            <w:pPr>
              <w:spacing w:after="100" w:afterAutospacing="1"/>
              <w:jc w:val="center"/>
              <w:rPr>
                <w:rFonts w:cs="Arial"/>
                <w:sz w:val="20"/>
                <w:szCs w:val="20"/>
              </w:rPr>
            </w:pPr>
            <w:r>
              <w:rPr>
                <w:rFonts w:cs="Arial"/>
                <w:sz w:val="20"/>
                <w:szCs w:val="20"/>
              </w:rPr>
              <w:t>85</w:t>
            </w:r>
          </w:p>
        </w:tc>
      </w:tr>
      <w:tr w:rsidR="006B3C64" w:rsidRPr="00C4712A" w:rsidTr="00E546E6">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hideMark/>
          </w:tcPr>
          <w:p w:rsidR="006B3C64" w:rsidRPr="004B59AD" w:rsidRDefault="006B3C64" w:rsidP="001A73EF">
            <w:pPr>
              <w:spacing w:before="60" w:afterLines="120" w:after="288"/>
              <w:rPr>
                <w:rFonts w:cs="Arial"/>
                <w:bCs/>
                <w:szCs w:val="18"/>
              </w:rPr>
            </w:pPr>
            <w:r w:rsidRPr="004B59AD">
              <w:rPr>
                <w:rFonts w:cs="Arial"/>
                <w:bCs/>
                <w:szCs w:val="18"/>
              </w:rPr>
              <w:t>16-17 financial YTD</w:t>
            </w:r>
          </w:p>
        </w:tc>
        <w:tc>
          <w:tcPr>
            <w:tcW w:w="728" w:type="pct"/>
            <w:noWrap/>
            <w:vAlign w:val="center"/>
          </w:tcPr>
          <w:p w:rsidR="006B3C64" w:rsidRDefault="006B3C64" w:rsidP="006B3C64">
            <w:pPr>
              <w:spacing w:after="100" w:afterAutospacing="1"/>
              <w:jc w:val="center"/>
              <w:rPr>
                <w:rFonts w:cs="Arial"/>
                <w:sz w:val="20"/>
                <w:szCs w:val="20"/>
              </w:rPr>
            </w:pPr>
            <w:r>
              <w:rPr>
                <w:rFonts w:cs="Arial"/>
                <w:sz w:val="20"/>
                <w:szCs w:val="20"/>
              </w:rPr>
              <w:t>107</w:t>
            </w:r>
          </w:p>
        </w:tc>
        <w:tc>
          <w:tcPr>
            <w:tcW w:w="729" w:type="pct"/>
            <w:noWrap/>
            <w:vAlign w:val="center"/>
          </w:tcPr>
          <w:p w:rsidR="006B3C64" w:rsidRDefault="006B3C64" w:rsidP="006B3C64">
            <w:pPr>
              <w:spacing w:after="100" w:afterAutospacing="1"/>
              <w:jc w:val="center"/>
              <w:rPr>
                <w:rFonts w:cs="Arial"/>
                <w:sz w:val="20"/>
                <w:szCs w:val="20"/>
              </w:rPr>
            </w:pPr>
            <w:r>
              <w:rPr>
                <w:rFonts w:cs="Arial"/>
                <w:sz w:val="20"/>
                <w:szCs w:val="20"/>
              </w:rPr>
              <w:t>85</w:t>
            </w:r>
          </w:p>
        </w:tc>
        <w:tc>
          <w:tcPr>
            <w:tcW w:w="728" w:type="pct"/>
            <w:noWrap/>
            <w:vAlign w:val="center"/>
          </w:tcPr>
          <w:p w:rsidR="006B3C64" w:rsidRDefault="006B3C64" w:rsidP="006B3C64">
            <w:pPr>
              <w:spacing w:after="100" w:afterAutospacing="1"/>
              <w:jc w:val="center"/>
              <w:rPr>
                <w:rFonts w:cs="Arial"/>
                <w:sz w:val="20"/>
                <w:szCs w:val="20"/>
              </w:rPr>
            </w:pPr>
            <w:r>
              <w:rPr>
                <w:rFonts w:cs="Arial"/>
                <w:sz w:val="20"/>
                <w:szCs w:val="20"/>
              </w:rPr>
              <w:t>54</w:t>
            </w:r>
          </w:p>
        </w:tc>
        <w:tc>
          <w:tcPr>
            <w:tcW w:w="729" w:type="pct"/>
            <w:noWrap/>
            <w:vAlign w:val="center"/>
          </w:tcPr>
          <w:p w:rsidR="006B3C64" w:rsidRDefault="006B3C64" w:rsidP="006B3C64">
            <w:pPr>
              <w:spacing w:after="100" w:afterAutospacing="1"/>
              <w:jc w:val="center"/>
              <w:rPr>
                <w:rFonts w:cs="Arial"/>
                <w:sz w:val="20"/>
                <w:szCs w:val="20"/>
              </w:rPr>
            </w:pPr>
            <w:r>
              <w:rPr>
                <w:rFonts w:cs="Arial"/>
                <w:sz w:val="20"/>
                <w:szCs w:val="20"/>
              </w:rPr>
              <w:t>123</w:t>
            </w:r>
          </w:p>
        </w:tc>
        <w:tc>
          <w:tcPr>
            <w:tcW w:w="729" w:type="pct"/>
            <w:noWrap/>
            <w:vAlign w:val="center"/>
          </w:tcPr>
          <w:p w:rsidR="006B3C64" w:rsidRDefault="006B3C64" w:rsidP="006B3C64">
            <w:pPr>
              <w:spacing w:after="100" w:afterAutospacing="1"/>
              <w:jc w:val="center"/>
              <w:rPr>
                <w:rFonts w:cs="Arial"/>
                <w:sz w:val="20"/>
                <w:szCs w:val="20"/>
              </w:rPr>
            </w:pPr>
            <w:r>
              <w:rPr>
                <w:rFonts w:cs="Arial"/>
                <w:sz w:val="20"/>
                <w:szCs w:val="20"/>
              </w:rPr>
              <w:t>60</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6B3C64">
        <w:t>281</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FA63F0" w:rsidRPr="00686EDE">
        <w:t xml:space="preserve">Table </w:t>
      </w:r>
      <w:r w:rsidR="00FA63F0">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865A94" w:rsidRDefault="00275002" w:rsidP="000E2946">
      <w:pPr>
        <w:pStyle w:val="Caption"/>
      </w:pPr>
      <w:bookmarkStart w:id="11" w:name="_Ref410993002"/>
      <w:bookmarkStart w:id="12" w:name="_Ref410992996"/>
      <w:r w:rsidRPr="00686EDE">
        <w:lastRenderedPageBreak/>
        <w:t xml:space="preserve">Table </w:t>
      </w:r>
      <w:r w:rsidR="00FA63F0">
        <w:fldChar w:fldCharType="begin"/>
      </w:r>
      <w:r w:rsidR="00FA63F0">
        <w:instrText xml:space="preserve"> SEQ Table \* ARABIC </w:instrText>
      </w:r>
      <w:r w:rsidR="00FA63F0">
        <w:fldChar w:fldCharType="separate"/>
      </w:r>
      <w:r w:rsidR="00FA63F0">
        <w:rPr>
          <w:noProof/>
        </w:rPr>
        <w:t>2</w:t>
      </w:r>
      <w:r w:rsidR="00FA63F0">
        <w:rPr>
          <w:noProof/>
        </w:rPr>
        <w:fldChar w:fldCharType="end"/>
      </w:r>
      <w:bookmarkEnd w:id="11"/>
      <w:r w:rsidRPr="00865A94">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865A94"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865A94" w:rsidRDefault="00B92CD5" w:rsidP="00003169">
            <w:pPr>
              <w:jc w:val="center"/>
            </w:pPr>
          </w:p>
        </w:tc>
        <w:tc>
          <w:tcPr>
            <w:tcW w:w="1571" w:type="dxa"/>
            <w:noWrap/>
            <w:hideMark/>
          </w:tcPr>
          <w:p w:rsidR="00B92CD5" w:rsidRPr="00865A94" w:rsidRDefault="00B92CD5" w:rsidP="00003169">
            <w:pPr>
              <w:jc w:val="center"/>
              <w:rPr>
                <w:sz w:val="20"/>
              </w:rPr>
            </w:pPr>
            <w:r w:rsidRPr="00865A94">
              <w:rPr>
                <w:sz w:val="20"/>
              </w:rPr>
              <w:t>Availability</w:t>
            </w:r>
          </w:p>
        </w:tc>
        <w:tc>
          <w:tcPr>
            <w:tcW w:w="1572" w:type="dxa"/>
            <w:noWrap/>
            <w:hideMark/>
          </w:tcPr>
          <w:p w:rsidR="00B92CD5" w:rsidRPr="00865A94" w:rsidRDefault="00B92CD5" w:rsidP="00003169">
            <w:pPr>
              <w:jc w:val="center"/>
              <w:rPr>
                <w:sz w:val="20"/>
              </w:rPr>
            </w:pPr>
            <w:r w:rsidRPr="00865A94">
              <w:rPr>
                <w:sz w:val="20"/>
              </w:rPr>
              <w:t>Demand</w:t>
            </w:r>
          </w:p>
        </w:tc>
        <w:tc>
          <w:tcPr>
            <w:tcW w:w="1572" w:type="dxa"/>
            <w:noWrap/>
            <w:hideMark/>
          </w:tcPr>
          <w:p w:rsidR="00B92CD5" w:rsidRPr="00865A94" w:rsidRDefault="00B92CD5" w:rsidP="00003169">
            <w:pPr>
              <w:jc w:val="center"/>
              <w:rPr>
                <w:sz w:val="20"/>
              </w:rPr>
            </w:pPr>
            <w:r w:rsidRPr="00865A94">
              <w:rPr>
                <w:sz w:val="20"/>
              </w:rPr>
              <w:t>Network</w:t>
            </w:r>
          </w:p>
        </w:tc>
        <w:tc>
          <w:tcPr>
            <w:tcW w:w="1572" w:type="dxa"/>
            <w:hideMark/>
          </w:tcPr>
          <w:p w:rsidR="00B92CD5" w:rsidRPr="00865A94" w:rsidRDefault="00B92CD5" w:rsidP="00003169">
            <w:pPr>
              <w:jc w:val="center"/>
              <w:rPr>
                <w:sz w:val="20"/>
              </w:rPr>
            </w:pPr>
            <w:r w:rsidRPr="00865A94">
              <w:rPr>
                <w:sz w:val="20"/>
              </w:rPr>
              <w:t>Combination</w:t>
            </w:r>
          </w:p>
        </w:tc>
      </w:tr>
      <w:tr w:rsidR="00865A94" w:rsidRPr="00865A94" w:rsidTr="00277ADB">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865A94" w:rsidRPr="00865A94" w:rsidRDefault="00865A94" w:rsidP="000D05BD">
            <w:pPr>
              <w:spacing w:before="60"/>
              <w:rPr>
                <w:sz w:val="20"/>
                <w:szCs w:val="20"/>
              </w:rPr>
            </w:pPr>
            <w:r w:rsidRPr="00865A94">
              <w:rPr>
                <w:sz w:val="20"/>
                <w:szCs w:val="20"/>
              </w:rPr>
              <w:t>% of total above forecast</w:t>
            </w:r>
          </w:p>
        </w:tc>
        <w:tc>
          <w:tcPr>
            <w:tcW w:w="1571" w:type="dxa"/>
            <w:noWrap/>
            <w:vAlign w:val="center"/>
          </w:tcPr>
          <w:p w:rsidR="00865A94" w:rsidRPr="00865A94" w:rsidRDefault="006B3C64" w:rsidP="00865A94">
            <w:pPr>
              <w:spacing w:after="0"/>
              <w:jc w:val="center"/>
              <w:rPr>
                <w:rFonts w:cs="Arial"/>
                <w:sz w:val="20"/>
                <w:szCs w:val="20"/>
              </w:rPr>
            </w:pPr>
            <w:r>
              <w:rPr>
                <w:rFonts w:cs="Arial"/>
                <w:sz w:val="20"/>
                <w:szCs w:val="20"/>
              </w:rPr>
              <w:t>6</w:t>
            </w:r>
          </w:p>
        </w:tc>
        <w:tc>
          <w:tcPr>
            <w:tcW w:w="1572" w:type="dxa"/>
            <w:noWrap/>
            <w:vAlign w:val="center"/>
          </w:tcPr>
          <w:p w:rsidR="00865A94" w:rsidRPr="00865A94" w:rsidRDefault="006B3C64" w:rsidP="003D2EB4">
            <w:pPr>
              <w:spacing w:after="0"/>
              <w:jc w:val="center"/>
              <w:rPr>
                <w:rFonts w:cs="Arial"/>
                <w:sz w:val="20"/>
                <w:szCs w:val="20"/>
              </w:rPr>
            </w:pPr>
            <w:r>
              <w:rPr>
                <w:rFonts w:cs="Arial"/>
                <w:sz w:val="20"/>
                <w:szCs w:val="20"/>
              </w:rPr>
              <w:t>2</w:t>
            </w:r>
            <w:r w:rsidR="003D2EB4">
              <w:rPr>
                <w:rFonts w:cs="Arial"/>
                <w:sz w:val="20"/>
                <w:szCs w:val="20"/>
              </w:rPr>
              <w:t>1</w:t>
            </w:r>
          </w:p>
        </w:tc>
        <w:tc>
          <w:tcPr>
            <w:tcW w:w="1572" w:type="dxa"/>
            <w:noWrap/>
            <w:vAlign w:val="center"/>
          </w:tcPr>
          <w:p w:rsidR="00865A94" w:rsidRPr="00865A94" w:rsidRDefault="00865A94" w:rsidP="00865A94">
            <w:pPr>
              <w:spacing w:after="0"/>
              <w:jc w:val="center"/>
              <w:rPr>
                <w:rFonts w:cs="Arial"/>
                <w:sz w:val="20"/>
                <w:szCs w:val="20"/>
              </w:rPr>
            </w:pPr>
            <w:r w:rsidRPr="00865A94">
              <w:rPr>
                <w:rFonts w:cs="Arial"/>
                <w:sz w:val="20"/>
                <w:szCs w:val="20"/>
              </w:rPr>
              <w:t>0</w:t>
            </w:r>
          </w:p>
        </w:tc>
        <w:tc>
          <w:tcPr>
            <w:tcW w:w="1572" w:type="dxa"/>
            <w:vAlign w:val="center"/>
          </w:tcPr>
          <w:p w:rsidR="00865A94" w:rsidRPr="00865A94" w:rsidRDefault="006B3C64" w:rsidP="00865A94">
            <w:pPr>
              <w:spacing w:after="0"/>
              <w:jc w:val="center"/>
              <w:rPr>
                <w:rFonts w:cs="Arial"/>
                <w:sz w:val="20"/>
                <w:szCs w:val="20"/>
              </w:rPr>
            </w:pPr>
            <w:r>
              <w:rPr>
                <w:rFonts w:cs="Arial"/>
                <w:sz w:val="20"/>
                <w:szCs w:val="20"/>
              </w:rPr>
              <w:t>1</w:t>
            </w:r>
          </w:p>
        </w:tc>
      </w:tr>
      <w:tr w:rsidR="00865A94" w:rsidRPr="00C4712A" w:rsidTr="00277ADB">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865A94" w:rsidRPr="00865A94" w:rsidRDefault="00865A94" w:rsidP="000D05BD">
            <w:pPr>
              <w:spacing w:before="60"/>
              <w:rPr>
                <w:sz w:val="20"/>
                <w:szCs w:val="20"/>
              </w:rPr>
            </w:pPr>
            <w:r w:rsidRPr="00865A94">
              <w:rPr>
                <w:sz w:val="20"/>
                <w:szCs w:val="20"/>
              </w:rPr>
              <w:t>% of total below forecast</w:t>
            </w:r>
          </w:p>
        </w:tc>
        <w:tc>
          <w:tcPr>
            <w:tcW w:w="1571" w:type="dxa"/>
            <w:noWrap/>
            <w:vAlign w:val="center"/>
          </w:tcPr>
          <w:p w:rsidR="00865A94" w:rsidRPr="00865A94" w:rsidRDefault="00865A94" w:rsidP="00865A94">
            <w:pPr>
              <w:spacing w:after="0"/>
              <w:jc w:val="center"/>
              <w:rPr>
                <w:rFonts w:cs="Arial"/>
                <w:sz w:val="20"/>
                <w:szCs w:val="20"/>
              </w:rPr>
            </w:pPr>
            <w:r w:rsidRPr="00865A94">
              <w:rPr>
                <w:rFonts w:cs="Arial"/>
                <w:sz w:val="20"/>
                <w:szCs w:val="20"/>
              </w:rPr>
              <w:t>5</w:t>
            </w:r>
            <w:r w:rsidR="006B3C64">
              <w:rPr>
                <w:rFonts w:cs="Arial"/>
                <w:sz w:val="20"/>
                <w:szCs w:val="20"/>
              </w:rPr>
              <w:t>4</w:t>
            </w:r>
          </w:p>
        </w:tc>
        <w:tc>
          <w:tcPr>
            <w:tcW w:w="1572" w:type="dxa"/>
            <w:noWrap/>
            <w:vAlign w:val="center"/>
          </w:tcPr>
          <w:p w:rsidR="00865A94" w:rsidRPr="00865A94" w:rsidRDefault="006B3C64" w:rsidP="00865A94">
            <w:pPr>
              <w:spacing w:after="0"/>
              <w:jc w:val="center"/>
              <w:rPr>
                <w:rFonts w:cs="Arial"/>
                <w:sz w:val="20"/>
                <w:szCs w:val="20"/>
              </w:rPr>
            </w:pPr>
            <w:r>
              <w:rPr>
                <w:rFonts w:cs="Arial"/>
                <w:sz w:val="20"/>
                <w:szCs w:val="20"/>
              </w:rPr>
              <w:t>16</w:t>
            </w:r>
          </w:p>
        </w:tc>
        <w:tc>
          <w:tcPr>
            <w:tcW w:w="1572" w:type="dxa"/>
            <w:noWrap/>
            <w:vAlign w:val="center"/>
          </w:tcPr>
          <w:p w:rsidR="00865A94" w:rsidRPr="00865A94" w:rsidRDefault="00865A94" w:rsidP="00865A94">
            <w:pPr>
              <w:spacing w:after="0"/>
              <w:jc w:val="center"/>
              <w:rPr>
                <w:rFonts w:cs="Arial"/>
                <w:sz w:val="20"/>
                <w:szCs w:val="20"/>
              </w:rPr>
            </w:pPr>
            <w:r w:rsidRPr="00865A94">
              <w:rPr>
                <w:rFonts w:cs="Arial"/>
                <w:sz w:val="20"/>
                <w:szCs w:val="20"/>
              </w:rPr>
              <w:t>0</w:t>
            </w:r>
          </w:p>
        </w:tc>
        <w:tc>
          <w:tcPr>
            <w:tcW w:w="1572" w:type="dxa"/>
            <w:vAlign w:val="center"/>
          </w:tcPr>
          <w:p w:rsidR="00865A94" w:rsidRDefault="00041FE0" w:rsidP="00865A94">
            <w:pPr>
              <w:spacing w:after="0"/>
              <w:jc w:val="center"/>
              <w:rPr>
                <w:rFonts w:cs="Arial"/>
                <w:sz w:val="20"/>
                <w:szCs w:val="20"/>
              </w:rPr>
            </w:pPr>
            <w:r>
              <w:rPr>
                <w:rFonts w:cs="Arial"/>
                <w:sz w:val="20"/>
                <w:szCs w:val="20"/>
              </w:rPr>
              <w:t>1</w:t>
            </w:r>
          </w:p>
        </w:tc>
      </w:tr>
    </w:tbl>
    <w:p w:rsidR="00562103" w:rsidRPr="003D2EB4" w:rsidRDefault="00275002" w:rsidP="009A090B">
      <w:pPr>
        <w:spacing w:before="120" w:after="120"/>
        <w:rPr>
          <w:rFonts w:cs="Arial"/>
          <w:sz w:val="18"/>
          <w:szCs w:val="18"/>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FA63F0" w:rsidRPr="00686EDE">
        <w:t xml:space="preserve">Figure </w:t>
      </w:r>
      <w:r w:rsidR="00FA63F0">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FA63F0" w:rsidRPr="00686EDE">
        <w:t xml:space="preserve">Figure </w:t>
      </w:r>
      <w:r w:rsidR="00FA63F0" w:rsidRPr="00FA63F0">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686EDE">
        <w:t xml:space="preserve">Figure </w:t>
      </w:r>
      <w:r w:rsidR="00FA63F0">
        <w:fldChar w:fldCharType="begin"/>
      </w:r>
      <w:r w:rsidR="00FA63F0">
        <w:instrText xml:space="preserve"> SEQ Figure \* ARABIC </w:instrText>
      </w:r>
      <w:r w:rsidR="00FA63F0">
        <w:fldChar w:fldCharType="separate"/>
      </w:r>
      <w:r w:rsidR="00FA63F0">
        <w:rPr>
          <w:noProof/>
        </w:rPr>
        <w:t>3</w:t>
      </w:r>
      <w:r w:rsidR="00FA63F0">
        <w:rPr>
          <w:noProof/>
        </w:rPr>
        <w:fldChar w:fldCharType="end"/>
      </w:r>
      <w:bookmarkEnd w:id="13"/>
      <w:r w:rsidRPr="00686EDE">
        <w:t>: Queensland generation and bidding patterns</w:t>
      </w:r>
    </w:p>
    <w:p w:rsidR="007B78AB" w:rsidRPr="008707C1" w:rsidRDefault="006B3C64" w:rsidP="00886FA8">
      <w:pPr>
        <w:pStyle w:val="AERbodytext"/>
        <w:rPr>
          <w:bCs w:val="0"/>
        </w:rPr>
      </w:pPr>
      <w:r w:rsidRPr="006B3C64">
        <w:rPr>
          <w:noProof/>
        </w:rPr>
        <w:drawing>
          <wp:inline distT="0" distB="0" distL="0" distR="0" wp14:anchorId="2EE510C3" wp14:editId="24C0E1A2">
            <wp:extent cx="5731510" cy="4118538"/>
            <wp:effectExtent l="0" t="0" r="2540" b="0"/>
            <wp:docPr id="5" name="Picture 5"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686EDE">
        <w:lastRenderedPageBreak/>
        <w:t xml:space="preserve">Figure </w:t>
      </w:r>
      <w:r w:rsidR="00FA63F0">
        <w:fldChar w:fldCharType="begin"/>
      </w:r>
      <w:r w:rsidR="00FA63F0">
        <w:instrText xml:space="preserve"> SEQ Figure \* ARABIC </w:instrText>
      </w:r>
      <w:r w:rsidR="00FA63F0">
        <w:fldChar w:fldCharType="separate"/>
      </w:r>
      <w:r w:rsidR="00FA63F0">
        <w:rPr>
          <w:noProof/>
        </w:rPr>
        <w:t>4</w:t>
      </w:r>
      <w:r w:rsidR="00FA63F0">
        <w:rPr>
          <w:noProof/>
        </w:rPr>
        <w:fldChar w:fldCharType="end"/>
      </w:r>
      <w:bookmarkEnd w:id="14"/>
      <w:r w:rsidRPr="00BD6509">
        <w:t>: New South</w:t>
      </w:r>
      <w:r w:rsidRPr="00686EDE">
        <w:t xml:space="preserve"> Wales generation and bidding patterns</w:t>
      </w:r>
    </w:p>
    <w:p w:rsidR="00181C46" w:rsidRPr="00C4712A" w:rsidRDefault="006B3C64" w:rsidP="00181C46">
      <w:r w:rsidRPr="006B3C64">
        <w:rPr>
          <w:noProof/>
          <w:lang w:eastAsia="en-AU"/>
        </w:rPr>
        <w:drawing>
          <wp:inline distT="0" distB="0" distL="0" distR="0" wp14:anchorId="169CC0B2" wp14:editId="16993306">
            <wp:extent cx="5731510" cy="4124019"/>
            <wp:effectExtent l="0" t="0" r="2540" b="0"/>
            <wp:docPr id="7" name="Picture 7"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4019"/>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r w:rsidR="00FA63F0">
        <w:fldChar w:fldCharType="begin"/>
      </w:r>
      <w:r w:rsidR="00FA63F0">
        <w:instrText xml:space="preserve"> SEQ Figure \* ARABIC </w:instrText>
      </w:r>
      <w:r w:rsidR="00FA63F0">
        <w:fldChar w:fldCharType="separate"/>
      </w:r>
      <w:r w:rsidR="00FA63F0">
        <w:rPr>
          <w:noProof/>
        </w:rPr>
        <w:t>5</w:t>
      </w:r>
      <w:r w:rsidR="00FA63F0">
        <w:rPr>
          <w:noProof/>
        </w:rPr>
        <w:fldChar w:fldCharType="end"/>
      </w:r>
      <w:r w:rsidRPr="00686EDE">
        <w:t>: Victoria generation and bidding patterns</w:t>
      </w:r>
    </w:p>
    <w:p w:rsidR="00FB265D" w:rsidRDefault="006B3C64" w:rsidP="00FB265D">
      <w:r w:rsidRPr="006B3C64">
        <w:rPr>
          <w:noProof/>
          <w:lang w:eastAsia="en-AU"/>
        </w:rPr>
        <w:drawing>
          <wp:inline distT="0" distB="0" distL="0" distR="0" wp14:anchorId="0E47362A" wp14:editId="5CF59996">
            <wp:extent cx="5731510" cy="4118538"/>
            <wp:effectExtent l="0" t="0" r="2540" b="0"/>
            <wp:docPr id="13" name="Picture 13"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862283" w:rsidRDefault="00862283" w:rsidP="00862283">
      <w:pPr>
        <w:pStyle w:val="AERbodytext"/>
      </w:pPr>
      <w:bookmarkStart w:id="15" w:name="_Ref423965683"/>
    </w:p>
    <w:p w:rsidR="00275002" w:rsidRPr="00686EDE" w:rsidRDefault="00275002" w:rsidP="000E2946">
      <w:pPr>
        <w:pStyle w:val="Caption"/>
      </w:pPr>
      <w:r w:rsidRPr="003370DC">
        <w:lastRenderedPageBreak/>
        <w:t xml:space="preserve">Figure </w:t>
      </w:r>
      <w:r w:rsidR="00FA63F0">
        <w:fldChar w:fldCharType="begin"/>
      </w:r>
      <w:r w:rsidR="00FA63F0">
        <w:instrText xml:space="preserve"> SEQ Figure \* ARABIC </w:instrText>
      </w:r>
      <w:r w:rsidR="00FA63F0">
        <w:fldChar w:fldCharType="separate"/>
      </w:r>
      <w:r w:rsidR="00FA63F0">
        <w:rPr>
          <w:noProof/>
        </w:rPr>
        <w:t>6</w:t>
      </w:r>
      <w:r w:rsidR="00FA63F0">
        <w:rPr>
          <w:noProof/>
        </w:rPr>
        <w:fldChar w:fldCharType="end"/>
      </w:r>
      <w:bookmarkEnd w:id="15"/>
      <w:r w:rsidRPr="003370DC">
        <w:t>: South Australia generation and bidding patterns</w:t>
      </w:r>
    </w:p>
    <w:p w:rsidR="002F2481" w:rsidRPr="00686EDE" w:rsidRDefault="00276279" w:rsidP="00A25353">
      <w:r w:rsidRPr="00276279">
        <w:rPr>
          <w:noProof/>
          <w:lang w:eastAsia="en-AU"/>
        </w:rPr>
        <w:drawing>
          <wp:inline distT="0" distB="0" distL="0" distR="0" wp14:anchorId="5511EF66" wp14:editId="2C1A0914">
            <wp:extent cx="5731510" cy="4202833"/>
            <wp:effectExtent l="0" t="0" r="2540" b="7620"/>
            <wp:docPr id="18" name="Picture 18"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202833"/>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686EDE">
        <w:t xml:space="preserve">Figure </w:t>
      </w:r>
      <w:r w:rsidR="00FA63F0">
        <w:fldChar w:fldCharType="begin"/>
      </w:r>
      <w:r w:rsidR="00FA63F0">
        <w:instrText xml:space="preserve"> SEQ Figure \* ARABIC </w:instrText>
      </w:r>
      <w:r w:rsidR="00FA63F0">
        <w:fldChar w:fldCharType="separate"/>
      </w:r>
      <w:r w:rsidR="00FA63F0">
        <w:rPr>
          <w:noProof/>
        </w:rPr>
        <w:t>7</w:t>
      </w:r>
      <w:r w:rsidR="00FA63F0">
        <w:rPr>
          <w:noProof/>
        </w:rPr>
        <w:fldChar w:fldCharType="end"/>
      </w:r>
      <w:bookmarkEnd w:id="16"/>
      <w:r w:rsidRPr="00686EDE">
        <w:t>: Tasmania generation and bidding patterns</w:t>
      </w:r>
    </w:p>
    <w:bookmarkEnd w:id="17"/>
    <w:p w:rsidR="00DB7B59" w:rsidRDefault="006B3C64" w:rsidP="00AF7C0E">
      <w:pPr>
        <w:pStyle w:val="AERbodytext"/>
      </w:pPr>
      <w:r w:rsidRPr="006B3C64">
        <w:rPr>
          <w:noProof/>
        </w:rPr>
        <w:drawing>
          <wp:inline distT="0" distB="0" distL="0" distR="0" wp14:anchorId="7DDB02C1" wp14:editId="560592AF">
            <wp:extent cx="5731510" cy="4118538"/>
            <wp:effectExtent l="0" t="0" r="2540" b="0"/>
            <wp:docPr id="15" name="Picture 15"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5475AD">
      <w:pPr>
        <w:pStyle w:val="Bulletpoint"/>
        <w:jc w:val="both"/>
      </w:pPr>
      <w:r w:rsidRPr="00C4712A">
        <w:t>fast services, which arrest a frequency deviation within the first 6 seconds of a contingent event (raise and lower 6 second)</w:t>
      </w:r>
    </w:p>
    <w:p w:rsidR="00275002" w:rsidRPr="00C4712A" w:rsidRDefault="00275002" w:rsidP="005475AD">
      <w:pPr>
        <w:pStyle w:val="Bulletpoint"/>
        <w:jc w:val="both"/>
      </w:pPr>
      <w:r w:rsidRPr="00C4712A">
        <w:t>slow services, which stabilise frequency deviations within 60 seconds of the event (raise and lower 60 second)</w:t>
      </w:r>
    </w:p>
    <w:p w:rsidR="00275002" w:rsidRPr="00C4712A" w:rsidRDefault="00275002" w:rsidP="005475AD">
      <w:pPr>
        <w:pStyle w:val="Bulletpoint"/>
        <w:jc w:val="both"/>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8" w:name="_Ref410383413"/>
      <w:r w:rsidRPr="00612013">
        <w:rPr>
          <w:rFonts w:eastAsia="Times New Roman" w:cs="Arial"/>
          <w:bCs/>
          <w:lang w:eastAsia="en-AU"/>
        </w:rPr>
        <w:t>The total cost of FCAS on the mainland for the week was $</w:t>
      </w:r>
      <w:r w:rsidR="00EA447B">
        <w:rPr>
          <w:rFonts w:eastAsia="Times New Roman" w:cs="Arial"/>
          <w:bCs/>
          <w:lang w:eastAsia="en-AU"/>
        </w:rPr>
        <w:t>2 </w:t>
      </w:r>
      <w:r w:rsidR="00276279">
        <w:rPr>
          <w:rFonts w:eastAsia="Times New Roman" w:cs="Arial"/>
          <w:bCs/>
          <w:lang w:eastAsia="en-AU"/>
        </w:rPr>
        <w:t>475</w:t>
      </w:r>
      <w:r w:rsidR="00EA447B">
        <w:rPr>
          <w:rFonts w:eastAsia="Times New Roman" w:cs="Arial"/>
          <w:bCs/>
          <w:lang w:eastAsia="en-AU"/>
        </w:rPr>
        <w:t> </w:t>
      </w:r>
      <w:r w:rsidR="00276279">
        <w:rPr>
          <w:rFonts w:eastAsia="Times New Roman" w:cs="Arial"/>
          <w:bCs/>
          <w:lang w:eastAsia="en-AU"/>
        </w:rPr>
        <w:t>5</w:t>
      </w:r>
      <w:r w:rsidR="006C3CFD">
        <w:rPr>
          <w:rFonts w:eastAsia="Times New Roman" w:cs="Arial"/>
          <w:bCs/>
          <w:lang w:eastAsia="en-AU"/>
        </w:rPr>
        <w:t>00</w:t>
      </w:r>
      <w:r w:rsidRPr="00612013">
        <w:rPr>
          <w:rFonts w:eastAsia="Times New Roman" w:cs="Arial"/>
          <w:bCs/>
          <w:lang w:eastAsia="en-AU"/>
        </w:rPr>
        <w:t xml:space="preserve"> or </w:t>
      </w:r>
      <w:r w:rsidR="00C95562">
        <w:rPr>
          <w:rFonts w:eastAsia="Times New Roman" w:cs="Arial"/>
          <w:bCs/>
          <w:lang w:eastAsia="en-AU"/>
        </w:rPr>
        <w:t>less than</w:t>
      </w:r>
      <w:r w:rsidR="001761FF" w:rsidRPr="00612013">
        <w:rPr>
          <w:rFonts w:eastAsia="Times New Roman" w:cs="Arial"/>
          <w:bCs/>
          <w:lang w:eastAsia="en-AU"/>
        </w:rPr>
        <w:t xml:space="preserve"> </w:t>
      </w:r>
      <w:r w:rsidR="00EA447B">
        <w:rPr>
          <w:rFonts w:eastAsia="Times New Roman" w:cs="Arial"/>
          <w:bCs/>
          <w:lang w:eastAsia="en-AU"/>
        </w:rPr>
        <w:t>one</w:t>
      </w:r>
      <w:r w:rsidR="00A42A33">
        <w:rPr>
          <w:rFonts w:eastAsia="Times New Roman" w:cs="Arial"/>
          <w:bCs/>
          <w:lang w:eastAsia="en-AU"/>
        </w:rPr>
        <w:t xml:space="preserve"> </w:t>
      </w:r>
      <w:r w:rsidRPr="00612013">
        <w:rPr>
          <w:rFonts w:eastAsia="Times New Roman" w:cs="Arial"/>
          <w:bCs/>
          <w:lang w:eastAsia="en-AU"/>
        </w:rPr>
        <w:t>per cent of energy turnover on the mainland.</w:t>
      </w:r>
    </w:p>
    <w:p w:rsidR="00FA63F0" w:rsidRPr="00612013" w:rsidRDefault="005358F4" w:rsidP="00FA63F0">
      <w:pPr>
        <w:spacing w:line="240" w:lineRule="auto"/>
      </w:pPr>
      <w:r w:rsidRPr="00612013">
        <w:rPr>
          <w:rFonts w:eastAsia="Times New Roman" w:cs="Arial"/>
          <w:bCs/>
          <w:lang w:eastAsia="en-AU"/>
        </w:rPr>
        <w:t>The total cost of FCAS in Tasmania for the week was $</w:t>
      </w:r>
      <w:r w:rsidR="007134E5">
        <w:rPr>
          <w:rFonts w:eastAsia="Times New Roman" w:cs="Arial"/>
          <w:bCs/>
          <w:lang w:eastAsia="en-AU"/>
        </w:rPr>
        <w:t>8</w:t>
      </w:r>
      <w:r w:rsidR="003A0B3A">
        <w:rPr>
          <w:rFonts w:eastAsia="Times New Roman" w:cs="Arial"/>
          <w:bCs/>
          <w:lang w:eastAsia="en-AU"/>
        </w:rPr>
        <w:t>4</w:t>
      </w:r>
      <w:r w:rsidR="007134E5">
        <w:rPr>
          <w:rFonts w:eastAsia="Times New Roman" w:cs="Arial"/>
          <w:bCs/>
          <w:lang w:eastAsia="en-AU"/>
        </w:rPr>
        <w:t>7 5</w:t>
      </w:r>
      <w:r w:rsidRPr="00612013">
        <w:rPr>
          <w:rFonts w:eastAsia="Times New Roman" w:cs="Arial"/>
          <w:bCs/>
          <w:lang w:eastAsia="en-AU"/>
        </w:rPr>
        <w:t xml:space="preserve">00 or </w:t>
      </w:r>
      <w:r w:rsidR="00B62CAE">
        <w:rPr>
          <w:rFonts w:eastAsia="Times New Roman" w:cs="Arial"/>
          <w:bCs/>
          <w:lang w:eastAsia="en-AU"/>
        </w:rPr>
        <w:t xml:space="preserve">around </w:t>
      </w:r>
      <w:r w:rsidR="003A0B3A">
        <w:rPr>
          <w:rFonts w:eastAsia="Times New Roman" w:cs="Arial"/>
          <w:bCs/>
          <w:lang w:eastAsia="en-AU"/>
        </w:rPr>
        <w:t>five</w:t>
      </w:r>
      <w:r w:rsidR="00D05B72">
        <w:rPr>
          <w:rFonts w:eastAsia="Times New Roman" w:cs="Arial"/>
          <w:bCs/>
          <w:lang w:eastAsia="en-AU"/>
        </w:rPr>
        <w:t xml:space="preserve"> </w:t>
      </w:r>
      <w:r w:rsidRPr="00612013">
        <w:rPr>
          <w:rFonts w:eastAsia="Times New Roman" w:cs="Arial"/>
          <w:bCs/>
          <w:lang w:eastAsia="en-AU"/>
        </w:rPr>
        <w:t xml:space="preserve">per cent of energy turnover in </w:t>
      </w:r>
      <w:proofErr w:type="spellStart"/>
      <w:r w:rsidRPr="00612013">
        <w:rPr>
          <w:rFonts w:eastAsia="Times New Roman" w:cs="Arial"/>
          <w:bCs/>
          <w:lang w:eastAsia="en-AU"/>
        </w:rPr>
        <w:t>Tasmania</w:t>
      </w:r>
      <w:r w:rsidR="002E7692">
        <w:rPr>
          <w:rFonts w:eastAsia="Times New Roman" w:cs="Arial"/>
          <w:bCs/>
          <w:lang w:eastAsia="en-AU"/>
        </w:rPr>
        <w:t>.</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roofErr w:type="gramStart"/>
      <w:r w:rsidR="00FA63F0">
        <w:t>of</w:t>
      </w:r>
      <w:proofErr w:type="spellEnd"/>
      <w:proofErr w:type="gramEnd"/>
      <w:r w:rsidR="00FA63F0">
        <w:t xml:space="preserve"> the previous financial year.</w:t>
      </w:r>
    </w:p>
    <w:p w:rsidR="00B01BD3" w:rsidRPr="00612013" w:rsidRDefault="00FA63F0" w:rsidP="00551739">
      <w:pPr>
        <w:pStyle w:val="AERbodytext"/>
      </w:pPr>
      <w:r w:rsidRPr="00686EDE">
        <w:t xml:space="preserve">Figure </w:t>
      </w:r>
      <w:r>
        <w:t>8</w:t>
      </w:r>
      <w:r w:rsidR="00F3590E" w:rsidRPr="00612013">
        <w:fldChar w:fldCharType="end"/>
      </w:r>
      <w:r w:rsidR="00F3590E" w:rsidRPr="00612013">
        <w:t xml:space="preserve"> shows the daily breakdown of cost for each FCAS for the NEM, as well as the average cost since the beginning </w:t>
      </w:r>
      <w:bookmarkStart w:id="19" w:name="_Ref418082853"/>
      <w:r w:rsidR="00EA447B">
        <w:t>of the previous financial year.</w:t>
      </w:r>
    </w:p>
    <w:p w:rsidR="00275002" w:rsidRPr="00C4712A" w:rsidRDefault="00275002" w:rsidP="00551739">
      <w:pPr>
        <w:pStyle w:val="Caption"/>
        <w:rPr>
          <w:noProof/>
        </w:rPr>
      </w:pPr>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FA63F0">
        <w:rPr>
          <w:noProof/>
        </w:rPr>
        <w:t>8</w:t>
      </w:r>
      <w:r w:rsidR="00DF6E09" w:rsidRPr="00686EDE">
        <w:rPr>
          <w:noProof/>
        </w:rPr>
        <w:fldChar w:fldCharType="end"/>
      </w:r>
      <w:bookmarkEnd w:id="18"/>
      <w:bookmarkEnd w:id="19"/>
      <w:r w:rsidRPr="00686EDE">
        <w:rPr>
          <w:noProof/>
        </w:rPr>
        <w:t>: Daily frequency control ancillary service cost</w:t>
      </w:r>
    </w:p>
    <w:p w:rsidR="00CA7CA1" w:rsidRDefault="003A0B3A" w:rsidP="003A0B3A">
      <w:pPr>
        <w:spacing w:line="240" w:lineRule="auto"/>
      </w:pPr>
      <w:r w:rsidRPr="003A0B3A">
        <w:rPr>
          <w:noProof/>
          <w:lang w:eastAsia="en-AU"/>
        </w:rPr>
        <w:drawing>
          <wp:inline distT="0" distB="0" distL="0" distR="0" wp14:anchorId="2ED9250F" wp14:editId="5B6F6FFD">
            <wp:extent cx="5731510" cy="2894535"/>
            <wp:effectExtent l="0" t="0" r="254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4535"/>
                    </a:xfrm>
                    <a:prstGeom prst="rect">
                      <a:avLst/>
                    </a:prstGeom>
                    <a:noFill/>
                    <a:ln>
                      <a:noFill/>
                    </a:ln>
                  </pic:spPr>
                </pic:pic>
              </a:graphicData>
            </a:graphic>
          </wp:inline>
        </w:drawing>
      </w:r>
    </w:p>
    <w:p w:rsidR="00070278" w:rsidRDefault="00070278" w:rsidP="00826574">
      <w:pPr>
        <w:pStyle w:val="AERbodytext"/>
      </w:pPr>
      <w:r>
        <w:t xml:space="preserve">On 18 March an outage on the Keilor transformer </w:t>
      </w:r>
      <w:r w:rsidR="00E86EBB">
        <w:t xml:space="preserve">in Victoria </w:t>
      </w:r>
      <w:r>
        <w:t xml:space="preserve">resulted in AEMO invoking </w:t>
      </w:r>
      <w:r w:rsidR="00E86EBB">
        <w:t>a</w:t>
      </w:r>
      <w:r>
        <w:t xml:space="preserve"> 35 MW requirement of local regulation services in South Australia. The requirement resulted in price spikes of around $11 500/MW.</w:t>
      </w:r>
    </w:p>
    <w:p w:rsidR="00794A5E" w:rsidRPr="00794A5E" w:rsidRDefault="00070278" w:rsidP="00826574">
      <w:pPr>
        <w:pStyle w:val="AERbodytext"/>
      </w:pPr>
      <w:r>
        <w:t>On the same day there was a r</w:t>
      </w:r>
      <w:r w:rsidR="00794A5E" w:rsidRPr="00794A5E">
        <w:t xml:space="preserve">aise 6 second requirement </w:t>
      </w:r>
      <w:r>
        <w:t xml:space="preserve">in Tasmania </w:t>
      </w:r>
      <w:r w:rsidR="00794A5E" w:rsidRPr="00794A5E">
        <w:t>due to system normal constraint on loss of</w:t>
      </w:r>
      <w:r>
        <w:t xml:space="preserve"> largest generator in Tasmania. Both of these requirements resulted in the higher than average ancillary service costs.</w:t>
      </w:r>
    </w:p>
    <w:p w:rsidR="003E094C" w:rsidRPr="00805340" w:rsidRDefault="003E094C" w:rsidP="003E094C">
      <w:pPr>
        <w:pStyle w:val="AERHeading1"/>
      </w:pPr>
      <w:r w:rsidRPr="00805340">
        <w:lastRenderedPageBreak/>
        <w:t>Detailed market analysis of significant price events</w:t>
      </w:r>
    </w:p>
    <w:p w:rsidR="003E094C" w:rsidRPr="00964A08" w:rsidRDefault="008D2AAC" w:rsidP="003E094C">
      <w:pPr>
        <w:pStyle w:val="Heading2"/>
        <w:rPr>
          <w:rFonts w:eastAsia="Times New Roman"/>
          <w:b w:val="0"/>
          <w:bCs w:val="0"/>
          <w:lang w:eastAsia="en-AU"/>
        </w:rPr>
      </w:pPr>
      <w:r>
        <w:rPr>
          <w:rFonts w:eastAsia="Times New Roman"/>
          <w:b w:val="0"/>
          <w:bCs w:val="0"/>
          <w:lang w:eastAsia="en-AU"/>
        </w:rPr>
        <w:t>Queensland</w:t>
      </w:r>
    </w:p>
    <w:p w:rsidR="005344B0" w:rsidRPr="007134E5" w:rsidRDefault="007134E5" w:rsidP="007134E5">
      <w:pPr>
        <w:rPr>
          <w:rFonts w:eastAsia="Times New Roman" w:cs="Arial"/>
          <w:bCs/>
          <w:lang w:eastAsia="en-AU"/>
        </w:rPr>
      </w:pPr>
      <w:r w:rsidRPr="007134E5">
        <w:rPr>
          <w:rFonts w:eastAsia="Times New Roman" w:cs="Arial"/>
          <w:bCs/>
          <w:lang w:eastAsia="en-AU"/>
        </w:rPr>
        <w:t xml:space="preserve">There were </w:t>
      </w:r>
      <w:r w:rsidR="0079188A">
        <w:rPr>
          <w:rFonts w:eastAsia="Times New Roman" w:cs="Arial"/>
          <w:bCs/>
          <w:lang w:eastAsia="en-AU"/>
        </w:rPr>
        <w:t>two</w:t>
      </w:r>
      <w:r w:rsidRPr="007134E5">
        <w:rPr>
          <w:rFonts w:eastAsia="Times New Roman" w:cs="Arial"/>
          <w:bCs/>
          <w:lang w:eastAsia="en-AU"/>
        </w:rPr>
        <w:t xml:space="preserve"> occasions where the spot price in </w:t>
      </w:r>
      <w:r w:rsidR="0079188A">
        <w:rPr>
          <w:rFonts w:eastAsia="Times New Roman" w:cs="Arial"/>
          <w:bCs/>
          <w:lang w:eastAsia="en-AU"/>
        </w:rPr>
        <w:t>Queensland</w:t>
      </w:r>
      <w:r w:rsidRPr="007134E5">
        <w:rPr>
          <w:rFonts w:eastAsia="Times New Roman" w:cs="Arial"/>
          <w:bCs/>
          <w:lang w:eastAsia="en-AU"/>
        </w:rPr>
        <w:t xml:space="preserve"> was greater than three times the </w:t>
      </w:r>
      <w:r w:rsidR="0079188A">
        <w:rPr>
          <w:rFonts w:eastAsia="Times New Roman" w:cs="Arial"/>
          <w:bCs/>
          <w:lang w:eastAsia="en-AU"/>
        </w:rPr>
        <w:t>Queensland weekly average price of $92</w:t>
      </w:r>
      <w:r w:rsidRPr="007134E5">
        <w:rPr>
          <w:rFonts w:eastAsia="Times New Roman" w:cs="Arial"/>
          <w:bCs/>
          <w:lang w:eastAsia="en-AU"/>
        </w:rPr>
        <w:t>/MWh and above $250/MWh</w:t>
      </w:r>
      <w:r>
        <w:rPr>
          <w:rFonts w:eastAsia="Times New Roman" w:cs="Arial"/>
          <w:bCs/>
          <w:lang w:eastAsia="en-AU"/>
        </w:rPr>
        <w:t>.</w:t>
      </w:r>
    </w:p>
    <w:p w:rsidR="00805340" w:rsidRPr="00805340" w:rsidRDefault="00D35B00" w:rsidP="00805340">
      <w:pPr>
        <w:rPr>
          <w:rFonts w:eastAsia="Times New Roman" w:cstheme="majorBidi"/>
          <w:b/>
          <w:bCs/>
          <w:color w:val="000000" w:themeColor="text1" w:themeShade="BF"/>
          <w:sz w:val="24"/>
        </w:rPr>
      </w:pPr>
      <w:r>
        <w:rPr>
          <w:rFonts w:eastAsia="Times New Roman" w:cstheme="majorBidi"/>
          <w:b/>
          <w:bCs/>
          <w:color w:val="000000" w:themeColor="text1" w:themeShade="BF"/>
          <w:sz w:val="24"/>
        </w:rPr>
        <w:t xml:space="preserve">Thursday, </w:t>
      </w:r>
      <w:r w:rsidR="0079188A">
        <w:rPr>
          <w:rFonts w:eastAsia="Times New Roman" w:cstheme="majorBidi"/>
          <w:b/>
          <w:bCs/>
          <w:color w:val="000000" w:themeColor="text1" w:themeShade="BF"/>
          <w:sz w:val="24"/>
        </w:rPr>
        <w:t>16 March</w:t>
      </w:r>
    </w:p>
    <w:p w:rsidR="003E094C" w:rsidRPr="00805340" w:rsidRDefault="003E094C" w:rsidP="003E094C">
      <w:pPr>
        <w:pStyle w:val="Caption"/>
        <w:spacing w:before="120" w:after="60"/>
        <w:rPr>
          <w:rFonts w:asciiTheme="minorHAnsi" w:hAnsiTheme="minorHAnsi" w:cstheme="minorHAnsi"/>
        </w:rPr>
      </w:pPr>
      <w:bookmarkStart w:id="20" w:name="_Ref487717008"/>
      <w:r w:rsidRPr="00805340">
        <w:rPr>
          <w:rFonts w:asciiTheme="minorHAnsi" w:hAnsiTheme="minorHAnsi" w:cstheme="minorHAnsi"/>
        </w:rPr>
        <w:t xml:space="preserve">Table </w:t>
      </w:r>
      <w:r w:rsidRPr="00805340">
        <w:rPr>
          <w:rFonts w:asciiTheme="minorHAnsi" w:hAnsiTheme="minorHAnsi" w:cstheme="minorHAnsi"/>
        </w:rPr>
        <w:fldChar w:fldCharType="begin"/>
      </w:r>
      <w:r w:rsidRPr="00805340">
        <w:rPr>
          <w:rFonts w:asciiTheme="minorHAnsi" w:hAnsiTheme="minorHAnsi" w:cstheme="minorHAnsi"/>
        </w:rPr>
        <w:instrText xml:space="preserve"> SEQ Table \* ARABIC </w:instrText>
      </w:r>
      <w:r w:rsidRPr="00805340">
        <w:rPr>
          <w:rFonts w:asciiTheme="minorHAnsi" w:hAnsiTheme="minorHAnsi" w:cstheme="minorHAnsi"/>
        </w:rPr>
        <w:fldChar w:fldCharType="separate"/>
      </w:r>
      <w:r w:rsidR="00FA63F0">
        <w:rPr>
          <w:rFonts w:asciiTheme="minorHAnsi" w:hAnsiTheme="minorHAnsi" w:cstheme="minorHAnsi"/>
          <w:noProof/>
        </w:rPr>
        <w:t>3</w:t>
      </w:r>
      <w:r w:rsidRPr="00805340">
        <w:rPr>
          <w:rFonts w:asciiTheme="minorHAnsi" w:hAnsiTheme="minorHAnsi" w:cstheme="minorHAnsi"/>
          <w:noProof/>
        </w:rPr>
        <w:fldChar w:fldCharType="end"/>
      </w:r>
      <w:bookmarkEnd w:id="20"/>
      <w:r w:rsidRPr="00805340">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3E094C" w:rsidRPr="00805340" w:rsidTr="00E546E6">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3E094C" w:rsidRPr="00805340" w:rsidRDefault="003E094C" w:rsidP="00E546E6">
            <w:pPr>
              <w:pStyle w:val="TableHeading"/>
              <w:jc w:val="center"/>
              <w:rPr>
                <w:rFonts w:cs="Arial"/>
                <w:b w:val="0"/>
                <w:sz w:val="20"/>
                <w:szCs w:val="20"/>
              </w:rPr>
            </w:pPr>
            <w:r w:rsidRPr="00805340">
              <w:rPr>
                <w:rFonts w:cs="Arial"/>
                <w:b w:val="0"/>
                <w:sz w:val="20"/>
                <w:szCs w:val="20"/>
              </w:rPr>
              <w:t xml:space="preserve">Time </w:t>
            </w:r>
          </w:p>
        </w:tc>
        <w:tc>
          <w:tcPr>
            <w:tcW w:w="1582" w:type="pct"/>
            <w:gridSpan w:val="3"/>
            <w:hideMark/>
          </w:tcPr>
          <w:p w:rsidR="003E094C" w:rsidRPr="00805340" w:rsidRDefault="003E094C" w:rsidP="00E546E6">
            <w:pPr>
              <w:pStyle w:val="TableHeading"/>
              <w:jc w:val="center"/>
              <w:rPr>
                <w:rFonts w:cs="Arial"/>
                <w:b w:val="0"/>
                <w:sz w:val="20"/>
                <w:szCs w:val="20"/>
              </w:rPr>
            </w:pPr>
            <w:r w:rsidRPr="00805340">
              <w:rPr>
                <w:rFonts w:cs="Arial"/>
                <w:b w:val="0"/>
                <w:sz w:val="20"/>
                <w:szCs w:val="20"/>
              </w:rPr>
              <w:t>Price ($/MWh)</w:t>
            </w:r>
          </w:p>
        </w:tc>
        <w:tc>
          <w:tcPr>
            <w:tcW w:w="1445" w:type="pct"/>
            <w:gridSpan w:val="3"/>
            <w:hideMark/>
          </w:tcPr>
          <w:p w:rsidR="003E094C" w:rsidRPr="00805340" w:rsidRDefault="003E094C" w:rsidP="00E546E6">
            <w:pPr>
              <w:pStyle w:val="TableHeading"/>
              <w:jc w:val="center"/>
              <w:rPr>
                <w:rFonts w:cs="Arial"/>
                <w:b w:val="0"/>
                <w:sz w:val="20"/>
                <w:szCs w:val="20"/>
              </w:rPr>
            </w:pPr>
            <w:r w:rsidRPr="00805340">
              <w:rPr>
                <w:rFonts w:cs="Arial"/>
                <w:b w:val="0"/>
                <w:sz w:val="20"/>
                <w:szCs w:val="20"/>
              </w:rPr>
              <w:t>Demand (MW)</w:t>
            </w:r>
          </w:p>
        </w:tc>
        <w:tc>
          <w:tcPr>
            <w:tcW w:w="1442" w:type="pct"/>
            <w:gridSpan w:val="3"/>
            <w:hideMark/>
          </w:tcPr>
          <w:p w:rsidR="003E094C" w:rsidRPr="00805340" w:rsidRDefault="003E094C" w:rsidP="00E546E6">
            <w:pPr>
              <w:pStyle w:val="TableHeading"/>
              <w:jc w:val="center"/>
              <w:rPr>
                <w:rFonts w:cs="Arial"/>
                <w:b w:val="0"/>
                <w:sz w:val="20"/>
                <w:szCs w:val="20"/>
              </w:rPr>
            </w:pPr>
            <w:r w:rsidRPr="00805340">
              <w:rPr>
                <w:rFonts w:cs="Arial"/>
                <w:b w:val="0"/>
                <w:sz w:val="20"/>
                <w:szCs w:val="20"/>
              </w:rPr>
              <w:t>Availability (MW)</w:t>
            </w:r>
          </w:p>
        </w:tc>
      </w:tr>
      <w:tr w:rsidR="003E094C" w:rsidRPr="00C95562" w:rsidTr="00E546E6">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3E094C" w:rsidRPr="00805340" w:rsidRDefault="003E094C" w:rsidP="00E546E6">
            <w:pPr>
              <w:pStyle w:val="tableheadingline2"/>
              <w:rPr>
                <w:rFonts w:cs="Arial"/>
                <w:sz w:val="20"/>
                <w:szCs w:val="20"/>
              </w:rPr>
            </w:pPr>
            <w:r w:rsidRPr="00805340">
              <w:rPr>
                <w:rFonts w:cs="Arial"/>
                <w:sz w:val="20"/>
                <w:szCs w:val="20"/>
              </w:rPr>
              <w:t> </w:t>
            </w:r>
          </w:p>
        </w:tc>
        <w:tc>
          <w:tcPr>
            <w:tcW w:w="516" w:type="pct"/>
            <w:tcMar>
              <w:left w:w="57" w:type="dxa"/>
              <w:right w:w="57" w:type="dxa"/>
            </w:tcMar>
            <w:hideMark/>
          </w:tcPr>
          <w:p w:rsidR="003E094C" w:rsidRPr="00805340" w:rsidRDefault="003E094C" w:rsidP="00E546E6">
            <w:pPr>
              <w:pStyle w:val="tableheadingline2"/>
              <w:rPr>
                <w:rFonts w:cs="Arial"/>
                <w:sz w:val="20"/>
                <w:szCs w:val="20"/>
              </w:rPr>
            </w:pPr>
            <w:r w:rsidRPr="00805340">
              <w:rPr>
                <w:rFonts w:cs="Arial"/>
                <w:sz w:val="20"/>
                <w:szCs w:val="20"/>
              </w:rPr>
              <w:t>Actual</w:t>
            </w:r>
          </w:p>
        </w:tc>
        <w:tc>
          <w:tcPr>
            <w:tcW w:w="533" w:type="pct"/>
            <w:tcMar>
              <w:left w:w="57" w:type="dxa"/>
              <w:right w:w="57" w:type="dxa"/>
            </w:tcMar>
            <w:hideMark/>
          </w:tcPr>
          <w:p w:rsidR="003E094C" w:rsidRPr="00805340" w:rsidRDefault="003E094C" w:rsidP="00E546E6">
            <w:pPr>
              <w:pStyle w:val="tableheadingline2"/>
              <w:rPr>
                <w:rFonts w:cs="Arial"/>
                <w:sz w:val="20"/>
                <w:szCs w:val="20"/>
              </w:rPr>
            </w:pPr>
            <w:r w:rsidRPr="00805340">
              <w:rPr>
                <w:rFonts w:cs="Arial"/>
                <w:sz w:val="20"/>
                <w:szCs w:val="20"/>
              </w:rPr>
              <w:t xml:space="preserve">4 </w:t>
            </w:r>
            <w:proofErr w:type="spellStart"/>
            <w:r w:rsidRPr="00805340">
              <w:rPr>
                <w:rFonts w:cs="Arial"/>
                <w:sz w:val="20"/>
                <w:szCs w:val="20"/>
              </w:rPr>
              <w:t>hr</w:t>
            </w:r>
            <w:proofErr w:type="spellEnd"/>
            <w:r w:rsidRPr="00805340">
              <w:rPr>
                <w:rFonts w:cs="Arial"/>
                <w:sz w:val="20"/>
                <w:szCs w:val="20"/>
              </w:rPr>
              <w:t xml:space="preserve"> forecast</w:t>
            </w:r>
          </w:p>
        </w:tc>
        <w:tc>
          <w:tcPr>
            <w:tcW w:w="533" w:type="pct"/>
            <w:tcMar>
              <w:left w:w="57" w:type="dxa"/>
              <w:right w:w="57" w:type="dxa"/>
            </w:tcMar>
            <w:hideMark/>
          </w:tcPr>
          <w:p w:rsidR="003E094C" w:rsidRPr="00805340" w:rsidRDefault="003E094C" w:rsidP="00E546E6">
            <w:pPr>
              <w:pStyle w:val="tableheadingline2"/>
              <w:rPr>
                <w:rFonts w:cs="Arial"/>
                <w:sz w:val="20"/>
                <w:szCs w:val="20"/>
              </w:rPr>
            </w:pPr>
            <w:r w:rsidRPr="00805340">
              <w:rPr>
                <w:rFonts w:cs="Arial"/>
                <w:sz w:val="20"/>
                <w:szCs w:val="20"/>
              </w:rPr>
              <w:t xml:space="preserve">12 </w:t>
            </w:r>
            <w:proofErr w:type="spellStart"/>
            <w:r w:rsidRPr="00805340">
              <w:rPr>
                <w:rFonts w:cs="Arial"/>
                <w:sz w:val="20"/>
                <w:szCs w:val="20"/>
              </w:rPr>
              <w:t>hr</w:t>
            </w:r>
            <w:proofErr w:type="spellEnd"/>
            <w:r w:rsidRPr="00805340">
              <w:rPr>
                <w:rFonts w:cs="Arial"/>
                <w:sz w:val="20"/>
                <w:szCs w:val="20"/>
              </w:rPr>
              <w:t xml:space="preserve"> forecast</w:t>
            </w:r>
          </w:p>
        </w:tc>
        <w:tc>
          <w:tcPr>
            <w:tcW w:w="455" w:type="pct"/>
            <w:tcMar>
              <w:left w:w="57" w:type="dxa"/>
              <w:right w:w="57" w:type="dxa"/>
            </w:tcMar>
            <w:hideMark/>
          </w:tcPr>
          <w:p w:rsidR="003E094C" w:rsidRPr="00805340" w:rsidRDefault="003E094C" w:rsidP="00E546E6">
            <w:pPr>
              <w:pStyle w:val="tableheadingline2"/>
              <w:rPr>
                <w:rFonts w:cs="Arial"/>
                <w:sz w:val="20"/>
                <w:szCs w:val="20"/>
              </w:rPr>
            </w:pPr>
            <w:r w:rsidRPr="00805340">
              <w:rPr>
                <w:rFonts w:cs="Arial"/>
                <w:sz w:val="20"/>
                <w:szCs w:val="20"/>
              </w:rPr>
              <w:t>Actual</w:t>
            </w:r>
          </w:p>
        </w:tc>
        <w:tc>
          <w:tcPr>
            <w:tcW w:w="456" w:type="pct"/>
            <w:tcMar>
              <w:left w:w="57" w:type="dxa"/>
              <w:right w:w="57" w:type="dxa"/>
            </w:tcMar>
            <w:hideMark/>
          </w:tcPr>
          <w:p w:rsidR="003E094C" w:rsidRPr="00805340" w:rsidRDefault="003E094C" w:rsidP="00E546E6">
            <w:pPr>
              <w:pStyle w:val="tableheadingline2"/>
              <w:rPr>
                <w:rFonts w:cs="Arial"/>
                <w:sz w:val="20"/>
                <w:szCs w:val="20"/>
              </w:rPr>
            </w:pPr>
            <w:r w:rsidRPr="00805340">
              <w:rPr>
                <w:rFonts w:cs="Arial"/>
                <w:sz w:val="20"/>
                <w:szCs w:val="20"/>
              </w:rPr>
              <w:t xml:space="preserve">4 </w:t>
            </w:r>
            <w:proofErr w:type="spellStart"/>
            <w:r w:rsidRPr="00805340">
              <w:rPr>
                <w:rFonts w:cs="Arial"/>
                <w:sz w:val="20"/>
                <w:szCs w:val="20"/>
              </w:rPr>
              <w:t>hr</w:t>
            </w:r>
            <w:proofErr w:type="spellEnd"/>
            <w:r w:rsidRPr="00805340">
              <w:rPr>
                <w:rFonts w:cs="Arial"/>
                <w:sz w:val="20"/>
                <w:szCs w:val="20"/>
              </w:rPr>
              <w:t xml:space="preserve"> forecast</w:t>
            </w:r>
          </w:p>
        </w:tc>
        <w:tc>
          <w:tcPr>
            <w:tcW w:w="534" w:type="pct"/>
            <w:tcMar>
              <w:left w:w="57" w:type="dxa"/>
              <w:right w:w="57" w:type="dxa"/>
            </w:tcMar>
            <w:hideMark/>
          </w:tcPr>
          <w:p w:rsidR="003E094C" w:rsidRPr="00805340" w:rsidRDefault="003E094C" w:rsidP="00E546E6">
            <w:pPr>
              <w:pStyle w:val="tableheadingline2"/>
              <w:rPr>
                <w:rFonts w:cs="Arial"/>
                <w:sz w:val="20"/>
                <w:szCs w:val="20"/>
              </w:rPr>
            </w:pPr>
            <w:r w:rsidRPr="00805340">
              <w:rPr>
                <w:rFonts w:cs="Arial"/>
                <w:sz w:val="20"/>
                <w:szCs w:val="20"/>
              </w:rPr>
              <w:t xml:space="preserve">12 </w:t>
            </w:r>
            <w:proofErr w:type="spellStart"/>
            <w:r w:rsidRPr="00805340">
              <w:rPr>
                <w:rFonts w:cs="Arial"/>
                <w:sz w:val="20"/>
                <w:szCs w:val="20"/>
              </w:rPr>
              <w:t>hr</w:t>
            </w:r>
            <w:proofErr w:type="spellEnd"/>
            <w:r w:rsidRPr="00805340">
              <w:rPr>
                <w:rFonts w:cs="Arial"/>
                <w:sz w:val="20"/>
                <w:szCs w:val="20"/>
              </w:rPr>
              <w:t xml:space="preserve"> forecast</w:t>
            </w:r>
          </w:p>
        </w:tc>
        <w:tc>
          <w:tcPr>
            <w:tcW w:w="532" w:type="pct"/>
            <w:tcMar>
              <w:left w:w="57" w:type="dxa"/>
              <w:right w:w="57" w:type="dxa"/>
            </w:tcMar>
            <w:hideMark/>
          </w:tcPr>
          <w:p w:rsidR="003E094C" w:rsidRPr="00805340" w:rsidRDefault="003E094C" w:rsidP="00E546E6">
            <w:pPr>
              <w:pStyle w:val="tableheadingline2"/>
              <w:rPr>
                <w:rFonts w:cs="Arial"/>
                <w:sz w:val="20"/>
                <w:szCs w:val="20"/>
              </w:rPr>
            </w:pPr>
            <w:r w:rsidRPr="00805340">
              <w:rPr>
                <w:rFonts w:cs="Arial"/>
                <w:sz w:val="20"/>
                <w:szCs w:val="20"/>
              </w:rPr>
              <w:t>Actual</w:t>
            </w:r>
          </w:p>
        </w:tc>
        <w:tc>
          <w:tcPr>
            <w:tcW w:w="457" w:type="pct"/>
            <w:tcMar>
              <w:left w:w="57" w:type="dxa"/>
              <w:right w:w="57" w:type="dxa"/>
            </w:tcMar>
            <w:hideMark/>
          </w:tcPr>
          <w:p w:rsidR="003E094C" w:rsidRPr="00805340" w:rsidRDefault="003E094C" w:rsidP="00E546E6">
            <w:pPr>
              <w:pStyle w:val="tableheadingline2"/>
              <w:rPr>
                <w:rFonts w:cs="Arial"/>
                <w:sz w:val="20"/>
                <w:szCs w:val="20"/>
              </w:rPr>
            </w:pPr>
            <w:r w:rsidRPr="00805340">
              <w:rPr>
                <w:rFonts w:cs="Arial"/>
                <w:sz w:val="20"/>
                <w:szCs w:val="20"/>
              </w:rPr>
              <w:t xml:space="preserve">4 </w:t>
            </w:r>
            <w:proofErr w:type="spellStart"/>
            <w:r w:rsidRPr="00805340">
              <w:rPr>
                <w:rFonts w:cs="Arial"/>
                <w:sz w:val="20"/>
                <w:szCs w:val="20"/>
              </w:rPr>
              <w:t>hr</w:t>
            </w:r>
            <w:proofErr w:type="spellEnd"/>
            <w:r w:rsidRPr="00805340">
              <w:rPr>
                <w:rFonts w:cs="Arial"/>
                <w:sz w:val="20"/>
                <w:szCs w:val="20"/>
              </w:rPr>
              <w:t xml:space="preserve"> forecast</w:t>
            </w:r>
          </w:p>
        </w:tc>
        <w:tc>
          <w:tcPr>
            <w:tcW w:w="453" w:type="pct"/>
            <w:tcMar>
              <w:left w:w="57" w:type="dxa"/>
              <w:right w:w="57" w:type="dxa"/>
            </w:tcMar>
            <w:hideMark/>
          </w:tcPr>
          <w:p w:rsidR="003E094C" w:rsidRPr="00805340" w:rsidRDefault="003E094C" w:rsidP="00E546E6">
            <w:pPr>
              <w:pStyle w:val="tableheadingline2"/>
              <w:rPr>
                <w:rFonts w:cs="Arial"/>
                <w:sz w:val="20"/>
                <w:szCs w:val="20"/>
              </w:rPr>
            </w:pPr>
            <w:r w:rsidRPr="00805340">
              <w:rPr>
                <w:rFonts w:cs="Arial"/>
                <w:sz w:val="20"/>
                <w:szCs w:val="20"/>
              </w:rPr>
              <w:t xml:space="preserve">12 </w:t>
            </w:r>
            <w:proofErr w:type="spellStart"/>
            <w:r w:rsidRPr="00805340">
              <w:rPr>
                <w:rFonts w:cs="Arial"/>
                <w:sz w:val="20"/>
                <w:szCs w:val="20"/>
              </w:rPr>
              <w:t>hr</w:t>
            </w:r>
            <w:proofErr w:type="spellEnd"/>
            <w:r w:rsidRPr="00805340">
              <w:rPr>
                <w:rFonts w:cs="Arial"/>
                <w:sz w:val="20"/>
                <w:szCs w:val="20"/>
              </w:rPr>
              <w:t xml:space="preserve"> forecast</w:t>
            </w:r>
          </w:p>
        </w:tc>
      </w:tr>
      <w:tr w:rsidR="0079188A" w:rsidRPr="00C95562" w:rsidTr="00E546E6">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5</w:t>
            </w:r>
            <w:r>
              <w:rPr>
                <w:rFonts w:cs="Arial"/>
                <w:sz w:val="20"/>
                <w:szCs w:val="20"/>
              </w:rPr>
              <w:t> pm</w:t>
            </w:r>
          </w:p>
        </w:tc>
        <w:tc>
          <w:tcPr>
            <w:tcW w:w="516"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299.11</w:t>
            </w:r>
          </w:p>
        </w:tc>
        <w:tc>
          <w:tcPr>
            <w:tcW w:w="533"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198.00</w:t>
            </w:r>
          </w:p>
        </w:tc>
        <w:tc>
          <w:tcPr>
            <w:tcW w:w="533"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198.00</w:t>
            </w:r>
          </w:p>
        </w:tc>
        <w:tc>
          <w:tcPr>
            <w:tcW w:w="455"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8041</w:t>
            </w:r>
          </w:p>
        </w:tc>
        <w:tc>
          <w:tcPr>
            <w:tcW w:w="456"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7996</w:t>
            </w:r>
          </w:p>
        </w:tc>
        <w:tc>
          <w:tcPr>
            <w:tcW w:w="534"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8198</w:t>
            </w:r>
          </w:p>
        </w:tc>
        <w:tc>
          <w:tcPr>
            <w:tcW w:w="532"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10 285</w:t>
            </w:r>
          </w:p>
        </w:tc>
        <w:tc>
          <w:tcPr>
            <w:tcW w:w="457"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10 340</w:t>
            </w:r>
          </w:p>
        </w:tc>
        <w:tc>
          <w:tcPr>
            <w:tcW w:w="453"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10 488</w:t>
            </w:r>
          </w:p>
        </w:tc>
      </w:tr>
      <w:tr w:rsidR="0079188A" w:rsidRPr="00C95562" w:rsidTr="00E546E6">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7</w:t>
            </w:r>
            <w:r>
              <w:rPr>
                <w:rFonts w:cs="Arial"/>
                <w:sz w:val="20"/>
                <w:szCs w:val="20"/>
              </w:rPr>
              <w:t> pm</w:t>
            </w:r>
          </w:p>
        </w:tc>
        <w:tc>
          <w:tcPr>
            <w:tcW w:w="516"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295.29</w:t>
            </w:r>
          </w:p>
        </w:tc>
        <w:tc>
          <w:tcPr>
            <w:tcW w:w="533"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319.01</w:t>
            </w:r>
          </w:p>
        </w:tc>
        <w:tc>
          <w:tcPr>
            <w:tcW w:w="533"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167.61</w:t>
            </w:r>
          </w:p>
        </w:tc>
        <w:tc>
          <w:tcPr>
            <w:tcW w:w="455"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8197</w:t>
            </w:r>
          </w:p>
        </w:tc>
        <w:tc>
          <w:tcPr>
            <w:tcW w:w="456"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8213</w:t>
            </w:r>
          </w:p>
        </w:tc>
        <w:tc>
          <w:tcPr>
            <w:tcW w:w="534"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8303</w:t>
            </w:r>
          </w:p>
        </w:tc>
        <w:tc>
          <w:tcPr>
            <w:tcW w:w="532"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10 208</w:t>
            </w:r>
          </w:p>
        </w:tc>
        <w:tc>
          <w:tcPr>
            <w:tcW w:w="457"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10 201</w:t>
            </w:r>
          </w:p>
        </w:tc>
        <w:tc>
          <w:tcPr>
            <w:tcW w:w="453" w:type="pct"/>
            <w:vAlign w:val="center"/>
          </w:tcPr>
          <w:p w:rsidR="0079188A" w:rsidRPr="0079188A" w:rsidRDefault="0079188A" w:rsidP="00FE2050">
            <w:pPr>
              <w:spacing w:after="0" w:line="240" w:lineRule="auto"/>
              <w:ind w:right="-79"/>
              <w:jc w:val="center"/>
              <w:rPr>
                <w:rFonts w:cs="Arial"/>
                <w:sz w:val="20"/>
                <w:szCs w:val="20"/>
              </w:rPr>
            </w:pPr>
            <w:r w:rsidRPr="0079188A">
              <w:rPr>
                <w:rFonts w:cs="Arial"/>
                <w:sz w:val="20"/>
                <w:szCs w:val="20"/>
              </w:rPr>
              <w:t>10 539</w:t>
            </w:r>
          </w:p>
        </w:tc>
      </w:tr>
    </w:tbl>
    <w:p w:rsidR="00D35B00" w:rsidRDefault="0079188A" w:rsidP="006817C3">
      <w:pPr>
        <w:pStyle w:val="AERbodytext"/>
      </w:pPr>
      <w:r>
        <w:t>For the 5 pm trading interval demand was 45 MW higher than forecast while availability was 55 MW lower than forecast four hours ahead.</w:t>
      </w:r>
      <w:r w:rsidR="00BF77B4">
        <w:t xml:space="preserve"> </w:t>
      </w:r>
    </w:p>
    <w:p w:rsidR="00D46546" w:rsidRDefault="00B120C7" w:rsidP="006817C3">
      <w:pPr>
        <w:pStyle w:val="AERbodytext"/>
      </w:pPr>
      <w:r>
        <w:t>Due to a system normal constraint affecting the Vi</w:t>
      </w:r>
      <w:r w:rsidR="00861051">
        <w:t>c-NSW interconnector, New South </w:t>
      </w:r>
      <w:r>
        <w:t xml:space="preserve">Wales and Queensland </w:t>
      </w:r>
      <w:r w:rsidR="00FE2050">
        <w:t>were separated from the rest of the NEM and</w:t>
      </w:r>
      <w:r>
        <w:t xml:space="preserve"> acting as one region. </w:t>
      </w:r>
    </w:p>
    <w:p w:rsidR="00B120C7" w:rsidRDefault="00861051" w:rsidP="006817C3">
      <w:pPr>
        <w:pStyle w:val="AERbodytext"/>
      </w:pPr>
      <w:r>
        <w:t>In New </w:t>
      </w:r>
      <w:r w:rsidR="00B120C7">
        <w:t>South</w:t>
      </w:r>
      <w:r>
        <w:t> </w:t>
      </w:r>
      <w:r w:rsidR="00B120C7">
        <w:t>Wales</w:t>
      </w:r>
      <w:r w:rsidR="00D46546">
        <w:t xml:space="preserve"> around 220 MW of low priced capacity was removed from the market in the four hours leading up to the 5 pm trading interval. This reduction combined with higher than forecast</w:t>
      </w:r>
      <w:r w:rsidR="00B120C7">
        <w:t xml:space="preserve"> demand </w:t>
      </w:r>
      <w:r w:rsidR="00D46546">
        <w:t>(</w:t>
      </w:r>
      <w:r w:rsidR="00B120C7">
        <w:t>around 450 MW</w:t>
      </w:r>
      <w:r w:rsidR="00D46546">
        <w:t xml:space="preserve">) </w:t>
      </w:r>
      <w:r w:rsidR="00942DF3">
        <w:t xml:space="preserve">resulted </w:t>
      </w:r>
      <w:r w:rsidR="00D46546">
        <w:t>in the higher than forecast price in both regions.</w:t>
      </w:r>
    </w:p>
    <w:p w:rsidR="008D2AAC" w:rsidRDefault="008D2AAC" w:rsidP="006817C3">
      <w:pPr>
        <w:pStyle w:val="AERbodytext"/>
      </w:pPr>
      <w:r>
        <w:t>The 7</w:t>
      </w:r>
      <w:r w:rsidR="00861051">
        <w:t> </w:t>
      </w:r>
      <w:r>
        <w:t>pm trading interval was close to that forecast four hours prior.</w:t>
      </w:r>
    </w:p>
    <w:bookmarkEnd w:id="0"/>
    <w:bookmarkEnd w:id="1"/>
    <w:bookmarkEnd w:id="2"/>
    <w:bookmarkEnd w:id="3"/>
    <w:bookmarkEnd w:id="4"/>
    <w:bookmarkEnd w:id="5"/>
    <w:p w:rsidR="008D2AAC" w:rsidRPr="00964A08" w:rsidRDefault="008D2AAC" w:rsidP="008D2AAC">
      <w:pPr>
        <w:pStyle w:val="Heading2"/>
        <w:rPr>
          <w:rFonts w:eastAsia="Times New Roman"/>
          <w:b w:val="0"/>
          <w:bCs w:val="0"/>
          <w:lang w:eastAsia="en-AU"/>
        </w:rPr>
      </w:pPr>
      <w:r>
        <w:rPr>
          <w:rFonts w:eastAsia="Times New Roman"/>
          <w:b w:val="0"/>
          <w:bCs w:val="0"/>
          <w:lang w:eastAsia="en-AU"/>
        </w:rPr>
        <w:t>New South Wales</w:t>
      </w:r>
    </w:p>
    <w:p w:rsidR="008D2AAC" w:rsidRPr="007134E5" w:rsidRDefault="008D2AAC" w:rsidP="008D2AAC">
      <w:pPr>
        <w:rPr>
          <w:rFonts w:eastAsia="Times New Roman" w:cs="Arial"/>
          <w:bCs/>
          <w:lang w:eastAsia="en-AU"/>
        </w:rPr>
      </w:pPr>
      <w:r w:rsidRPr="007134E5">
        <w:rPr>
          <w:rFonts w:eastAsia="Times New Roman" w:cs="Arial"/>
          <w:bCs/>
          <w:lang w:eastAsia="en-AU"/>
        </w:rPr>
        <w:t xml:space="preserve">There were </w:t>
      </w:r>
      <w:r>
        <w:rPr>
          <w:rFonts w:eastAsia="Times New Roman" w:cs="Arial"/>
          <w:bCs/>
          <w:lang w:eastAsia="en-AU"/>
        </w:rPr>
        <w:t>two</w:t>
      </w:r>
      <w:r w:rsidRPr="007134E5">
        <w:rPr>
          <w:rFonts w:eastAsia="Times New Roman" w:cs="Arial"/>
          <w:bCs/>
          <w:lang w:eastAsia="en-AU"/>
        </w:rPr>
        <w:t xml:space="preserve"> occasions where the spot price in </w:t>
      </w:r>
      <w:r>
        <w:rPr>
          <w:rFonts w:eastAsia="Times New Roman" w:cs="Arial"/>
          <w:bCs/>
          <w:lang w:eastAsia="en-AU"/>
        </w:rPr>
        <w:t>New South Wales</w:t>
      </w:r>
      <w:r w:rsidRPr="007134E5">
        <w:rPr>
          <w:rFonts w:eastAsia="Times New Roman" w:cs="Arial"/>
          <w:bCs/>
          <w:lang w:eastAsia="en-AU"/>
        </w:rPr>
        <w:t xml:space="preserve"> was greater than three times the </w:t>
      </w:r>
      <w:r>
        <w:rPr>
          <w:rFonts w:eastAsia="Times New Roman" w:cs="Arial"/>
          <w:bCs/>
          <w:lang w:eastAsia="en-AU"/>
        </w:rPr>
        <w:t>Queensland weekly average price of $90</w:t>
      </w:r>
      <w:r w:rsidRPr="007134E5">
        <w:rPr>
          <w:rFonts w:eastAsia="Times New Roman" w:cs="Arial"/>
          <w:bCs/>
          <w:lang w:eastAsia="en-AU"/>
        </w:rPr>
        <w:t>/MWh and above $250/MWh</w:t>
      </w:r>
      <w:r>
        <w:rPr>
          <w:rFonts w:eastAsia="Times New Roman" w:cs="Arial"/>
          <w:bCs/>
          <w:lang w:eastAsia="en-AU"/>
        </w:rPr>
        <w:t>.</w:t>
      </w:r>
    </w:p>
    <w:p w:rsidR="008D2AAC" w:rsidRPr="00805340" w:rsidRDefault="008D2AAC" w:rsidP="008D2AAC">
      <w:pPr>
        <w:rPr>
          <w:rFonts w:eastAsia="Times New Roman" w:cstheme="majorBidi"/>
          <w:b/>
          <w:bCs/>
          <w:color w:val="000000" w:themeColor="text1" w:themeShade="BF"/>
          <w:sz w:val="24"/>
        </w:rPr>
      </w:pPr>
      <w:r>
        <w:rPr>
          <w:rFonts w:eastAsia="Times New Roman" w:cstheme="majorBidi"/>
          <w:b/>
          <w:bCs/>
          <w:color w:val="000000" w:themeColor="text1" w:themeShade="BF"/>
          <w:sz w:val="24"/>
        </w:rPr>
        <w:t>Thursday, 16 March</w:t>
      </w:r>
    </w:p>
    <w:p w:rsidR="008D2AAC" w:rsidRPr="00805340" w:rsidRDefault="008D2AAC" w:rsidP="008D2AAC">
      <w:pPr>
        <w:pStyle w:val="Caption"/>
        <w:spacing w:before="120" w:after="60"/>
        <w:rPr>
          <w:rFonts w:asciiTheme="minorHAnsi" w:hAnsiTheme="minorHAnsi" w:cstheme="minorHAnsi"/>
        </w:rPr>
      </w:pPr>
      <w:r w:rsidRPr="00805340">
        <w:rPr>
          <w:rFonts w:asciiTheme="minorHAnsi" w:hAnsiTheme="minorHAnsi" w:cstheme="minorHAnsi"/>
        </w:rPr>
        <w:t xml:space="preserve">Table </w:t>
      </w:r>
      <w:r w:rsidRPr="00805340">
        <w:rPr>
          <w:rFonts w:asciiTheme="minorHAnsi" w:hAnsiTheme="minorHAnsi" w:cstheme="minorHAnsi"/>
        </w:rPr>
        <w:fldChar w:fldCharType="begin"/>
      </w:r>
      <w:r w:rsidRPr="00805340">
        <w:rPr>
          <w:rFonts w:asciiTheme="minorHAnsi" w:hAnsiTheme="minorHAnsi" w:cstheme="minorHAnsi"/>
        </w:rPr>
        <w:instrText xml:space="preserve"> SEQ Table \* ARABIC </w:instrText>
      </w:r>
      <w:r w:rsidRPr="00805340">
        <w:rPr>
          <w:rFonts w:asciiTheme="minorHAnsi" w:hAnsiTheme="minorHAnsi" w:cstheme="minorHAnsi"/>
        </w:rPr>
        <w:fldChar w:fldCharType="separate"/>
      </w:r>
      <w:r w:rsidR="00FA63F0">
        <w:rPr>
          <w:rFonts w:asciiTheme="minorHAnsi" w:hAnsiTheme="minorHAnsi" w:cstheme="minorHAnsi"/>
          <w:noProof/>
        </w:rPr>
        <w:t>4</w:t>
      </w:r>
      <w:r w:rsidRPr="00805340">
        <w:rPr>
          <w:rFonts w:asciiTheme="minorHAnsi" w:hAnsiTheme="minorHAnsi" w:cstheme="minorHAnsi"/>
          <w:noProof/>
        </w:rPr>
        <w:fldChar w:fldCharType="end"/>
      </w:r>
      <w:r w:rsidRPr="00805340">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8D2AAC" w:rsidRPr="00805340" w:rsidTr="00E546E6">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8D2AAC" w:rsidRPr="00805340" w:rsidRDefault="008D2AAC" w:rsidP="00E546E6">
            <w:pPr>
              <w:pStyle w:val="TableHeading"/>
              <w:jc w:val="center"/>
              <w:rPr>
                <w:rFonts w:cs="Arial"/>
                <w:b w:val="0"/>
                <w:sz w:val="20"/>
                <w:szCs w:val="20"/>
              </w:rPr>
            </w:pPr>
            <w:r w:rsidRPr="00805340">
              <w:rPr>
                <w:rFonts w:cs="Arial"/>
                <w:b w:val="0"/>
                <w:sz w:val="20"/>
                <w:szCs w:val="20"/>
              </w:rPr>
              <w:t xml:space="preserve">Time </w:t>
            </w:r>
          </w:p>
        </w:tc>
        <w:tc>
          <w:tcPr>
            <w:tcW w:w="1582" w:type="pct"/>
            <w:gridSpan w:val="3"/>
            <w:hideMark/>
          </w:tcPr>
          <w:p w:rsidR="008D2AAC" w:rsidRPr="00805340" w:rsidRDefault="008D2AAC" w:rsidP="00E546E6">
            <w:pPr>
              <w:pStyle w:val="TableHeading"/>
              <w:jc w:val="center"/>
              <w:rPr>
                <w:rFonts w:cs="Arial"/>
                <w:b w:val="0"/>
                <w:sz w:val="20"/>
                <w:szCs w:val="20"/>
              </w:rPr>
            </w:pPr>
            <w:r w:rsidRPr="00805340">
              <w:rPr>
                <w:rFonts w:cs="Arial"/>
                <w:b w:val="0"/>
                <w:sz w:val="20"/>
                <w:szCs w:val="20"/>
              </w:rPr>
              <w:t>Price ($/MWh)</w:t>
            </w:r>
          </w:p>
        </w:tc>
        <w:tc>
          <w:tcPr>
            <w:tcW w:w="1445" w:type="pct"/>
            <w:gridSpan w:val="3"/>
            <w:hideMark/>
          </w:tcPr>
          <w:p w:rsidR="008D2AAC" w:rsidRPr="00805340" w:rsidRDefault="008D2AAC" w:rsidP="00E546E6">
            <w:pPr>
              <w:pStyle w:val="TableHeading"/>
              <w:jc w:val="center"/>
              <w:rPr>
                <w:rFonts w:cs="Arial"/>
                <w:b w:val="0"/>
                <w:sz w:val="20"/>
                <w:szCs w:val="20"/>
              </w:rPr>
            </w:pPr>
            <w:r w:rsidRPr="00805340">
              <w:rPr>
                <w:rFonts w:cs="Arial"/>
                <w:b w:val="0"/>
                <w:sz w:val="20"/>
                <w:szCs w:val="20"/>
              </w:rPr>
              <w:t>Demand (MW)</w:t>
            </w:r>
          </w:p>
        </w:tc>
        <w:tc>
          <w:tcPr>
            <w:tcW w:w="1442" w:type="pct"/>
            <w:gridSpan w:val="3"/>
            <w:hideMark/>
          </w:tcPr>
          <w:p w:rsidR="008D2AAC" w:rsidRPr="00805340" w:rsidRDefault="008D2AAC" w:rsidP="00E546E6">
            <w:pPr>
              <w:pStyle w:val="TableHeading"/>
              <w:jc w:val="center"/>
              <w:rPr>
                <w:rFonts w:cs="Arial"/>
                <w:b w:val="0"/>
                <w:sz w:val="20"/>
                <w:szCs w:val="20"/>
              </w:rPr>
            </w:pPr>
            <w:r w:rsidRPr="00805340">
              <w:rPr>
                <w:rFonts w:cs="Arial"/>
                <w:b w:val="0"/>
                <w:sz w:val="20"/>
                <w:szCs w:val="20"/>
              </w:rPr>
              <w:t>Availability (MW)</w:t>
            </w:r>
          </w:p>
        </w:tc>
      </w:tr>
      <w:tr w:rsidR="008D2AAC" w:rsidRPr="00C95562" w:rsidTr="00E546E6">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 </w:t>
            </w:r>
          </w:p>
        </w:tc>
        <w:tc>
          <w:tcPr>
            <w:tcW w:w="516"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Actual</w:t>
            </w:r>
          </w:p>
        </w:tc>
        <w:tc>
          <w:tcPr>
            <w:tcW w:w="533"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 xml:space="preserve">4 </w:t>
            </w:r>
            <w:proofErr w:type="spellStart"/>
            <w:r w:rsidRPr="00805340">
              <w:rPr>
                <w:rFonts w:cs="Arial"/>
                <w:sz w:val="20"/>
                <w:szCs w:val="20"/>
              </w:rPr>
              <w:t>hr</w:t>
            </w:r>
            <w:proofErr w:type="spellEnd"/>
            <w:r w:rsidRPr="00805340">
              <w:rPr>
                <w:rFonts w:cs="Arial"/>
                <w:sz w:val="20"/>
                <w:szCs w:val="20"/>
              </w:rPr>
              <w:t xml:space="preserve"> forecast</w:t>
            </w:r>
          </w:p>
        </w:tc>
        <w:tc>
          <w:tcPr>
            <w:tcW w:w="533"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 xml:space="preserve">12 </w:t>
            </w:r>
            <w:proofErr w:type="spellStart"/>
            <w:r w:rsidRPr="00805340">
              <w:rPr>
                <w:rFonts w:cs="Arial"/>
                <w:sz w:val="20"/>
                <w:szCs w:val="20"/>
              </w:rPr>
              <w:t>hr</w:t>
            </w:r>
            <w:proofErr w:type="spellEnd"/>
            <w:r w:rsidRPr="00805340">
              <w:rPr>
                <w:rFonts w:cs="Arial"/>
                <w:sz w:val="20"/>
                <w:szCs w:val="20"/>
              </w:rPr>
              <w:t xml:space="preserve"> forecast</w:t>
            </w:r>
          </w:p>
        </w:tc>
        <w:tc>
          <w:tcPr>
            <w:tcW w:w="455"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Actual</w:t>
            </w:r>
          </w:p>
        </w:tc>
        <w:tc>
          <w:tcPr>
            <w:tcW w:w="456"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 xml:space="preserve">4 </w:t>
            </w:r>
            <w:proofErr w:type="spellStart"/>
            <w:r w:rsidRPr="00805340">
              <w:rPr>
                <w:rFonts w:cs="Arial"/>
                <w:sz w:val="20"/>
                <w:szCs w:val="20"/>
              </w:rPr>
              <w:t>hr</w:t>
            </w:r>
            <w:proofErr w:type="spellEnd"/>
            <w:r w:rsidRPr="00805340">
              <w:rPr>
                <w:rFonts w:cs="Arial"/>
                <w:sz w:val="20"/>
                <w:szCs w:val="20"/>
              </w:rPr>
              <w:t xml:space="preserve"> forecast</w:t>
            </w:r>
          </w:p>
        </w:tc>
        <w:tc>
          <w:tcPr>
            <w:tcW w:w="534"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 xml:space="preserve">12 </w:t>
            </w:r>
            <w:proofErr w:type="spellStart"/>
            <w:r w:rsidRPr="00805340">
              <w:rPr>
                <w:rFonts w:cs="Arial"/>
                <w:sz w:val="20"/>
                <w:szCs w:val="20"/>
              </w:rPr>
              <w:t>hr</w:t>
            </w:r>
            <w:proofErr w:type="spellEnd"/>
            <w:r w:rsidRPr="00805340">
              <w:rPr>
                <w:rFonts w:cs="Arial"/>
                <w:sz w:val="20"/>
                <w:szCs w:val="20"/>
              </w:rPr>
              <w:t xml:space="preserve"> forecast</w:t>
            </w:r>
          </w:p>
        </w:tc>
        <w:tc>
          <w:tcPr>
            <w:tcW w:w="532"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Actual</w:t>
            </w:r>
          </w:p>
        </w:tc>
        <w:tc>
          <w:tcPr>
            <w:tcW w:w="457"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 xml:space="preserve">4 </w:t>
            </w:r>
            <w:proofErr w:type="spellStart"/>
            <w:r w:rsidRPr="00805340">
              <w:rPr>
                <w:rFonts w:cs="Arial"/>
                <w:sz w:val="20"/>
                <w:szCs w:val="20"/>
              </w:rPr>
              <w:t>hr</w:t>
            </w:r>
            <w:proofErr w:type="spellEnd"/>
            <w:r w:rsidRPr="00805340">
              <w:rPr>
                <w:rFonts w:cs="Arial"/>
                <w:sz w:val="20"/>
                <w:szCs w:val="20"/>
              </w:rPr>
              <w:t xml:space="preserve"> forecast</w:t>
            </w:r>
          </w:p>
        </w:tc>
        <w:tc>
          <w:tcPr>
            <w:tcW w:w="453"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 xml:space="preserve">12 </w:t>
            </w:r>
            <w:proofErr w:type="spellStart"/>
            <w:r w:rsidRPr="00805340">
              <w:rPr>
                <w:rFonts w:cs="Arial"/>
                <w:sz w:val="20"/>
                <w:szCs w:val="20"/>
              </w:rPr>
              <w:t>hr</w:t>
            </w:r>
            <w:proofErr w:type="spellEnd"/>
            <w:r w:rsidRPr="00805340">
              <w:rPr>
                <w:rFonts w:cs="Arial"/>
                <w:sz w:val="20"/>
                <w:szCs w:val="20"/>
              </w:rPr>
              <w:t xml:space="preserve"> forecast</w:t>
            </w:r>
          </w:p>
        </w:tc>
      </w:tr>
      <w:tr w:rsidR="008D2AAC" w:rsidRPr="00C95562" w:rsidTr="00E546E6">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5</w:t>
            </w:r>
            <w:r>
              <w:rPr>
                <w:rFonts w:cs="Arial"/>
                <w:sz w:val="20"/>
                <w:szCs w:val="20"/>
              </w:rPr>
              <w:t xml:space="preserve"> pm</w:t>
            </w:r>
          </w:p>
        </w:tc>
        <w:tc>
          <w:tcPr>
            <w:tcW w:w="516"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297.67</w:t>
            </w:r>
          </w:p>
        </w:tc>
        <w:tc>
          <w:tcPr>
            <w:tcW w:w="533"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183.02</w:t>
            </w:r>
          </w:p>
        </w:tc>
        <w:tc>
          <w:tcPr>
            <w:tcW w:w="533"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180.14</w:t>
            </w:r>
          </w:p>
        </w:tc>
        <w:tc>
          <w:tcPr>
            <w:tcW w:w="455"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9632</w:t>
            </w:r>
          </w:p>
        </w:tc>
        <w:tc>
          <w:tcPr>
            <w:tcW w:w="456"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9184</w:t>
            </w:r>
          </w:p>
        </w:tc>
        <w:tc>
          <w:tcPr>
            <w:tcW w:w="534"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9501</w:t>
            </w:r>
          </w:p>
        </w:tc>
        <w:tc>
          <w:tcPr>
            <w:tcW w:w="532"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12 174</w:t>
            </w:r>
          </w:p>
        </w:tc>
        <w:tc>
          <w:tcPr>
            <w:tcW w:w="457"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12 393</w:t>
            </w:r>
          </w:p>
        </w:tc>
        <w:tc>
          <w:tcPr>
            <w:tcW w:w="453"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13 236</w:t>
            </w:r>
          </w:p>
        </w:tc>
      </w:tr>
      <w:tr w:rsidR="008D2AAC" w:rsidRPr="00C95562" w:rsidTr="00E546E6">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7</w:t>
            </w:r>
            <w:r>
              <w:rPr>
                <w:rFonts w:cs="Arial"/>
                <w:sz w:val="20"/>
                <w:szCs w:val="20"/>
              </w:rPr>
              <w:t xml:space="preserve"> pm</w:t>
            </w:r>
          </w:p>
        </w:tc>
        <w:tc>
          <w:tcPr>
            <w:tcW w:w="516"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281.27</w:t>
            </w:r>
          </w:p>
        </w:tc>
        <w:tc>
          <w:tcPr>
            <w:tcW w:w="533"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299.80</w:t>
            </w:r>
          </w:p>
        </w:tc>
        <w:tc>
          <w:tcPr>
            <w:tcW w:w="533"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150.04</w:t>
            </w:r>
          </w:p>
        </w:tc>
        <w:tc>
          <w:tcPr>
            <w:tcW w:w="455"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9371</w:t>
            </w:r>
          </w:p>
        </w:tc>
        <w:tc>
          <w:tcPr>
            <w:tcW w:w="456"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8985</w:t>
            </w:r>
          </w:p>
        </w:tc>
        <w:tc>
          <w:tcPr>
            <w:tcW w:w="534"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9243</w:t>
            </w:r>
          </w:p>
        </w:tc>
        <w:tc>
          <w:tcPr>
            <w:tcW w:w="532"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12 088</w:t>
            </w:r>
          </w:p>
        </w:tc>
        <w:tc>
          <w:tcPr>
            <w:tcW w:w="457"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12 234</w:t>
            </w:r>
          </w:p>
        </w:tc>
        <w:tc>
          <w:tcPr>
            <w:tcW w:w="453" w:type="pct"/>
            <w:vAlign w:val="center"/>
          </w:tcPr>
          <w:p w:rsidR="008D2AAC" w:rsidRPr="008D2AAC" w:rsidRDefault="008D2AAC" w:rsidP="008D2AAC">
            <w:pPr>
              <w:spacing w:line="240" w:lineRule="auto"/>
              <w:ind w:right="-79"/>
              <w:jc w:val="center"/>
              <w:rPr>
                <w:rFonts w:cs="Arial"/>
                <w:sz w:val="20"/>
                <w:szCs w:val="20"/>
              </w:rPr>
            </w:pPr>
            <w:r w:rsidRPr="008D2AAC">
              <w:rPr>
                <w:rFonts w:cs="Arial"/>
                <w:sz w:val="20"/>
                <w:szCs w:val="20"/>
              </w:rPr>
              <w:t>13 115</w:t>
            </w:r>
          </w:p>
        </w:tc>
      </w:tr>
    </w:tbl>
    <w:p w:rsidR="008D2AAC" w:rsidRDefault="006817C3" w:rsidP="008D2AAC">
      <w:r>
        <w:t>Prices in New</w:t>
      </w:r>
      <w:r w:rsidR="00861051">
        <w:t> </w:t>
      </w:r>
      <w:r>
        <w:t>South</w:t>
      </w:r>
      <w:r w:rsidR="00861051">
        <w:t> </w:t>
      </w:r>
      <w:r>
        <w:t>Wales were aligned with those in Queensland. See the Queensland section for details on the higher than forecast prices.</w:t>
      </w:r>
    </w:p>
    <w:p w:rsidR="008D2AAC" w:rsidRPr="00964A08" w:rsidRDefault="008D2AAC" w:rsidP="008D2AAC">
      <w:pPr>
        <w:pStyle w:val="Heading2"/>
        <w:rPr>
          <w:rFonts w:eastAsia="Times New Roman"/>
          <w:b w:val="0"/>
          <w:bCs w:val="0"/>
          <w:lang w:eastAsia="en-AU"/>
        </w:rPr>
      </w:pPr>
      <w:r>
        <w:rPr>
          <w:rFonts w:eastAsia="Times New Roman"/>
          <w:b w:val="0"/>
          <w:bCs w:val="0"/>
          <w:lang w:eastAsia="en-AU"/>
        </w:rPr>
        <w:t>South Australia</w:t>
      </w:r>
    </w:p>
    <w:p w:rsidR="008D2AAC" w:rsidRPr="007134E5" w:rsidRDefault="008D2AAC" w:rsidP="006817C3">
      <w:pPr>
        <w:pStyle w:val="AERbodytext"/>
      </w:pPr>
      <w:r w:rsidRPr="007134E5">
        <w:t xml:space="preserve">There were </w:t>
      </w:r>
      <w:r>
        <w:t>five</w:t>
      </w:r>
      <w:r w:rsidRPr="007134E5">
        <w:t xml:space="preserve"> occasions where the spot price in </w:t>
      </w:r>
      <w:r w:rsidR="00DD7649">
        <w:t>South Australia</w:t>
      </w:r>
      <w:r w:rsidRPr="007134E5">
        <w:t xml:space="preserve"> was greater than three times the </w:t>
      </w:r>
      <w:r w:rsidR="00DD7649">
        <w:t>South Australia</w:t>
      </w:r>
      <w:r>
        <w:t xml:space="preserve"> weekly average price of $</w:t>
      </w:r>
      <w:r w:rsidR="00DD7649">
        <w:t>88</w:t>
      </w:r>
      <w:r w:rsidRPr="007134E5">
        <w:t>/MWh and above $250/MWh</w:t>
      </w:r>
      <w:r w:rsidR="00FC1B62" w:rsidRPr="00FC1B62">
        <w:t xml:space="preserve"> and there was one occasion where the spot price was below -$100/MWh.</w:t>
      </w:r>
    </w:p>
    <w:p w:rsidR="008D2AAC" w:rsidRPr="00805340" w:rsidRDefault="00DD7649" w:rsidP="008D2AAC">
      <w:pPr>
        <w:rPr>
          <w:rFonts w:eastAsia="Times New Roman" w:cstheme="majorBidi"/>
          <w:b/>
          <w:bCs/>
          <w:color w:val="000000" w:themeColor="text1" w:themeShade="BF"/>
          <w:sz w:val="24"/>
        </w:rPr>
      </w:pPr>
      <w:r>
        <w:rPr>
          <w:rFonts w:eastAsia="Times New Roman" w:cstheme="majorBidi"/>
          <w:b/>
          <w:bCs/>
          <w:color w:val="000000" w:themeColor="text1" w:themeShade="BF"/>
          <w:sz w:val="24"/>
        </w:rPr>
        <w:lastRenderedPageBreak/>
        <w:t>Sunday,</w:t>
      </w:r>
      <w:r w:rsidR="008D2AAC">
        <w:rPr>
          <w:rFonts w:eastAsia="Times New Roman" w:cstheme="majorBidi"/>
          <w:b/>
          <w:bCs/>
          <w:color w:val="000000" w:themeColor="text1" w:themeShade="BF"/>
          <w:sz w:val="24"/>
        </w:rPr>
        <w:t xml:space="preserve"> 1</w:t>
      </w:r>
      <w:r>
        <w:rPr>
          <w:rFonts w:eastAsia="Times New Roman" w:cstheme="majorBidi"/>
          <w:b/>
          <w:bCs/>
          <w:color w:val="000000" w:themeColor="text1" w:themeShade="BF"/>
          <w:sz w:val="24"/>
        </w:rPr>
        <w:t>2</w:t>
      </w:r>
      <w:r w:rsidR="008D2AAC">
        <w:rPr>
          <w:rFonts w:eastAsia="Times New Roman" w:cstheme="majorBidi"/>
          <w:b/>
          <w:bCs/>
          <w:color w:val="000000" w:themeColor="text1" w:themeShade="BF"/>
          <w:sz w:val="24"/>
        </w:rPr>
        <w:t xml:space="preserve"> March</w:t>
      </w:r>
    </w:p>
    <w:p w:rsidR="008D2AAC" w:rsidRPr="00805340" w:rsidRDefault="008D2AAC" w:rsidP="008D2AAC">
      <w:pPr>
        <w:pStyle w:val="Caption"/>
        <w:spacing w:before="120" w:after="60"/>
        <w:rPr>
          <w:rFonts w:asciiTheme="minorHAnsi" w:hAnsiTheme="minorHAnsi" w:cstheme="minorHAnsi"/>
        </w:rPr>
      </w:pPr>
      <w:r w:rsidRPr="00805340">
        <w:rPr>
          <w:rFonts w:asciiTheme="minorHAnsi" w:hAnsiTheme="minorHAnsi" w:cstheme="minorHAnsi"/>
        </w:rPr>
        <w:t xml:space="preserve">Table </w:t>
      </w:r>
      <w:r w:rsidRPr="00805340">
        <w:rPr>
          <w:rFonts w:asciiTheme="minorHAnsi" w:hAnsiTheme="minorHAnsi" w:cstheme="minorHAnsi"/>
        </w:rPr>
        <w:fldChar w:fldCharType="begin"/>
      </w:r>
      <w:r w:rsidRPr="00805340">
        <w:rPr>
          <w:rFonts w:asciiTheme="minorHAnsi" w:hAnsiTheme="minorHAnsi" w:cstheme="minorHAnsi"/>
        </w:rPr>
        <w:instrText xml:space="preserve"> SEQ Table \* ARABIC </w:instrText>
      </w:r>
      <w:r w:rsidRPr="00805340">
        <w:rPr>
          <w:rFonts w:asciiTheme="minorHAnsi" w:hAnsiTheme="minorHAnsi" w:cstheme="minorHAnsi"/>
        </w:rPr>
        <w:fldChar w:fldCharType="separate"/>
      </w:r>
      <w:r w:rsidR="00FA63F0">
        <w:rPr>
          <w:rFonts w:asciiTheme="minorHAnsi" w:hAnsiTheme="minorHAnsi" w:cstheme="minorHAnsi"/>
          <w:noProof/>
        </w:rPr>
        <w:t>5</w:t>
      </w:r>
      <w:r w:rsidRPr="00805340">
        <w:rPr>
          <w:rFonts w:asciiTheme="minorHAnsi" w:hAnsiTheme="minorHAnsi" w:cstheme="minorHAnsi"/>
          <w:noProof/>
        </w:rPr>
        <w:fldChar w:fldCharType="end"/>
      </w:r>
      <w:r w:rsidRPr="00805340">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8D2AAC" w:rsidRPr="00805340" w:rsidTr="00E546E6">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8D2AAC" w:rsidRPr="00805340" w:rsidRDefault="008D2AAC" w:rsidP="00E546E6">
            <w:pPr>
              <w:pStyle w:val="TableHeading"/>
              <w:jc w:val="center"/>
              <w:rPr>
                <w:rFonts w:cs="Arial"/>
                <w:b w:val="0"/>
                <w:sz w:val="20"/>
                <w:szCs w:val="20"/>
              </w:rPr>
            </w:pPr>
            <w:r w:rsidRPr="00805340">
              <w:rPr>
                <w:rFonts w:cs="Arial"/>
                <w:b w:val="0"/>
                <w:sz w:val="20"/>
                <w:szCs w:val="20"/>
              </w:rPr>
              <w:t xml:space="preserve">Time </w:t>
            </w:r>
          </w:p>
        </w:tc>
        <w:tc>
          <w:tcPr>
            <w:tcW w:w="1582" w:type="pct"/>
            <w:gridSpan w:val="3"/>
            <w:hideMark/>
          </w:tcPr>
          <w:p w:rsidR="008D2AAC" w:rsidRPr="00805340" w:rsidRDefault="008D2AAC" w:rsidP="00E546E6">
            <w:pPr>
              <w:pStyle w:val="TableHeading"/>
              <w:jc w:val="center"/>
              <w:rPr>
                <w:rFonts w:cs="Arial"/>
                <w:b w:val="0"/>
                <w:sz w:val="20"/>
                <w:szCs w:val="20"/>
              </w:rPr>
            </w:pPr>
            <w:r w:rsidRPr="00805340">
              <w:rPr>
                <w:rFonts w:cs="Arial"/>
                <w:b w:val="0"/>
                <w:sz w:val="20"/>
                <w:szCs w:val="20"/>
              </w:rPr>
              <w:t>Price ($/MWh)</w:t>
            </w:r>
          </w:p>
        </w:tc>
        <w:tc>
          <w:tcPr>
            <w:tcW w:w="1445" w:type="pct"/>
            <w:gridSpan w:val="3"/>
            <w:hideMark/>
          </w:tcPr>
          <w:p w:rsidR="008D2AAC" w:rsidRPr="00805340" w:rsidRDefault="008D2AAC" w:rsidP="00E546E6">
            <w:pPr>
              <w:pStyle w:val="TableHeading"/>
              <w:jc w:val="center"/>
              <w:rPr>
                <w:rFonts w:cs="Arial"/>
                <w:b w:val="0"/>
                <w:sz w:val="20"/>
                <w:szCs w:val="20"/>
              </w:rPr>
            </w:pPr>
            <w:r w:rsidRPr="00805340">
              <w:rPr>
                <w:rFonts w:cs="Arial"/>
                <w:b w:val="0"/>
                <w:sz w:val="20"/>
                <w:szCs w:val="20"/>
              </w:rPr>
              <w:t>Demand (MW)</w:t>
            </w:r>
          </w:p>
        </w:tc>
        <w:tc>
          <w:tcPr>
            <w:tcW w:w="1442" w:type="pct"/>
            <w:gridSpan w:val="3"/>
            <w:hideMark/>
          </w:tcPr>
          <w:p w:rsidR="008D2AAC" w:rsidRPr="00805340" w:rsidRDefault="008D2AAC" w:rsidP="00E546E6">
            <w:pPr>
              <w:pStyle w:val="TableHeading"/>
              <w:jc w:val="center"/>
              <w:rPr>
                <w:rFonts w:cs="Arial"/>
                <w:b w:val="0"/>
                <w:sz w:val="20"/>
                <w:szCs w:val="20"/>
              </w:rPr>
            </w:pPr>
            <w:r w:rsidRPr="00805340">
              <w:rPr>
                <w:rFonts w:cs="Arial"/>
                <w:b w:val="0"/>
                <w:sz w:val="20"/>
                <w:szCs w:val="20"/>
              </w:rPr>
              <w:t>Availability (MW)</w:t>
            </w:r>
          </w:p>
        </w:tc>
      </w:tr>
      <w:tr w:rsidR="008D2AAC" w:rsidRPr="00C95562" w:rsidTr="00E546E6">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 </w:t>
            </w:r>
          </w:p>
        </w:tc>
        <w:tc>
          <w:tcPr>
            <w:tcW w:w="516"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Actual</w:t>
            </w:r>
          </w:p>
        </w:tc>
        <w:tc>
          <w:tcPr>
            <w:tcW w:w="533"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 xml:space="preserve">4 </w:t>
            </w:r>
            <w:proofErr w:type="spellStart"/>
            <w:r w:rsidRPr="00805340">
              <w:rPr>
                <w:rFonts w:cs="Arial"/>
                <w:sz w:val="20"/>
                <w:szCs w:val="20"/>
              </w:rPr>
              <w:t>hr</w:t>
            </w:r>
            <w:proofErr w:type="spellEnd"/>
            <w:r w:rsidRPr="00805340">
              <w:rPr>
                <w:rFonts w:cs="Arial"/>
                <w:sz w:val="20"/>
                <w:szCs w:val="20"/>
              </w:rPr>
              <w:t xml:space="preserve"> forecast</w:t>
            </w:r>
          </w:p>
        </w:tc>
        <w:tc>
          <w:tcPr>
            <w:tcW w:w="533"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 xml:space="preserve">12 </w:t>
            </w:r>
            <w:proofErr w:type="spellStart"/>
            <w:r w:rsidRPr="00805340">
              <w:rPr>
                <w:rFonts w:cs="Arial"/>
                <w:sz w:val="20"/>
                <w:szCs w:val="20"/>
              </w:rPr>
              <w:t>hr</w:t>
            </w:r>
            <w:proofErr w:type="spellEnd"/>
            <w:r w:rsidRPr="00805340">
              <w:rPr>
                <w:rFonts w:cs="Arial"/>
                <w:sz w:val="20"/>
                <w:szCs w:val="20"/>
              </w:rPr>
              <w:t xml:space="preserve"> forecast</w:t>
            </w:r>
          </w:p>
        </w:tc>
        <w:tc>
          <w:tcPr>
            <w:tcW w:w="455"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Actual</w:t>
            </w:r>
          </w:p>
        </w:tc>
        <w:tc>
          <w:tcPr>
            <w:tcW w:w="456"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 xml:space="preserve">4 </w:t>
            </w:r>
            <w:proofErr w:type="spellStart"/>
            <w:r w:rsidRPr="00805340">
              <w:rPr>
                <w:rFonts w:cs="Arial"/>
                <w:sz w:val="20"/>
                <w:szCs w:val="20"/>
              </w:rPr>
              <w:t>hr</w:t>
            </w:r>
            <w:proofErr w:type="spellEnd"/>
            <w:r w:rsidRPr="00805340">
              <w:rPr>
                <w:rFonts w:cs="Arial"/>
                <w:sz w:val="20"/>
                <w:szCs w:val="20"/>
              </w:rPr>
              <w:t xml:space="preserve"> forecast</w:t>
            </w:r>
          </w:p>
        </w:tc>
        <w:tc>
          <w:tcPr>
            <w:tcW w:w="534"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 xml:space="preserve">12 </w:t>
            </w:r>
            <w:proofErr w:type="spellStart"/>
            <w:r w:rsidRPr="00805340">
              <w:rPr>
                <w:rFonts w:cs="Arial"/>
                <w:sz w:val="20"/>
                <w:szCs w:val="20"/>
              </w:rPr>
              <w:t>hr</w:t>
            </w:r>
            <w:proofErr w:type="spellEnd"/>
            <w:r w:rsidRPr="00805340">
              <w:rPr>
                <w:rFonts w:cs="Arial"/>
                <w:sz w:val="20"/>
                <w:szCs w:val="20"/>
              </w:rPr>
              <w:t xml:space="preserve"> forecast</w:t>
            </w:r>
          </w:p>
        </w:tc>
        <w:tc>
          <w:tcPr>
            <w:tcW w:w="532"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Actual</w:t>
            </w:r>
          </w:p>
        </w:tc>
        <w:tc>
          <w:tcPr>
            <w:tcW w:w="457"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 xml:space="preserve">4 </w:t>
            </w:r>
            <w:proofErr w:type="spellStart"/>
            <w:r w:rsidRPr="00805340">
              <w:rPr>
                <w:rFonts w:cs="Arial"/>
                <w:sz w:val="20"/>
                <w:szCs w:val="20"/>
              </w:rPr>
              <w:t>hr</w:t>
            </w:r>
            <w:proofErr w:type="spellEnd"/>
            <w:r w:rsidRPr="00805340">
              <w:rPr>
                <w:rFonts w:cs="Arial"/>
                <w:sz w:val="20"/>
                <w:szCs w:val="20"/>
              </w:rPr>
              <w:t xml:space="preserve"> forecast</w:t>
            </w:r>
          </w:p>
        </w:tc>
        <w:tc>
          <w:tcPr>
            <w:tcW w:w="453" w:type="pct"/>
            <w:tcMar>
              <w:left w:w="57" w:type="dxa"/>
              <w:right w:w="57" w:type="dxa"/>
            </w:tcMar>
            <w:hideMark/>
          </w:tcPr>
          <w:p w:rsidR="008D2AAC" w:rsidRPr="00805340" w:rsidRDefault="008D2AAC" w:rsidP="00E546E6">
            <w:pPr>
              <w:pStyle w:val="tableheadingline2"/>
              <w:rPr>
                <w:rFonts w:cs="Arial"/>
                <w:sz w:val="20"/>
                <w:szCs w:val="20"/>
              </w:rPr>
            </w:pPr>
            <w:r w:rsidRPr="00805340">
              <w:rPr>
                <w:rFonts w:cs="Arial"/>
                <w:sz w:val="20"/>
                <w:szCs w:val="20"/>
              </w:rPr>
              <w:t xml:space="preserve">12 </w:t>
            </w:r>
            <w:proofErr w:type="spellStart"/>
            <w:r w:rsidRPr="00805340">
              <w:rPr>
                <w:rFonts w:cs="Arial"/>
                <w:sz w:val="20"/>
                <w:szCs w:val="20"/>
              </w:rPr>
              <w:t>hr</w:t>
            </w:r>
            <w:proofErr w:type="spellEnd"/>
            <w:r w:rsidRPr="00805340">
              <w:rPr>
                <w:rFonts w:cs="Arial"/>
                <w:sz w:val="20"/>
                <w:szCs w:val="20"/>
              </w:rPr>
              <w:t xml:space="preserve"> forecast</w:t>
            </w:r>
          </w:p>
        </w:tc>
      </w:tr>
      <w:tr w:rsidR="00DD7649" w:rsidRPr="00C95562" w:rsidTr="006817C3">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DD7649" w:rsidRPr="00DD7649" w:rsidRDefault="00DD7649" w:rsidP="006817C3">
            <w:pPr>
              <w:spacing w:after="0" w:line="240" w:lineRule="auto"/>
              <w:ind w:right="-79"/>
              <w:jc w:val="center"/>
              <w:rPr>
                <w:rFonts w:cs="Arial"/>
                <w:sz w:val="20"/>
                <w:szCs w:val="20"/>
              </w:rPr>
            </w:pPr>
            <w:r w:rsidRPr="00DD7649">
              <w:rPr>
                <w:rFonts w:cs="Arial"/>
                <w:sz w:val="20"/>
                <w:szCs w:val="20"/>
              </w:rPr>
              <w:t>10</w:t>
            </w:r>
            <w:r>
              <w:rPr>
                <w:rFonts w:cs="Arial"/>
                <w:sz w:val="20"/>
                <w:szCs w:val="20"/>
              </w:rPr>
              <w:t xml:space="preserve"> pm</w:t>
            </w:r>
          </w:p>
        </w:tc>
        <w:tc>
          <w:tcPr>
            <w:tcW w:w="516" w:type="pct"/>
            <w:vAlign w:val="center"/>
          </w:tcPr>
          <w:p w:rsidR="00DD7649" w:rsidRPr="00DD7649" w:rsidRDefault="00DD7649" w:rsidP="006817C3">
            <w:pPr>
              <w:spacing w:after="0" w:line="240" w:lineRule="auto"/>
              <w:ind w:right="-79"/>
              <w:jc w:val="center"/>
              <w:rPr>
                <w:rFonts w:cs="Arial"/>
                <w:sz w:val="20"/>
                <w:szCs w:val="20"/>
              </w:rPr>
            </w:pPr>
            <w:r w:rsidRPr="00DD7649">
              <w:rPr>
                <w:rFonts w:cs="Arial"/>
                <w:sz w:val="20"/>
                <w:szCs w:val="20"/>
              </w:rPr>
              <w:t>-146.29</w:t>
            </w:r>
          </w:p>
        </w:tc>
        <w:tc>
          <w:tcPr>
            <w:tcW w:w="533" w:type="pct"/>
            <w:vAlign w:val="center"/>
          </w:tcPr>
          <w:p w:rsidR="00DD7649" w:rsidRPr="00DD7649" w:rsidRDefault="00DD7649" w:rsidP="006817C3">
            <w:pPr>
              <w:spacing w:after="0" w:line="240" w:lineRule="auto"/>
              <w:ind w:right="-79"/>
              <w:jc w:val="center"/>
              <w:rPr>
                <w:rFonts w:cs="Arial"/>
                <w:sz w:val="20"/>
                <w:szCs w:val="20"/>
              </w:rPr>
            </w:pPr>
            <w:r w:rsidRPr="00DD7649">
              <w:rPr>
                <w:rFonts w:cs="Arial"/>
                <w:sz w:val="20"/>
                <w:szCs w:val="20"/>
              </w:rPr>
              <w:t>38.78</w:t>
            </w:r>
          </w:p>
        </w:tc>
        <w:tc>
          <w:tcPr>
            <w:tcW w:w="533" w:type="pct"/>
            <w:vAlign w:val="center"/>
          </w:tcPr>
          <w:p w:rsidR="00DD7649" w:rsidRPr="00DD7649" w:rsidRDefault="00DD7649" w:rsidP="006817C3">
            <w:pPr>
              <w:spacing w:after="0" w:line="240" w:lineRule="auto"/>
              <w:ind w:right="-79"/>
              <w:jc w:val="center"/>
              <w:rPr>
                <w:rFonts w:cs="Arial"/>
                <w:sz w:val="20"/>
                <w:szCs w:val="20"/>
              </w:rPr>
            </w:pPr>
            <w:r w:rsidRPr="00DD7649">
              <w:rPr>
                <w:rFonts w:cs="Arial"/>
                <w:sz w:val="20"/>
                <w:szCs w:val="20"/>
              </w:rPr>
              <w:t>26.42</w:t>
            </w:r>
          </w:p>
        </w:tc>
        <w:tc>
          <w:tcPr>
            <w:tcW w:w="455" w:type="pct"/>
            <w:vAlign w:val="center"/>
          </w:tcPr>
          <w:p w:rsidR="00DD7649" w:rsidRPr="00DD7649" w:rsidRDefault="00DD7649" w:rsidP="006817C3">
            <w:pPr>
              <w:spacing w:after="0" w:line="240" w:lineRule="auto"/>
              <w:ind w:right="-79"/>
              <w:jc w:val="center"/>
              <w:rPr>
                <w:rFonts w:cs="Arial"/>
                <w:sz w:val="20"/>
                <w:szCs w:val="20"/>
              </w:rPr>
            </w:pPr>
            <w:r w:rsidRPr="00DD7649">
              <w:rPr>
                <w:rFonts w:cs="Arial"/>
                <w:sz w:val="20"/>
                <w:szCs w:val="20"/>
              </w:rPr>
              <w:t>1147</w:t>
            </w:r>
          </w:p>
        </w:tc>
        <w:tc>
          <w:tcPr>
            <w:tcW w:w="456" w:type="pct"/>
            <w:vAlign w:val="center"/>
          </w:tcPr>
          <w:p w:rsidR="00DD7649" w:rsidRPr="00DD7649" w:rsidRDefault="00DD7649" w:rsidP="006817C3">
            <w:pPr>
              <w:spacing w:after="0" w:line="240" w:lineRule="auto"/>
              <w:ind w:right="-79"/>
              <w:jc w:val="center"/>
              <w:rPr>
                <w:rFonts w:cs="Arial"/>
                <w:sz w:val="20"/>
                <w:szCs w:val="20"/>
              </w:rPr>
            </w:pPr>
            <w:r w:rsidRPr="00DD7649">
              <w:rPr>
                <w:rFonts w:cs="Arial"/>
                <w:sz w:val="20"/>
                <w:szCs w:val="20"/>
              </w:rPr>
              <w:t>1124</w:t>
            </w:r>
          </w:p>
        </w:tc>
        <w:tc>
          <w:tcPr>
            <w:tcW w:w="534" w:type="pct"/>
            <w:vAlign w:val="center"/>
          </w:tcPr>
          <w:p w:rsidR="00DD7649" w:rsidRPr="00DD7649" w:rsidRDefault="00DD7649" w:rsidP="006817C3">
            <w:pPr>
              <w:spacing w:after="0" w:line="240" w:lineRule="auto"/>
              <w:ind w:right="-79"/>
              <w:jc w:val="center"/>
              <w:rPr>
                <w:rFonts w:cs="Arial"/>
                <w:sz w:val="20"/>
                <w:szCs w:val="20"/>
              </w:rPr>
            </w:pPr>
            <w:r w:rsidRPr="00DD7649">
              <w:rPr>
                <w:rFonts w:cs="Arial"/>
                <w:sz w:val="20"/>
                <w:szCs w:val="20"/>
              </w:rPr>
              <w:t>1106</w:t>
            </w:r>
          </w:p>
        </w:tc>
        <w:tc>
          <w:tcPr>
            <w:tcW w:w="532" w:type="pct"/>
            <w:vAlign w:val="center"/>
          </w:tcPr>
          <w:p w:rsidR="00DD7649" w:rsidRPr="00DD7649" w:rsidRDefault="00DD7649" w:rsidP="006817C3">
            <w:pPr>
              <w:spacing w:after="0" w:line="240" w:lineRule="auto"/>
              <w:ind w:right="-79"/>
              <w:jc w:val="center"/>
              <w:rPr>
                <w:rFonts w:cs="Arial"/>
                <w:sz w:val="20"/>
                <w:szCs w:val="20"/>
              </w:rPr>
            </w:pPr>
            <w:r w:rsidRPr="00DD7649">
              <w:rPr>
                <w:rFonts w:cs="Arial"/>
                <w:sz w:val="20"/>
                <w:szCs w:val="20"/>
              </w:rPr>
              <w:t>2440</w:t>
            </w:r>
          </w:p>
        </w:tc>
        <w:tc>
          <w:tcPr>
            <w:tcW w:w="457" w:type="pct"/>
            <w:vAlign w:val="center"/>
          </w:tcPr>
          <w:p w:rsidR="00DD7649" w:rsidRPr="00DD7649" w:rsidRDefault="00DD7649" w:rsidP="006817C3">
            <w:pPr>
              <w:spacing w:after="0" w:line="240" w:lineRule="auto"/>
              <w:ind w:right="-79"/>
              <w:jc w:val="center"/>
              <w:rPr>
                <w:rFonts w:cs="Arial"/>
                <w:sz w:val="20"/>
                <w:szCs w:val="20"/>
              </w:rPr>
            </w:pPr>
            <w:r w:rsidRPr="00DD7649">
              <w:rPr>
                <w:rFonts w:cs="Arial"/>
                <w:sz w:val="20"/>
                <w:szCs w:val="20"/>
              </w:rPr>
              <w:t>2437</w:t>
            </w:r>
          </w:p>
        </w:tc>
        <w:tc>
          <w:tcPr>
            <w:tcW w:w="453" w:type="pct"/>
            <w:vAlign w:val="center"/>
          </w:tcPr>
          <w:p w:rsidR="00DD7649" w:rsidRPr="00DD7649" w:rsidRDefault="00DD7649" w:rsidP="006817C3">
            <w:pPr>
              <w:spacing w:after="0" w:line="240" w:lineRule="auto"/>
              <w:ind w:right="-79"/>
              <w:jc w:val="center"/>
              <w:rPr>
                <w:rFonts w:cs="Arial"/>
                <w:sz w:val="20"/>
                <w:szCs w:val="20"/>
              </w:rPr>
            </w:pPr>
            <w:r w:rsidRPr="00DD7649">
              <w:rPr>
                <w:rFonts w:cs="Arial"/>
                <w:sz w:val="20"/>
                <w:szCs w:val="20"/>
              </w:rPr>
              <w:t>2414</w:t>
            </w:r>
          </w:p>
        </w:tc>
      </w:tr>
    </w:tbl>
    <w:p w:rsidR="00631FB3" w:rsidRDefault="00631FB3" w:rsidP="006817C3">
      <w:pPr>
        <w:pStyle w:val="AERbodytext"/>
      </w:pPr>
      <w:r>
        <w:t>Conditions at the time saw demand and availability close to</w:t>
      </w:r>
      <w:r w:rsidR="00E546E6">
        <w:t xml:space="preserve"> that forecast four hours ahead.</w:t>
      </w:r>
    </w:p>
    <w:p w:rsidR="0079188A" w:rsidRDefault="00631FB3" w:rsidP="006817C3">
      <w:pPr>
        <w:pStyle w:val="AERbodytext"/>
      </w:pPr>
      <w:r>
        <w:t>At 9.50 pm flows from Victoria to Tasmania decreased by around 345 MW due to the Basslink interconnector tripping. This resulted in excess generation in Victoria which flowed into South Australia across the Heywood interconnector</w:t>
      </w:r>
      <w:r w:rsidR="00FC1B62">
        <w:t>.</w:t>
      </w:r>
      <w:r>
        <w:t xml:space="preserve"> </w:t>
      </w:r>
      <w:r w:rsidR="00FC1B62">
        <w:t>T</w:t>
      </w:r>
      <w:r>
        <w:t>he dispatc</w:t>
      </w:r>
      <w:r w:rsidR="00E546E6">
        <w:t xml:space="preserve">h price </w:t>
      </w:r>
      <w:r w:rsidR="00FC1B62">
        <w:t xml:space="preserve">then </w:t>
      </w:r>
      <w:r w:rsidR="00E546E6">
        <w:t xml:space="preserve">decreased to the floor </w:t>
      </w:r>
      <w:r w:rsidR="006817C3">
        <w:t>for five minutes.</w:t>
      </w:r>
    </w:p>
    <w:p w:rsidR="00E546E6" w:rsidRPr="00805340" w:rsidRDefault="00E546E6" w:rsidP="00E546E6">
      <w:pPr>
        <w:rPr>
          <w:rFonts w:eastAsia="Times New Roman" w:cstheme="majorBidi"/>
          <w:b/>
          <w:bCs/>
          <w:color w:val="000000" w:themeColor="text1" w:themeShade="BF"/>
          <w:sz w:val="24"/>
        </w:rPr>
      </w:pPr>
      <w:r>
        <w:rPr>
          <w:rFonts w:eastAsia="Times New Roman" w:cstheme="majorBidi"/>
          <w:b/>
          <w:bCs/>
          <w:color w:val="000000" w:themeColor="text1" w:themeShade="BF"/>
          <w:sz w:val="24"/>
        </w:rPr>
        <w:t>Saturday, 18 March</w:t>
      </w:r>
    </w:p>
    <w:p w:rsidR="00E546E6" w:rsidRPr="00805340" w:rsidRDefault="00E546E6" w:rsidP="00E546E6">
      <w:pPr>
        <w:pStyle w:val="Caption"/>
        <w:spacing w:before="120" w:after="60"/>
        <w:rPr>
          <w:rFonts w:asciiTheme="minorHAnsi" w:hAnsiTheme="minorHAnsi" w:cstheme="minorHAnsi"/>
        </w:rPr>
      </w:pPr>
      <w:r w:rsidRPr="00805340">
        <w:rPr>
          <w:rFonts w:asciiTheme="minorHAnsi" w:hAnsiTheme="minorHAnsi" w:cstheme="minorHAnsi"/>
        </w:rPr>
        <w:t xml:space="preserve">Table </w:t>
      </w:r>
      <w:r w:rsidRPr="00805340">
        <w:rPr>
          <w:rFonts w:asciiTheme="minorHAnsi" w:hAnsiTheme="minorHAnsi" w:cstheme="minorHAnsi"/>
        </w:rPr>
        <w:fldChar w:fldCharType="begin"/>
      </w:r>
      <w:r w:rsidRPr="00805340">
        <w:rPr>
          <w:rFonts w:asciiTheme="minorHAnsi" w:hAnsiTheme="minorHAnsi" w:cstheme="minorHAnsi"/>
        </w:rPr>
        <w:instrText xml:space="preserve"> SEQ Table \* ARABIC </w:instrText>
      </w:r>
      <w:r w:rsidRPr="00805340">
        <w:rPr>
          <w:rFonts w:asciiTheme="minorHAnsi" w:hAnsiTheme="minorHAnsi" w:cstheme="minorHAnsi"/>
        </w:rPr>
        <w:fldChar w:fldCharType="separate"/>
      </w:r>
      <w:r w:rsidR="00FA63F0">
        <w:rPr>
          <w:rFonts w:asciiTheme="minorHAnsi" w:hAnsiTheme="minorHAnsi" w:cstheme="minorHAnsi"/>
          <w:noProof/>
        </w:rPr>
        <w:t>6</w:t>
      </w:r>
      <w:r w:rsidRPr="00805340">
        <w:rPr>
          <w:rFonts w:asciiTheme="minorHAnsi" w:hAnsiTheme="minorHAnsi" w:cstheme="minorHAnsi"/>
          <w:noProof/>
        </w:rPr>
        <w:fldChar w:fldCharType="end"/>
      </w:r>
      <w:r w:rsidRPr="00805340">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1132"/>
        <w:gridCol w:w="710"/>
        <w:gridCol w:w="850"/>
        <w:gridCol w:w="995"/>
        <w:gridCol w:w="992"/>
        <w:gridCol w:w="852"/>
        <w:gridCol w:w="844"/>
      </w:tblGrid>
      <w:tr w:rsidR="00E546E6" w:rsidRPr="00805340" w:rsidTr="0038608F">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546E6" w:rsidRPr="00805340" w:rsidRDefault="00E546E6" w:rsidP="00E546E6">
            <w:pPr>
              <w:pStyle w:val="TableHeading"/>
              <w:jc w:val="center"/>
              <w:rPr>
                <w:rFonts w:cs="Arial"/>
                <w:b w:val="0"/>
                <w:sz w:val="20"/>
                <w:szCs w:val="20"/>
              </w:rPr>
            </w:pPr>
            <w:r w:rsidRPr="00805340">
              <w:rPr>
                <w:rFonts w:cs="Arial"/>
                <w:b w:val="0"/>
                <w:sz w:val="20"/>
                <w:szCs w:val="20"/>
              </w:rPr>
              <w:t xml:space="preserve">Time </w:t>
            </w:r>
          </w:p>
        </w:tc>
        <w:tc>
          <w:tcPr>
            <w:tcW w:w="1656" w:type="pct"/>
            <w:gridSpan w:val="3"/>
            <w:hideMark/>
          </w:tcPr>
          <w:p w:rsidR="00E546E6" w:rsidRPr="00805340" w:rsidRDefault="00E546E6" w:rsidP="00E546E6">
            <w:pPr>
              <w:pStyle w:val="TableHeading"/>
              <w:jc w:val="center"/>
              <w:rPr>
                <w:rFonts w:cs="Arial"/>
                <w:b w:val="0"/>
                <w:sz w:val="20"/>
                <w:szCs w:val="20"/>
              </w:rPr>
            </w:pPr>
            <w:r w:rsidRPr="00805340">
              <w:rPr>
                <w:rFonts w:cs="Arial"/>
                <w:b w:val="0"/>
                <w:sz w:val="20"/>
                <w:szCs w:val="20"/>
              </w:rPr>
              <w:t>Price ($/MWh)</w:t>
            </w:r>
          </w:p>
        </w:tc>
        <w:tc>
          <w:tcPr>
            <w:tcW w:w="1371" w:type="pct"/>
            <w:gridSpan w:val="3"/>
            <w:hideMark/>
          </w:tcPr>
          <w:p w:rsidR="00E546E6" w:rsidRPr="00805340" w:rsidRDefault="00E546E6" w:rsidP="00E546E6">
            <w:pPr>
              <w:pStyle w:val="TableHeading"/>
              <w:jc w:val="center"/>
              <w:rPr>
                <w:rFonts w:cs="Arial"/>
                <w:b w:val="0"/>
                <w:sz w:val="20"/>
                <w:szCs w:val="20"/>
              </w:rPr>
            </w:pPr>
            <w:r w:rsidRPr="00805340">
              <w:rPr>
                <w:rFonts w:cs="Arial"/>
                <w:b w:val="0"/>
                <w:sz w:val="20"/>
                <w:szCs w:val="20"/>
              </w:rPr>
              <w:t>Demand (MW)</w:t>
            </w:r>
          </w:p>
        </w:tc>
        <w:tc>
          <w:tcPr>
            <w:tcW w:w="1442" w:type="pct"/>
            <w:gridSpan w:val="3"/>
            <w:hideMark/>
          </w:tcPr>
          <w:p w:rsidR="00E546E6" w:rsidRPr="00805340" w:rsidRDefault="00E546E6" w:rsidP="00E546E6">
            <w:pPr>
              <w:pStyle w:val="TableHeading"/>
              <w:jc w:val="center"/>
              <w:rPr>
                <w:rFonts w:cs="Arial"/>
                <w:b w:val="0"/>
                <w:sz w:val="20"/>
                <w:szCs w:val="20"/>
              </w:rPr>
            </w:pPr>
            <w:r w:rsidRPr="00805340">
              <w:rPr>
                <w:rFonts w:cs="Arial"/>
                <w:b w:val="0"/>
                <w:sz w:val="20"/>
                <w:szCs w:val="20"/>
              </w:rPr>
              <w:t>Availability (MW)</w:t>
            </w:r>
          </w:p>
        </w:tc>
      </w:tr>
      <w:tr w:rsidR="00E546E6" w:rsidRPr="00C95562" w:rsidTr="0038608F">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 </w:t>
            </w:r>
          </w:p>
        </w:tc>
        <w:tc>
          <w:tcPr>
            <w:tcW w:w="516"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Actual</w:t>
            </w:r>
          </w:p>
        </w:tc>
        <w:tc>
          <w:tcPr>
            <w:tcW w:w="533"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 xml:space="preserve">4 </w:t>
            </w:r>
            <w:proofErr w:type="spellStart"/>
            <w:r w:rsidRPr="00805340">
              <w:rPr>
                <w:rFonts w:cs="Arial"/>
                <w:sz w:val="20"/>
                <w:szCs w:val="20"/>
              </w:rPr>
              <w:t>hr</w:t>
            </w:r>
            <w:proofErr w:type="spellEnd"/>
            <w:r w:rsidRPr="00805340">
              <w:rPr>
                <w:rFonts w:cs="Arial"/>
                <w:sz w:val="20"/>
                <w:szCs w:val="20"/>
              </w:rPr>
              <w:t xml:space="preserve"> forecast</w:t>
            </w:r>
          </w:p>
        </w:tc>
        <w:tc>
          <w:tcPr>
            <w:tcW w:w="607"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 xml:space="preserve">12 </w:t>
            </w:r>
            <w:proofErr w:type="spellStart"/>
            <w:r w:rsidRPr="00805340">
              <w:rPr>
                <w:rFonts w:cs="Arial"/>
                <w:sz w:val="20"/>
                <w:szCs w:val="20"/>
              </w:rPr>
              <w:t>hr</w:t>
            </w:r>
            <w:proofErr w:type="spellEnd"/>
            <w:r w:rsidRPr="00805340">
              <w:rPr>
                <w:rFonts w:cs="Arial"/>
                <w:sz w:val="20"/>
                <w:szCs w:val="20"/>
              </w:rPr>
              <w:t xml:space="preserve"> forecast</w:t>
            </w:r>
          </w:p>
        </w:tc>
        <w:tc>
          <w:tcPr>
            <w:tcW w:w="381"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Actual</w:t>
            </w:r>
          </w:p>
        </w:tc>
        <w:tc>
          <w:tcPr>
            <w:tcW w:w="456"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 xml:space="preserve">4 </w:t>
            </w:r>
            <w:proofErr w:type="spellStart"/>
            <w:r w:rsidRPr="00805340">
              <w:rPr>
                <w:rFonts w:cs="Arial"/>
                <w:sz w:val="20"/>
                <w:szCs w:val="20"/>
              </w:rPr>
              <w:t>hr</w:t>
            </w:r>
            <w:proofErr w:type="spellEnd"/>
            <w:r w:rsidRPr="00805340">
              <w:rPr>
                <w:rFonts w:cs="Arial"/>
                <w:sz w:val="20"/>
                <w:szCs w:val="20"/>
              </w:rPr>
              <w:t xml:space="preserve"> forecast</w:t>
            </w:r>
          </w:p>
        </w:tc>
        <w:tc>
          <w:tcPr>
            <w:tcW w:w="534"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 xml:space="preserve">12 </w:t>
            </w:r>
            <w:proofErr w:type="spellStart"/>
            <w:r w:rsidRPr="00805340">
              <w:rPr>
                <w:rFonts w:cs="Arial"/>
                <w:sz w:val="20"/>
                <w:szCs w:val="20"/>
              </w:rPr>
              <w:t>hr</w:t>
            </w:r>
            <w:proofErr w:type="spellEnd"/>
            <w:r w:rsidRPr="00805340">
              <w:rPr>
                <w:rFonts w:cs="Arial"/>
                <w:sz w:val="20"/>
                <w:szCs w:val="20"/>
              </w:rPr>
              <w:t xml:space="preserve"> forecast</w:t>
            </w:r>
          </w:p>
        </w:tc>
        <w:tc>
          <w:tcPr>
            <w:tcW w:w="532"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Actual</w:t>
            </w:r>
          </w:p>
        </w:tc>
        <w:tc>
          <w:tcPr>
            <w:tcW w:w="457"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 xml:space="preserve">4 </w:t>
            </w:r>
            <w:proofErr w:type="spellStart"/>
            <w:r w:rsidRPr="00805340">
              <w:rPr>
                <w:rFonts w:cs="Arial"/>
                <w:sz w:val="20"/>
                <w:szCs w:val="20"/>
              </w:rPr>
              <w:t>hr</w:t>
            </w:r>
            <w:proofErr w:type="spellEnd"/>
            <w:r w:rsidRPr="00805340">
              <w:rPr>
                <w:rFonts w:cs="Arial"/>
                <w:sz w:val="20"/>
                <w:szCs w:val="20"/>
              </w:rPr>
              <w:t xml:space="preserve"> forecast</w:t>
            </w:r>
          </w:p>
        </w:tc>
        <w:tc>
          <w:tcPr>
            <w:tcW w:w="453"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 xml:space="preserve">12 </w:t>
            </w:r>
            <w:proofErr w:type="spellStart"/>
            <w:r w:rsidRPr="00805340">
              <w:rPr>
                <w:rFonts w:cs="Arial"/>
                <w:sz w:val="20"/>
                <w:szCs w:val="20"/>
              </w:rPr>
              <w:t>hr</w:t>
            </w:r>
            <w:proofErr w:type="spellEnd"/>
            <w:r w:rsidRPr="00805340">
              <w:rPr>
                <w:rFonts w:cs="Arial"/>
                <w:sz w:val="20"/>
                <w:szCs w:val="20"/>
              </w:rPr>
              <w:t xml:space="preserve"> forecast</w:t>
            </w:r>
          </w:p>
        </w:tc>
      </w:tr>
      <w:tr w:rsidR="00E546E6" w:rsidRPr="00C95562" w:rsidTr="0038608F">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3</w:t>
            </w:r>
            <w:r>
              <w:rPr>
                <w:rFonts w:cs="Arial"/>
                <w:sz w:val="20"/>
                <w:szCs w:val="20"/>
              </w:rPr>
              <w:t xml:space="preserve"> pm</w:t>
            </w:r>
          </w:p>
        </w:tc>
        <w:tc>
          <w:tcPr>
            <w:tcW w:w="516"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308.32</w:t>
            </w:r>
          </w:p>
        </w:tc>
        <w:tc>
          <w:tcPr>
            <w:tcW w:w="533"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350.69</w:t>
            </w:r>
          </w:p>
        </w:tc>
        <w:tc>
          <w:tcPr>
            <w:tcW w:w="607"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589.99</w:t>
            </w:r>
          </w:p>
        </w:tc>
        <w:tc>
          <w:tcPr>
            <w:tcW w:w="381"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1224</w:t>
            </w:r>
          </w:p>
        </w:tc>
        <w:tc>
          <w:tcPr>
            <w:tcW w:w="456"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1355</w:t>
            </w:r>
          </w:p>
        </w:tc>
        <w:tc>
          <w:tcPr>
            <w:tcW w:w="534"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1653</w:t>
            </w:r>
          </w:p>
        </w:tc>
        <w:tc>
          <w:tcPr>
            <w:tcW w:w="532"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2107</w:t>
            </w:r>
          </w:p>
        </w:tc>
        <w:tc>
          <w:tcPr>
            <w:tcW w:w="457"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2132</w:t>
            </w:r>
          </w:p>
        </w:tc>
        <w:tc>
          <w:tcPr>
            <w:tcW w:w="453"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2172</w:t>
            </w:r>
          </w:p>
        </w:tc>
      </w:tr>
      <w:tr w:rsidR="00E546E6" w:rsidRPr="00C95562" w:rsidTr="0038608F">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E546E6" w:rsidRPr="00E546E6" w:rsidRDefault="00E546E6" w:rsidP="006817C3">
            <w:pPr>
              <w:spacing w:after="0" w:line="240" w:lineRule="auto"/>
              <w:ind w:right="-79"/>
              <w:jc w:val="center"/>
              <w:rPr>
                <w:rFonts w:cs="Arial"/>
                <w:sz w:val="20"/>
                <w:szCs w:val="20"/>
              </w:rPr>
            </w:pPr>
            <w:r>
              <w:rPr>
                <w:rFonts w:cs="Arial"/>
                <w:sz w:val="20"/>
                <w:szCs w:val="20"/>
              </w:rPr>
              <w:t>3.</w:t>
            </w:r>
            <w:r w:rsidRPr="00E546E6">
              <w:rPr>
                <w:rFonts w:cs="Arial"/>
                <w:sz w:val="20"/>
                <w:szCs w:val="20"/>
              </w:rPr>
              <w:t>30</w:t>
            </w:r>
            <w:r>
              <w:rPr>
                <w:rFonts w:cs="Arial"/>
                <w:sz w:val="20"/>
                <w:szCs w:val="20"/>
              </w:rPr>
              <w:t xml:space="preserve"> pm</w:t>
            </w:r>
          </w:p>
        </w:tc>
        <w:tc>
          <w:tcPr>
            <w:tcW w:w="516"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279.05</w:t>
            </w:r>
          </w:p>
        </w:tc>
        <w:tc>
          <w:tcPr>
            <w:tcW w:w="533"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484.99</w:t>
            </w:r>
          </w:p>
        </w:tc>
        <w:tc>
          <w:tcPr>
            <w:tcW w:w="607"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590.01</w:t>
            </w:r>
          </w:p>
        </w:tc>
        <w:tc>
          <w:tcPr>
            <w:tcW w:w="381"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1283</w:t>
            </w:r>
          </w:p>
        </w:tc>
        <w:tc>
          <w:tcPr>
            <w:tcW w:w="456"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1406</w:t>
            </w:r>
          </w:p>
        </w:tc>
        <w:tc>
          <w:tcPr>
            <w:tcW w:w="534"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1702</w:t>
            </w:r>
          </w:p>
        </w:tc>
        <w:tc>
          <w:tcPr>
            <w:tcW w:w="532"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2112</w:t>
            </w:r>
          </w:p>
        </w:tc>
        <w:tc>
          <w:tcPr>
            <w:tcW w:w="457"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2129</w:t>
            </w:r>
          </w:p>
        </w:tc>
        <w:tc>
          <w:tcPr>
            <w:tcW w:w="453"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2185</w:t>
            </w:r>
          </w:p>
        </w:tc>
      </w:tr>
      <w:tr w:rsidR="00E546E6" w:rsidRPr="00C95562" w:rsidTr="0038608F">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546E6" w:rsidRPr="00E546E6" w:rsidRDefault="00E546E6" w:rsidP="006817C3">
            <w:pPr>
              <w:spacing w:after="0" w:line="240" w:lineRule="auto"/>
              <w:ind w:right="-79"/>
              <w:jc w:val="center"/>
              <w:rPr>
                <w:rFonts w:cs="Arial"/>
                <w:sz w:val="20"/>
                <w:szCs w:val="20"/>
              </w:rPr>
            </w:pPr>
            <w:r>
              <w:rPr>
                <w:rFonts w:cs="Arial"/>
                <w:sz w:val="20"/>
                <w:szCs w:val="20"/>
              </w:rPr>
              <w:t>4.</w:t>
            </w:r>
            <w:r w:rsidRPr="00E546E6">
              <w:rPr>
                <w:rFonts w:cs="Arial"/>
                <w:sz w:val="20"/>
                <w:szCs w:val="20"/>
              </w:rPr>
              <w:t xml:space="preserve">30 </w:t>
            </w:r>
            <w:r>
              <w:rPr>
                <w:rFonts w:cs="Arial"/>
                <w:sz w:val="20"/>
                <w:szCs w:val="20"/>
              </w:rPr>
              <w:t>pm</w:t>
            </w:r>
          </w:p>
        </w:tc>
        <w:tc>
          <w:tcPr>
            <w:tcW w:w="516"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330.77</w:t>
            </w:r>
          </w:p>
        </w:tc>
        <w:tc>
          <w:tcPr>
            <w:tcW w:w="533"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350.69</w:t>
            </w:r>
          </w:p>
        </w:tc>
        <w:tc>
          <w:tcPr>
            <w:tcW w:w="607"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13 100.02</w:t>
            </w:r>
          </w:p>
        </w:tc>
        <w:tc>
          <w:tcPr>
            <w:tcW w:w="381"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1444</w:t>
            </w:r>
          </w:p>
        </w:tc>
        <w:tc>
          <w:tcPr>
            <w:tcW w:w="456"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1402</w:t>
            </w:r>
          </w:p>
        </w:tc>
        <w:tc>
          <w:tcPr>
            <w:tcW w:w="534"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1827</w:t>
            </w:r>
          </w:p>
        </w:tc>
        <w:tc>
          <w:tcPr>
            <w:tcW w:w="532"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2110</w:t>
            </w:r>
          </w:p>
        </w:tc>
        <w:tc>
          <w:tcPr>
            <w:tcW w:w="457"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2118</w:t>
            </w:r>
          </w:p>
        </w:tc>
        <w:tc>
          <w:tcPr>
            <w:tcW w:w="453"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2168</w:t>
            </w:r>
          </w:p>
        </w:tc>
      </w:tr>
      <w:tr w:rsidR="00E546E6" w:rsidRPr="00C95562" w:rsidTr="0038608F">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 xml:space="preserve">5 </w:t>
            </w:r>
            <w:r>
              <w:rPr>
                <w:rFonts w:cs="Arial"/>
                <w:sz w:val="20"/>
                <w:szCs w:val="20"/>
              </w:rPr>
              <w:t>pm</w:t>
            </w:r>
          </w:p>
        </w:tc>
        <w:tc>
          <w:tcPr>
            <w:tcW w:w="516"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299.99</w:t>
            </w:r>
          </w:p>
        </w:tc>
        <w:tc>
          <w:tcPr>
            <w:tcW w:w="533"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299.99</w:t>
            </w:r>
          </w:p>
        </w:tc>
        <w:tc>
          <w:tcPr>
            <w:tcW w:w="607"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468.09</w:t>
            </w:r>
          </w:p>
        </w:tc>
        <w:tc>
          <w:tcPr>
            <w:tcW w:w="381"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1486</w:t>
            </w:r>
          </w:p>
        </w:tc>
        <w:tc>
          <w:tcPr>
            <w:tcW w:w="456"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1457</w:t>
            </w:r>
          </w:p>
        </w:tc>
        <w:tc>
          <w:tcPr>
            <w:tcW w:w="534"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1884</w:t>
            </w:r>
          </w:p>
        </w:tc>
        <w:tc>
          <w:tcPr>
            <w:tcW w:w="532"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2117</w:t>
            </w:r>
          </w:p>
        </w:tc>
        <w:tc>
          <w:tcPr>
            <w:tcW w:w="457"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2135</w:t>
            </w:r>
          </w:p>
        </w:tc>
        <w:tc>
          <w:tcPr>
            <w:tcW w:w="453"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2189</w:t>
            </w:r>
          </w:p>
        </w:tc>
      </w:tr>
      <w:tr w:rsidR="00E546E6" w:rsidRPr="00C95562" w:rsidTr="0038608F">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546E6" w:rsidRPr="00E546E6" w:rsidRDefault="00E546E6" w:rsidP="006817C3">
            <w:pPr>
              <w:spacing w:after="0" w:line="240" w:lineRule="auto"/>
              <w:ind w:right="-79"/>
              <w:jc w:val="center"/>
              <w:rPr>
                <w:rFonts w:cs="Arial"/>
                <w:sz w:val="20"/>
                <w:szCs w:val="20"/>
              </w:rPr>
            </w:pPr>
            <w:r>
              <w:rPr>
                <w:rFonts w:cs="Arial"/>
                <w:sz w:val="20"/>
                <w:szCs w:val="20"/>
              </w:rPr>
              <w:t>5.</w:t>
            </w:r>
            <w:r w:rsidRPr="00E546E6">
              <w:rPr>
                <w:rFonts w:cs="Arial"/>
                <w:sz w:val="20"/>
                <w:szCs w:val="20"/>
              </w:rPr>
              <w:t xml:space="preserve">30 </w:t>
            </w:r>
            <w:r>
              <w:rPr>
                <w:rFonts w:cs="Arial"/>
                <w:sz w:val="20"/>
                <w:szCs w:val="20"/>
              </w:rPr>
              <w:t>pm</w:t>
            </w:r>
          </w:p>
        </w:tc>
        <w:tc>
          <w:tcPr>
            <w:tcW w:w="516"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299.99</w:t>
            </w:r>
          </w:p>
        </w:tc>
        <w:tc>
          <w:tcPr>
            <w:tcW w:w="533"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325.45</w:t>
            </w:r>
          </w:p>
        </w:tc>
        <w:tc>
          <w:tcPr>
            <w:tcW w:w="607"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487.07</w:t>
            </w:r>
          </w:p>
        </w:tc>
        <w:tc>
          <w:tcPr>
            <w:tcW w:w="381"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1546</w:t>
            </w:r>
          </w:p>
        </w:tc>
        <w:tc>
          <w:tcPr>
            <w:tcW w:w="456"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1525</w:t>
            </w:r>
          </w:p>
        </w:tc>
        <w:tc>
          <w:tcPr>
            <w:tcW w:w="534"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1907</w:t>
            </w:r>
          </w:p>
        </w:tc>
        <w:tc>
          <w:tcPr>
            <w:tcW w:w="532"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2133</w:t>
            </w:r>
          </w:p>
        </w:tc>
        <w:tc>
          <w:tcPr>
            <w:tcW w:w="457"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2151</w:t>
            </w:r>
          </w:p>
        </w:tc>
        <w:tc>
          <w:tcPr>
            <w:tcW w:w="453" w:type="pct"/>
            <w:vAlign w:val="center"/>
          </w:tcPr>
          <w:p w:rsidR="00E546E6" w:rsidRPr="00E546E6" w:rsidRDefault="00E546E6" w:rsidP="006817C3">
            <w:pPr>
              <w:spacing w:after="0" w:line="240" w:lineRule="auto"/>
              <w:ind w:right="-79"/>
              <w:jc w:val="center"/>
              <w:rPr>
                <w:rFonts w:cs="Arial"/>
                <w:sz w:val="20"/>
                <w:szCs w:val="20"/>
              </w:rPr>
            </w:pPr>
            <w:r w:rsidRPr="00E546E6">
              <w:rPr>
                <w:rFonts w:cs="Arial"/>
                <w:sz w:val="20"/>
                <w:szCs w:val="20"/>
              </w:rPr>
              <w:t>2197</w:t>
            </w:r>
          </w:p>
        </w:tc>
      </w:tr>
    </w:tbl>
    <w:p w:rsidR="00E546E6" w:rsidRDefault="00E546E6" w:rsidP="009A0AFE">
      <w:pPr>
        <w:jc w:val="both"/>
      </w:pPr>
      <w:r>
        <w:t>The 3 pm, 4.30 pm, 5 pm and 5.30 pm trading intervals were close to that forecast four hours ahead.</w:t>
      </w:r>
    </w:p>
    <w:p w:rsidR="00E546E6" w:rsidRDefault="00E546E6" w:rsidP="009A0AFE">
      <w:pPr>
        <w:jc w:val="both"/>
      </w:pPr>
      <w:r>
        <w:t xml:space="preserve">Conditions for the 3.30 pm trading interval saw demand around 120 MW lower than forecast while availability was close to </w:t>
      </w:r>
      <w:r w:rsidR="0043268A">
        <w:t xml:space="preserve">that </w:t>
      </w:r>
      <w:r>
        <w:t>forecast hours ahead.</w:t>
      </w:r>
      <w:r w:rsidR="006817C3">
        <w:t xml:space="preserve"> This combined with some minor rebidding of capacity from high to low prices</w:t>
      </w:r>
      <w:r w:rsidR="009A0AFE">
        <w:t xml:space="preserve"> </w:t>
      </w:r>
      <w:r>
        <w:t>resulted in the lower than forecast price.</w:t>
      </w:r>
    </w:p>
    <w:p w:rsidR="00E546E6" w:rsidRPr="00964A08" w:rsidRDefault="00E546E6" w:rsidP="00E546E6">
      <w:pPr>
        <w:pStyle w:val="Heading2"/>
        <w:rPr>
          <w:rFonts w:eastAsia="Times New Roman"/>
          <w:b w:val="0"/>
          <w:bCs w:val="0"/>
          <w:lang w:eastAsia="en-AU"/>
        </w:rPr>
      </w:pPr>
      <w:r>
        <w:rPr>
          <w:rFonts w:eastAsia="Times New Roman"/>
          <w:b w:val="0"/>
          <w:bCs w:val="0"/>
          <w:lang w:eastAsia="en-AU"/>
        </w:rPr>
        <w:t>Tasmania</w:t>
      </w:r>
    </w:p>
    <w:p w:rsidR="00E546E6" w:rsidRPr="007134E5" w:rsidRDefault="0038608F" w:rsidP="00E546E6">
      <w:pPr>
        <w:rPr>
          <w:rFonts w:eastAsia="Times New Roman" w:cs="Arial"/>
          <w:bCs/>
          <w:lang w:eastAsia="en-AU"/>
        </w:rPr>
      </w:pPr>
      <w:r>
        <w:rPr>
          <w:rFonts w:eastAsia="Times New Roman" w:cs="Arial"/>
          <w:bCs/>
          <w:lang w:eastAsia="en-AU"/>
        </w:rPr>
        <w:t>There was</w:t>
      </w:r>
      <w:r w:rsidR="00E546E6" w:rsidRPr="007134E5">
        <w:rPr>
          <w:rFonts w:eastAsia="Times New Roman" w:cs="Arial"/>
          <w:bCs/>
          <w:lang w:eastAsia="en-AU"/>
        </w:rPr>
        <w:t xml:space="preserve"> </w:t>
      </w:r>
      <w:r>
        <w:rPr>
          <w:rFonts w:eastAsia="Times New Roman" w:cs="Arial"/>
          <w:bCs/>
          <w:lang w:eastAsia="en-AU"/>
        </w:rPr>
        <w:t>on</w:t>
      </w:r>
      <w:r w:rsidR="00E546E6">
        <w:rPr>
          <w:rFonts w:eastAsia="Times New Roman" w:cs="Arial"/>
          <w:bCs/>
          <w:lang w:eastAsia="en-AU"/>
        </w:rPr>
        <w:t>e</w:t>
      </w:r>
      <w:r w:rsidR="00E546E6" w:rsidRPr="007134E5">
        <w:rPr>
          <w:rFonts w:eastAsia="Times New Roman" w:cs="Arial"/>
          <w:bCs/>
          <w:lang w:eastAsia="en-AU"/>
        </w:rPr>
        <w:t xml:space="preserve"> occasion where the spot price in </w:t>
      </w:r>
      <w:r>
        <w:rPr>
          <w:rFonts w:eastAsia="Times New Roman" w:cs="Arial"/>
          <w:bCs/>
          <w:lang w:eastAsia="en-AU"/>
        </w:rPr>
        <w:t>Tasmania</w:t>
      </w:r>
      <w:r w:rsidR="00E546E6" w:rsidRPr="007134E5">
        <w:rPr>
          <w:rFonts w:eastAsia="Times New Roman" w:cs="Arial"/>
          <w:bCs/>
          <w:lang w:eastAsia="en-AU"/>
        </w:rPr>
        <w:t xml:space="preserve"> was greater than three times the </w:t>
      </w:r>
      <w:r>
        <w:rPr>
          <w:rFonts w:eastAsia="Times New Roman" w:cs="Arial"/>
          <w:bCs/>
          <w:lang w:eastAsia="en-AU"/>
        </w:rPr>
        <w:t>Tasmania</w:t>
      </w:r>
      <w:r w:rsidR="00E546E6">
        <w:rPr>
          <w:rFonts w:eastAsia="Times New Roman" w:cs="Arial"/>
          <w:bCs/>
          <w:lang w:eastAsia="en-AU"/>
        </w:rPr>
        <w:t xml:space="preserve"> weekly average price of $</w:t>
      </w:r>
      <w:r>
        <w:rPr>
          <w:rFonts w:eastAsia="Times New Roman" w:cs="Arial"/>
          <w:bCs/>
          <w:lang w:eastAsia="en-AU"/>
        </w:rPr>
        <w:t>108</w:t>
      </w:r>
      <w:r w:rsidR="00E546E6" w:rsidRPr="007134E5">
        <w:rPr>
          <w:rFonts w:eastAsia="Times New Roman" w:cs="Arial"/>
          <w:bCs/>
          <w:lang w:eastAsia="en-AU"/>
        </w:rPr>
        <w:t>/MWh and above $250/MWh</w:t>
      </w:r>
      <w:r w:rsidR="00E546E6">
        <w:rPr>
          <w:rFonts w:eastAsia="Times New Roman" w:cs="Arial"/>
          <w:bCs/>
          <w:lang w:eastAsia="en-AU"/>
        </w:rPr>
        <w:t>.</w:t>
      </w:r>
    </w:p>
    <w:p w:rsidR="00E546E6" w:rsidRPr="00805340" w:rsidRDefault="0038608F" w:rsidP="00E546E6">
      <w:pPr>
        <w:rPr>
          <w:rFonts w:eastAsia="Times New Roman" w:cstheme="majorBidi"/>
          <w:b/>
          <w:bCs/>
          <w:color w:val="000000" w:themeColor="text1" w:themeShade="BF"/>
          <w:sz w:val="24"/>
        </w:rPr>
      </w:pPr>
      <w:r>
        <w:rPr>
          <w:rFonts w:eastAsia="Times New Roman" w:cstheme="majorBidi"/>
          <w:b/>
          <w:bCs/>
          <w:color w:val="000000" w:themeColor="text1" w:themeShade="BF"/>
          <w:sz w:val="24"/>
        </w:rPr>
        <w:t>Thursday</w:t>
      </w:r>
      <w:r w:rsidR="00E546E6">
        <w:rPr>
          <w:rFonts w:eastAsia="Times New Roman" w:cstheme="majorBidi"/>
          <w:b/>
          <w:bCs/>
          <w:color w:val="000000" w:themeColor="text1" w:themeShade="BF"/>
          <w:sz w:val="24"/>
        </w:rPr>
        <w:t>, 1</w:t>
      </w:r>
      <w:r>
        <w:rPr>
          <w:rFonts w:eastAsia="Times New Roman" w:cstheme="majorBidi"/>
          <w:b/>
          <w:bCs/>
          <w:color w:val="000000" w:themeColor="text1" w:themeShade="BF"/>
          <w:sz w:val="24"/>
        </w:rPr>
        <w:t>6</w:t>
      </w:r>
      <w:r w:rsidR="00E546E6">
        <w:rPr>
          <w:rFonts w:eastAsia="Times New Roman" w:cstheme="majorBidi"/>
          <w:b/>
          <w:bCs/>
          <w:color w:val="000000" w:themeColor="text1" w:themeShade="BF"/>
          <w:sz w:val="24"/>
        </w:rPr>
        <w:t xml:space="preserve"> March</w:t>
      </w:r>
    </w:p>
    <w:p w:rsidR="00E546E6" w:rsidRPr="00805340" w:rsidRDefault="00E546E6" w:rsidP="00E546E6">
      <w:pPr>
        <w:pStyle w:val="Caption"/>
        <w:spacing w:before="120" w:after="60"/>
        <w:rPr>
          <w:rFonts w:asciiTheme="minorHAnsi" w:hAnsiTheme="minorHAnsi" w:cstheme="minorHAnsi"/>
        </w:rPr>
      </w:pPr>
      <w:r w:rsidRPr="00805340">
        <w:rPr>
          <w:rFonts w:asciiTheme="minorHAnsi" w:hAnsiTheme="minorHAnsi" w:cstheme="minorHAnsi"/>
        </w:rPr>
        <w:t xml:space="preserve">Table </w:t>
      </w:r>
      <w:r w:rsidRPr="00805340">
        <w:rPr>
          <w:rFonts w:asciiTheme="minorHAnsi" w:hAnsiTheme="minorHAnsi" w:cstheme="minorHAnsi"/>
        </w:rPr>
        <w:fldChar w:fldCharType="begin"/>
      </w:r>
      <w:r w:rsidRPr="00805340">
        <w:rPr>
          <w:rFonts w:asciiTheme="minorHAnsi" w:hAnsiTheme="minorHAnsi" w:cstheme="minorHAnsi"/>
        </w:rPr>
        <w:instrText xml:space="preserve"> SEQ Table \* ARABIC </w:instrText>
      </w:r>
      <w:r w:rsidRPr="00805340">
        <w:rPr>
          <w:rFonts w:asciiTheme="minorHAnsi" w:hAnsiTheme="minorHAnsi" w:cstheme="minorHAnsi"/>
        </w:rPr>
        <w:fldChar w:fldCharType="separate"/>
      </w:r>
      <w:r w:rsidR="00FA63F0">
        <w:rPr>
          <w:rFonts w:asciiTheme="minorHAnsi" w:hAnsiTheme="minorHAnsi" w:cstheme="minorHAnsi"/>
          <w:noProof/>
        </w:rPr>
        <w:t>7</w:t>
      </w:r>
      <w:r w:rsidRPr="00805340">
        <w:rPr>
          <w:rFonts w:asciiTheme="minorHAnsi" w:hAnsiTheme="minorHAnsi" w:cstheme="minorHAnsi"/>
          <w:noProof/>
        </w:rPr>
        <w:fldChar w:fldCharType="end"/>
      </w:r>
      <w:r w:rsidRPr="00805340">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E546E6" w:rsidRPr="00805340" w:rsidTr="00E546E6">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E546E6" w:rsidRPr="00805340" w:rsidRDefault="00E546E6" w:rsidP="00E546E6">
            <w:pPr>
              <w:pStyle w:val="TableHeading"/>
              <w:jc w:val="center"/>
              <w:rPr>
                <w:rFonts w:cs="Arial"/>
                <w:b w:val="0"/>
                <w:sz w:val="20"/>
                <w:szCs w:val="20"/>
              </w:rPr>
            </w:pPr>
            <w:r w:rsidRPr="00805340">
              <w:rPr>
                <w:rFonts w:cs="Arial"/>
                <w:b w:val="0"/>
                <w:sz w:val="20"/>
                <w:szCs w:val="20"/>
              </w:rPr>
              <w:t xml:space="preserve">Time </w:t>
            </w:r>
          </w:p>
        </w:tc>
        <w:tc>
          <w:tcPr>
            <w:tcW w:w="1582" w:type="pct"/>
            <w:gridSpan w:val="3"/>
            <w:hideMark/>
          </w:tcPr>
          <w:p w:rsidR="00E546E6" w:rsidRPr="00805340" w:rsidRDefault="00E546E6" w:rsidP="00E546E6">
            <w:pPr>
              <w:pStyle w:val="TableHeading"/>
              <w:jc w:val="center"/>
              <w:rPr>
                <w:rFonts w:cs="Arial"/>
                <w:b w:val="0"/>
                <w:sz w:val="20"/>
                <w:szCs w:val="20"/>
              </w:rPr>
            </w:pPr>
            <w:r w:rsidRPr="00805340">
              <w:rPr>
                <w:rFonts w:cs="Arial"/>
                <w:b w:val="0"/>
                <w:sz w:val="20"/>
                <w:szCs w:val="20"/>
              </w:rPr>
              <w:t>Price ($/MWh)</w:t>
            </w:r>
          </w:p>
        </w:tc>
        <w:tc>
          <w:tcPr>
            <w:tcW w:w="1445" w:type="pct"/>
            <w:gridSpan w:val="3"/>
            <w:hideMark/>
          </w:tcPr>
          <w:p w:rsidR="00E546E6" w:rsidRPr="00805340" w:rsidRDefault="00E546E6" w:rsidP="00E546E6">
            <w:pPr>
              <w:pStyle w:val="TableHeading"/>
              <w:jc w:val="center"/>
              <w:rPr>
                <w:rFonts w:cs="Arial"/>
                <w:b w:val="0"/>
                <w:sz w:val="20"/>
                <w:szCs w:val="20"/>
              </w:rPr>
            </w:pPr>
            <w:r w:rsidRPr="00805340">
              <w:rPr>
                <w:rFonts w:cs="Arial"/>
                <w:b w:val="0"/>
                <w:sz w:val="20"/>
                <w:szCs w:val="20"/>
              </w:rPr>
              <w:t>Demand (MW)</w:t>
            </w:r>
          </w:p>
        </w:tc>
        <w:tc>
          <w:tcPr>
            <w:tcW w:w="1442" w:type="pct"/>
            <w:gridSpan w:val="3"/>
            <w:hideMark/>
          </w:tcPr>
          <w:p w:rsidR="00E546E6" w:rsidRPr="00805340" w:rsidRDefault="00E546E6" w:rsidP="00E546E6">
            <w:pPr>
              <w:pStyle w:val="TableHeading"/>
              <w:jc w:val="center"/>
              <w:rPr>
                <w:rFonts w:cs="Arial"/>
                <w:b w:val="0"/>
                <w:sz w:val="20"/>
                <w:szCs w:val="20"/>
              </w:rPr>
            </w:pPr>
            <w:r w:rsidRPr="00805340">
              <w:rPr>
                <w:rFonts w:cs="Arial"/>
                <w:b w:val="0"/>
                <w:sz w:val="20"/>
                <w:szCs w:val="20"/>
              </w:rPr>
              <w:t>Availability (MW)</w:t>
            </w:r>
          </w:p>
        </w:tc>
      </w:tr>
      <w:tr w:rsidR="00E546E6" w:rsidRPr="00C95562" w:rsidTr="00E546E6">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 </w:t>
            </w:r>
          </w:p>
        </w:tc>
        <w:tc>
          <w:tcPr>
            <w:tcW w:w="516"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Actual</w:t>
            </w:r>
          </w:p>
        </w:tc>
        <w:tc>
          <w:tcPr>
            <w:tcW w:w="533"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 xml:space="preserve">4 </w:t>
            </w:r>
            <w:proofErr w:type="spellStart"/>
            <w:r w:rsidRPr="00805340">
              <w:rPr>
                <w:rFonts w:cs="Arial"/>
                <w:sz w:val="20"/>
                <w:szCs w:val="20"/>
              </w:rPr>
              <w:t>hr</w:t>
            </w:r>
            <w:proofErr w:type="spellEnd"/>
            <w:r w:rsidRPr="00805340">
              <w:rPr>
                <w:rFonts w:cs="Arial"/>
                <w:sz w:val="20"/>
                <w:szCs w:val="20"/>
              </w:rPr>
              <w:t xml:space="preserve"> forecast</w:t>
            </w:r>
          </w:p>
        </w:tc>
        <w:tc>
          <w:tcPr>
            <w:tcW w:w="533"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 xml:space="preserve">12 </w:t>
            </w:r>
            <w:proofErr w:type="spellStart"/>
            <w:r w:rsidRPr="00805340">
              <w:rPr>
                <w:rFonts w:cs="Arial"/>
                <w:sz w:val="20"/>
                <w:szCs w:val="20"/>
              </w:rPr>
              <w:t>hr</w:t>
            </w:r>
            <w:proofErr w:type="spellEnd"/>
            <w:r w:rsidRPr="00805340">
              <w:rPr>
                <w:rFonts w:cs="Arial"/>
                <w:sz w:val="20"/>
                <w:szCs w:val="20"/>
              </w:rPr>
              <w:t xml:space="preserve"> forecast</w:t>
            </w:r>
          </w:p>
        </w:tc>
        <w:tc>
          <w:tcPr>
            <w:tcW w:w="455"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Actual</w:t>
            </w:r>
          </w:p>
        </w:tc>
        <w:tc>
          <w:tcPr>
            <w:tcW w:w="456"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 xml:space="preserve">4 </w:t>
            </w:r>
            <w:proofErr w:type="spellStart"/>
            <w:r w:rsidRPr="00805340">
              <w:rPr>
                <w:rFonts w:cs="Arial"/>
                <w:sz w:val="20"/>
                <w:szCs w:val="20"/>
              </w:rPr>
              <w:t>hr</w:t>
            </w:r>
            <w:proofErr w:type="spellEnd"/>
            <w:r w:rsidRPr="00805340">
              <w:rPr>
                <w:rFonts w:cs="Arial"/>
                <w:sz w:val="20"/>
                <w:szCs w:val="20"/>
              </w:rPr>
              <w:t xml:space="preserve"> forecast</w:t>
            </w:r>
          </w:p>
        </w:tc>
        <w:tc>
          <w:tcPr>
            <w:tcW w:w="534"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 xml:space="preserve">12 </w:t>
            </w:r>
            <w:proofErr w:type="spellStart"/>
            <w:r w:rsidRPr="00805340">
              <w:rPr>
                <w:rFonts w:cs="Arial"/>
                <w:sz w:val="20"/>
                <w:szCs w:val="20"/>
              </w:rPr>
              <w:t>hr</w:t>
            </w:r>
            <w:proofErr w:type="spellEnd"/>
            <w:r w:rsidRPr="00805340">
              <w:rPr>
                <w:rFonts w:cs="Arial"/>
                <w:sz w:val="20"/>
                <w:szCs w:val="20"/>
              </w:rPr>
              <w:t xml:space="preserve"> forecast</w:t>
            </w:r>
          </w:p>
        </w:tc>
        <w:tc>
          <w:tcPr>
            <w:tcW w:w="532"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Actual</w:t>
            </w:r>
          </w:p>
        </w:tc>
        <w:tc>
          <w:tcPr>
            <w:tcW w:w="457"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 xml:space="preserve">4 </w:t>
            </w:r>
            <w:proofErr w:type="spellStart"/>
            <w:r w:rsidRPr="00805340">
              <w:rPr>
                <w:rFonts w:cs="Arial"/>
                <w:sz w:val="20"/>
                <w:szCs w:val="20"/>
              </w:rPr>
              <w:t>hr</w:t>
            </w:r>
            <w:proofErr w:type="spellEnd"/>
            <w:r w:rsidRPr="00805340">
              <w:rPr>
                <w:rFonts w:cs="Arial"/>
                <w:sz w:val="20"/>
                <w:szCs w:val="20"/>
              </w:rPr>
              <w:t xml:space="preserve"> forecast</w:t>
            </w:r>
          </w:p>
        </w:tc>
        <w:tc>
          <w:tcPr>
            <w:tcW w:w="453" w:type="pct"/>
            <w:tcMar>
              <w:left w:w="57" w:type="dxa"/>
              <w:right w:w="57" w:type="dxa"/>
            </w:tcMar>
            <w:hideMark/>
          </w:tcPr>
          <w:p w:rsidR="00E546E6" w:rsidRPr="00805340" w:rsidRDefault="00E546E6" w:rsidP="00E546E6">
            <w:pPr>
              <w:pStyle w:val="tableheadingline2"/>
              <w:rPr>
                <w:rFonts w:cs="Arial"/>
                <w:sz w:val="20"/>
                <w:szCs w:val="20"/>
              </w:rPr>
            </w:pPr>
            <w:r w:rsidRPr="00805340">
              <w:rPr>
                <w:rFonts w:cs="Arial"/>
                <w:sz w:val="20"/>
                <w:szCs w:val="20"/>
              </w:rPr>
              <w:t xml:space="preserve">12 </w:t>
            </w:r>
            <w:proofErr w:type="spellStart"/>
            <w:r w:rsidRPr="00805340">
              <w:rPr>
                <w:rFonts w:cs="Arial"/>
                <w:sz w:val="20"/>
                <w:szCs w:val="20"/>
              </w:rPr>
              <w:t>hr</w:t>
            </w:r>
            <w:proofErr w:type="spellEnd"/>
            <w:r w:rsidRPr="00805340">
              <w:rPr>
                <w:rFonts w:cs="Arial"/>
                <w:sz w:val="20"/>
                <w:szCs w:val="20"/>
              </w:rPr>
              <w:t xml:space="preserve"> forecast</w:t>
            </w:r>
          </w:p>
        </w:tc>
      </w:tr>
      <w:tr w:rsidR="0038608F" w:rsidRPr="00C95562" w:rsidTr="00E546E6">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38608F" w:rsidRPr="0038608F" w:rsidRDefault="0038608F" w:rsidP="009A0AFE">
            <w:pPr>
              <w:spacing w:after="0" w:line="240" w:lineRule="auto"/>
              <w:ind w:right="-79"/>
              <w:jc w:val="center"/>
              <w:rPr>
                <w:rFonts w:cs="Arial"/>
                <w:sz w:val="20"/>
                <w:szCs w:val="20"/>
              </w:rPr>
            </w:pPr>
            <w:r w:rsidRPr="0038608F">
              <w:rPr>
                <w:rFonts w:cs="Arial"/>
                <w:sz w:val="20"/>
                <w:szCs w:val="20"/>
              </w:rPr>
              <w:t>9</w:t>
            </w:r>
            <w:r>
              <w:rPr>
                <w:rFonts w:cs="Arial"/>
                <w:sz w:val="20"/>
                <w:szCs w:val="20"/>
              </w:rPr>
              <w:t>.30 am</w:t>
            </w:r>
          </w:p>
        </w:tc>
        <w:tc>
          <w:tcPr>
            <w:tcW w:w="516" w:type="pct"/>
            <w:vAlign w:val="center"/>
          </w:tcPr>
          <w:p w:rsidR="0038608F" w:rsidRPr="0038608F" w:rsidRDefault="0038608F" w:rsidP="009A0AFE">
            <w:pPr>
              <w:spacing w:after="0" w:line="240" w:lineRule="auto"/>
              <w:ind w:right="-79"/>
              <w:jc w:val="center"/>
              <w:rPr>
                <w:rFonts w:cs="Arial"/>
                <w:sz w:val="20"/>
                <w:szCs w:val="20"/>
              </w:rPr>
            </w:pPr>
            <w:r w:rsidRPr="0038608F">
              <w:rPr>
                <w:rFonts w:cs="Arial"/>
                <w:sz w:val="20"/>
                <w:szCs w:val="20"/>
              </w:rPr>
              <w:t>394.88</w:t>
            </w:r>
          </w:p>
        </w:tc>
        <w:tc>
          <w:tcPr>
            <w:tcW w:w="533" w:type="pct"/>
            <w:vAlign w:val="center"/>
          </w:tcPr>
          <w:p w:rsidR="0038608F" w:rsidRPr="0038608F" w:rsidRDefault="0038608F" w:rsidP="009A0AFE">
            <w:pPr>
              <w:spacing w:after="0" w:line="240" w:lineRule="auto"/>
              <w:ind w:right="-79"/>
              <w:jc w:val="center"/>
              <w:rPr>
                <w:rFonts w:cs="Arial"/>
                <w:sz w:val="20"/>
                <w:szCs w:val="20"/>
              </w:rPr>
            </w:pPr>
            <w:r w:rsidRPr="0038608F">
              <w:rPr>
                <w:rFonts w:cs="Arial"/>
                <w:sz w:val="20"/>
                <w:szCs w:val="20"/>
              </w:rPr>
              <w:t>150.59</w:t>
            </w:r>
          </w:p>
        </w:tc>
        <w:tc>
          <w:tcPr>
            <w:tcW w:w="533" w:type="pct"/>
            <w:vAlign w:val="center"/>
          </w:tcPr>
          <w:p w:rsidR="0038608F" w:rsidRPr="0038608F" w:rsidRDefault="0038608F" w:rsidP="009A0AFE">
            <w:pPr>
              <w:spacing w:after="0" w:line="240" w:lineRule="auto"/>
              <w:ind w:right="-79"/>
              <w:jc w:val="center"/>
              <w:rPr>
                <w:rFonts w:cs="Arial"/>
                <w:sz w:val="20"/>
                <w:szCs w:val="20"/>
              </w:rPr>
            </w:pPr>
            <w:r w:rsidRPr="0038608F">
              <w:rPr>
                <w:rFonts w:cs="Arial"/>
                <w:sz w:val="20"/>
                <w:szCs w:val="20"/>
              </w:rPr>
              <w:t>158.67</w:t>
            </w:r>
          </w:p>
        </w:tc>
        <w:tc>
          <w:tcPr>
            <w:tcW w:w="455" w:type="pct"/>
            <w:vAlign w:val="center"/>
          </w:tcPr>
          <w:p w:rsidR="0038608F" w:rsidRPr="0038608F" w:rsidRDefault="0038608F" w:rsidP="009A0AFE">
            <w:pPr>
              <w:spacing w:after="0" w:line="240" w:lineRule="auto"/>
              <w:ind w:right="-79"/>
              <w:jc w:val="center"/>
              <w:rPr>
                <w:rFonts w:cs="Arial"/>
                <w:sz w:val="20"/>
                <w:szCs w:val="20"/>
              </w:rPr>
            </w:pPr>
            <w:r w:rsidRPr="0038608F">
              <w:rPr>
                <w:rFonts w:cs="Arial"/>
                <w:sz w:val="20"/>
                <w:szCs w:val="20"/>
              </w:rPr>
              <w:t>1077</w:t>
            </w:r>
          </w:p>
        </w:tc>
        <w:tc>
          <w:tcPr>
            <w:tcW w:w="456" w:type="pct"/>
            <w:vAlign w:val="center"/>
          </w:tcPr>
          <w:p w:rsidR="0038608F" w:rsidRPr="0038608F" w:rsidRDefault="0038608F" w:rsidP="009A0AFE">
            <w:pPr>
              <w:spacing w:after="0" w:line="240" w:lineRule="auto"/>
              <w:ind w:right="-79"/>
              <w:jc w:val="center"/>
              <w:rPr>
                <w:rFonts w:cs="Arial"/>
                <w:sz w:val="20"/>
                <w:szCs w:val="20"/>
              </w:rPr>
            </w:pPr>
            <w:r w:rsidRPr="0038608F">
              <w:rPr>
                <w:rFonts w:cs="Arial"/>
                <w:sz w:val="20"/>
                <w:szCs w:val="20"/>
              </w:rPr>
              <w:t>1133</w:t>
            </w:r>
          </w:p>
        </w:tc>
        <w:tc>
          <w:tcPr>
            <w:tcW w:w="534" w:type="pct"/>
            <w:vAlign w:val="center"/>
          </w:tcPr>
          <w:p w:rsidR="0038608F" w:rsidRPr="0038608F" w:rsidRDefault="0038608F" w:rsidP="009A0AFE">
            <w:pPr>
              <w:spacing w:after="0" w:line="240" w:lineRule="auto"/>
              <w:ind w:right="-79"/>
              <w:jc w:val="center"/>
              <w:rPr>
                <w:rFonts w:cs="Arial"/>
                <w:sz w:val="20"/>
                <w:szCs w:val="20"/>
              </w:rPr>
            </w:pPr>
            <w:r w:rsidRPr="0038608F">
              <w:rPr>
                <w:rFonts w:cs="Arial"/>
                <w:sz w:val="20"/>
                <w:szCs w:val="20"/>
              </w:rPr>
              <w:t>1166</w:t>
            </w:r>
          </w:p>
        </w:tc>
        <w:tc>
          <w:tcPr>
            <w:tcW w:w="532" w:type="pct"/>
            <w:vAlign w:val="center"/>
          </w:tcPr>
          <w:p w:rsidR="0038608F" w:rsidRPr="0038608F" w:rsidRDefault="0038608F" w:rsidP="009A0AFE">
            <w:pPr>
              <w:spacing w:after="0" w:line="240" w:lineRule="auto"/>
              <w:ind w:right="-79"/>
              <w:jc w:val="center"/>
              <w:rPr>
                <w:rFonts w:cs="Arial"/>
                <w:sz w:val="20"/>
                <w:szCs w:val="20"/>
              </w:rPr>
            </w:pPr>
            <w:r w:rsidRPr="0038608F">
              <w:rPr>
                <w:rFonts w:cs="Arial"/>
                <w:sz w:val="20"/>
                <w:szCs w:val="20"/>
              </w:rPr>
              <w:t>1983</w:t>
            </w:r>
          </w:p>
        </w:tc>
        <w:tc>
          <w:tcPr>
            <w:tcW w:w="457" w:type="pct"/>
            <w:vAlign w:val="center"/>
          </w:tcPr>
          <w:p w:rsidR="0038608F" w:rsidRPr="0038608F" w:rsidRDefault="0038608F" w:rsidP="009A0AFE">
            <w:pPr>
              <w:spacing w:after="0" w:line="240" w:lineRule="auto"/>
              <w:ind w:right="-79"/>
              <w:jc w:val="center"/>
              <w:rPr>
                <w:rFonts w:cs="Arial"/>
                <w:sz w:val="20"/>
                <w:szCs w:val="20"/>
              </w:rPr>
            </w:pPr>
            <w:r w:rsidRPr="0038608F">
              <w:rPr>
                <w:rFonts w:cs="Arial"/>
                <w:sz w:val="20"/>
                <w:szCs w:val="20"/>
              </w:rPr>
              <w:t>2064</w:t>
            </w:r>
          </w:p>
        </w:tc>
        <w:tc>
          <w:tcPr>
            <w:tcW w:w="453" w:type="pct"/>
            <w:vAlign w:val="center"/>
          </w:tcPr>
          <w:p w:rsidR="0038608F" w:rsidRPr="0038608F" w:rsidRDefault="0038608F" w:rsidP="009A0AFE">
            <w:pPr>
              <w:spacing w:after="0" w:line="240" w:lineRule="auto"/>
              <w:ind w:right="-79"/>
              <w:jc w:val="center"/>
              <w:rPr>
                <w:rFonts w:cs="Arial"/>
                <w:sz w:val="20"/>
                <w:szCs w:val="20"/>
              </w:rPr>
            </w:pPr>
            <w:r w:rsidRPr="0038608F">
              <w:rPr>
                <w:rFonts w:cs="Arial"/>
                <w:sz w:val="20"/>
                <w:szCs w:val="20"/>
              </w:rPr>
              <w:t>2057</w:t>
            </w:r>
          </w:p>
        </w:tc>
      </w:tr>
    </w:tbl>
    <w:p w:rsidR="00E546E6" w:rsidRDefault="00E546E6" w:rsidP="009A0AFE">
      <w:pPr>
        <w:pStyle w:val="AERbodytext"/>
      </w:pPr>
      <w:r>
        <w:lastRenderedPageBreak/>
        <w:t xml:space="preserve">Conditions at the time saw demand </w:t>
      </w:r>
      <w:r w:rsidR="0038608F">
        <w:t>around 60 MW lower than forecast</w:t>
      </w:r>
      <w:r w:rsidR="0043268A">
        <w:t xml:space="preserve"> and</w:t>
      </w:r>
      <w:r>
        <w:t xml:space="preserve"> availability</w:t>
      </w:r>
      <w:r w:rsidR="0038608F">
        <w:t xml:space="preserve"> around 80 MW lower than</w:t>
      </w:r>
      <w:r>
        <w:t xml:space="preserve"> forecast four hours ahead</w:t>
      </w:r>
      <w:r w:rsidR="0038608F">
        <w:t>.</w:t>
      </w:r>
    </w:p>
    <w:p w:rsidR="00E546E6" w:rsidRDefault="003A5BAC" w:rsidP="009A0AFE">
      <w:pPr>
        <w:pStyle w:val="AERbodytext"/>
      </w:pPr>
      <w:r>
        <w:t>At 9.15 am flows from Victoria to Tasmania across the Basslink interconnector decreased by around 110 MW. The decrease was due to a constraint binding which manages frequency control in Tasmania. As a result higher priced generation in Tasmania was required and the price increased to $1802/MWh</w:t>
      </w:r>
      <w:r w:rsidR="00E86EBB">
        <w:t xml:space="preserve"> </w:t>
      </w:r>
      <w:r w:rsidR="009A0AFE">
        <w:t>for five minutes before returning to previous levels</w:t>
      </w:r>
      <w:r w:rsidR="00E86EBB">
        <w:t>.</w:t>
      </w:r>
    </w:p>
    <w:p w:rsidR="00275002" w:rsidRDefault="00275002" w:rsidP="002E01BF">
      <w:pPr>
        <w:pStyle w:val="Heading2"/>
        <w:spacing w:after="120"/>
      </w:pPr>
      <w:r w:rsidRPr="00686EDE">
        <w:t>Financial markets</w:t>
      </w:r>
    </w:p>
    <w:p w:rsidR="0029162D" w:rsidRDefault="00275002" w:rsidP="00F965AF">
      <w:pPr>
        <w:autoSpaceDE w:val="0"/>
        <w:autoSpaceDN w:val="0"/>
        <w:spacing w:before="0" w:after="120"/>
        <w:jc w:val="both"/>
        <w:rPr>
          <w:rFonts w:ascii="Calibri" w:hAnsi="Calibri"/>
          <w:lang w:eastAsia="en-AU"/>
        </w:rPr>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FA63F0">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1" w:name="_Ref410386540"/>
      <w:r>
        <w:t xml:space="preserve">Figure </w:t>
      </w:r>
      <w:r w:rsidR="00FA63F0">
        <w:fldChar w:fldCharType="begin"/>
      </w:r>
      <w:r w:rsidR="00FA63F0">
        <w:instrText xml:space="preserve"> SEQ Figure \* ARABIC </w:instrText>
      </w:r>
      <w:r w:rsidR="00FA63F0">
        <w:fldChar w:fldCharType="separate"/>
      </w:r>
      <w:r w:rsidR="00FA63F0">
        <w:rPr>
          <w:noProof/>
        </w:rPr>
        <w:t>9</w:t>
      </w:r>
      <w:r w:rsidR="00FA63F0">
        <w:rPr>
          <w:noProof/>
        </w:rPr>
        <w:fldChar w:fldCharType="end"/>
      </w:r>
      <w:bookmarkEnd w:id="21"/>
      <w:r w:rsidR="002515C3">
        <w:t>:</w:t>
      </w:r>
      <w:r>
        <w:t xml:space="preserve"> </w:t>
      </w:r>
      <w:r w:rsidRPr="007A6ACB">
        <w:t>Quarterly base future prices Q</w:t>
      </w:r>
      <w:r w:rsidR="00E86EBB">
        <w:t>1</w:t>
      </w:r>
      <w:r w:rsidR="00C4712A">
        <w:t xml:space="preserve"> 201</w:t>
      </w:r>
      <w:r w:rsidR="00345595">
        <w:t>7</w:t>
      </w:r>
      <w:r w:rsidRPr="007A6ACB">
        <w:t xml:space="preserve"> – Q</w:t>
      </w:r>
      <w:r w:rsidR="00E86EBB">
        <w:t>4</w:t>
      </w:r>
      <w:r w:rsidR="0069547C">
        <w:t xml:space="preserve"> 202</w:t>
      </w:r>
      <w:r w:rsidR="00E86EBB">
        <w:t>0</w:t>
      </w:r>
      <w:r w:rsidR="003A585C" w:rsidRPr="003A585C">
        <w:rPr>
          <w:b w:val="0"/>
          <w:bCs w:val="0"/>
        </w:rPr>
        <w:t xml:space="preserve"> </w:t>
      </w:r>
    </w:p>
    <w:p w:rsidR="00CA0ECB" w:rsidRPr="00037EB9" w:rsidRDefault="00E86EBB" w:rsidP="00783D4E">
      <w:pPr>
        <w:spacing w:before="0" w:after="120" w:line="240" w:lineRule="auto"/>
        <w:rPr>
          <w:sz w:val="16"/>
          <w:szCs w:val="16"/>
        </w:rPr>
      </w:pPr>
      <w:r w:rsidRPr="00E86EBB">
        <w:rPr>
          <w:noProof/>
          <w:lang w:eastAsia="en-AU"/>
        </w:rPr>
        <w:drawing>
          <wp:inline distT="0" distB="0" distL="0" distR="0" wp14:anchorId="3CE6D7D1" wp14:editId="7EF23680">
            <wp:extent cx="5731510" cy="2885766"/>
            <wp:effectExtent l="0" t="0" r="2540" b="0"/>
            <wp:docPr id="21" name="Picture 21"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5766"/>
                    </a:xfrm>
                    <a:prstGeom prst="rect">
                      <a:avLst/>
                    </a:prstGeom>
                    <a:noFill/>
                    <a:ln>
                      <a:noFill/>
                    </a:ln>
                  </pic:spPr>
                </pic:pic>
              </a:graphicData>
            </a:graphic>
          </wp:inline>
        </w:drawing>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1" w:history="1">
        <w:r w:rsidR="00275002"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FA63F0" w:rsidRPr="00491631">
        <w:t xml:space="preserve">Figure </w:t>
      </w:r>
      <w:r w:rsidR="00FA63F0">
        <w:rPr>
          <w:noProof/>
        </w:rPr>
        <w:t>10</w:t>
      </w:r>
      <w:r w:rsidRPr="000048ED">
        <w:fldChar w:fldCharType="end"/>
      </w:r>
      <w:r w:rsidRPr="000048ED">
        <w:t xml:space="preserve"> shows h</w:t>
      </w:r>
      <w:r w:rsidR="004E567F" w:rsidRPr="000048ED">
        <w:t xml:space="preserve">ow the price for each regional </w:t>
      </w:r>
      <w:r w:rsidR="006B4B6F">
        <w:t>Q</w:t>
      </w:r>
      <w:r w:rsidRPr="000048ED">
        <w:t>1 201</w:t>
      </w:r>
      <w:r w:rsidR="00E86EBB">
        <w:t>7</w:t>
      </w:r>
      <w:r w:rsidRPr="000048ED">
        <w:t xml:space="preserve"> base contract has changed over the last 10 weeks (as well as the total number of trades each week). The closing quarter 1 201</w:t>
      </w:r>
      <w:r w:rsidR="00E86EBB">
        <w:t>5</w:t>
      </w:r>
      <w:r w:rsidRPr="000048ED">
        <w:t xml:space="preserve"> and quarter 1 201</w:t>
      </w:r>
      <w:r w:rsidR="00E86EBB">
        <w:t>6</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2" w:name="_Ref410380382"/>
      <w:r w:rsidRPr="00491631">
        <w:lastRenderedPageBreak/>
        <w:t xml:space="preserve">Figure </w:t>
      </w:r>
      <w:r w:rsidR="00FA63F0">
        <w:fldChar w:fldCharType="begin"/>
      </w:r>
      <w:r w:rsidR="00FA63F0">
        <w:instrText xml:space="preserve"> SEQ Figure \* ARABIC </w:instrText>
      </w:r>
      <w:r w:rsidR="00FA63F0">
        <w:fldChar w:fldCharType="separate"/>
      </w:r>
      <w:r w:rsidR="00FA63F0">
        <w:rPr>
          <w:noProof/>
        </w:rPr>
        <w:t>10</w:t>
      </w:r>
      <w:r w:rsidR="00FA63F0">
        <w:rPr>
          <w:noProof/>
        </w:rPr>
        <w:fldChar w:fldCharType="end"/>
      </w:r>
      <w:bookmarkEnd w:id="22"/>
      <w:r w:rsidR="002515C3" w:rsidRPr="00491631">
        <w:t>:</w:t>
      </w:r>
      <w:r w:rsidR="00E86EBB">
        <w:t xml:space="preserve"> Price of Q1 2017</w:t>
      </w:r>
      <w:r w:rsidRPr="00491631">
        <w:t xml:space="preserve"> base contracts over the past 10 weeks (and the past 2 years)</w:t>
      </w:r>
    </w:p>
    <w:p w:rsidR="007C26D6" w:rsidRDefault="00E86EBB" w:rsidP="00C466B4">
      <w:pPr>
        <w:pStyle w:val="Source"/>
        <w:spacing w:before="0" w:after="120" w:line="240" w:lineRule="auto"/>
        <w:jc w:val="both"/>
      </w:pPr>
      <w:r w:rsidRPr="00E86EBB">
        <w:rPr>
          <w:noProof/>
          <w:lang w:eastAsia="en-AU"/>
        </w:rPr>
        <w:drawing>
          <wp:inline distT="0" distB="0" distL="0" distR="0" wp14:anchorId="1AC860FF" wp14:editId="143DC9BE">
            <wp:extent cx="5731510" cy="2900199"/>
            <wp:effectExtent l="0" t="0" r="2540" b="0"/>
            <wp:docPr id="23" name="Picture 23"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900199"/>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w:t>
      </w:r>
      <w:bookmarkStart w:id="23" w:name="_GoBack"/>
      <w:bookmarkEnd w:id="23"/>
      <w:r w:rsidRPr="000048ED">
        <w:rPr>
          <w:rStyle w:val="AERbodytextChar"/>
          <w:rFonts w:eastAsiaTheme="minorHAnsi"/>
        </w:rPr>
        <w:t>ng longer-term price trends) are available in the</w:t>
      </w:r>
      <w:r w:rsidRPr="000048ED">
        <w:t xml:space="preserve"> </w:t>
      </w:r>
      <w:hyperlink r:id="rId24" w:history="1">
        <w:r w:rsidR="0037513A">
          <w:rPr>
            <w:rStyle w:val="Hyperlink"/>
          </w:rPr>
          <w:t>Industry Statistics</w:t>
        </w:r>
      </w:hyperlink>
      <w:r w:rsidR="0037513A">
        <w:t xml:space="preserve"> s</w:t>
      </w:r>
      <w:r w:rsidRPr="000048ED">
        <w:t>ection of our website.</w:t>
      </w:r>
    </w:p>
    <w:p w:rsidR="004D4A76" w:rsidRPr="000048ED" w:rsidRDefault="008C094A" w:rsidP="00AF7C0E">
      <w:pPr>
        <w:pStyle w:val="AERbodytext"/>
      </w:pPr>
      <w:r w:rsidRPr="000048ED">
        <w:fldChar w:fldCharType="begin"/>
      </w:r>
      <w:r w:rsidRPr="000048ED">
        <w:instrText xml:space="preserve"> REF _Ref428276233 \h </w:instrText>
      </w:r>
      <w:r w:rsidR="00AF7C0E" w:rsidRPr="000048ED">
        <w:instrText xml:space="preserve"> \* MERGEFORMAT </w:instrText>
      </w:r>
      <w:r w:rsidRPr="000048ED">
        <w:fldChar w:fldCharType="separate"/>
      </w:r>
      <w:r w:rsidR="00FA63F0">
        <w:t xml:space="preserve">Figure </w:t>
      </w:r>
      <w:r w:rsidR="00FA63F0">
        <w:rPr>
          <w:noProof/>
        </w:rPr>
        <w:t>11</w:t>
      </w:r>
      <w:r w:rsidRPr="000048ED">
        <w:fldChar w:fldCharType="end"/>
      </w:r>
      <w:r w:rsidRPr="000048ED">
        <w:t xml:space="preserve"> </w:t>
      </w:r>
      <w:r w:rsidR="00275002" w:rsidRPr="000048ED">
        <w:t>shows h</w:t>
      </w:r>
      <w:r w:rsidR="005402ED">
        <w:t>ow the price for each regional q</w:t>
      </w:r>
      <w:r w:rsidR="00275002" w:rsidRPr="000048ED">
        <w:t>uarter 1 201</w:t>
      </w:r>
      <w:r w:rsidR="007D3C29">
        <w:t>7</w:t>
      </w:r>
      <w:r w:rsidR="00275002" w:rsidRPr="000048ED">
        <w:t xml:space="preserve"> cap contract has changed over the last 10 weeks (as well as the total number of trades each week). The closing quarter 1 201</w:t>
      </w:r>
      <w:r w:rsidR="007D3C29">
        <w:t>5</w:t>
      </w:r>
      <w:r w:rsidR="00275002" w:rsidRPr="000048ED">
        <w:t xml:space="preserve"> and quarter 1 201</w:t>
      </w:r>
      <w:r w:rsidR="007D3C29">
        <w:t>6</w:t>
      </w:r>
      <w:r w:rsidR="00275002" w:rsidRPr="000048ED">
        <w:t xml:space="preserve"> prices are also shown. </w:t>
      </w:r>
    </w:p>
    <w:p w:rsidR="00275002" w:rsidRDefault="00275002" w:rsidP="002B720D">
      <w:pPr>
        <w:pStyle w:val="Caption"/>
      </w:pPr>
      <w:bookmarkStart w:id="24" w:name="_Ref428276233"/>
      <w:bookmarkStart w:id="25" w:name="_Ref410744936"/>
      <w:r>
        <w:t xml:space="preserve">Figure </w:t>
      </w:r>
      <w:r w:rsidR="00FA63F0">
        <w:fldChar w:fldCharType="begin"/>
      </w:r>
      <w:r w:rsidR="00FA63F0">
        <w:instrText xml:space="preserve"> SEQ Figure \* ARABIC </w:instrText>
      </w:r>
      <w:r w:rsidR="00FA63F0">
        <w:fldChar w:fldCharType="separate"/>
      </w:r>
      <w:r w:rsidR="00FA63F0">
        <w:rPr>
          <w:noProof/>
        </w:rPr>
        <w:t>11</w:t>
      </w:r>
      <w:r w:rsidR="00FA63F0">
        <w:rPr>
          <w:noProof/>
        </w:rPr>
        <w:fldChar w:fldCharType="end"/>
      </w:r>
      <w:bookmarkEnd w:id="24"/>
      <w:r w:rsidR="002515C3">
        <w:t>:</w:t>
      </w:r>
      <w:r w:rsidRPr="0074419D">
        <w:t xml:space="preserve"> Price of Q1 201</w:t>
      </w:r>
      <w:r w:rsidR="00E86EBB">
        <w:t>7</w:t>
      </w:r>
      <w:r w:rsidRPr="0074419D">
        <w:t xml:space="preserve"> cap contracts over the past 10 weeks (and the past 2 years)</w:t>
      </w:r>
      <w:bookmarkEnd w:id="25"/>
    </w:p>
    <w:p w:rsidR="008E0420" w:rsidRPr="008E0420" w:rsidRDefault="00E86EBB" w:rsidP="008E0420">
      <w:r w:rsidRPr="00E86EBB">
        <w:rPr>
          <w:noProof/>
          <w:lang w:eastAsia="en-AU"/>
        </w:rPr>
        <w:drawing>
          <wp:inline distT="0" distB="0" distL="0" distR="0" wp14:anchorId="32EC2E6E" wp14:editId="29BDF613">
            <wp:extent cx="5731510" cy="2874232"/>
            <wp:effectExtent l="0" t="0" r="2540" b="2540"/>
            <wp:docPr id="24" name="Picture 24" descr="Figure 11 shows how the price for each regional Quarter 1 2017 cap contract has changed over the last 10 weeks (as well as the total number of trades each week). The closing quarter 1 2015 and quarter 1 2016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4232"/>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7D3C29">
        <w:t>August</w:t>
      </w:r>
      <w:r w:rsidR="0084030A">
        <w:t xml:space="preserve"> </w:t>
      </w:r>
      <w:r w:rsidR="00C4712A" w:rsidRPr="00D92E07">
        <w:t>201</w:t>
      </w:r>
      <w:r w:rsidR="00685A1B">
        <w:t>7</w:t>
      </w:r>
    </w:p>
    <w:sectPr w:rsidR="00275002" w:rsidRPr="009F2CAC" w:rsidSect="00562EF1">
      <w:footerReference w:type="even" r:id="rId27"/>
      <w:footerReference w:type="default" r:id="rId28"/>
      <w:footerReference w:type="first" r:id="rId29"/>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E6" w:rsidRDefault="00E546E6" w:rsidP="004B4412">
      <w:pPr>
        <w:spacing w:before="0"/>
      </w:pPr>
      <w:r>
        <w:separator/>
      </w:r>
    </w:p>
  </w:endnote>
  <w:endnote w:type="continuationSeparator" w:id="0">
    <w:p w:rsidR="00E546E6" w:rsidRDefault="00E546E6"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E6" w:rsidRPr="00A91A9E" w:rsidRDefault="00E546E6"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E546E6" w:rsidRDefault="00E546E6"/>
  <w:p w:rsidR="00E546E6" w:rsidRDefault="00E546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E6" w:rsidRPr="00A94D89" w:rsidRDefault="00E546E6"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FA63F0">
      <w:rPr>
        <w:rFonts w:cs="Arial"/>
        <w:i/>
        <w:noProof/>
      </w:rPr>
      <w:t>10</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E6" w:rsidRPr="00A94D89" w:rsidRDefault="00E546E6"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FA63F0">
      <w:rPr>
        <w:rFonts w:cs="Arial"/>
        <w:i/>
        <w:noProof/>
      </w:rPr>
      <w:t>1</w:t>
    </w:r>
    <w:r w:rsidRPr="001F1B78">
      <w:rPr>
        <w:rFonts w:cs="Arial"/>
        <w:i/>
        <w:noProof/>
      </w:rPr>
      <w:fldChar w:fldCharType="end"/>
    </w:r>
    <w:r w:rsidRPr="00F52F00">
      <w:rPr>
        <w:rFonts w:cs="Arial"/>
        <w:i/>
      </w:rPr>
      <w:tab/>
      <w:t>AER reference</w:t>
    </w:r>
    <w:r w:rsidRPr="0000255F">
      <w:rPr>
        <w:rFonts w:cs="Arial"/>
        <w:i/>
      </w:rPr>
      <w:t xml:space="preserve">: 39220 – </w:t>
    </w:r>
    <w:r w:rsidRPr="00C764D8">
      <w:rPr>
        <w:rFonts w:cs="Arial"/>
        <w:i/>
        <w:szCs w:val="18"/>
      </w:rPr>
      <w:t>D17/</w:t>
    </w:r>
    <w:r w:rsidR="00041FE0">
      <w:rPr>
        <w:rFonts w:cs="Arial"/>
        <w:i/>
        <w:szCs w:val="18"/>
      </w:rPr>
      <w:t>95649</w:t>
    </w:r>
  </w:p>
  <w:p w:rsidR="00E546E6" w:rsidRDefault="00E546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E6" w:rsidRDefault="00E546E6" w:rsidP="004B4412">
      <w:pPr>
        <w:spacing w:before="0"/>
      </w:pPr>
      <w:r>
        <w:separator/>
      </w:r>
    </w:p>
  </w:footnote>
  <w:footnote w:type="continuationSeparator" w:id="0">
    <w:p w:rsidR="00E546E6" w:rsidRDefault="00E546E6"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519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Uploads\Uploaded weeklies\Electricity report 12 - 18 March 2017.docx"/>
  </w:docVars>
  <w:rsids>
    <w:rsidRoot w:val="00275002"/>
    <w:rsid w:val="00000817"/>
    <w:rsid w:val="00000BFE"/>
    <w:rsid w:val="00000CC3"/>
    <w:rsid w:val="00001D6D"/>
    <w:rsid w:val="00001EA7"/>
    <w:rsid w:val="0000255F"/>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1FE0"/>
    <w:rsid w:val="000422AB"/>
    <w:rsid w:val="000422CC"/>
    <w:rsid w:val="00043FA7"/>
    <w:rsid w:val="000442BA"/>
    <w:rsid w:val="00044D80"/>
    <w:rsid w:val="000452BA"/>
    <w:rsid w:val="00045F0A"/>
    <w:rsid w:val="000461E2"/>
    <w:rsid w:val="0005123C"/>
    <w:rsid w:val="00051880"/>
    <w:rsid w:val="000528FD"/>
    <w:rsid w:val="0005459A"/>
    <w:rsid w:val="00056949"/>
    <w:rsid w:val="000576CD"/>
    <w:rsid w:val="00057973"/>
    <w:rsid w:val="00057EFD"/>
    <w:rsid w:val="00061ABD"/>
    <w:rsid w:val="00061CE2"/>
    <w:rsid w:val="00061E3B"/>
    <w:rsid w:val="00063247"/>
    <w:rsid w:val="00063473"/>
    <w:rsid w:val="00065C6F"/>
    <w:rsid w:val="00066157"/>
    <w:rsid w:val="000661AF"/>
    <w:rsid w:val="00070278"/>
    <w:rsid w:val="00070F9F"/>
    <w:rsid w:val="0007137B"/>
    <w:rsid w:val="000738F4"/>
    <w:rsid w:val="00074A4E"/>
    <w:rsid w:val="000758D3"/>
    <w:rsid w:val="00075D7D"/>
    <w:rsid w:val="000766E2"/>
    <w:rsid w:val="00077616"/>
    <w:rsid w:val="00077819"/>
    <w:rsid w:val="000814F1"/>
    <w:rsid w:val="000822B6"/>
    <w:rsid w:val="00084061"/>
    <w:rsid w:val="00085663"/>
    <w:rsid w:val="00085EBF"/>
    <w:rsid w:val="00086B36"/>
    <w:rsid w:val="00086CF3"/>
    <w:rsid w:val="00087C4A"/>
    <w:rsid w:val="00087CDC"/>
    <w:rsid w:val="00090704"/>
    <w:rsid w:val="00090C2D"/>
    <w:rsid w:val="00091FB4"/>
    <w:rsid w:val="00092DE3"/>
    <w:rsid w:val="000938D7"/>
    <w:rsid w:val="000938FB"/>
    <w:rsid w:val="0009511C"/>
    <w:rsid w:val="0009584C"/>
    <w:rsid w:val="000961FA"/>
    <w:rsid w:val="00096387"/>
    <w:rsid w:val="0009653D"/>
    <w:rsid w:val="00097A25"/>
    <w:rsid w:val="000A1A74"/>
    <w:rsid w:val="000A241B"/>
    <w:rsid w:val="000A24AA"/>
    <w:rsid w:val="000A29ED"/>
    <w:rsid w:val="000A4529"/>
    <w:rsid w:val="000A62D6"/>
    <w:rsid w:val="000A6F14"/>
    <w:rsid w:val="000B0311"/>
    <w:rsid w:val="000B1726"/>
    <w:rsid w:val="000B3004"/>
    <w:rsid w:val="000B34F5"/>
    <w:rsid w:val="000B364C"/>
    <w:rsid w:val="000B3C8A"/>
    <w:rsid w:val="000B468B"/>
    <w:rsid w:val="000B56E8"/>
    <w:rsid w:val="000B589F"/>
    <w:rsid w:val="000B6A16"/>
    <w:rsid w:val="000B7257"/>
    <w:rsid w:val="000C0472"/>
    <w:rsid w:val="000C1B93"/>
    <w:rsid w:val="000C1FA4"/>
    <w:rsid w:val="000C2A63"/>
    <w:rsid w:val="000C2C53"/>
    <w:rsid w:val="000C6144"/>
    <w:rsid w:val="000D05BD"/>
    <w:rsid w:val="000D0A74"/>
    <w:rsid w:val="000D122C"/>
    <w:rsid w:val="000D19B5"/>
    <w:rsid w:val="000D1AFA"/>
    <w:rsid w:val="000D1F96"/>
    <w:rsid w:val="000D20BA"/>
    <w:rsid w:val="000D355E"/>
    <w:rsid w:val="000D3C77"/>
    <w:rsid w:val="000D4350"/>
    <w:rsid w:val="000D4A98"/>
    <w:rsid w:val="000D5ADE"/>
    <w:rsid w:val="000D68C5"/>
    <w:rsid w:val="000E00DE"/>
    <w:rsid w:val="000E0120"/>
    <w:rsid w:val="000E1819"/>
    <w:rsid w:val="000E1A1B"/>
    <w:rsid w:val="000E2330"/>
    <w:rsid w:val="000E26B0"/>
    <w:rsid w:val="000E2946"/>
    <w:rsid w:val="000E3D55"/>
    <w:rsid w:val="000E4537"/>
    <w:rsid w:val="000E4F81"/>
    <w:rsid w:val="000E54D6"/>
    <w:rsid w:val="000E55C7"/>
    <w:rsid w:val="000E5B3C"/>
    <w:rsid w:val="000E5B55"/>
    <w:rsid w:val="000E6B47"/>
    <w:rsid w:val="000E6C72"/>
    <w:rsid w:val="000E7180"/>
    <w:rsid w:val="000E726E"/>
    <w:rsid w:val="000E77BB"/>
    <w:rsid w:val="000E7E24"/>
    <w:rsid w:val="000F021B"/>
    <w:rsid w:val="000F189E"/>
    <w:rsid w:val="000F1956"/>
    <w:rsid w:val="000F1D61"/>
    <w:rsid w:val="000F5487"/>
    <w:rsid w:val="000F56F6"/>
    <w:rsid w:val="000F5855"/>
    <w:rsid w:val="000F6FA7"/>
    <w:rsid w:val="000F77D6"/>
    <w:rsid w:val="000F7EE1"/>
    <w:rsid w:val="00100142"/>
    <w:rsid w:val="00100B12"/>
    <w:rsid w:val="00102B48"/>
    <w:rsid w:val="00102B64"/>
    <w:rsid w:val="00104F73"/>
    <w:rsid w:val="00105281"/>
    <w:rsid w:val="00105383"/>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146"/>
    <w:rsid w:val="00134BD7"/>
    <w:rsid w:val="00136716"/>
    <w:rsid w:val="00136A08"/>
    <w:rsid w:val="001373F1"/>
    <w:rsid w:val="00140164"/>
    <w:rsid w:val="00140DE4"/>
    <w:rsid w:val="001435CC"/>
    <w:rsid w:val="00143645"/>
    <w:rsid w:val="001436FC"/>
    <w:rsid w:val="00144D6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4165"/>
    <w:rsid w:val="001756AF"/>
    <w:rsid w:val="001761FF"/>
    <w:rsid w:val="00176AEF"/>
    <w:rsid w:val="00176E41"/>
    <w:rsid w:val="001778E3"/>
    <w:rsid w:val="00180157"/>
    <w:rsid w:val="00180E51"/>
    <w:rsid w:val="00181C46"/>
    <w:rsid w:val="00182F76"/>
    <w:rsid w:val="001832C7"/>
    <w:rsid w:val="001841A0"/>
    <w:rsid w:val="00185510"/>
    <w:rsid w:val="00186831"/>
    <w:rsid w:val="00186F77"/>
    <w:rsid w:val="001901A4"/>
    <w:rsid w:val="00190F24"/>
    <w:rsid w:val="0019177E"/>
    <w:rsid w:val="00191C6F"/>
    <w:rsid w:val="00191DA4"/>
    <w:rsid w:val="00191EF0"/>
    <w:rsid w:val="00192441"/>
    <w:rsid w:val="001926A4"/>
    <w:rsid w:val="001936FA"/>
    <w:rsid w:val="00193ED7"/>
    <w:rsid w:val="00193FF4"/>
    <w:rsid w:val="00194FFC"/>
    <w:rsid w:val="001955D5"/>
    <w:rsid w:val="001977CC"/>
    <w:rsid w:val="00197DD5"/>
    <w:rsid w:val="001A1357"/>
    <w:rsid w:val="001A2BC2"/>
    <w:rsid w:val="001A2BC9"/>
    <w:rsid w:val="001A2C0A"/>
    <w:rsid w:val="001A3AEC"/>
    <w:rsid w:val="001A3CDA"/>
    <w:rsid w:val="001A4FE0"/>
    <w:rsid w:val="001A5B9F"/>
    <w:rsid w:val="001A6790"/>
    <w:rsid w:val="001A7212"/>
    <w:rsid w:val="001A73EF"/>
    <w:rsid w:val="001A79BC"/>
    <w:rsid w:val="001B0C3B"/>
    <w:rsid w:val="001B2363"/>
    <w:rsid w:val="001B2A9F"/>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C75E1"/>
    <w:rsid w:val="001C7E3D"/>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35C"/>
    <w:rsid w:val="001F4726"/>
    <w:rsid w:val="001F492E"/>
    <w:rsid w:val="001F6DA3"/>
    <w:rsid w:val="001F7575"/>
    <w:rsid w:val="002003AE"/>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BE3"/>
    <w:rsid w:val="00207D5B"/>
    <w:rsid w:val="0021027A"/>
    <w:rsid w:val="0021147E"/>
    <w:rsid w:val="00212D2F"/>
    <w:rsid w:val="00213CF6"/>
    <w:rsid w:val="00214274"/>
    <w:rsid w:val="0021431B"/>
    <w:rsid w:val="00214FBA"/>
    <w:rsid w:val="00215E19"/>
    <w:rsid w:val="002164FB"/>
    <w:rsid w:val="00216865"/>
    <w:rsid w:val="00216A04"/>
    <w:rsid w:val="00217221"/>
    <w:rsid w:val="00217C29"/>
    <w:rsid w:val="00220C0F"/>
    <w:rsid w:val="002214D9"/>
    <w:rsid w:val="002216F5"/>
    <w:rsid w:val="00222F04"/>
    <w:rsid w:val="00223FEA"/>
    <w:rsid w:val="002240A7"/>
    <w:rsid w:val="002242B5"/>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639D"/>
    <w:rsid w:val="00247473"/>
    <w:rsid w:val="002474AD"/>
    <w:rsid w:val="00247E84"/>
    <w:rsid w:val="00250859"/>
    <w:rsid w:val="002515C3"/>
    <w:rsid w:val="002516A1"/>
    <w:rsid w:val="00251745"/>
    <w:rsid w:val="00251C37"/>
    <w:rsid w:val="00251D74"/>
    <w:rsid w:val="00253004"/>
    <w:rsid w:val="00253160"/>
    <w:rsid w:val="00253F55"/>
    <w:rsid w:val="00256B11"/>
    <w:rsid w:val="00257A7B"/>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79"/>
    <w:rsid w:val="002762EA"/>
    <w:rsid w:val="00276A9F"/>
    <w:rsid w:val="00277ADB"/>
    <w:rsid w:val="002817AB"/>
    <w:rsid w:val="0028185A"/>
    <w:rsid w:val="002828A0"/>
    <w:rsid w:val="00283BF8"/>
    <w:rsid w:val="0028440E"/>
    <w:rsid w:val="0028521F"/>
    <w:rsid w:val="00285B8A"/>
    <w:rsid w:val="00286874"/>
    <w:rsid w:val="00286D68"/>
    <w:rsid w:val="00286F80"/>
    <w:rsid w:val="00290C73"/>
    <w:rsid w:val="0029162D"/>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C8"/>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84E"/>
    <w:rsid w:val="002D4A1F"/>
    <w:rsid w:val="002D4C26"/>
    <w:rsid w:val="002D5A5A"/>
    <w:rsid w:val="002D6AB4"/>
    <w:rsid w:val="002E01BF"/>
    <w:rsid w:val="002E1255"/>
    <w:rsid w:val="002E29A0"/>
    <w:rsid w:val="002E3D1D"/>
    <w:rsid w:val="002E504E"/>
    <w:rsid w:val="002E5E33"/>
    <w:rsid w:val="002E6254"/>
    <w:rsid w:val="002E64AB"/>
    <w:rsid w:val="002E6E99"/>
    <w:rsid w:val="002E730C"/>
    <w:rsid w:val="002E7557"/>
    <w:rsid w:val="002E7692"/>
    <w:rsid w:val="002E7DC5"/>
    <w:rsid w:val="002F02A4"/>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696"/>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2DEE"/>
    <w:rsid w:val="00323CE7"/>
    <w:rsid w:val="00324222"/>
    <w:rsid w:val="003243B4"/>
    <w:rsid w:val="00324889"/>
    <w:rsid w:val="003271B5"/>
    <w:rsid w:val="003274A9"/>
    <w:rsid w:val="0032770E"/>
    <w:rsid w:val="0032785B"/>
    <w:rsid w:val="00331264"/>
    <w:rsid w:val="00331DDB"/>
    <w:rsid w:val="003324EF"/>
    <w:rsid w:val="00332F5D"/>
    <w:rsid w:val="00333F4A"/>
    <w:rsid w:val="00334C8D"/>
    <w:rsid w:val="00335ED6"/>
    <w:rsid w:val="00336D50"/>
    <w:rsid w:val="003370DC"/>
    <w:rsid w:val="003375A4"/>
    <w:rsid w:val="00337A77"/>
    <w:rsid w:val="003401B9"/>
    <w:rsid w:val="00340B23"/>
    <w:rsid w:val="00341169"/>
    <w:rsid w:val="00342870"/>
    <w:rsid w:val="00343BF7"/>
    <w:rsid w:val="003450FE"/>
    <w:rsid w:val="00345595"/>
    <w:rsid w:val="00346F05"/>
    <w:rsid w:val="0035089F"/>
    <w:rsid w:val="00351852"/>
    <w:rsid w:val="003518B3"/>
    <w:rsid w:val="00351FDC"/>
    <w:rsid w:val="00352DA8"/>
    <w:rsid w:val="003535FF"/>
    <w:rsid w:val="00354887"/>
    <w:rsid w:val="00354A9E"/>
    <w:rsid w:val="00354B6E"/>
    <w:rsid w:val="0035522A"/>
    <w:rsid w:val="003552A6"/>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67B22"/>
    <w:rsid w:val="003715C8"/>
    <w:rsid w:val="00371F3A"/>
    <w:rsid w:val="003749F7"/>
    <w:rsid w:val="0037513A"/>
    <w:rsid w:val="0037578A"/>
    <w:rsid w:val="00375E24"/>
    <w:rsid w:val="00376373"/>
    <w:rsid w:val="003769E2"/>
    <w:rsid w:val="00377133"/>
    <w:rsid w:val="00380696"/>
    <w:rsid w:val="003816D4"/>
    <w:rsid w:val="00383C6B"/>
    <w:rsid w:val="003846F1"/>
    <w:rsid w:val="00384A55"/>
    <w:rsid w:val="00384B54"/>
    <w:rsid w:val="00385C6F"/>
    <w:rsid w:val="0038608F"/>
    <w:rsid w:val="003869AF"/>
    <w:rsid w:val="00386C86"/>
    <w:rsid w:val="003874F8"/>
    <w:rsid w:val="00387CDE"/>
    <w:rsid w:val="003904D2"/>
    <w:rsid w:val="00394B85"/>
    <w:rsid w:val="003953A0"/>
    <w:rsid w:val="00395B4C"/>
    <w:rsid w:val="00397EB2"/>
    <w:rsid w:val="00397FF5"/>
    <w:rsid w:val="003A0810"/>
    <w:rsid w:val="003A0A64"/>
    <w:rsid w:val="003A0B3A"/>
    <w:rsid w:val="003A0CB8"/>
    <w:rsid w:val="003A1E66"/>
    <w:rsid w:val="003A1F17"/>
    <w:rsid w:val="003A39D5"/>
    <w:rsid w:val="003A3E2D"/>
    <w:rsid w:val="003A4136"/>
    <w:rsid w:val="003A41E0"/>
    <w:rsid w:val="003A431D"/>
    <w:rsid w:val="003A4B6B"/>
    <w:rsid w:val="003A4D05"/>
    <w:rsid w:val="003A53D5"/>
    <w:rsid w:val="003A585C"/>
    <w:rsid w:val="003A5BAC"/>
    <w:rsid w:val="003A5E58"/>
    <w:rsid w:val="003A76D9"/>
    <w:rsid w:val="003A7DC0"/>
    <w:rsid w:val="003B0295"/>
    <w:rsid w:val="003B069D"/>
    <w:rsid w:val="003B0D56"/>
    <w:rsid w:val="003B1A79"/>
    <w:rsid w:val="003B282E"/>
    <w:rsid w:val="003B40ED"/>
    <w:rsid w:val="003B4804"/>
    <w:rsid w:val="003B4D9B"/>
    <w:rsid w:val="003B5231"/>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4327"/>
    <w:rsid w:val="003C62E9"/>
    <w:rsid w:val="003C6315"/>
    <w:rsid w:val="003C6BA6"/>
    <w:rsid w:val="003C7164"/>
    <w:rsid w:val="003C7EFA"/>
    <w:rsid w:val="003D1C42"/>
    <w:rsid w:val="003D2EB4"/>
    <w:rsid w:val="003D4F14"/>
    <w:rsid w:val="003D5258"/>
    <w:rsid w:val="003D62D9"/>
    <w:rsid w:val="003E094C"/>
    <w:rsid w:val="003E1341"/>
    <w:rsid w:val="003E19A2"/>
    <w:rsid w:val="003E309F"/>
    <w:rsid w:val="003E37BE"/>
    <w:rsid w:val="003E3C33"/>
    <w:rsid w:val="003E4747"/>
    <w:rsid w:val="003E47DC"/>
    <w:rsid w:val="003E521D"/>
    <w:rsid w:val="003E74FF"/>
    <w:rsid w:val="003E78A9"/>
    <w:rsid w:val="003F004E"/>
    <w:rsid w:val="003F0289"/>
    <w:rsid w:val="003F02D8"/>
    <w:rsid w:val="003F1226"/>
    <w:rsid w:val="003F2D7A"/>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0C8"/>
    <w:rsid w:val="00405B42"/>
    <w:rsid w:val="0040684C"/>
    <w:rsid w:val="004069C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68A"/>
    <w:rsid w:val="00432A51"/>
    <w:rsid w:val="00432B5B"/>
    <w:rsid w:val="00432EC2"/>
    <w:rsid w:val="00433242"/>
    <w:rsid w:val="00436B54"/>
    <w:rsid w:val="00436F28"/>
    <w:rsid w:val="00436F76"/>
    <w:rsid w:val="00440D85"/>
    <w:rsid w:val="004410F1"/>
    <w:rsid w:val="0044110C"/>
    <w:rsid w:val="00441A99"/>
    <w:rsid w:val="00442767"/>
    <w:rsid w:val="00444A48"/>
    <w:rsid w:val="00445806"/>
    <w:rsid w:val="0044748A"/>
    <w:rsid w:val="0045051E"/>
    <w:rsid w:val="00450611"/>
    <w:rsid w:val="004507A1"/>
    <w:rsid w:val="0045129B"/>
    <w:rsid w:val="004518EA"/>
    <w:rsid w:val="00451DE7"/>
    <w:rsid w:val="00451DFF"/>
    <w:rsid w:val="00453327"/>
    <w:rsid w:val="00453A41"/>
    <w:rsid w:val="00456C20"/>
    <w:rsid w:val="00462718"/>
    <w:rsid w:val="00462CFF"/>
    <w:rsid w:val="004635D8"/>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4FEC"/>
    <w:rsid w:val="00477821"/>
    <w:rsid w:val="0048018F"/>
    <w:rsid w:val="00480B4B"/>
    <w:rsid w:val="00480DA9"/>
    <w:rsid w:val="004819B1"/>
    <w:rsid w:val="00481CE9"/>
    <w:rsid w:val="004831F8"/>
    <w:rsid w:val="004835FB"/>
    <w:rsid w:val="00484D9C"/>
    <w:rsid w:val="00485752"/>
    <w:rsid w:val="00485DC4"/>
    <w:rsid w:val="0048690A"/>
    <w:rsid w:val="00487C10"/>
    <w:rsid w:val="00487D4B"/>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3DF4"/>
    <w:rsid w:val="004A4CEF"/>
    <w:rsid w:val="004B104F"/>
    <w:rsid w:val="004B1708"/>
    <w:rsid w:val="004B231C"/>
    <w:rsid w:val="004B42A7"/>
    <w:rsid w:val="004B4372"/>
    <w:rsid w:val="004B4412"/>
    <w:rsid w:val="004B59AD"/>
    <w:rsid w:val="004B5B3F"/>
    <w:rsid w:val="004C28B2"/>
    <w:rsid w:val="004C348C"/>
    <w:rsid w:val="004C37D1"/>
    <w:rsid w:val="004C4E90"/>
    <w:rsid w:val="004C63B9"/>
    <w:rsid w:val="004C6486"/>
    <w:rsid w:val="004C6C5B"/>
    <w:rsid w:val="004C7D3A"/>
    <w:rsid w:val="004D1774"/>
    <w:rsid w:val="004D1D1A"/>
    <w:rsid w:val="004D25D6"/>
    <w:rsid w:val="004D2A5B"/>
    <w:rsid w:val="004D4A76"/>
    <w:rsid w:val="004D5447"/>
    <w:rsid w:val="004D55BA"/>
    <w:rsid w:val="004E0F0F"/>
    <w:rsid w:val="004E11F9"/>
    <w:rsid w:val="004E1B1C"/>
    <w:rsid w:val="004E1E95"/>
    <w:rsid w:val="004E34E7"/>
    <w:rsid w:val="004E38D9"/>
    <w:rsid w:val="004E390F"/>
    <w:rsid w:val="004E4142"/>
    <w:rsid w:val="004E567F"/>
    <w:rsid w:val="004E6AFC"/>
    <w:rsid w:val="004E70CA"/>
    <w:rsid w:val="004E7417"/>
    <w:rsid w:val="004E755C"/>
    <w:rsid w:val="004E7D10"/>
    <w:rsid w:val="004F171D"/>
    <w:rsid w:val="004F18F3"/>
    <w:rsid w:val="004F1A96"/>
    <w:rsid w:val="004F1F01"/>
    <w:rsid w:val="004F506A"/>
    <w:rsid w:val="004F5381"/>
    <w:rsid w:val="004F5C73"/>
    <w:rsid w:val="004F6625"/>
    <w:rsid w:val="004F6D0A"/>
    <w:rsid w:val="004F6ED0"/>
    <w:rsid w:val="004F7BC8"/>
    <w:rsid w:val="00501B85"/>
    <w:rsid w:val="0050244E"/>
    <w:rsid w:val="00502843"/>
    <w:rsid w:val="00502D42"/>
    <w:rsid w:val="00502F3B"/>
    <w:rsid w:val="005033F6"/>
    <w:rsid w:val="0050349E"/>
    <w:rsid w:val="005047F1"/>
    <w:rsid w:val="005055EA"/>
    <w:rsid w:val="00505616"/>
    <w:rsid w:val="00505B5E"/>
    <w:rsid w:val="00507984"/>
    <w:rsid w:val="00510A43"/>
    <w:rsid w:val="00510F5E"/>
    <w:rsid w:val="0051195C"/>
    <w:rsid w:val="00513C6A"/>
    <w:rsid w:val="00513F48"/>
    <w:rsid w:val="00513F7F"/>
    <w:rsid w:val="005160C3"/>
    <w:rsid w:val="005177C0"/>
    <w:rsid w:val="005178E8"/>
    <w:rsid w:val="00522199"/>
    <w:rsid w:val="00522360"/>
    <w:rsid w:val="00522486"/>
    <w:rsid w:val="00522668"/>
    <w:rsid w:val="005228B8"/>
    <w:rsid w:val="00522F1C"/>
    <w:rsid w:val="00523AD2"/>
    <w:rsid w:val="00524513"/>
    <w:rsid w:val="00525B46"/>
    <w:rsid w:val="00527551"/>
    <w:rsid w:val="005279B6"/>
    <w:rsid w:val="00530128"/>
    <w:rsid w:val="00530657"/>
    <w:rsid w:val="005323B2"/>
    <w:rsid w:val="00532467"/>
    <w:rsid w:val="00532744"/>
    <w:rsid w:val="00533C15"/>
    <w:rsid w:val="005344B0"/>
    <w:rsid w:val="0053491C"/>
    <w:rsid w:val="005358F4"/>
    <w:rsid w:val="0053611E"/>
    <w:rsid w:val="00536609"/>
    <w:rsid w:val="005402ED"/>
    <w:rsid w:val="0054102B"/>
    <w:rsid w:val="0054173F"/>
    <w:rsid w:val="00541B82"/>
    <w:rsid w:val="0054254C"/>
    <w:rsid w:val="0054313C"/>
    <w:rsid w:val="00543544"/>
    <w:rsid w:val="00543945"/>
    <w:rsid w:val="00543BEC"/>
    <w:rsid w:val="00543CC7"/>
    <w:rsid w:val="00544C6F"/>
    <w:rsid w:val="00545077"/>
    <w:rsid w:val="005475AD"/>
    <w:rsid w:val="005479BB"/>
    <w:rsid w:val="00547DC4"/>
    <w:rsid w:val="005502E7"/>
    <w:rsid w:val="00551739"/>
    <w:rsid w:val="00552108"/>
    <w:rsid w:val="0055298D"/>
    <w:rsid w:val="00552DA2"/>
    <w:rsid w:val="0055398B"/>
    <w:rsid w:val="00554171"/>
    <w:rsid w:val="00554D95"/>
    <w:rsid w:val="00555667"/>
    <w:rsid w:val="005556B9"/>
    <w:rsid w:val="00556553"/>
    <w:rsid w:val="00556B64"/>
    <w:rsid w:val="005575B9"/>
    <w:rsid w:val="00560CE5"/>
    <w:rsid w:val="00561A9D"/>
    <w:rsid w:val="00562103"/>
    <w:rsid w:val="0056218D"/>
    <w:rsid w:val="00562CEE"/>
    <w:rsid w:val="00562EF1"/>
    <w:rsid w:val="005639E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153"/>
    <w:rsid w:val="0058645E"/>
    <w:rsid w:val="0059050D"/>
    <w:rsid w:val="0059150B"/>
    <w:rsid w:val="005932AC"/>
    <w:rsid w:val="00593DCD"/>
    <w:rsid w:val="0059433E"/>
    <w:rsid w:val="005943E8"/>
    <w:rsid w:val="005950AB"/>
    <w:rsid w:val="0059539A"/>
    <w:rsid w:val="00595613"/>
    <w:rsid w:val="00595ED0"/>
    <w:rsid w:val="00596275"/>
    <w:rsid w:val="005A1287"/>
    <w:rsid w:val="005A1339"/>
    <w:rsid w:val="005A20AB"/>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2BCD"/>
    <w:rsid w:val="005B4063"/>
    <w:rsid w:val="005B4810"/>
    <w:rsid w:val="005B4C28"/>
    <w:rsid w:val="005B4C44"/>
    <w:rsid w:val="005B559B"/>
    <w:rsid w:val="005B5900"/>
    <w:rsid w:val="005B62AF"/>
    <w:rsid w:val="005B6994"/>
    <w:rsid w:val="005B6FC9"/>
    <w:rsid w:val="005B7852"/>
    <w:rsid w:val="005B7F8F"/>
    <w:rsid w:val="005C08DE"/>
    <w:rsid w:val="005C0D2F"/>
    <w:rsid w:val="005C26CC"/>
    <w:rsid w:val="005C33B2"/>
    <w:rsid w:val="005C3411"/>
    <w:rsid w:val="005C3D54"/>
    <w:rsid w:val="005C3DEC"/>
    <w:rsid w:val="005C4E3D"/>
    <w:rsid w:val="005C4F80"/>
    <w:rsid w:val="005C5287"/>
    <w:rsid w:val="005C53C0"/>
    <w:rsid w:val="005C546A"/>
    <w:rsid w:val="005C553B"/>
    <w:rsid w:val="005C592F"/>
    <w:rsid w:val="005C5D2E"/>
    <w:rsid w:val="005C5E72"/>
    <w:rsid w:val="005C6C60"/>
    <w:rsid w:val="005D0D61"/>
    <w:rsid w:val="005D0F07"/>
    <w:rsid w:val="005D24A9"/>
    <w:rsid w:val="005D2FBD"/>
    <w:rsid w:val="005D385A"/>
    <w:rsid w:val="005D416B"/>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8FD"/>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1FB3"/>
    <w:rsid w:val="00632D6D"/>
    <w:rsid w:val="00634D01"/>
    <w:rsid w:val="006350BD"/>
    <w:rsid w:val="0063567F"/>
    <w:rsid w:val="0063580F"/>
    <w:rsid w:val="00636506"/>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180B"/>
    <w:rsid w:val="0067305B"/>
    <w:rsid w:val="00673D15"/>
    <w:rsid w:val="006741D4"/>
    <w:rsid w:val="00675C7F"/>
    <w:rsid w:val="00675E21"/>
    <w:rsid w:val="00676197"/>
    <w:rsid w:val="00676392"/>
    <w:rsid w:val="00676679"/>
    <w:rsid w:val="00677233"/>
    <w:rsid w:val="0067745C"/>
    <w:rsid w:val="006777D7"/>
    <w:rsid w:val="00681479"/>
    <w:rsid w:val="006817C3"/>
    <w:rsid w:val="0068251F"/>
    <w:rsid w:val="00682A0D"/>
    <w:rsid w:val="006834AD"/>
    <w:rsid w:val="006836D7"/>
    <w:rsid w:val="00684647"/>
    <w:rsid w:val="00684E01"/>
    <w:rsid w:val="00685A1B"/>
    <w:rsid w:val="006861F0"/>
    <w:rsid w:val="00686411"/>
    <w:rsid w:val="00686EDE"/>
    <w:rsid w:val="00687AA8"/>
    <w:rsid w:val="006900A5"/>
    <w:rsid w:val="00690F0B"/>
    <w:rsid w:val="00691995"/>
    <w:rsid w:val="00694B16"/>
    <w:rsid w:val="00694FD6"/>
    <w:rsid w:val="0069547C"/>
    <w:rsid w:val="006956EC"/>
    <w:rsid w:val="00696FCB"/>
    <w:rsid w:val="006970B8"/>
    <w:rsid w:val="00697E6D"/>
    <w:rsid w:val="006A0411"/>
    <w:rsid w:val="006A20CE"/>
    <w:rsid w:val="006A21CD"/>
    <w:rsid w:val="006A2A80"/>
    <w:rsid w:val="006A35B0"/>
    <w:rsid w:val="006A5730"/>
    <w:rsid w:val="006A6258"/>
    <w:rsid w:val="006A698D"/>
    <w:rsid w:val="006A6EDD"/>
    <w:rsid w:val="006A7C64"/>
    <w:rsid w:val="006B0C7B"/>
    <w:rsid w:val="006B28F3"/>
    <w:rsid w:val="006B3202"/>
    <w:rsid w:val="006B3293"/>
    <w:rsid w:val="006B32F3"/>
    <w:rsid w:val="006B3C64"/>
    <w:rsid w:val="006B4B6F"/>
    <w:rsid w:val="006B4CF9"/>
    <w:rsid w:val="006B6CC3"/>
    <w:rsid w:val="006B77F5"/>
    <w:rsid w:val="006B7AC8"/>
    <w:rsid w:val="006C170B"/>
    <w:rsid w:val="006C1813"/>
    <w:rsid w:val="006C196C"/>
    <w:rsid w:val="006C1E8B"/>
    <w:rsid w:val="006C1F0C"/>
    <w:rsid w:val="006C2373"/>
    <w:rsid w:val="006C318F"/>
    <w:rsid w:val="006C3620"/>
    <w:rsid w:val="006C3CFD"/>
    <w:rsid w:val="006C41C4"/>
    <w:rsid w:val="006C447D"/>
    <w:rsid w:val="006C451E"/>
    <w:rsid w:val="006C4534"/>
    <w:rsid w:val="006C5B09"/>
    <w:rsid w:val="006C62B7"/>
    <w:rsid w:val="006D0C1E"/>
    <w:rsid w:val="006D1A40"/>
    <w:rsid w:val="006D1D94"/>
    <w:rsid w:val="006D3561"/>
    <w:rsid w:val="006D38CE"/>
    <w:rsid w:val="006D40F1"/>
    <w:rsid w:val="006D44B4"/>
    <w:rsid w:val="006D4889"/>
    <w:rsid w:val="006D550F"/>
    <w:rsid w:val="006D5B9F"/>
    <w:rsid w:val="006D6001"/>
    <w:rsid w:val="006D6AE2"/>
    <w:rsid w:val="006D6B47"/>
    <w:rsid w:val="006D6F03"/>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CAB"/>
    <w:rsid w:val="0070237D"/>
    <w:rsid w:val="007030FA"/>
    <w:rsid w:val="007037F6"/>
    <w:rsid w:val="00703838"/>
    <w:rsid w:val="007044F1"/>
    <w:rsid w:val="00704518"/>
    <w:rsid w:val="00704CA4"/>
    <w:rsid w:val="00707011"/>
    <w:rsid w:val="00707242"/>
    <w:rsid w:val="00707563"/>
    <w:rsid w:val="0071151C"/>
    <w:rsid w:val="00711BF6"/>
    <w:rsid w:val="00712D03"/>
    <w:rsid w:val="007134E5"/>
    <w:rsid w:val="007152FC"/>
    <w:rsid w:val="00716355"/>
    <w:rsid w:val="007163BA"/>
    <w:rsid w:val="0071735A"/>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35E8"/>
    <w:rsid w:val="0073449E"/>
    <w:rsid w:val="0073561F"/>
    <w:rsid w:val="007356A7"/>
    <w:rsid w:val="00736204"/>
    <w:rsid w:val="00737494"/>
    <w:rsid w:val="00740C81"/>
    <w:rsid w:val="00741247"/>
    <w:rsid w:val="00741D03"/>
    <w:rsid w:val="007426D5"/>
    <w:rsid w:val="00743223"/>
    <w:rsid w:val="00746063"/>
    <w:rsid w:val="007466DE"/>
    <w:rsid w:val="00746E01"/>
    <w:rsid w:val="007478A2"/>
    <w:rsid w:val="00747D2F"/>
    <w:rsid w:val="0075017A"/>
    <w:rsid w:val="00751821"/>
    <w:rsid w:val="00752507"/>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064E"/>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1588"/>
    <w:rsid w:val="0079188A"/>
    <w:rsid w:val="0079277A"/>
    <w:rsid w:val="0079310A"/>
    <w:rsid w:val="00794A5E"/>
    <w:rsid w:val="0079529D"/>
    <w:rsid w:val="0079555C"/>
    <w:rsid w:val="00795786"/>
    <w:rsid w:val="007959E7"/>
    <w:rsid w:val="00795D39"/>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8A8"/>
    <w:rsid w:val="007B2C72"/>
    <w:rsid w:val="007B2E2E"/>
    <w:rsid w:val="007B3F68"/>
    <w:rsid w:val="007B497F"/>
    <w:rsid w:val="007B53D4"/>
    <w:rsid w:val="007B57F8"/>
    <w:rsid w:val="007B5B65"/>
    <w:rsid w:val="007B742A"/>
    <w:rsid w:val="007B78AB"/>
    <w:rsid w:val="007C0679"/>
    <w:rsid w:val="007C09C7"/>
    <w:rsid w:val="007C1C53"/>
    <w:rsid w:val="007C26D6"/>
    <w:rsid w:val="007C2CC0"/>
    <w:rsid w:val="007C2EE8"/>
    <w:rsid w:val="007C4168"/>
    <w:rsid w:val="007C62FE"/>
    <w:rsid w:val="007C6C59"/>
    <w:rsid w:val="007C6FE2"/>
    <w:rsid w:val="007C7930"/>
    <w:rsid w:val="007D00F6"/>
    <w:rsid w:val="007D1133"/>
    <w:rsid w:val="007D1258"/>
    <w:rsid w:val="007D2028"/>
    <w:rsid w:val="007D3C29"/>
    <w:rsid w:val="007D47B2"/>
    <w:rsid w:val="007D53A8"/>
    <w:rsid w:val="007D569E"/>
    <w:rsid w:val="007D6FC9"/>
    <w:rsid w:val="007D74C6"/>
    <w:rsid w:val="007D7AEB"/>
    <w:rsid w:val="007E12F8"/>
    <w:rsid w:val="007E1516"/>
    <w:rsid w:val="007E4904"/>
    <w:rsid w:val="007E4CB5"/>
    <w:rsid w:val="007E4CEA"/>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5340"/>
    <w:rsid w:val="00806288"/>
    <w:rsid w:val="00806336"/>
    <w:rsid w:val="00806BC1"/>
    <w:rsid w:val="00806C88"/>
    <w:rsid w:val="00807112"/>
    <w:rsid w:val="00807A5C"/>
    <w:rsid w:val="0081034E"/>
    <w:rsid w:val="0081253D"/>
    <w:rsid w:val="00812E7B"/>
    <w:rsid w:val="0081351D"/>
    <w:rsid w:val="00813CE4"/>
    <w:rsid w:val="0081592A"/>
    <w:rsid w:val="008238B2"/>
    <w:rsid w:val="008238E3"/>
    <w:rsid w:val="008245E2"/>
    <w:rsid w:val="008257CA"/>
    <w:rsid w:val="00826574"/>
    <w:rsid w:val="00827EC2"/>
    <w:rsid w:val="008301E7"/>
    <w:rsid w:val="00831483"/>
    <w:rsid w:val="0083313E"/>
    <w:rsid w:val="008344B4"/>
    <w:rsid w:val="008344F6"/>
    <w:rsid w:val="0083510F"/>
    <w:rsid w:val="008366CD"/>
    <w:rsid w:val="00836890"/>
    <w:rsid w:val="00837B03"/>
    <w:rsid w:val="00837C0C"/>
    <w:rsid w:val="0084030A"/>
    <w:rsid w:val="00840C6C"/>
    <w:rsid w:val="00840D87"/>
    <w:rsid w:val="00840FCC"/>
    <w:rsid w:val="00843C59"/>
    <w:rsid w:val="008445D3"/>
    <w:rsid w:val="00845396"/>
    <w:rsid w:val="00847DEC"/>
    <w:rsid w:val="00847ED9"/>
    <w:rsid w:val="00850787"/>
    <w:rsid w:val="00850AAD"/>
    <w:rsid w:val="00850C5A"/>
    <w:rsid w:val="00851209"/>
    <w:rsid w:val="0085188E"/>
    <w:rsid w:val="00851B46"/>
    <w:rsid w:val="00852B3D"/>
    <w:rsid w:val="00854750"/>
    <w:rsid w:val="008556A5"/>
    <w:rsid w:val="00855D1C"/>
    <w:rsid w:val="00856965"/>
    <w:rsid w:val="00857917"/>
    <w:rsid w:val="00857D93"/>
    <w:rsid w:val="00861051"/>
    <w:rsid w:val="0086123D"/>
    <w:rsid w:val="00861AED"/>
    <w:rsid w:val="00862283"/>
    <w:rsid w:val="00862467"/>
    <w:rsid w:val="00864A9F"/>
    <w:rsid w:val="00865749"/>
    <w:rsid w:val="00865A94"/>
    <w:rsid w:val="00867506"/>
    <w:rsid w:val="008707C1"/>
    <w:rsid w:val="00870903"/>
    <w:rsid w:val="00871F42"/>
    <w:rsid w:val="0087280A"/>
    <w:rsid w:val="00872BFB"/>
    <w:rsid w:val="0087308C"/>
    <w:rsid w:val="00873B1F"/>
    <w:rsid w:val="0087479D"/>
    <w:rsid w:val="0087510B"/>
    <w:rsid w:val="00882E1D"/>
    <w:rsid w:val="00882F67"/>
    <w:rsid w:val="008837AC"/>
    <w:rsid w:val="00883B12"/>
    <w:rsid w:val="00883FB8"/>
    <w:rsid w:val="00884D30"/>
    <w:rsid w:val="0088604D"/>
    <w:rsid w:val="008861A4"/>
    <w:rsid w:val="00886662"/>
    <w:rsid w:val="00886BAB"/>
    <w:rsid w:val="00886CEC"/>
    <w:rsid w:val="00886FA8"/>
    <w:rsid w:val="00887EBF"/>
    <w:rsid w:val="008906A9"/>
    <w:rsid w:val="008909FD"/>
    <w:rsid w:val="00890E9F"/>
    <w:rsid w:val="008934F4"/>
    <w:rsid w:val="00895878"/>
    <w:rsid w:val="00895AC9"/>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4E0D"/>
    <w:rsid w:val="008C50F7"/>
    <w:rsid w:val="008C50FB"/>
    <w:rsid w:val="008C5486"/>
    <w:rsid w:val="008C5DF2"/>
    <w:rsid w:val="008C5EE2"/>
    <w:rsid w:val="008C6384"/>
    <w:rsid w:val="008C6B16"/>
    <w:rsid w:val="008D1F30"/>
    <w:rsid w:val="008D21CB"/>
    <w:rsid w:val="008D2AAC"/>
    <w:rsid w:val="008D2CEE"/>
    <w:rsid w:val="008D3129"/>
    <w:rsid w:val="008D4136"/>
    <w:rsid w:val="008D44EC"/>
    <w:rsid w:val="008D4820"/>
    <w:rsid w:val="008D4C7D"/>
    <w:rsid w:val="008D4E23"/>
    <w:rsid w:val="008D5018"/>
    <w:rsid w:val="008D668B"/>
    <w:rsid w:val="008D6AC3"/>
    <w:rsid w:val="008E0420"/>
    <w:rsid w:val="008E1B1B"/>
    <w:rsid w:val="008E1E8E"/>
    <w:rsid w:val="008E2316"/>
    <w:rsid w:val="008E23D1"/>
    <w:rsid w:val="008E2C54"/>
    <w:rsid w:val="008E3AAC"/>
    <w:rsid w:val="008E46F9"/>
    <w:rsid w:val="008E535A"/>
    <w:rsid w:val="008E6CAE"/>
    <w:rsid w:val="008E7031"/>
    <w:rsid w:val="008F05DF"/>
    <w:rsid w:val="008F101A"/>
    <w:rsid w:val="008F1320"/>
    <w:rsid w:val="008F14C9"/>
    <w:rsid w:val="008F2DE1"/>
    <w:rsid w:val="008F2F48"/>
    <w:rsid w:val="008F4AD5"/>
    <w:rsid w:val="008F4C72"/>
    <w:rsid w:val="008F4DFD"/>
    <w:rsid w:val="008F525E"/>
    <w:rsid w:val="008F68BD"/>
    <w:rsid w:val="008F6E27"/>
    <w:rsid w:val="008F6FC7"/>
    <w:rsid w:val="008F71C7"/>
    <w:rsid w:val="008F7622"/>
    <w:rsid w:val="008F7954"/>
    <w:rsid w:val="009004F5"/>
    <w:rsid w:val="00900941"/>
    <w:rsid w:val="0090239D"/>
    <w:rsid w:val="00902445"/>
    <w:rsid w:val="009026B4"/>
    <w:rsid w:val="0090347D"/>
    <w:rsid w:val="009039C7"/>
    <w:rsid w:val="00903A78"/>
    <w:rsid w:val="00903CF6"/>
    <w:rsid w:val="009057E0"/>
    <w:rsid w:val="009064FC"/>
    <w:rsid w:val="00910156"/>
    <w:rsid w:val="0091130F"/>
    <w:rsid w:val="009115F5"/>
    <w:rsid w:val="009128D6"/>
    <w:rsid w:val="00913C7D"/>
    <w:rsid w:val="00914082"/>
    <w:rsid w:val="00914975"/>
    <w:rsid w:val="00914A87"/>
    <w:rsid w:val="00915BFF"/>
    <w:rsid w:val="0091710E"/>
    <w:rsid w:val="00921066"/>
    <w:rsid w:val="009214E6"/>
    <w:rsid w:val="00921957"/>
    <w:rsid w:val="00922000"/>
    <w:rsid w:val="00922ACF"/>
    <w:rsid w:val="009233EE"/>
    <w:rsid w:val="00923B37"/>
    <w:rsid w:val="009241BB"/>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0EE4"/>
    <w:rsid w:val="0094150C"/>
    <w:rsid w:val="00941934"/>
    <w:rsid w:val="00941B66"/>
    <w:rsid w:val="00941C1B"/>
    <w:rsid w:val="00942863"/>
    <w:rsid w:val="00942DF3"/>
    <w:rsid w:val="00943F76"/>
    <w:rsid w:val="00944863"/>
    <w:rsid w:val="009456B7"/>
    <w:rsid w:val="009456DC"/>
    <w:rsid w:val="0094603B"/>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A08"/>
    <w:rsid w:val="00964D7F"/>
    <w:rsid w:val="009661DE"/>
    <w:rsid w:val="009709BF"/>
    <w:rsid w:val="00970E5E"/>
    <w:rsid w:val="009716B6"/>
    <w:rsid w:val="009721AF"/>
    <w:rsid w:val="00972A40"/>
    <w:rsid w:val="00974CDB"/>
    <w:rsid w:val="00974F59"/>
    <w:rsid w:val="009754A8"/>
    <w:rsid w:val="00975606"/>
    <w:rsid w:val="0097586B"/>
    <w:rsid w:val="009777E3"/>
    <w:rsid w:val="00981578"/>
    <w:rsid w:val="00981E7F"/>
    <w:rsid w:val="00982FEB"/>
    <w:rsid w:val="009837D1"/>
    <w:rsid w:val="00983EEC"/>
    <w:rsid w:val="00984480"/>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A02C6"/>
    <w:rsid w:val="009A090B"/>
    <w:rsid w:val="009A0A73"/>
    <w:rsid w:val="009A0AFE"/>
    <w:rsid w:val="009A0EDF"/>
    <w:rsid w:val="009A14D0"/>
    <w:rsid w:val="009A19DB"/>
    <w:rsid w:val="009A2F14"/>
    <w:rsid w:val="009A3BD6"/>
    <w:rsid w:val="009A3D22"/>
    <w:rsid w:val="009A4283"/>
    <w:rsid w:val="009A4B08"/>
    <w:rsid w:val="009A4F40"/>
    <w:rsid w:val="009A574C"/>
    <w:rsid w:val="009A6D69"/>
    <w:rsid w:val="009A73DF"/>
    <w:rsid w:val="009A7F75"/>
    <w:rsid w:val="009B0884"/>
    <w:rsid w:val="009B1174"/>
    <w:rsid w:val="009B21F2"/>
    <w:rsid w:val="009B484D"/>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BFA"/>
    <w:rsid w:val="009E7D2D"/>
    <w:rsid w:val="009F0A79"/>
    <w:rsid w:val="009F0AD3"/>
    <w:rsid w:val="009F1D03"/>
    <w:rsid w:val="009F1E42"/>
    <w:rsid w:val="009F2CAC"/>
    <w:rsid w:val="009F4306"/>
    <w:rsid w:val="009F4806"/>
    <w:rsid w:val="009F4940"/>
    <w:rsid w:val="009F5217"/>
    <w:rsid w:val="00A03874"/>
    <w:rsid w:val="00A041F4"/>
    <w:rsid w:val="00A04451"/>
    <w:rsid w:val="00A04F9F"/>
    <w:rsid w:val="00A05245"/>
    <w:rsid w:val="00A057D1"/>
    <w:rsid w:val="00A05BED"/>
    <w:rsid w:val="00A06AD1"/>
    <w:rsid w:val="00A1102A"/>
    <w:rsid w:val="00A11053"/>
    <w:rsid w:val="00A11E6C"/>
    <w:rsid w:val="00A1210E"/>
    <w:rsid w:val="00A14EE1"/>
    <w:rsid w:val="00A156C8"/>
    <w:rsid w:val="00A159BF"/>
    <w:rsid w:val="00A15E40"/>
    <w:rsid w:val="00A16DAF"/>
    <w:rsid w:val="00A16F26"/>
    <w:rsid w:val="00A178E7"/>
    <w:rsid w:val="00A20EEB"/>
    <w:rsid w:val="00A21AC7"/>
    <w:rsid w:val="00A21F54"/>
    <w:rsid w:val="00A2302C"/>
    <w:rsid w:val="00A24D45"/>
    <w:rsid w:val="00A25353"/>
    <w:rsid w:val="00A2563F"/>
    <w:rsid w:val="00A259F2"/>
    <w:rsid w:val="00A26739"/>
    <w:rsid w:val="00A26C2F"/>
    <w:rsid w:val="00A30B76"/>
    <w:rsid w:val="00A31252"/>
    <w:rsid w:val="00A3219D"/>
    <w:rsid w:val="00A35169"/>
    <w:rsid w:val="00A3632A"/>
    <w:rsid w:val="00A37512"/>
    <w:rsid w:val="00A37951"/>
    <w:rsid w:val="00A407AF"/>
    <w:rsid w:val="00A4116B"/>
    <w:rsid w:val="00A41375"/>
    <w:rsid w:val="00A42006"/>
    <w:rsid w:val="00A42A33"/>
    <w:rsid w:val="00A42C3C"/>
    <w:rsid w:val="00A432BC"/>
    <w:rsid w:val="00A433FB"/>
    <w:rsid w:val="00A441EA"/>
    <w:rsid w:val="00A4478A"/>
    <w:rsid w:val="00A44852"/>
    <w:rsid w:val="00A45EAC"/>
    <w:rsid w:val="00A463EF"/>
    <w:rsid w:val="00A46923"/>
    <w:rsid w:val="00A47A03"/>
    <w:rsid w:val="00A505D4"/>
    <w:rsid w:val="00A51808"/>
    <w:rsid w:val="00A524E9"/>
    <w:rsid w:val="00A52A18"/>
    <w:rsid w:val="00A53308"/>
    <w:rsid w:val="00A538AC"/>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3AEF"/>
    <w:rsid w:val="00A74C11"/>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927"/>
    <w:rsid w:val="00AB6AF1"/>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46EB"/>
    <w:rsid w:val="00AD592F"/>
    <w:rsid w:val="00AD6D98"/>
    <w:rsid w:val="00AD76AE"/>
    <w:rsid w:val="00AD76FB"/>
    <w:rsid w:val="00AE0399"/>
    <w:rsid w:val="00AE18EA"/>
    <w:rsid w:val="00AE1BF1"/>
    <w:rsid w:val="00AE20B1"/>
    <w:rsid w:val="00AE2792"/>
    <w:rsid w:val="00AE2DEF"/>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5F34"/>
    <w:rsid w:val="00B06353"/>
    <w:rsid w:val="00B065C9"/>
    <w:rsid w:val="00B06B05"/>
    <w:rsid w:val="00B07545"/>
    <w:rsid w:val="00B0779B"/>
    <w:rsid w:val="00B1011C"/>
    <w:rsid w:val="00B109DD"/>
    <w:rsid w:val="00B11C09"/>
    <w:rsid w:val="00B120C7"/>
    <w:rsid w:val="00B1285B"/>
    <w:rsid w:val="00B13048"/>
    <w:rsid w:val="00B135AC"/>
    <w:rsid w:val="00B14716"/>
    <w:rsid w:val="00B14AE3"/>
    <w:rsid w:val="00B14CE4"/>
    <w:rsid w:val="00B150CA"/>
    <w:rsid w:val="00B162BD"/>
    <w:rsid w:val="00B162FA"/>
    <w:rsid w:val="00B16A28"/>
    <w:rsid w:val="00B1716D"/>
    <w:rsid w:val="00B17A1D"/>
    <w:rsid w:val="00B20166"/>
    <w:rsid w:val="00B207A0"/>
    <w:rsid w:val="00B20F61"/>
    <w:rsid w:val="00B211EE"/>
    <w:rsid w:val="00B23484"/>
    <w:rsid w:val="00B24F9C"/>
    <w:rsid w:val="00B251A4"/>
    <w:rsid w:val="00B25887"/>
    <w:rsid w:val="00B26AAA"/>
    <w:rsid w:val="00B276D9"/>
    <w:rsid w:val="00B2775B"/>
    <w:rsid w:val="00B27945"/>
    <w:rsid w:val="00B30D82"/>
    <w:rsid w:val="00B31071"/>
    <w:rsid w:val="00B31345"/>
    <w:rsid w:val="00B33C7F"/>
    <w:rsid w:val="00B35810"/>
    <w:rsid w:val="00B35937"/>
    <w:rsid w:val="00B360AD"/>
    <w:rsid w:val="00B36716"/>
    <w:rsid w:val="00B3708D"/>
    <w:rsid w:val="00B3773B"/>
    <w:rsid w:val="00B37933"/>
    <w:rsid w:val="00B4128D"/>
    <w:rsid w:val="00B41686"/>
    <w:rsid w:val="00B44E99"/>
    <w:rsid w:val="00B45262"/>
    <w:rsid w:val="00B453AB"/>
    <w:rsid w:val="00B45484"/>
    <w:rsid w:val="00B474EE"/>
    <w:rsid w:val="00B5013C"/>
    <w:rsid w:val="00B52EC8"/>
    <w:rsid w:val="00B55C24"/>
    <w:rsid w:val="00B55CCC"/>
    <w:rsid w:val="00B56CF6"/>
    <w:rsid w:val="00B56E03"/>
    <w:rsid w:val="00B6278D"/>
    <w:rsid w:val="00B62BB5"/>
    <w:rsid w:val="00B62CAE"/>
    <w:rsid w:val="00B63E2C"/>
    <w:rsid w:val="00B64C5A"/>
    <w:rsid w:val="00B64DF7"/>
    <w:rsid w:val="00B652AF"/>
    <w:rsid w:val="00B65ABB"/>
    <w:rsid w:val="00B65CAC"/>
    <w:rsid w:val="00B66E74"/>
    <w:rsid w:val="00B673A4"/>
    <w:rsid w:val="00B678FE"/>
    <w:rsid w:val="00B67E25"/>
    <w:rsid w:val="00B700CA"/>
    <w:rsid w:val="00B70A7F"/>
    <w:rsid w:val="00B70B77"/>
    <w:rsid w:val="00B70CA5"/>
    <w:rsid w:val="00B7397E"/>
    <w:rsid w:val="00B73C3A"/>
    <w:rsid w:val="00B73FF6"/>
    <w:rsid w:val="00B752C5"/>
    <w:rsid w:val="00B8080B"/>
    <w:rsid w:val="00B81D00"/>
    <w:rsid w:val="00B82845"/>
    <w:rsid w:val="00B85D8A"/>
    <w:rsid w:val="00B87C39"/>
    <w:rsid w:val="00B87DD6"/>
    <w:rsid w:val="00B904FF"/>
    <w:rsid w:val="00B910E8"/>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A7F07"/>
    <w:rsid w:val="00BB127C"/>
    <w:rsid w:val="00BB20BA"/>
    <w:rsid w:val="00BB20C6"/>
    <w:rsid w:val="00BB2FB2"/>
    <w:rsid w:val="00BB3304"/>
    <w:rsid w:val="00BB4732"/>
    <w:rsid w:val="00BB51C2"/>
    <w:rsid w:val="00BB5256"/>
    <w:rsid w:val="00BB5E51"/>
    <w:rsid w:val="00BB62BA"/>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AD7"/>
    <w:rsid w:val="00BD1BCA"/>
    <w:rsid w:val="00BD2067"/>
    <w:rsid w:val="00BD26AE"/>
    <w:rsid w:val="00BD26EE"/>
    <w:rsid w:val="00BD3446"/>
    <w:rsid w:val="00BD412C"/>
    <w:rsid w:val="00BD41BB"/>
    <w:rsid w:val="00BD43C4"/>
    <w:rsid w:val="00BD4E33"/>
    <w:rsid w:val="00BD501B"/>
    <w:rsid w:val="00BD5467"/>
    <w:rsid w:val="00BD6509"/>
    <w:rsid w:val="00BD6CD4"/>
    <w:rsid w:val="00BD7176"/>
    <w:rsid w:val="00BD71BD"/>
    <w:rsid w:val="00BE1725"/>
    <w:rsid w:val="00BE1AF9"/>
    <w:rsid w:val="00BE1BC3"/>
    <w:rsid w:val="00BE1F1B"/>
    <w:rsid w:val="00BE2075"/>
    <w:rsid w:val="00BE2F8A"/>
    <w:rsid w:val="00BE377D"/>
    <w:rsid w:val="00BE3F55"/>
    <w:rsid w:val="00BE47B5"/>
    <w:rsid w:val="00BE53B0"/>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BF77B4"/>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1AE0"/>
    <w:rsid w:val="00C11EEC"/>
    <w:rsid w:val="00C11F62"/>
    <w:rsid w:val="00C12A83"/>
    <w:rsid w:val="00C13962"/>
    <w:rsid w:val="00C14E32"/>
    <w:rsid w:val="00C154C0"/>
    <w:rsid w:val="00C155B0"/>
    <w:rsid w:val="00C15712"/>
    <w:rsid w:val="00C15B31"/>
    <w:rsid w:val="00C15CB2"/>
    <w:rsid w:val="00C15DA4"/>
    <w:rsid w:val="00C16B2C"/>
    <w:rsid w:val="00C17151"/>
    <w:rsid w:val="00C1786D"/>
    <w:rsid w:val="00C17CB8"/>
    <w:rsid w:val="00C17F0D"/>
    <w:rsid w:val="00C17FC7"/>
    <w:rsid w:val="00C21CBD"/>
    <w:rsid w:val="00C22CEE"/>
    <w:rsid w:val="00C238EB"/>
    <w:rsid w:val="00C24398"/>
    <w:rsid w:val="00C248B1"/>
    <w:rsid w:val="00C24CDC"/>
    <w:rsid w:val="00C25235"/>
    <w:rsid w:val="00C25A9A"/>
    <w:rsid w:val="00C26CA2"/>
    <w:rsid w:val="00C273A6"/>
    <w:rsid w:val="00C30BBE"/>
    <w:rsid w:val="00C31DE3"/>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3065"/>
    <w:rsid w:val="00C43C4F"/>
    <w:rsid w:val="00C452B9"/>
    <w:rsid w:val="00C45A39"/>
    <w:rsid w:val="00C466B4"/>
    <w:rsid w:val="00C46AB5"/>
    <w:rsid w:val="00C46C8C"/>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576B4"/>
    <w:rsid w:val="00C601EF"/>
    <w:rsid w:val="00C60452"/>
    <w:rsid w:val="00C6191E"/>
    <w:rsid w:val="00C62797"/>
    <w:rsid w:val="00C6290C"/>
    <w:rsid w:val="00C644CD"/>
    <w:rsid w:val="00C663D3"/>
    <w:rsid w:val="00C672E0"/>
    <w:rsid w:val="00C673E0"/>
    <w:rsid w:val="00C67D8C"/>
    <w:rsid w:val="00C70205"/>
    <w:rsid w:val="00C71F7E"/>
    <w:rsid w:val="00C7295C"/>
    <w:rsid w:val="00C729B4"/>
    <w:rsid w:val="00C72B95"/>
    <w:rsid w:val="00C73A47"/>
    <w:rsid w:val="00C73C83"/>
    <w:rsid w:val="00C7472B"/>
    <w:rsid w:val="00C74A11"/>
    <w:rsid w:val="00C764D8"/>
    <w:rsid w:val="00C80612"/>
    <w:rsid w:val="00C81324"/>
    <w:rsid w:val="00C81890"/>
    <w:rsid w:val="00C81A67"/>
    <w:rsid w:val="00C81FC6"/>
    <w:rsid w:val="00C845E0"/>
    <w:rsid w:val="00C8473D"/>
    <w:rsid w:val="00C85CF2"/>
    <w:rsid w:val="00C85FF1"/>
    <w:rsid w:val="00C86679"/>
    <w:rsid w:val="00C86919"/>
    <w:rsid w:val="00C872DB"/>
    <w:rsid w:val="00C87867"/>
    <w:rsid w:val="00C90F56"/>
    <w:rsid w:val="00C91830"/>
    <w:rsid w:val="00C933A4"/>
    <w:rsid w:val="00C94277"/>
    <w:rsid w:val="00C944D6"/>
    <w:rsid w:val="00C9478B"/>
    <w:rsid w:val="00C94A8E"/>
    <w:rsid w:val="00C950AF"/>
    <w:rsid w:val="00C95562"/>
    <w:rsid w:val="00C9660A"/>
    <w:rsid w:val="00C96A92"/>
    <w:rsid w:val="00CA04F2"/>
    <w:rsid w:val="00CA0B2E"/>
    <w:rsid w:val="00CA0ECB"/>
    <w:rsid w:val="00CA4EE0"/>
    <w:rsid w:val="00CA51FE"/>
    <w:rsid w:val="00CA6643"/>
    <w:rsid w:val="00CA771A"/>
    <w:rsid w:val="00CA792B"/>
    <w:rsid w:val="00CA7CA1"/>
    <w:rsid w:val="00CA7D3F"/>
    <w:rsid w:val="00CA7DC2"/>
    <w:rsid w:val="00CB0FA5"/>
    <w:rsid w:val="00CB133B"/>
    <w:rsid w:val="00CB34AC"/>
    <w:rsid w:val="00CB45EC"/>
    <w:rsid w:val="00CB64AF"/>
    <w:rsid w:val="00CB666B"/>
    <w:rsid w:val="00CB695E"/>
    <w:rsid w:val="00CB698F"/>
    <w:rsid w:val="00CC1AC0"/>
    <w:rsid w:val="00CC1D64"/>
    <w:rsid w:val="00CC2C03"/>
    <w:rsid w:val="00CC2CA1"/>
    <w:rsid w:val="00CC3B19"/>
    <w:rsid w:val="00CC4F2E"/>
    <w:rsid w:val="00CC6516"/>
    <w:rsid w:val="00CC656F"/>
    <w:rsid w:val="00CC6738"/>
    <w:rsid w:val="00CC67C8"/>
    <w:rsid w:val="00CD2754"/>
    <w:rsid w:val="00CD331F"/>
    <w:rsid w:val="00CD40AD"/>
    <w:rsid w:val="00CD4C0E"/>
    <w:rsid w:val="00CD4E7F"/>
    <w:rsid w:val="00CD5338"/>
    <w:rsid w:val="00CD7145"/>
    <w:rsid w:val="00CE0074"/>
    <w:rsid w:val="00CE0A5F"/>
    <w:rsid w:val="00CE0D52"/>
    <w:rsid w:val="00CE15A5"/>
    <w:rsid w:val="00CE1831"/>
    <w:rsid w:val="00CE1B68"/>
    <w:rsid w:val="00CE2DD3"/>
    <w:rsid w:val="00CE4B01"/>
    <w:rsid w:val="00CE4BD5"/>
    <w:rsid w:val="00CE5B65"/>
    <w:rsid w:val="00CE6345"/>
    <w:rsid w:val="00CE661E"/>
    <w:rsid w:val="00CE6F6D"/>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721"/>
    <w:rsid w:val="00D11BA4"/>
    <w:rsid w:val="00D11CB3"/>
    <w:rsid w:val="00D11EC6"/>
    <w:rsid w:val="00D14518"/>
    <w:rsid w:val="00D1516F"/>
    <w:rsid w:val="00D1614C"/>
    <w:rsid w:val="00D16710"/>
    <w:rsid w:val="00D16F5E"/>
    <w:rsid w:val="00D1773B"/>
    <w:rsid w:val="00D2067B"/>
    <w:rsid w:val="00D20A9A"/>
    <w:rsid w:val="00D21616"/>
    <w:rsid w:val="00D22BD4"/>
    <w:rsid w:val="00D22E23"/>
    <w:rsid w:val="00D2306D"/>
    <w:rsid w:val="00D250AC"/>
    <w:rsid w:val="00D270E1"/>
    <w:rsid w:val="00D30505"/>
    <w:rsid w:val="00D323D0"/>
    <w:rsid w:val="00D32767"/>
    <w:rsid w:val="00D33489"/>
    <w:rsid w:val="00D33F61"/>
    <w:rsid w:val="00D34ED2"/>
    <w:rsid w:val="00D35B00"/>
    <w:rsid w:val="00D372FA"/>
    <w:rsid w:val="00D40B44"/>
    <w:rsid w:val="00D41077"/>
    <w:rsid w:val="00D41446"/>
    <w:rsid w:val="00D41EB0"/>
    <w:rsid w:val="00D42ECE"/>
    <w:rsid w:val="00D43232"/>
    <w:rsid w:val="00D43663"/>
    <w:rsid w:val="00D43C03"/>
    <w:rsid w:val="00D44037"/>
    <w:rsid w:val="00D445F1"/>
    <w:rsid w:val="00D4594F"/>
    <w:rsid w:val="00D46546"/>
    <w:rsid w:val="00D4681D"/>
    <w:rsid w:val="00D46841"/>
    <w:rsid w:val="00D478F8"/>
    <w:rsid w:val="00D50A32"/>
    <w:rsid w:val="00D50C81"/>
    <w:rsid w:val="00D510A2"/>
    <w:rsid w:val="00D5111E"/>
    <w:rsid w:val="00D5124C"/>
    <w:rsid w:val="00D53342"/>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3E2"/>
    <w:rsid w:val="00D74470"/>
    <w:rsid w:val="00D74971"/>
    <w:rsid w:val="00D75157"/>
    <w:rsid w:val="00D7672A"/>
    <w:rsid w:val="00D76DC7"/>
    <w:rsid w:val="00D77C40"/>
    <w:rsid w:val="00D80893"/>
    <w:rsid w:val="00D81B2D"/>
    <w:rsid w:val="00D839A7"/>
    <w:rsid w:val="00D83BFF"/>
    <w:rsid w:val="00D83DD9"/>
    <w:rsid w:val="00D84797"/>
    <w:rsid w:val="00D84E13"/>
    <w:rsid w:val="00D855CD"/>
    <w:rsid w:val="00D866AE"/>
    <w:rsid w:val="00D86899"/>
    <w:rsid w:val="00D87097"/>
    <w:rsid w:val="00D87C8A"/>
    <w:rsid w:val="00D92A31"/>
    <w:rsid w:val="00D92CF1"/>
    <w:rsid w:val="00D92D38"/>
    <w:rsid w:val="00D92E07"/>
    <w:rsid w:val="00D936B6"/>
    <w:rsid w:val="00D94449"/>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94"/>
    <w:rsid w:val="00DB7AB9"/>
    <w:rsid w:val="00DB7B59"/>
    <w:rsid w:val="00DB7FD1"/>
    <w:rsid w:val="00DC153A"/>
    <w:rsid w:val="00DC22E3"/>
    <w:rsid w:val="00DC24BF"/>
    <w:rsid w:val="00DC2907"/>
    <w:rsid w:val="00DC2F0D"/>
    <w:rsid w:val="00DC395C"/>
    <w:rsid w:val="00DC5E54"/>
    <w:rsid w:val="00DC693A"/>
    <w:rsid w:val="00DC759C"/>
    <w:rsid w:val="00DC7781"/>
    <w:rsid w:val="00DC7981"/>
    <w:rsid w:val="00DC7B5A"/>
    <w:rsid w:val="00DD0903"/>
    <w:rsid w:val="00DD1073"/>
    <w:rsid w:val="00DD15C2"/>
    <w:rsid w:val="00DD27EA"/>
    <w:rsid w:val="00DD30F3"/>
    <w:rsid w:val="00DD33DE"/>
    <w:rsid w:val="00DD502F"/>
    <w:rsid w:val="00DD5490"/>
    <w:rsid w:val="00DD7649"/>
    <w:rsid w:val="00DD79F4"/>
    <w:rsid w:val="00DE27A1"/>
    <w:rsid w:val="00DE3708"/>
    <w:rsid w:val="00DE45B5"/>
    <w:rsid w:val="00DE4CDA"/>
    <w:rsid w:val="00DE4EFA"/>
    <w:rsid w:val="00DE5104"/>
    <w:rsid w:val="00DE5520"/>
    <w:rsid w:val="00DE5AB1"/>
    <w:rsid w:val="00DE6006"/>
    <w:rsid w:val="00DE6AA6"/>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1DA"/>
    <w:rsid w:val="00E47EAD"/>
    <w:rsid w:val="00E5181B"/>
    <w:rsid w:val="00E52107"/>
    <w:rsid w:val="00E523FC"/>
    <w:rsid w:val="00E52925"/>
    <w:rsid w:val="00E52A27"/>
    <w:rsid w:val="00E54461"/>
    <w:rsid w:val="00E546E6"/>
    <w:rsid w:val="00E55C3C"/>
    <w:rsid w:val="00E56018"/>
    <w:rsid w:val="00E56597"/>
    <w:rsid w:val="00E5713C"/>
    <w:rsid w:val="00E6018A"/>
    <w:rsid w:val="00E605DA"/>
    <w:rsid w:val="00E60806"/>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86EBB"/>
    <w:rsid w:val="00E90A23"/>
    <w:rsid w:val="00E91678"/>
    <w:rsid w:val="00E91BED"/>
    <w:rsid w:val="00E926FC"/>
    <w:rsid w:val="00E936DB"/>
    <w:rsid w:val="00E94F7F"/>
    <w:rsid w:val="00E95B1E"/>
    <w:rsid w:val="00E95CA7"/>
    <w:rsid w:val="00E96EFF"/>
    <w:rsid w:val="00E973CA"/>
    <w:rsid w:val="00EA1DEE"/>
    <w:rsid w:val="00EA28D3"/>
    <w:rsid w:val="00EA3D42"/>
    <w:rsid w:val="00EA447B"/>
    <w:rsid w:val="00EA4DD9"/>
    <w:rsid w:val="00EA52E7"/>
    <w:rsid w:val="00EA5C41"/>
    <w:rsid w:val="00EA688F"/>
    <w:rsid w:val="00EA6B1B"/>
    <w:rsid w:val="00EB049F"/>
    <w:rsid w:val="00EB100D"/>
    <w:rsid w:val="00EB3444"/>
    <w:rsid w:val="00EB456D"/>
    <w:rsid w:val="00EB540F"/>
    <w:rsid w:val="00EB561F"/>
    <w:rsid w:val="00EB7D7F"/>
    <w:rsid w:val="00EC05BF"/>
    <w:rsid w:val="00EC0D58"/>
    <w:rsid w:val="00EC10A1"/>
    <w:rsid w:val="00EC24B0"/>
    <w:rsid w:val="00EC2617"/>
    <w:rsid w:val="00EC2A3B"/>
    <w:rsid w:val="00EC317E"/>
    <w:rsid w:val="00EC4173"/>
    <w:rsid w:val="00EC67D4"/>
    <w:rsid w:val="00EC6B64"/>
    <w:rsid w:val="00EC7EB1"/>
    <w:rsid w:val="00ED399F"/>
    <w:rsid w:val="00ED3A0B"/>
    <w:rsid w:val="00ED3C5B"/>
    <w:rsid w:val="00ED49DC"/>
    <w:rsid w:val="00ED4A25"/>
    <w:rsid w:val="00ED5137"/>
    <w:rsid w:val="00ED5530"/>
    <w:rsid w:val="00ED61CA"/>
    <w:rsid w:val="00ED6B46"/>
    <w:rsid w:val="00ED6E24"/>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4CE6"/>
    <w:rsid w:val="00EF5110"/>
    <w:rsid w:val="00EF62CA"/>
    <w:rsid w:val="00EF69CB"/>
    <w:rsid w:val="00F00587"/>
    <w:rsid w:val="00F019C5"/>
    <w:rsid w:val="00F02D9B"/>
    <w:rsid w:val="00F031FE"/>
    <w:rsid w:val="00F048BB"/>
    <w:rsid w:val="00F054C2"/>
    <w:rsid w:val="00F055AC"/>
    <w:rsid w:val="00F05EAD"/>
    <w:rsid w:val="00F060C8"/>
    <w:rsid w:val="00F06B5B"/>
    <w:rsid w:val="00F07297"/>
    <w:rsid w:val="00F072C7"/>
    <w:rsid w:val="00F10CDA"/>
    <w:rsid w:val="00F113FD"/>
    <w:rsid w:val="00F13B99"/>
    <w:rsid w:val="00F13EAA"/>
    <w:rsid w:val="00F15342"/>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DB4"/>
    <w:rsid w:val="00F437AF"/>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5786A"/>
    <w:rsid w:val="00F6043C"/>
    <w:rsid w:val="00F60561"/>
    <w:rsid w:val="00F60B34"/>
    <w:rsid w:val="00F61055"/>
    <w:rsid w:val="00F61AA8"/>
    <w:rsid w:val="00F61EEA"/>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40C"/>
    <w:rsid w:val="00F766B3"/>
    <w:rsid w:val="00F77B90"/>
    <w:rsid w:val="00F77D49"/>
    <w:rsid w:val="00F8021A"/>
    <w:rsid w:val="00F805F3"/>
    <w:rsid w:val="00F80AA2"/>
    <w:rsid w:val="00F81DFF"/>
    <w:rsid w:val="00F835F8"/>
    <w:rsid w:val="00F83FAD"/>
    <w:rsid w:val="00F86173"/>
    <w:rsid w:val="00F87EBA"/>
    <w:rsid w:val="00F90705"/>
    <w:rsid w:val="00F908CD"/>
    <w:rsid w:val="00F90A80"/>
    <w:rsid w:val="00F91F06"/>
    <w:rsid w:val="00F92C0A"/>
    <w:rsid w:val="00F93027"/>
    <w:rsid w:val="00F946BA"/>
    <w:rsid w:val="00F94788"/>
    <w:rsid w:val="00F952A0"/>
    <w:rsid w:val="00F952B6"/>
    <w:rsid w:val="00F965AF"/>
    <w:rsid w:val="00F965FC"/>
    <w:rsid w:val="00F974F6"/>
    <w:rsid w:val="00F9786B"/>
    <w:rsid w:val="00FA25D4"/>
    <w:rsid w:val="00FA279B"/>
    <w:rsid w:val="00FA3252"/>
    <w:rsid w:val="00FA3830"/>
    <w:rsid w:val="00FA3C7F"/>
    <w:rsid w:val="00FA63F0"/>
    <w:rsid w:val="00FA7736"/>
    <w:rsid w:val="00FA77AD"/>
    <w:rsid w:val="00FA7920"/>
    <w:rsid w:val="00FB153F"/>
    <w:rsid w:val="00FB1B1D"/>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1B62"/>
    <w:rsid w:val="00FC2CBB"/>
    <w:rsid w:val="00FC447B"/>
    <w:rsid w:val="00FC46EF"/>
    <w:rsid w:val="00FC4CF7"/>
    <w:rsid w:val="00FC52AC"/>
    <w:rsid w:val="00FC54E6"/>
    <w:rsid w:val="00FC5EB3"/>
    <w:rsid w:val="00FC5FE0"/>
    <w:rsid w:val="00FC626F"/>
    <w:rsid w:val="00FC656F"/>
    <w:rsid w:val="00FC6C78"/>
    <w:rsid w:val="00FC7B0B"/>
    <w:rsid w:val="00FD0763"/>
    <w:rsid w:val="00FD090C"/>
    <w:rsid w:val="00FD166D"/>
    <w:rsid w:val="00FD206E"/>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050"/>
    <w:rsid w:val="00FE292D"/>
    <w:rsid w:val="00FE39C2"/>
    <w:rsid w:val="00FE3B49"/>
    <w:rsid w:val="00FE3E67"/>
    <w:rsid w:val="00FE4B6D"/>
    <w:rsid w:val="00FE602C"/>
    <w:rsid w:val="00FE64AE"/>
    <w:rsid w:val="00FE6541"/>
    <w:rsid w:val="00FE6FD3"/>
    <w:rsid w:val="00FE7E62"/>
    <w:rsid w:val="00FF18F6"/>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9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197">
      <w:bodyDiv w:val="1"/>
      <w:marLeft w:val="0"/>
      <w:marRight w:val="0"/>
      <w:marTop w:val="0"/>
      <w:marBottom w:val="0"/>
      <w:divBdr>
        <w:top w:val="none" w:sz="0" w:space="0" w:color="auto"/>
        <w:left w:val="none" w:sz="0" w:space="0" w:color="auto"/>
        <w:bottom w:val="none" w:sz="0" w:space="0" w:color="auto"/>
        <w:right w:val="none" w:sz="0" w:space="0" w:color="auto"/>
      </w:divBdr>
    </w:div>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49059096">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7AE9B0-7AA2-431C-910F-83150815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141CC3BB</Template>
  <TotalTime>0</TotalTime>
  <Pages>10</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2017-08-22T06:30:00Z</dcterms:created>
  <dcterms:modified xsi:type="dcterms:W3CDTF">2017-08-22T06:31:00Z</dcterms:modified>
</cp:coreProperties>
</file>