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E4" w:rsidRDefault="009D088C" w:rsidP="00803B3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78.75pt;margin-top:-1in;width:603pt;height:850pt;z-index:-251658752">
            <v:imagedata r:id="rId7" o:title="AER-draft-brown"/>
          </v:shape>
        </w:pict>
      </w:r>
    </w:p>
    <w:p w:rsidR="00B04CE4" w:rsidRDefault="00B04CE4" w:rsidP="00803B34"/>
    <w:p w:rsidR="00B04CE4" w:rsidRDefault="00B04CE4" w:rsidP="00803B34">
      <w:bookmarkStart w:id="0" w:name="OLE_LINK1"/>
      <w:bookmarkStart w:id="1" w:name="OLE_LINK2"/>
    </w:p>
    <w:p w:rsidR="00B04CE4" w:rsidRDefault="00B04CE4" w:rsidP="00803B34"/>
    <w:p w:rsidR="00B04CE4" w:rsidRDefault="00B04CE4" w:rsidP="00803B34"/>
    <w:p w:rsidR="00B04CE4" w:rsidRDefault="00B04CE4" w:rsidP="00803B34"/>
    <w:p w:rsidR="00B04CE4" w:rsidRDefault="00B04CE4" w:rsidP="00803B34"/>
    <w:p w:rsidR="00B04CE4" w:rsidRPr="00B04CE4" w:rsidRDefault="00B04CE4" w:rsidP="00B04CE4">
      <w:pPr>
        <w:pStyle w:val="AERtitle2"/>
        <w:rPr>
          <w:rStyle w:val="AERtextbold"/>
        </w:rPr>
      </w:pPr>
      <w:r w:rsidRPr="00B04CE4">
        <w:rPr>
          <w:rStyle w:val="AERtextbold"/>
        </w:rPr>
        <w:t>Discussion paper</w:t>
      </w:r>
    </w:p>
    <w:p w:rsidR="00B04CE4" w:rsidRDefault="00B04CE4" w:rsidP="00B04CE4">
      <w:pPr>
        <w:pStyle w:val="AERtitle2"/>
      </w:pPr>
    </w:p>
    <w:p w:rsidR="00B04CE4" w:rsidRDefault="00B04CE4" w:rsidP="00B04CE4">
      <w:pPr>
        <w:pStyle w:val="AERtitle2"/>
      </w:pPr>
    </w:p>
    <w:p w:rsidR="00B04CE4" w:rsidRPr="00B04CE4" w:rsidRDefault="00B04CE4" w:rsidP="00B04CE4">
      <w:pPr>
        <w:pStyle w:val="AERtitle1"/>
      </w:pPr>
      <w:r w:rsidRPr="00B04CE4">
        <w:t>Formulae for control mechanisms</w:t>
      </w:r>
      <w:r w:rsidR="005F32D1">
        <w:t xml:space="preserve"> – Revised</w:t>
      </w:r>
    </w:p>
    <w:p w:rsidR="00B04CE4" w:rsidRPr="00B04CE4" w:rsidRDefault="00B04CE4" w:rsidP="00B04CE4"/>
    <w:p w:rsidR="00B04CE4" w:rsidRPr="00B04CE4" w:rsidRDefault="00B04CE4" w:rsidP="00B04CE4">
      <w:pPr>
        <w:pStyle w:val="AERtitle2"/>
        <w:rPr>
          <w:rStyle w:val="AERtextbold"/>
        </w:rPr>
      </w:pPr>
      <w:r w:rsidRPr="00B04CE4">
        <w:rPr>
          <w:rStyle w:val="AERtextbold"/>
        </w:rPr>
        <w:t>Matters relevant to the framework and approach for NSW and ACT DNSPs 2014–19</w:t>
      </w:r>
    </w:p>
    <w:p w:rsidR="00B04CE4" w:rsidRDefault="00B04CE4" w:rsidP="00803B34"/>
    <w:p w:rsidR="00B04CE4" w:rsidRPr="00F6235D" w:rsidRDefault="00B04CE4" w:rsidP="00803B34"/>
    <w:bookmarkEnd w:id="0"/>
    <w:bookmarkEnd w:id="1"/>
    <w:p w:rsidR="00B04CE4" w:rsidRDefault="00B04CE4" w:rsidP="00B04CE4">
      <w:pPr>
        <w:pStyle w:val="AERtitle2"/>
      </w:pPr>
      <w:r>
        <w:t>February 2013</w:t>
      </w:r>
    </w:p>
    <w:p w:rsidR="00C309FD" w:rsidRPr="00F6235D" w:rsidRDefault="00C309FD" w:rsidP="00C309FD">
      <w:pPr>
        <w:pStyle w:val="AERbodytext"/>
      </w:pPr>
    </w:p>
    <w:p w:rsidR="00B04CE4" w:rsidRPr="00F6235D" w:rsidRDefault="00B04CE4" w:rsidP="00B04CE4">
      <w:pPr>
        <w:pStyle w:val="AERbodytext"/>
        <w:numPr>
          <w:ilvl w:val="0"/>
          <w:numId w:val="13"/>
        </w:numPr>
      </w:pPr>
    </w:p>
    <w:p w:rsidR="00B04CE4" w:rsidRPr="00F6235D" w:rsidRDefault="00B04CE4" w:rsidP="00803B34">
      <w:pPr>
        <w:pStyle w:val="TOC1"/>
      </w:pPr>
      <w:r>
        <w:br w:type="page"/>
      </w:r>
      <w:r w:rsidRPr="00F6235D">
        <w:lastRenderedPageBreak/>
        <w:t>© Commonwealth of Australia 201</w:t>
      </w:r>
      <w:r>
        <w:t>3</w:t>
      </w:r>
    </w:p>
    <w:p w:rsidR="00B04CE4" w:rsidRPr="00F6235D" w:rsidRDefault="00B04CE4" w:rsidP="00B04CE4">
      <w:pPr>
        <w:pStyle w:val="AERbodytext"/>
        <w:numPr>
          <w:ilvl w:val="0"/>
          <w:numId w:val="13"/>
        </w:numPr>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B04CE4" w:rsidRDefault="00B04CE4" w:rsidP="00B04CE4">
      <w:pPr>
        <w:pStyle w:val="AERbodytext"/>
        <w:numPr>
          <w:ilvl w:val="0"/>
          <w:numId w:val="13"/>
        </w:numPr>
      </w:pPr>
      <w:r>
        <w:t>Inquiries about these guidelines should be addressed to:</w:t>
      </w:r>
    </w:p>
    <w:p w:rsidR="00B04CE4" w:rsidRDefault="00B04CE4" w:rsidP="00B04CE4">
      <w:pPr>
        <w:pStyle w:val="AERbodytext"/>
        <w:numPr>
          <w:ilvl w:val="0"/>
          <w:numId w:val="13"/>
        </w:numPr>
      </w:pPr>
      <w:r>
        <w:t>Australian Energy Regulator</w:t>
      </w:r>
    </w:p>
    <w:p w:rsidR="00B04CE4" w:rsidRDefault="00B04CE4" w:rsidP="00B04CE4">
      <w:pPr>
        <w:pStyle w:val="AERbodytext"/>
        <w:numPr>
          <w:ilvl w:val="0"/>
          <w:numId w:val="13"/>
        </w:numPr>
      </w:pPr>
      <w:r>
        <w:t xml:space="preserve">GPO </w:t>
      </w:r>
      <w:smartTag w:uri="urn:schemas-microsoft-com:office:smarttags" w:element="address">
        <w:smartTag w:uri="urn:schemas-microsoft-com:office:smarttags" w:element="Street">
          <w:r>
            <w:t>Box</w:t>
          </w:r>
        </w:smartTag>
        <w:r>
          <w:t xml:space="preserve"> 520</w:t>
        </w:r>
      </w:smartTag>
    </w:p>
    <w:p w:rsidR="00B04CE4" w:rsidRDefault="00B04CE4" w:rsidP="00B04CE4">
      <w:pPr>
        <w:pStyle w:val="AERbodytext"/>
        <w:numPr>
          <w:ilvl w:val="0"/>
          <w:numId w:val="13"/>
        </w:numPr>
      </w:pPr>
      <w:smartTag w:uri="urn:schemas-microsoft-com:office:smarttags" w:element="City">
        <w:smartTag w:uri="urn:schemas-microsoft-com:office:smarttags" w:element="place">
          <w:r>
            <w:t>Melbourne</w:t>
          </w:r>
        </w:smartTag>
      </w:smartTag>
      <w:r>
        <w:t xml:space="preserve">  Vic  3001</w:t>
      </w:r>
    </w:p>
    <w:p w:rsidR="00B04CE4" w:rsidRDefault="00B04CE4" w:rsidP="00B04CE4">
      <w:pPr>
        <w:pStyle w:val="AERbodytext"/>
        <w:numPr>
          <w:ilvl w:val="0"/>
          <w:numId w:val="13"/>
        </w:numPr>
      </w:pPr>
      <w:r>
        <w:t>Tel: (03) 9290 1444</w:t>
      </w:r>
    </w:p>
    <w:p w:rsidR="00B04CE4" w:rsidRDefault="00B04CE4" w:rsidP="00B04CE4">
      <w:pPr>
        <w:pStyle w:val="AERbodytext"/>
        <w:numPr>
          <w:ilvl w:val="0"/>
          <w:numId w:val="13"/>
        </w:numPr>
      </w:pPr>
      <w:r>
        <w:t>Fax: (03) 9290 1457</w:t>
      </w:r>
    </w:p>
    <w:p w:rsidR="00B04CE4" w:rsidRDefault="00B04CE4" w:rsidP="00B04CE4">
      <w:pPr>
        <w:pStyle w:val="AERbodytext"/>
        <w:numPr>
          <w:ilvl w:val="0"/>
          <w:numId w:val="13"/>
        </w:numPr>
      </w:pPr>
      <w:r>
        <w:t xml:space="preserve">Email: </w:t>
      </w:r>
      <w:hyperlink r:id="rId8" w:history="1">
        <w:r w:rsidRPr="003E184A">
          <w:rPr>
            <w:rStyle w:val="Hyperlink"/>
          </w:rPr>
          <w:t>AERInquiry@aer.gov.au</w:t>
        </w:r>
      </w:hyperlink>
    </w:p>
    <w:p w:rsidR="00B04CE4" w:rsidRDefault="00B04CE4" w:rsidP="00B04CE4">
      <w:pPr>
        <w:pStyle w:val="AERbodytext"/>
        <w:numPr>
          <w:ilvl w:val="0"/>
          <w:numId w:val="13"/>
        </w:numPr>
      </w:pPr>
    </w:p>
    <w:p w:rsidR="00B04CE4" w:rsidRDefault="00B04CE4" w:rsidP="00B04CE4">
      <w:pPr>
        <w:pStyle w:val="AERbodytext"/>
        <w:numPr>
          <w:ilvl w:val="0"/>
          <w:numId w:val="13"/>
        </w:numPr>
      </w:pPr>
    </w:p>
    <w:p w:rsidR="00B04CE4" w:rsidRDefault="00B04CE4" w:rsidP="00B04CE4">
      <w:pPr>
        <w:pStyle w:val="AERbodytext"/>
        <w:numPr>
          <w:ilvl w:val="0"/>
          <w:numId w:val="13"/>
        </w:numPr>
      </w:pPr>
    </w:p>
    <w:p w:rsidR="00B04CE4" w:rsidRDefault="00B04CE4" w:rsidP="00B04CE4">
      <w:pPr>
        <w:pStyle w:val="AERbodytext"/>
        <w:numPr>
          <w:ilvl w:val="0"/>
          <w:numId w:val="13"/>
        </w:numPr>
      </w:pPr>
    </w:p>
    <w:p w:rsidR="00B04CE4" w:rsidRDefault="00B04CE4" w:rsidP="00B04CE4">
      <w:pPr>
        <w:pStyle w:val="AERbodytext"/>
        <w:numPr>
          <w:ilvl w:val="0"/>
          <w:numId w:val="13"/>
        </w:numPr>
      </w:pPr>
    </w:p>
    <w:p w:rsidR="00B04CE4" w:rsidRDefault="00B04CE4" w:rsidP="00B04CE4">
      <w:pPr>
        <w:pStyle w:val="AERbodytext"/>
        <w:numPr>
          <w:ilvl w:val="0"/>
          <w:numId w:val="13"/>
        </w:numPr>
      </w:pPr>
    </w:p>
    <w:p w:rsidR="000B15CA" w:rsidRPr="00B04CE4" w:rsidRDefault="000B15CA" w:rsidP="00B04CE4">
      <w:pPr>
        <w:pStyle w:val="AERbodytext"/>
        <w:numPr>
          <w:ilvl w:val="0"/>
          <w:numId w:val="0"/>
        </w:numPr>
      </w:pPr>
    </w:p>
    <w:p w:rsidR="000B15CA" w:rsidRDefault="000B15CA" w:rsidP="000B15CA">
      <w:pPr>
        <w:pStyle w:val="AERtitle2"/>
      </w:pPr>
    </w:p>
    <w:p w:rsidR="000B15CA" w:rsidRDefault="000B15CA" w:rsidP="000B15CA">
      <w:pPr>
        <w:pStyle w:val="AERtitle2"/>
      </w:pPr>
    </w:p>
    <w:p w:rsidR="000B15CA" w:rsidRDefault="000B15CA" w:rsidP="000B15CA">
      <w:pPr>
        <w:pStyle w:val="AERbodytextnospace"/>
      </w:pPr>
    </w:p>
    <w:p w:rsidR="000B15CA" w:rsidRDefault="000B15CA" w:rsidP="000B15CA">
      <w:pPr>
        <w:pStyle w:val="AERbodytextnospace"/>
      </w:pPr>
    </w:p>
    <w:p w:rsidR="000B15CA" w:rsidRDefault="000B15CA" w:rsidP="000E1A25">
      <w:pPr>
        <w:pStyle w:val="AERbodytext"/>
      </w:pP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5908F3" w:rsidRDefault="005908F3">
      <w:pPr>
        <w:spacing w:after="0" w:line="240" w:lineRule="auto"/>
        <w:jc w:val="left"/>
        <w:rPr>
          <w:rFonts w:eastAsia="Times New Roman"/>
          <w:b/>
          <w:bCs/>
          <w:color w:val="E36C0A"/>
          <w:sz w:val="36"/>
          <w:szCs w:val="28"/>
        </w:rPr>
      </w:pPr>
      <w:r>
        <w:br w:type="page"/>
      </w:r>
    </w:p>
    <w:p w:rsidR="005908F3" w:rsidRPr="005908F3" w:rsidRDefault="005908F3" w:rsidP="005908F3">
      <w:pPr>
        <w:pStyle w:val="UnnumberedHeading"/>
        <w:numPr>
          <w:ilvl w:val="0"/>
          <w:numId w:val="2"/>
        </w:numPr>
      </w:pPr>
      <w:bookmarkStart w:id="2" w:name="_Toc343776974"/>
      <w:bookmarkStart w:id="3" w:name="_Toc348688440"/>
      <w:r w:rsidRPr="005908F3">
        <w:lastRenderedPageBreak/>
        <w:t>Request for submissions</w:t>
      </w:r>
      <w:bookmarkEnd w:id="2"/>
      <w:bookmarkEnd w:id="3"/>
    </w:p>
    <w:p w:rsidR="005908F3" w:rsidRPr="005908F3" w:rsidRDefault="005908F3" w:rsidP="005908F3">
      <w:pPr>
        <w:pStyle w:val="AERbodytext"/>
        <w:numPr>
          <w:ilvl w:val="0"/>
          <w:numId w:val="13"/>
        </w:numPr>
      </w:pPr>
      <w:r w:rsidRPr="005908F3">
        <w:t>Interested parties are invited to make written submissions to the Australian Energy Regulator (AER) regarding this paper by the close of business, 20 February 2013.</w:t>
      </w:r>
    </w:p>
    <w:p w:rsidR="005908F3" w:rsidRPr="005908F3" w:rsidRDefault="005908F3" w:rsidP="005908F3">
      <w:pPr>
        <w:pStyle w:val="AERbodytext"/>
        <w:numPr>
          <w:ilvl w:val="0"/>
          <w:numId w:val="13"/>
        </w:numPr>
      </w:pPr>
      <w:r w:rsidRPr="005908F3">
        <w:t xml:space="preserve">Submissions should be sent electronically to: </w:t>
      </w:r>
      <w:hyperlink r:id="rId9" w:history="1">
        <w:r w:rsidRPr="005908F3">
          <w:rPr>
            <w:rStyle w:val="Hyperlink"/>
          </w:rPr>
          <w:t>NSWACTelectricity@aer.gov.au</w:t>
        </w:r>
      </w:hyperlink>
      <w:r w:rsidRPr="005908F3">
        <w:t xml:space="preserve">  </w:t>
      </w:r>
      <w:r w:rsidRPr="005908F3" w:rsidDel="00CC3F33">
        <w:t xml:space="preserve"> </w:t>
      </w:r>
    </w:p>
    <w:p w:rsidR="005908F3" w:rsidRPr="005908F3" w:rsidRDefault="005908F3" w:rsidP="005908F3">
      <w:pPr>
        <w:pStyle w:val="AERbodytext"/>
        <w:numPr>
          <w:ilvl w:val="0"/>
          <w:numId w:val="13"/>
        </w:numPr>
      </w:pPr>
      <w:r w:rsidRPr="005908F3">
        <w:t>Alternatively, submissions can be sent to:</w:t>
      </w:r>
    </w:p>
    <w:p w:rsidR="005908F3" w:rsidRPr="005908F3" w:rsidRDefault="005908F3" w:rsidP="005908F3">
      <w:pPr>
        <w:pStyle w:val="AERbodytextindent1"/>
      </w:pPr>
      <w:r w:rsidRPr="005908F3">
        <w:t>Mr Warwick Anderson</w:t>
      </w:r>
    </w:p>
    <w:p w:rsidR="005908F3" w:rsidRPr="005908F3" w:rsidRDefault="005908F3" w:rsidP="005908F3">
      <w:pPr>
        <w:pStyle w:val="AERbodytextindent1"/>
      </w:pPr>
      <w:r w:rsidRPr="005908F3">
        <w:t>General Manager – Network Regulation Branch</w:t>
      </w:r>
    </w:p>
    <w:p w:rsidR="005908F3" w:rsidRPr="005908F3" w:rsidRDefault="005908F3" w:rsidP="005908F3">
      <w:pPr>
        <w:pStyle w:val="AERbodytextindent1"/>
      </w:pPr>
      <w:r w:rsidRPr="005908F3">
        <w:t>Australian Energy Regulator</w:t>
      </w:r>
    </w:p>
    <w:p w:rsidR="005908F3" w:rsidRPr="005908F3" w:rsidRDefault="005908F3" w:rsidP="005908F3">
      <w:pPr>
        <w:pStyle w:val="AERbodytextindent1"/>
      </w:pPr>
      <w:r w:rsidRPr="005908F3">
        <w:t>GPO Box 3131</w:t>
      </w:r>
    </w:p>
    <w:p w:rsidR="005908F3" w:rsidRPr="005908F3" w:rsidRDefault="005908F3" w:rsidP="005908F3">
      <w:pPr>
        <w:pStyle w:val="AERbodytextindent1"/>
      </w:pPr>
      <w:r w:rsidRPr="005908F3">
        <w:t>Canberra ACT 2601</w:t>
      </w:r>
    </w:p>
    <w:p w:rsidR="005908F3" w:rsidRPr="005908F3" w:rsidRDefault="005908F3" w:rsidP="005908F3">
      <w:pPr>
        <w:pStyle w:val="AERbodytext"/>
        <w:numPr>
          <w:ilvl w:val="0"/>
          <w:numId w:val="13"/>
        </w:numPr>
      </w:pPr>
      <w:r w:rsidRPr="005908F3">
        <w:t>The AER prefers that all submissions be publicly available to facilitate an informed and transparent consultative process. Submissions will be treated as public documents unless otherwise requested. Parties wishing to submit confidential information are requested to:</w:t>
      </w:r>
    </w:p>
    <w:p w:rsidR="005908F3" w:rsidRPr="005908F3" w:rsidRDefault="005908F3" w:rsidP="005908F3">
      <w:pPr>
        <w:pStyle w:val="AERbulletlistfirststyle"/>
      </w:pPr>
      <w:r w:rsidRPr="005908F3">
        <w:t>clearly identify the information that is the subject of the confidentiality claim</w:t>
      </w:r>
    </w:p>
    <w:p w:rsidR="005908F3" w:rsidRPr="005908F3" w:rsidRDefault="005908F3" w:rsidP="005908F3">
      <w:pPr>
        <w:pStyle w:val="AERbulletlistfirststyle"/>
      </w:pPr>
      <w:proofErr w:type="gramStart"/>
      <w:r w:rsidRPr="005908F3">
        <w:t>provide</w:t>
      </w:r>
      <w:proofErr w:type="gramEnd"/>
      <w:r w:rsidRPr="005908F3">
        <w:t xml:space="preserve"> a non-confidential version of the submission in a form suitable for publication.</w:t>
      </w:r>
    </w:p>
    <w:p w:rsidR="005908F3" w:rsidRPr="005908F3" w:rsidRDefault="005908F3" w:rsidP="005908F3">
      <w:pPr>
        <w:pStyle w:val="AERbodytext"/>
        <w:numPr>
          <w:ilvl w:val="0"/>
          <w:numId w:val="13"/>
        </w:numPr>
      </w:pPr>
      <w:r w:rsidRPr="005908F3">
        <w:t xml:space="preserve">All non-confidential submissions will be placed on the AER’s website at </w:t>
      </w:r>
      <w:hyperlink r:id="rId10" w:history="1">
        <w:r w:rsidRPr="005908F3">
          <w:rPr>
            <w:rStyle w:val="Hyperlink"/>
          </w:rPr>
          <w:t>www.aer.gov.au</w:t>
        </w:r>
      </w:hyperlink>
      <w:r w:rsidRPr="005908F3">
        <w:t>. For further information regarding the AER’s use and disclosure of information provided to it, see the ACCC/AER Information Policy, October 2008 available on the AER’s website.</w:t>
      </w:r>
    </w:p>
    <w:p w:rsidR="005908F3" w:rsidRDefault="005908F3" w:rsidP="005908F3">
      <w:pPr>
        <w:spacing w:after="0" w:line="240" w:lineRule="auto"/>
        <w:jc w:val="left"/>
        <w:rPr>
          <w:rFonts w:eastAsia="Times New Roman"/>
          <w:b/>
          <w:bCs/>
          <w:color w:val="E36C0A"/>
          <w:sz w:val="36"/>
          <w:szCs w:val="28"/>
        </w:rPr>
      </w:pPr>
      <w:r w:rsidRPr="005908F3">
        <w:t>Enquires about this paper, or about lodging submissions, should be directed to the Network Regulation branch of the AER on (02) 9230 9133.</w:t>
      </w:r>
    </w:p>
    <w:p w:rsidR="00AF3E95" w:rsidRDefault="00AF3E95" w:rsidP="0037652C">
      <w:pPr>
        <w:pStyle w:val="UnnumberedHeading"/>
        <w:numPr>
          <w:ilvl w:val="0"/>
          <w:numId w:val="2"/>
        </w:numPr>
      </w:pPr>
      <w:bookmarkStart w:id="4" w:name="_Toc348688441"/>
      <w:r>
        <w:t>Contents</w:t>
      </w:r>
      <w:bookmarkEnd w:id="4"/>
    </w:p>
    <w:p w:rsidR="001B1200" w:rsidRDefault="009D088C">
      <w:pPr>
        <w:pStyle w:val="TOC1"/>
        <w:tabs>
          <w:tab w:val="right" w:leader="dot" w:pos="9016"/>
        </w:tabs>
        <w:rPr>
          <w:rFonts w:asciiTheme="minorHAnsi" w:eastAsiaTheme="minorEastAsia" w:hAnsiTheme="minorHAnsi" w:cstheme="minorBidi"/>
          <w:b w:val="0"/>
          <w:bCs w:val="0"/>
          <w:noProof/>
          <w:sz w:val="22"/>
          <w:szCs w:val="22"/>
          <w:lang w:eastAsia="en-AU"/>
        </w:rPr>
      </w:pPr>
      <w:r w:rsidRPr="009D088C">
        <w:fldChar w:fldCharType="begin"/>
      </w:r>
      <w:r w:rsidR="00AF3E95">
        <w:instrText xml:space="preserve"> TOC \o "1-2" \h \z \u \t "Heading 7,1,Heading 8,2" </w:instrText>
      </w:r>
      <w:r w:rsidRPr="009D088C">
        <w:fldChar w:fldCharType="separate"/>
      </w:r>
      <w:hyperlink w:anchor="_Toc348688440" w:history="1">
        <w:r w:rsidR="001B1200" w:rsidRPr="000B1BCB">
          <w:rPr>
            <w:rStyle w:val="Hyperlink"/>
            <w:noProof/>
          </w:rPr>
          <w:t>Request for submissions</w:t>
        </w:r>
        <w:r w:rsidR="001B1200">
          <w:rPr>
            <w:noProof/>
            <w:webHidden/>
          </w:rPr>
          <w:tab/>
        </w:r>
        <w:r>
          <w:rPr>
            <w:noProof/>
            <w:webHidden/>
          </w:rPr>
          <w:fldChar w:fldCharType="begin"/>
        </w:r>
        <w:r w:rsidR="001B1200">
          <w:rPr>
            <w:noProof/>
            <w:webHidden/>
          </w:rPr>
          <w:instrText xml:space="preserve"> PAGEREF _Toc348688440 \h </w:instrText>
        </w:r>
        <w:r>
          <w:rPr>
            <w:noProof/>
            <w:webHidden/>
          </w:rPr>
        </w:r>
        <w:r>
          <w:rPr>
            <w:noProof/>
            <w:webHidden/>
          </w:rPr>
          <w:fldChar w:fldCharType="separate"/>
        </w:r>
        <w:r w:rsidR="00917952">
          <w:rPr>
            <w:noProof/>
            <w:webHidden/>
          </w:rPr>
          <w:t>3</w:t>
        </w:r>
        <w:r>
          <w:rPr>
            <w:noProof/>
            <w:webHidden/>
          </w:rPr>
          <w:fldChar w:fldCharType="end"/>
        </w:r>
      </w:hyperlink>
    </w:p>
    <w:p w:rsidR="001B1200" w:rsidRDefault="009D088C">
      <w:pPr>
        <w:pStyle w:val="TOC1"/>
        <w:tabs>
          <w:tab w:val="right" w:leader="dot" w:pos="9016"/>
        </w:tabs>
        <w:rPr>
          <w:rFonts w:asciiTheme="minorHAnsi" w:eastAsiaTheme="minorEastAsia" w:hAnsiTheme="minorHAnsi" w:cstheme="minorBidi"/>
          <w:b w:val="0"/>
          <w:bCs w:val="0"/>
          <w:noProof/>
          <w:sz w:val="22"/>
          <w:szCs w:val="22"/>
          <w:lang w:eastAsia="en-AU"/>
        </w:rPr>
      </w:pPr>
      <w:hyperlink w:anchor="_Toc348688441" w:history="1">
        <w:r w:rsidR="001B1200" w:rsidRPr="000B1BCB">
          <w:rPr>
            <w:rStyle w:val="Hyperlink"/>
            <w:noProof/>
          </w:rPr>
          <w:t>Contents</w:t>
        </w:r>
        <w:r w:rsidR="001B1200">
          <w:rPr>
            <w:noProof/>
            <w:webHidden/>
          </w:rPr>
          <w:tab/>
        </w:r>
        <w:r>
          <w:rPr>
            <w:noProof/>
            <w:webHidden/>
          </w:rPr>
          <w:fldChar w:fldCharType="begin"/>
        </w:r>
        <w:r w:rsidR="001B1200">
          <w:rPr>
            <w:noProof/>
            <w:webHidden/>
          </w:rPr>
          <w:instrText xml:space="preserve"> PAGEREF _Toc348688441 \h </w:instrText>
        </w:r>
        <w:r>
          <w:rPr>
            <w:noProof/>
            <w:webHidden/>
          </w:rPr>
        </w:r>
        <w:r>
          <w:rPr>
            <w:noProof/>
            <w:webHidden/>
          </w:rPr>
          <w:fldChar w:fldCharType="separate"/>
        </w:r>
        <w:r w:rsidR="00917952">
          <w:rPr>
            <w:noProof/>
            <w:webHidden/>
          </w:rPr>
          <w:t>4</w:t>
        </w:r>
        <w:r>
          <w:rPr>
            <w:noProof/>
            <w:webHidden/>
          </w:rPr>
          <w:fldChar w:fldCharType="end"/>
        </w:r>
      </w:hyperlink>
    </w:p>
    <w:p w:rsidR="001B1200" w:rsidRDefault="009D088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48688442" w:history="1">
        <w:r w:rsidR="001B1200" w:rsidRPr="000B1BCB">
          <w:rPr>
            <w:rStyle w:val="Hyperlink"/>
            <w:noProof/>
          </w:rPr>
          <w:t>1</w:t>
        </w:r>
        <w:r w:rsidR="001B1200">
          <w:rPr>
            <w:rFonts w:asciiTheme="minorHAnsi" w:eastAsiaTheme="minorEastAsia" w:hAnsiTheme="minorHAnsi" w:cstheme="minorBidi"/>
            <w:b w:val="0"/>
            <w:bCs w:val="0"/>
            <w:noProof/>
            <w:sz w:val="22"/>
            <w:szCs w:val="22"/>
            <w:lang w:eastAsia="en-AU"/>
          </w:rPr>
          <w:tab/>
        </w:r>
        <w:r w:rsidR="001B1200" w:rsidRPr="000B1BCB">
          <w:rPr>
            <w:rStyle w:val="Hyperlink"/>
            <w:noProof/>
          </w:rPr>
          <w:t>Control mechanism formulae</w:t>
        </w:r>
        <w:r w:rsidR="001B1200">
          <w:rPr>
            <w:noProof/>
            <w:webHidden/>
          </w:rPr>
          <w:tab/>
        </w:r>
        <w:r>
          <w:rPr>
            <w:noProof/>
            <w:webHidden/>
          </w:rPr>
          <w:fldChar w:fldCharType="begin"/>
        </w:r>
        <w:r w:rsidR="001B1200">
          <w:rPr>
            <w:noProof/>
            <w:webHidden/>
          </w:rPr>
          <w:instrText xml:space="preserve"> PAGEREF _Toc348688442 \h </w:instrText>
        </w:r>
        <w:r>
          <w:rPr>
            <w:noProof/>
            <w:webHidden/>
          </w:rPr>
        </w:r>
        <w:r>
          <w:rPr>
            <w:noProof/>
            <w:webHidden/>
          </w:rPr>
          <w:fldChar w:fldCharType="separate"/>
        </w:r>
        <w:r w:rsidR="00917952">
          <w:rPr>
            <w:noProof/>
            <w:webHidden/>
          </w:rPr>
          <w:t>5</w:t>
        </w:r>
        <w:r>
          <w:rPr>
            <w:noProof/>
            <w:webHidden/>
          </w:rPr>
          <w:fldChar w:fldCharType="end"/>
        </w:r>
      </w:hyperlink>
    </w:p>
    <w:p w:rsidR="001B1200" w:rsidRDefault="009D08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48688443" w:history="1">
        <w:r w:rsidR="001B1200" w:rsidRPr="000B1BCB">
          <w:rPr>
            <w:rStyle w:val="Hyperlink"/>
            <w:noProof/>
          </w:rPr>
          <w:t>1.1</w:t>
        </w:r>
        <w:r w:rsidR="001B1200">
          <w:rPr>
            <w:rFonts w:asciiTheme="minorHAnsi" w:eastAsiaTheme="minorEastAsia" w:hAnsiTheme="minorHAnsi" w:cstheme="minorBidi"/>
            <w:iCs w:val="0"/>
            <w:noProof/>
            <w:sz w:val="22"/>
            <w:szCs w:val="22"/>
            <w:lang w:eastAsia="en-AU"/>
          </w:rPr>
          <w:tab/>
        </w:r>
        <w:r w:rsidR="001B1200" w:rsidRPr="000B1BCB">
          <w:rPr>
            <w:rStyle w:val="Hyperlink"/>
            <w:noProof/>
          </w:rPr>
          <w:t>NSW Standard Control Services</w:t>
        </w:r>
        <w:r w:rsidR="001B1200">
          <w:rPr>
            <w:noProof/>
            <w:webHidden/>
          </w:rPr>
          <w:tab/>
        </w:r>
        <w:r>
          <w:rPr>
            <w:noProof/>
            <w:webHidden/>
          </w:rPr>
          <w:fldChar w:fldCharType="begin"/>
        </w:r>
        <w:r w:rsidR="001B1200">
          <w:rPr>
            <w:noProof/>
            <w:webHidden/>
          </w:rPr>
          <w:instrText xml:space="preserve"> PAGEREF _Toc348688443 \h </w:instrText>
        </w:r>
        <w:r>
          <w:rPr>
            <w:noProof/>
            <w:webHidden/>
          </w:rPr>
        </w:r>
        <w:r>
          <w:rPr>
            <w:noProof/>
            <w:webHidden/>
          </w:rPr>
          <w:fldChar w:fldCharType="separate"/>
        </w:r>
        <w:r w:rsidR="00917952">
          <w:rPr>
            <w:noProof/>
            <w:webHidden/>
          </w:rPr>
          <w:t>6</w:t>
        </w:r>
        <w:r>
          <w:rPr>
            <w:noProof/>
            <w:webHidden/>
          </w:rPr>
          <w:fldChar w:fldCharType="end"/>
        </w:r>
      </w:hyperlink>
    </w:p>
    <w:p w:rsidR="001B1200" w:rsidRDefault="009D08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48688444" w:history="1">
        <w:r w:rsidR="001B1200" w:rsidRPr="000B1BCB">
          <w:rPr>
            <w:rStyle w:val="Hyperlink"/>
            <w:noProof/>
          </w:rPr>
          <w:t>1.2</w:t>
        </w:r>
        <w:r w:rsidR="001B1200">
          <w:rPr>
            <w:rFonts w:asciiTheme="minorHAnsi" w:eastAsiaTheme="minorEastAsia" w:hAnsiTheme="minorHAnsi" w:cstheme="minorBidi"/>
            <w:iCs w:val="0"/>
            <w:noProof/>
            <w:sz w:val="22"/>
            <w:szCs w:val="22"/>
            <w:lang w:eastAsia="en-AU"/>
          </w:rPr>
          <w:tab/>
        </w:r>
        <w:r w:rsidR="001B1200" w:rsidRPr="000B1BCB">
          <w:rPr>
            <w:rStyle w:val="Hyperlink"/>
            <w:noProof/>
          </w:rPr>
          <w:t>NSW Alternative Control Services</w:t>
        </w:r>
        <w:r w:rsidR="001B1200">
          <w:rPr>
            <w:noProof/>
            <w:webHidden/>
          </w:rPr>
          <w:tab/>
        </w:r>
        <w:r>
          <w:rPr>
            <w:noProof/>
            <w:webHidden/>
          </w:rPr>
          <w:fldChar w:fldCharType="begin"/>
        </w:r>
        <w:r w:rsidR="001B1200">
          <w:rPr>
            <w:noProof/>
            <w:webHidden/>
          </w:rPr>
          <w:instrText xml:space="preserve"> PAGEREF _Toc348688444 \h </w:instrText>
        </w:r>
        <w:r>
          <w:rPr>
            <w:noProof/>
            <w:webHidden/>
          </w:rPr>
        </w:r>
        <w:r>
          <w:rPr>
            <w:noProof/>
            <w:webHidden/>
          </w:rPr>
          <w:fldChar w:fldCharType="separate"/>
        </w:r>
        <w:r w:rsidR="00917952">
          <w:rPr>
            <w:noProof/>
            <w:webHidden/>
          </w:rPr>
          <w:t>8</w:t>
        </w:r>
        <w:r>
          <w:rPr>
            <w:noProof/>
            <w:webHidden/>
          </w:rPr>
          <w:fldChar w:fldCharType="end"/>
        </w:r>
      </w:hyperlink>
    </w:p>
    <w:p w:rsidR="001B1200" w:rsidRDefault="009D08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48688445" w:history="1">
        <w:r w:rsidR="001B1200" w:rsidRPr="000B1BCB">
          <w:rPr>
            <w:rStyle w:val="Hyperlink"/>
            <w:noProof/>
          </w:rPr>
          <w:t>1.3</w:t>
        </w:r>
        <w:r w:rsidR="001B1200">
          <w:rPr>
            <w:rFonts w:asciiTheme="minorHAnsi" w:eastAsiaTheme="minorEastAsia" w:hAnsiTheme="minorHAnsi" w:cstheme="minorBidi"/>
            <w:iCs w:val="0"/>
            <w:noProof/>
            <w:sz w:val="22"/>
            <w:szCs w:val="22"/>
            <w:lang w:eastAsia="en-AU"/>
          </w:rPr>
          <w:tab/>
        </w:r>
        <w:r w:rsidR="001B1200" w:rsidRPr="000B1BCB">
          <w:rPr>
            <w:rStyle w:val="Hyperlink"/>
            <w:noProof/>
          </w:rPr>
          <w:t>ACT Standard Control Services</w:t>
        </w:r>
        <w:r w:rsidR="001B1200">
          <w:rPr>
            <w:noProof/>
            <w:webHidden/>
          </w:rPr>
          <w:tab/>
        </w:r>
        <w:r>
          <w:rPr>
            <w:noProof/>
            <w:webHidden/>
          </w:rPr>
          <w:fldChar w:fldCharType="begin"/>
        </w:r>
        <w:r w:rsidR="001B1200">
          <w:rPr>
            <w:noProof/>
            <w:webHidden/>
          </w:rPr>
          <w:instrText xml:space="preserve"> PAGEREF _Toc348688445 \h </w:instrText>
        </w:r>
        <w:r>
          <w:rPr>
            <w:noProof/>
            <w:webHidden/>
          </w:rPr>
        </w:r>
        <w:r>
          <w:rPr>
            <w:noProof/>
            <w:webHidden/>
          </w:rPr>
          <w:fldChar w:fldCharType="separate"/>
        </w:r>
        <w:r w:rsidR="00917952">
          <w:rPr>
            <w:noProof/>
            <w:webHidden/>
          </w:rPr>
          <w:t>10</w:t>
        </w:r>
        <w:r>
          <w:rPr>
            <w:noProof/>
            <w:webHidden/>
          </w:rPr>
          <w:fldChar w:fldCharType="end"/>
        </w:r>
      </w:hyperlink>
    </w:p>
    <w:p w:rsidR="001B1200" w:rsidRDefault="009D08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48688446" w:history="1">
        <w:r w:rsidR="001B1200" w:rsidRPr="000B1BCB">
          <w:rPr>
            <w:rStyle w:val="Hyperlink"/>
            <w:noProof/>
          </w:rPr>
          <w:t>1.4</w:t>
        </w:r>
        <w:r w:rsidR="001B1200">
          <w:rPr>
            <w:rFonts w:asciiTheme="minorHAnsi" w:eastAsiaTheme="minorEastAsia" w:hAnsiTheme="minorHAnsi" w:cstheme="minorBidi"/>
            <w:iCs w:val="0"/>
            <w:noProof/>
            <w:sz w:val="22"/>
            <w:szCs w:val="22"/>
            <w:lang w:eastAsia="en-AU"/>
          </w:rPr>
          <w:tab/>
        </w:r>
        <w:r w:rsidR="001B1200" w:rsidRPr="000B1BCB">
          <w:rPr>
            <w:rStyle w:val="Hyperlink"/>
            <w:noProof/>
          </w:rPr>
          <w:t>ACT Alternative Control Services</w:t>
        </w:r>
        <w:r w:rsidR="001B1200">
          <w:rPr>
            <w:noProof/>
            <w:webHidden/>
          </w:rPr>
          <w:tab/>
        </w:r>
        <w:r>
          <w:rPr>
            <w:noProof/>
            <w:webHidden/>
          </w:rPr>
          <w:fldChar w:fldCharType="begin"/>
        </w:r>
        <w:r w:rsidR="001B1200">
          <w:rPr>
            <w:noProof/>
            <w:webHidden/>
          </w:rPr>
          <w:instrText xml:space="preserve"> PAGEREF _Toc348688446 \h </w:instrText>
        </w:r>
        <w:r>
          <w:rPr>
            <w:noProof/>
            <w:webHidden/>
          </w:rPr>
        </w:r>
        <w:r>
          <w:rPr>
            <w:noProof/>
            <w:webHidden/>
          </w:rPr>
          <w:fldChar w:fldCharType="separate"/>
        </w:r>
        <w:r w:rsidR="00917952">
          <w:rPr>
            <w:noProof/>
            <w:webHidden/>
          </w:rPr>
          <w:t>12</w:t>
        </w:r>
        <w:r>
          <w:rPr>
            <w:noProof/>
            <w:webHidden/>
          </w:rPr>
          <w:fldChar w:fldCharType="end"/>
        </w:r>
      </w:hyperlink>
    </w:p>
    <w:p w:rsidR="00AF3E95" w:rsidRPr="00AF3E95" w:rsidRDefault="009D088C" w:rsidP="00AF3E95">
      <w:pPr>
        <w:pStyle w:val="AERbodytext"/>
      </w:pPr>
      <w:r>
        <w:fldChar w:fldCharType="end"/>
      </w:r>
    </w:p>
    <w:p w:rsidR="005908F3" w:rsidRPr="005908F3" w:rsidRDefault="005908F3" w:rsidP="005908F3">
      <w:pPr>
        <w:pStyle w:val="AERbodytext"/>
        <w:numPr>
          <w:ilvl w:val="0"/>
          <w:numId w:val="13"/>
        </w:numPr>
      </w:pPr>
    </w:p>
    <w:p w:rsidR="00E90ED3" w:rsidRDefault="00E90ED3" w:rsidP="009F7CE4">
      <w:pPr>
        <w:pStyle w:val="AERbodytext"/>
        <w:numPr>
          <w:ilvl w:val="0"/>
          <w:numId w:val="0"/>
        </w:numPr>
      </w:pPr>
    </w:p>
    <w:p w:rsidR="00E807DA" w:rsidRDefault="00E90ED3" w:rsidP="0037652C">
      <w:pPr>
        <w:pStyle w:val="Heading1"/>
        <w:numPr>
          <w:ilvl w:val="1"/>
          <w:numId w:val="2"/>
        </w:numPr>
      </w:pPr>
      <w:bookmarkStart w:id="5" w:name="_Toc348688442"/>
      <w:r>
        <w:t>Control mechanism formulae</w:t>
      </w:r>
      <w:bookmarkEnd w:id="5"/>
    </w:p>
    <w:p w:rsidR="001C7316" w:rsidRDefault="005908F3" w:rsidP="005908F3">
      <w:pPr>
        <w:pStyle w:val="AERbodytext"/>
        <w:numPr>
          <w:ilvl w:val="0"/>
          <w:numId w:val="13"/>
        </w:numPr>
      </w:pPr>
      <w:r w:rsidRPr="005908F3">
        <w:t xml:space="preserve">The </w:t>
      </w:r>
      <w:r w:rsidR="004541F6">
        <w:t>Australian Energy Regulator (</w:t>
      </w:r>
      <w:r w:rsidRPr="005908F3">
        <w:t>AER</w:t>
      </w:r>
      <w:r w:rsidR="00F72DCC">
        <w:t>)</w:t>
      </w:r>
      <w:r w:rsidRPr="005908F3">
        <w:t xml:space="preserve"> released its Preliminary Positions F</w:t>
      </w:r>
      <w:r w:rsidR="001C7316">
        <w:t>ramework and Approach (F&amp;A) Papers</w:t>
      </w:r>
      <w:r w:rsidRPr="005908F3">
        <w:t xml:space="preserve"> </w:t>
      </w:r>
      <w:r w:rsidR="001C7316">
        <w:t xml:space="preserve">for NSW and the ACT electricity distribution businesses </w:t>
      </w:r>
      <w:r w:rsidRPr="005908F3">
        <w:t xml:space="preserve">on 25 June 2012. </w:t>
      </w:r>
      <w:r w:rsidR="001C7316">
        <w:t xml:space="preserve">The F&amp;A Papers set out </w:t>
      </w:r>
      <w:r w:rsidR="004541F6">
        <w:t>our</w:t>
      </w:r>
      <w:r w:rsidR="001C7316">
        <w:t xml:space="preserve"> initial views on matters that will affect the regulatory arrangements for the distribution businesses over the 2014 to 2019 regulatory control period. Submissions on these F&amp;A Papers closed on </w:t>
      </w:r>
      <w:r w:rsidR="004541F6">
        <w:t xml:space="preserve">17 August </w:t>
      </w:r>
      <w:r w:rsidR="001C7316">
        <w:t>2012.</w:t>
      </w:r>
    </w:p>
    <w:p w:rsidR="00141807" w:rsidRDefault="001C7316" w:rsidP="005908F3">
      <w:pPr>
        <w:pStyle w:val="AERbodytext"/>
        <w:numPr>
          <w:ilvl w:val="0"/>
          <w:numId w:val="13"/>
        </w:numPr>
      </w:pPr>
      <w:r>
        <w:t>In December 2012, t</w:t>
      </w:r>
      <w:r w:rsidR="005908F3" w:rsidRPr="005908F3">
        <w:t xml:space="preserve">he </w:t>
      </w:r>
      <w:r w:rsidR="004541F6">
        <w:t>Australian Energy Market Commission (</w:t>
      </w:r>
      <w:r w:rsidR="005908F3" w:rsidRPr="005908F3">
        <w:t>AEMC</w:t>
      </w:r>
      <w:r w:rsidR="004541F6">
        <w:t>)</w:t>
      </w:r>
      <w:r w:rsidR="00803B34">
        <w:t xml:space="preserve"> released </w:t>
      </w:r>
      <w:r w:rsidR="00141807">
        <w:t xml:space="preserve">a </w:t>
      </w:r>
      <w:r w:rsidR="005908F3" w:rsidRPr="005908F3">
        <w:t xml:space="preserve">rule change </w:t>
      </w:r>
      <w:r w:rsidR="00141807">
        <w:t xml:space="preserve">that will affect the F&amp;A Paper for the NSW and ACT </w:t>
      </w:r>
      <w:r w:rsidR="00465655">
        <w:t>distribution</w:t>
      </w:r>
      <w:r w:rsidR="00141807">
        <w:t xml:space="preserve"> </w:t>
      </w:r>
      <w:r w:rsidR="00465655">
        <w:t>businesses</w:t>
      </w:r>
      <w:r w:rsidR="00141807">
        <w:t xml:space="preserve">. </w:t>
      </w:r>
    </w:p>
    <w:p w:rsidR="00141807" w:rsidRDefault="00141807" w:rsidP="005908F3">
      <w:pPr>
        <w:pStyle w:val="AERbodytext"/>
        <w:numPr>
          <w:ilvl w:val="0"/>
          <w:numId w:val="13"/>
        </w:numPr>
      </w:pPr>
      <w:r>
        <w:t xml:space="preserve">As a result </w:t>
      </w:r>
      <w:r w:rsidR="00465655">
        <w:t>of</w:t>
      </w:r>
      <w:r>
        <w:t xml:space="preserve"> the rule change, </w:t>
      </w:r>
      <w:r w:rsidR="00465655">
        <w:t xml:space="preserve">and </w:t>
      </w:r>
      <w:r>
        <w:t xml:space="preserve">on this occasion only, the F&amp;A Paper </w:t>
      </w:r>
      <w:r w:rsidR="00465655">
        <w:t>will</w:t>
      </w:r>
      <w:r>
        <w:t xml:space="preserve"> be split into two stages. </w:t>
      </w:r>
      <w:r w:rsidR="00803B34">
        <w:t xml:space="preserve">The </w:t>
      </w:r>
      <w:r w:rsidR="004541F6">
        <w:t xml:space="preserve">Stage 1 Final </w:t>
      </w:r>
      <w:r w:rsidR="001C7316">
        <w:t>F&amp;A Paper for the NSW and ACT Distribution Network Service Providers</w:t>
      </w:r>
      <w:r>
        <w:t xml:space="preserve"> is required to include some additional information that was not previously required.</w:t>
      </w:r>
      <w:r w:rsidR="005908F3" w:rsidRPr="005908F3">
        <w:t xml:space="preserve"> </w:t>
      </w:r>
      <w:r>
        <w:t>In particular</w:t>
      </w:r>
      <w:r w:rsidR="005908F3" w:rsidRPr="005908F3">
        <w:t xml:space="preserve">, </w:t>
      </w:r>
      <w:r w:rsidR="005908F3">
        <w:t>we</w:t>
      </w:r>
      <w:r w:rsidR="005908F3" w:rsidRPr="005908F3">
        <w:t xml:space="preserve"> </w:t>
      </w:r>
      <w:r w:rsidR="001C7316">
        <w:t xml:space="preserve">are required to </w:t>
      </w:r>
      <w:r w:rsidR="005908F3" w:rsidRPr="005908F3">
        <w:t>include the formulae for the control mechanisms for direct control services</w:t>
      </w:r>
      <w:r w:rsidR="002C1C1D">
        <w:t xml:space="preserve"> </w:t>
      </w:r>
      <w:r w:rsidR="002C1C1D" w:rsidRPr="005908F3">
        <w:t>(standard and alternative control services)</w:t>
      </w:r>
      <w:r w:rsidR="005908F3" w:rsidRPr="005908F3">
        <w:t xml:space="preserve">. </w:t>
      </w:r>
      <w:r>
        <w:t>These formulae govern how prices may vary over the regulatory control period.</w:t>
      </w:r>
    </w:p>
    <w:p w:rsidR="005908F3" w:rsidRPr="005908F3" w:rsidRDefault="00141807" w:rsidP="00141807">
      <w:pPr>
        <w:pStyle w:val="AERbodytext"/>
        <w:numPr>
          <w:ilvl w:val="0"/>
          <w:numId w:val="13"/>
        </w:numPr>
      </w:pPr>
      <w:r>
        <w:t>As the</w:t>
      </w:r>
      <w:r w:rsidR="00D75CA2">
        <w:t xml:space="preserve"> formulae were not included in</w:t>
      </w:r>
      <w:r w:rsidR="00CC15A7">
        <w:t xml:space="preserve"> the</w:t>
      </w:r>
      <w:r w:rsidR="00D75CA2">
        <w:t xml:space="preserve"> Preliminary Positions F&amp;A Paper, </w:t>
      </w:r>
      <w:r w:rsidR="00F72DCC">
        <w:t>we are</w:t>
      </w:r>
      <w:r w:rsidR="00D75CA2">
        <w:t xml:space="preserve"> releasing this paper to provide an opportunity (albeit limited) for interested parties to comment o</w:t>
      </w:r>
      <w:r w:rsidR="00CC15A7">
        <w:t>n</w:t>
      </w:r>
      <w:r w:rsidR="00D75CA2">
        <w:t xml:space="preserve"> the AER's proposed formulae. These f</w:t>
      </w:r>
      <w:r w:rsidR="005908F3" w:rsidRPr="005908F3">
        <w:t xml:space="preserve">ormulae </w:t>
      </w:r>
      <w:r>
        <w:t>may be applied</w:t>
      </w:r>
      <w:r w:rsidR="0071734B">
        <w:t xml:space="preserve"> to </w:t>
      </w:r>
      <w:r w:rsidR="006B191D">
        <w:t>standard and alternative</w:t>
      </w:r>
      <w:r w:rsidR="005908F3" w:rsidRPr="005908F3">
        <w:t xml:space="preserve"> control services </w:t>
      </w:r>
      <w:r w:rsidR="00D75CA2">
        <w:t xml:space="preserve">provided by electricity distribution businesses in </w:t>
      </w:r>
      <w:r w:rsidR="005908F3" w:rsidRPr="005908F3">
        <w:t>NSW and the ACT</w:t>
      </w:r>
      <w:r w:rsidR="0071734B">
        <w:t xml:space="preserve"> for the 2014–19 regulatory control </w:t>
      </w:r>
      <w:proofErr w:type="gramStart"/>
      <w:r w:rsidR="0071734B">
        <w:t>period</w:t>
      </w:r>
      <w:proofErr w:type="gramEnd"/>
      <w:r w:rsidR="005908F3" w:rsidRPr="005908F3">
        <w:t xml:space="preserve">. </w:t>
      </w:r>
      <w:r>
        <w:t xml:space="preserve">Some provisions of the new Rules may influence the </w:t>
      </w:r>
      <w:r w:rsidR="009563A7">
        <w:t>years in which</w:t>
      </w:r>
      <w:r>
        <w:t xml:space="preserve"> the formulae may be applied. </w:t>
      </w:r>
      <w:r w:rsidR="005908F3">
        <w:t>We</w:t>
      </w:r>
      <w:r w:rsidR="005908F3" w:rsidRPr="005908F3">
        <w:t xml:space="preserve"> </w:t>
      </w:r>
      <w:r w:rsidR="00D75CA2">
        <w:t>invite</w:t>
      </w:r>
      <w:r w:rsidR="00D75CA2" w:rsidRPr="005908F3">
        <w:t xml:space="preserve"> </w:t>
      </w:r>
      <w:r w:rsidR="005908F3" w:rsidRPr="005908F3">
        <w:t xml:space="preserve">comment </w:t>
      </w:r>
      <w:r w:rsidR="00D75CA2">
        <w:t>from interest parties</w:t>
      </w:r>
      <w:r w:rsidR="005908F3" w:rsidRPr="005908F3">
        <w:t>.</w:t>
      </w:r>
      <w:r w:rsidR="005908F3">
        <w:t xml:space="preserve"> </w:t>
      </w:r>
    </w:p>
    <w:p w:rsidR="00B5327B" w:rsidRDefault="00B5327B">
      <w:pPr>
        <w:spacing w:after="0" w:line="240" w:lineRule="auto"/>
        <w:jc w:val="left"/>
        <w:rPr>
          <w:rFonts w:eastAsia="Times New Roman"/>
          <w:b/>
          <w:color w:val="E36C0A"/>
          <w:sz w:val="28"/>
          <w:szCs w:val="26"/>
        </w:rPr>
      </w:pPr>
      <w:r>
        <w:br w:type="page"/>
      </w:r>
    </w:p>
    <w:p w:rsidR="00E90ED3" w:rsidRDefault="00E90ED3" w:rsidP="00E90ED3">
      <w:pPr>
        <w:pStyle w:val="Heading2"/>
        <w:numPr>
          <w:ilvl w:val="2"/>
          <w:numId w:val="2"/>
        </w:numPr>
      </w:pPr>
      <w:bookmarkStart w:id="6" w:name="_Toc348688443"/>
      <w:r>
        <w:t>NSW Standard Control Services</w:t>
      </w:r>
      <w:bookmarkEnd w:id="6"/>
    </w:p>
    <w:p w:rsidR="005908F3" w:rsidRDefault="005908F3" w:rsidP="00E90ED3">
      <w:pPr>
        <w:pStyle w:val="AERbodytext"/>
        <w:numPr>
          <w:ilvl w:val="0"/>
          <w:numId w:val="13"/>
        </w:numPr>
      </w:pPr>
      <w:r>
        <w:t>The AER has proposed to apply a revenue cap to services classified as standard control services in NSW. We consider the key elements of the proposed formula are:</w:t>
      </w:r>
    </w:p>
    <w:p w:rsidR="005908F3" w:rsidRDefault="005908F3" w:rsidP="005908F3">
      <w:pPr>
        <w:pStyle w:val="AERbulletlistfirststyle"/>
      </w:pPr>
      <w:r>
        <w:t>Given a set of forecast quantities</w:t>
      </w:r>
      <w:r w:rsidR="0071734B">
        <w:t>,</w:t>
      </w:r>
      <w:r>
        <w:t xml:space="preserve"> prices must</w:t>
      </w:r>
      <w:r w:rsidR="00B5327B">
        <w:t xml:space="preserve"> be set to target the</w:t>
      </w:r>
      <w:r>
        <w:t xml:space="preserve"> </w:t>
      </w:r>
      <w:r w:rsidR="004541F6">
        <w:t>maximum allowable revenue (</w:t>
      </w:r>
      <w:r>
        <w:t>MAR</w:t>
      </w:r>
      <w:r w:rsidR="004541F6">
        <w:t>)</w:t>
      </w:r>
      <w:r>
        <w:t xml:space="preserve"> in each year</w:t>
      </w:r>
      <w:r w:rsidR="004541F6">
        <w:t>.</w:t>
      </w:r>
    </w:p>
    <w:p w:rsidR="005908F3" w:rsidRDefault="00B5327B" w:rsidP="005908F3">
      <w:pPr>
        <w:pStyle w:val="AERbulletlistfirststyle"/>
      </w:pPr>
      <w:r>
        <w:t>Adjustments made for incentive schemes and annual/transitional adjustments are set out in generic form to allow for future specification.</w:t>
      </w:r>
    </w:p>
    <w:p w:rsidR="00B5327B" w:rsidRDefault="00B5327B" w:rsidP="005908F3">
      <w:pPr>
        <w:pStyle w:val="AERbulletlistfirststyle"/>
      </w:pPr>
      <w:r>
        <w:t xml:space="preserve">The adjustment mechanisms only enter the equations through the allowable revenue term, not the </w:t>
      </w:r>
      <w:r w:rsidR="004541F6">
        <w:t>MAR</w:t>
      </w:r>
      <w:r>
        <w:t>. This prevents them having a cumulative effect in future years.</w:t>
      </w:r>
    </w:p>
    <w:p w:rsidR="00B5327B" w:rsidRDefault="00B5327B" w:rsidP="005908F3">
      <w:pPr>
        <w:pStyle w:val="AERbulletlistfirststyle"/>
      </w:pPr>
      <w:r>
        <w:t>The time period "t" is 1,..</w:t>
      </w:r>
      <w:r w:rsidR="00DA0E2D">
        <w:t>.</w:t>
      </w:r>
      <w:proofErr w:type="gramStart"/>
      <w:r>
        <w:t>,</w:t>
      </w:r>
      <w:r w:rsidR="00DA0E2D">
        <w:t>5</w:t>
      </w:r>
      <w:proofErr w:type="gramEnd"/>
      <w:r w:rsidR="00795C7A">
        <w:t xml:space="preserve">. The revenue cap </w:t>
      </w:r>
      <w:r>
        <w:t xml:space="preserve">will apply in the transitional </w:t>
      </w:r>
      <w:r w:rsidR="00471392">
        <w:t xml:space="preserve">regulatory </w:t>
      </w:r>
      <w:r w:rsidR="007F398C">
        <w:t>control period</w:t>
      </w:r>
      <w:r w:rsidR="00795C7A">
        <w:t xml:space="preserve"> (201</w:t>
      </w:r>
      <w:r w:rsidR="00FC2E87">
        <w:t>4</w:t>
      </w:r>
      <w:r w:rsidR="00795C7A">
        <w:t>-1</w:t>
      </w:r>
      <w:r w:rsidR="00FC2E87">
        <w:t>5</w:t>
      </w:r>
      <w:r w:rsidR="00795C7A">
        <w:t>) and in the subsequent regulatory control period (201</w:t>
      </w:r>
      <w:r w:rsidR="00FC2E87">
        <w:t>5</w:t>
      </w:r>
      <w:r w:rsidR="00C309FD">
        <w:t>-</w:t>
      </w:r>
      <w:r w:rsidR="00795C7A">
        <w:t>19)</w:t>
      </w:r>
      <w:r>
        <w:t>.</w:t>
      </w:r>
    </w:p>
    <w:p w:rsidR="00E90ED3" w:rsidRDefault="00E90ED3" w:rsidP="00E90ED3">
      <w:pPr>
        <w:pStyle w:val="AERbodytext"/>
        <w:numPr>
          <w:ilvl w:val="0"/>
          <w:numId w:val="13"/>
        </w:numPr>
      </w:pPr>
      <w:r w:rsidRPr="00E90ED3">
        <w:object w:dxaOrig="2160" w:dyaOrig="700">
          <v:shape id="_x0000_i1025" type="#_x0000_t75" style="width:108.3pt;height:35.05pt" o:ole="">
            <v:imagedata r:id="rId11" o:title=""/>
          </v:shape>
          <o:OLEObject Type="Embed" ProgID="Equation.3" ShapeID="_x0000_i1025" DrawAspect="Content" ObjectID="_1422447102" r:id="rId12"/>
        </w:object>
      </w:r>
      <w:r>
        <w:tab/>
      </w:r>
      <w:r>
        <w:tab/>
      </w:r>
      <w:r>
        <w:tab/>
      </w:r>
      <w:r>
        <w:tab/>
      </w:r>
      <w:r>
        <w:tab/>
      </w:r>
      <w:proofErr w:type="spellStart"/>
      <w:r>
        <w:t>i</w:t>
      </w:r>
      <w:proofErr w:type="spellEnd"/>
      <w:r>
        <w:t>=1,...,n and j=1,...,m and t=1,..,</w:t>
      </w:r>
      <w:r w:rsidR="00DA0E2D">
        <w:t>5</w:t>
      </w:r>
    </w:p>
    <w:p w:rsidR="00E90ED3" w:rsidRDefault="0071734B" w:rsidP="00E90ED3">
      <w:pPr>
        <w:pStyle w:val="AERbodytext"/>
        <w:numPr>
          <w:ilvl w:val="0"/>
          <w:numId w:val="13"/>
        </w:numPr>
      </w:pPr>
      <w:r w:rsidRPr="0071734B">
        <w:rPr>
          <w:position w:val="-12"/>
        </w:rPr>
        <w:object w:dxaOrig="2540" w:dyaOrig="360">
          <v:shape id="_x0000_i1026" type="#_x0000_t75" style="width:127.1pt;height:18.15pt" o:ole="">
            <v:imagedata r:id="rId13" o:title=""/>
          </v:shape>
          <o:OLEObject Type="Embed" ProgID="Equation.3" ShapeID="_x0000_i1026" DrawAspect="Content" ObjectID="_1422447103" r:id="rId14"/>
        </w:object>
      </w:r>
    </w:p>
    <w:p w:rsidR="00E90ED3" w:rsidRDefault="00E90ED3" w:rsidP="00E90ED3">
      <w:pPr>
        <w:pStyle w:val="AERbodytext"/>
        <w:numPr>
          <w:ilvl w:val="0"/>
          <w:numId w:val="13"/>
        </w:numPr>
      </w:pPr>
      <w:r w:rsidRPr="00E90ED3">
        <w:object w:dxaOrig="2780" w:dyaOrig="360">
          <v:shape id="_x0000_i1027" type="#_x0000_t75" style="width:139pt;height:18.15pt" o:ole="">
            <v:imagedata r:id="rId15" o:title=""/>
          </v:shape>
          <o:OLEObject Type="Embed" ProgID="Equation.3" ShapeID="_x0000_i1027" DrawAspect="Content" ObjectID="_1422447104" r:id="rId16"/>
        </w:object>
      </w:r>
    </w:p>
    <w:p w:rsidR="00E90ED3" w:rsidRDefault="00E90ED3" w:rsidP="00E90ED3">
      <w:pPr>
        <w:pStyle w:val="AERbodytext"/>
        <w:numPr>
          <w:ilvl w:val="0"/>
          <w:numId w:val="13"/>
        </w:numPr>
      </w:pPr>
      <w:r>
        <w:t xml:space="preserve">Where: </w:t>
      </w:r>
    </w:p>
    <w:p w:rsidR="00E90ED3" w:rsidRDefault="00E90ED3" w:rsidP="00E90ED3">
      <w:pPr>
        <w:pStyle w:val="AERbodytext"/>
        <w:numPr>
          <w:ilvl w:val="0"/>
          <w:numId w:val="13"/>
        </w:numPr>
      </w:pPr>
      <w:r w:rsidRPr="00E90ED3">
        <w:object w:dxaOrig="620" w:dyaOrig="360">
          <v:shape id="_x0000_i1028" type="#_x0000_t75" style="width:31.3pt;height:18.15pt" o:ole="">
            <v:imagedata r:id="rId17" o:title=""/>
          </v:shape>
          <o:OLEObject Type="Embed" ProgID="Equation.3" ShapeID="_x0000_i1028" DrawAspect="Content" ObjectID="_1422447105" r:id="rId18"/>
        </w:object>
      </w:r>
      <w:proofErr w:type="gramStart"/>
      <w:r>
        <w:t>is</w:t>
      </w:r>
      <w:proofErr w:type="gramEnd"/>
      <w:r>
        <w:t xml:space="preserve"> the maximum allowable revenue in year t.</w:t>
      </w:r>
    </w:p>
    <w:p w:rsidR="00E90ED3" w:rsidRDefault="00E90ED3" w:rsidP="00E90ED3">
      <w:pPr>
        <w:pStyle w:val="AERbodytext"/>
        <w:numPr>
          <w:ilvl w:val="0"/>
          <w:numId w:val="13"/>
        </w:numPr>
      </w:pPr>
      <w:r w:rsidRPr="00E90ED3">
        <w:object w:dxaOrig="360" w:dyaOrig="400">
          <v:shape id="_x0000_i1029" type="#_x0000_t75" style="width:18.15pt;height:20.05pt" o:ole="">
            <v:imagedata r:id="rId19" o:title=""/>
          </v:shape>
          <o:OLEObject Type="Embed" ProgID="Equation.3" ShapeID="_x0000_i1029" DrawAspect="Content" ObjectID="_1422447106" r:id="rId20"/>
        </w:object>
      </w:r>
      <w:proofErr w:type="gramStart"/>
      <w:r>
        <w:t>is</w:t>
      </w:r>
      <w:proofErr w:type="gramEnd"/>
      <w:r>
        <w:t xml:space="preserve"> the price of component i of tariff j</w:t>
      </w:r>
      <w:r w:rsidRPr="00463B54">
        <w:t xml:space="preserve"> </w:t>
      </w:r>
      <w:r>
        <w:t>in year t.</w:t>
      </w:r>
    </w:p>
    <w:p w:rsidR="00E90ED3" w:rsidRDefault="00E90ED3" w:rsidP="00E90ED3">
      <w:pPr>
        <w:pStyle w:val="AERbodytext"/>
        <w:numPr>
          <w:ilvl w:val="0"/>
          <w:numId w:val="13"/>
        </w:numPr>
      </w:pPr>
      <w:r w:rsidRPr="00E90ED3">
        <w:object w:dxaOrig="320" w:dyaOrig="400">
          <v:shape id="_x0000_i1030" type="#_x0000_t75" style="width:16.3pt;height:20.05pt" o:ole="">
            <v:imagedata r:id="rId21" o:title=""/>
          </v:shape>
          <o:OLEObject Type="Embed" ProgID="Equation.3" ShapeID="_x0000_i1030" DrawAspect="Content" ObjectID="_1422447107" r:id="rId22"/>
        </w:object>
      </w:r>
      <w:proofErr w:type="gramStart"/>
      <w:r>
        <w:t>is</w:t>
      </w:r>
      <w:proofErr w:type="gramEnd"/>
      <w:r>
        <w:t xml:space="preserve"> the forecast quantity of component i of tariff j</w:t>
      </w:r>
      <w:r w:rsidRPr="00463B54">
        <w:t xml:space="preserve"> </w:t>
      </w:r>
      <w:r>
        <w:t>in year t.</w:t>
      </w:r>
    </w:p>
    <w:p w:rsidR="00E90ED3" w:rsidRDefault="00E90ED3" w:rsidP="00E90ED3">
      <w:pPr>
        <w:pStyle w:val="AERbodytext"/>
        <w:numPr>
          <w:ilvl w:val="0"/>
          <w:numId w:val="13"/>
        </w:numPr>
      </w:pPr>
      <w:r w:rsidRPr="00E90ED3">
        <w:object w:dxaOrig="460" w:dyaOrig="380">
          <v:shape id="_x0000_i1031" type="#_x0000_t75" style="width:23.15pt;height:18.8pt" o:ole="">
            <v:imagedata r:id="rId23" o:title=""/>
          </v:shape>
          <o:OLEObject Type="Embed" ProgID="Equation.3" ShapeID="_x0000_i1031" DrawAspect="Content" ObjectID="_1422447108" r:id="rId24"/>
        </w:object>
      </w:r>
      <w:proofErr w:type="gramStart"/>
      <w:r>
        <w:t>is</w:t>
      </w:r>
      <w:proofErr w:type="gramEnd"/>
      <w:r>
        <w:t xml:space="preserve"> the allowable revenue for year t.</w:t>
      </w:r>
    </w:p>
    <w:p w:rsidR="00E90ED3" w:rsidRDefault="00B5327B" w:rsidP="00E90ED3">
      <w:pPr>
        <w:pStyle w:val="AERbodytext"/>
        <w:numPr>
          <w:ilvl w:val="0"/>
          <w:numId w:val="13"/>
        </w:numPr>
      </w:pPr>
      <w:r w:rsidRPr="00B5327B">
        <w:rPr>
          <w:position w:val="-12"/>
        </w:rPr>
        <w:object w:dxaOrig="220" w:dyaOrig="360">
          <v:shape id="_x0000_i1032" type="#_x0000_t75" style="width:10.65pt;height:18.15pt" o:ole="">
            <v:imagedata r:id="rId25" o:title=""/>
          </v:shape>
          <o:OLEObject Type="Embed" ProgID="Equation.3" ShapeID="_x0000_i1032" DrawAspect="Content" ObjectID="_1422447109" r:id="rId26"/>
        </w:object>
      </w:r>
      <w:proofErr w:type="gramStart"/>
      <w:r w:rsidR="00E90ED3">
        <w:t>is</w:t>
      </w:r>
      <w:proofErr w:type="gramEnd"/>
      <w:r w:rsidR="00E90ED3">
        <w:t xml:space="preserve"> the sum of incentive scheme adjustments in year t. To be decided in the final decision.</w:t>
      </w:r>
    </w:p>
    <w:p w:rsidR="00E90ED3" w:rsidRDefault="00E90ED3" w:rsidP="00E90ED3">
      <w:pPr>
        <w:pStyle w:val="AERbodytext"/>
        <w:numPr>
          <w:ilvl w:val="0"/>
          <w:numId w:val="13"/>
        </w:numPr>
      </w:pPr>
      <w:r w:rsidRPr="0027199E">
        <w:object w:dxaOrig="220" w:dyaOrig="360">
          <v:shape id="_x0000_i1033" type="#_x0000_t75" style="width:10.65pt;height:18.15pt" o:ole="">
            <v:imagedata r:id="rId27" o:title=""/>
          </v:shape>
          <o:OLEObject Type="Embed" ProgID="Equation.3" ShapeID="_x0000_i1033" DrawAspect="Content" ObjectID="_1422447110" r:id="rId28"/>
        </w:object>
      </w:r>
      <w:r>
        <w:t xml:space="preserve"> </w:t>
      </w:r>
      <w:proofErr w:type="gramStart"/>
      <w:r>
        <w:t>is</w:t>
      </w:r>
      <w:proofErr w:type="gramEnd"/>
      <w:r>
        <w:t xml:space="preserve"> the sum of transitional adjustments in year t. To be decided in the final decision.</w:t>
      </w:r>
    </w:p>
    <w:p w:rsidR="0071734B" w:rsidRDefault="0071734B" w:rsidP="0071734B">
      <w:pPr>
        <w:pStyle w:val="AERbodytext"/>
        <w:numPr>
          <w:ilvl w:val="0"/>
          <w:numId w:val="13"/>
        </w:numPr>
      </w:pPr>
      <w:r w:rsidRPr="0071734B">
        <w:object w:dxaOrig="279" w:dyaOrig="360">
          <v:shape id="_x0000_i1034" type="#_x0000_t75" style="width:14.4pt;height:18.15pt" o:ole="">
            <v:imagedata r:id="rId29" o:title=""/>
          </v:shape>
          <o:OLEObject Type="Embed" ProgID="Equation.3" ShapeID="_x0000_i1034" DrawAspect="Content" ObjectID="_1422447111" r:id="rId30"/>
        </w:object>
      </w:r>
      <w:r>
        <w:t xml:space="preserve"> </w:t>
      </w:r>
      <w:proofErr w:type="gramStart"/>
      <w:r>
        <w:t>is</w:t>
      </w:r>
      <w:proofErr w:type="gramEnd"/>
      <w:r>
        <w:t xml:space="preserve"> the sum of annual adjustments in year t. To be decided in </w:t>
      </w:r>
      <w:r w:rsidR="004541F6">
        <w:t xml:space="preserve">the </w:t>
      </w:r>
      <w:r>
        <w:t>final decision.</w:t>
      </w:r>
    </w:p>
    <w:p w:rsidR="00E90ED3" w:rsidRDefault="00E90ED3" w:rsidP="00E90ED3">
      <w:pPr>
        <w:pStyle w:val="AERbodytext"/>
        <w:numPr>
          <w:ilvl w:val="0"/>
          <w:numId w:val="13"/>
        </w:numPr>
      </w:pPr>
      <w:r w:rsidRPr="00E90ED3">
        <w:object w:dxaOrig="560" w:dyaOrig="380">
          <v:shape id="_x0000_i1035" type="#_x0000_t75" style="width:28.15pt;height:18.8pt" o:ole="">
            <v:imagedata r:id="rId31" o:title=""/>
          </v:shape>
          <o:OLEObject Type="Embed" ProgID="Equation.3" ShapeID="_x0000_i1035" DrawAspect="Content" ObjectID="_1422447112" r:id="rId32"/>
        </w:object>
      </w:r>
      <w:proofErr w:type="gramStart"/>
      <w:r>
        <w:t>is</w:t>
      </w:r>
      <w:proofErr w:type="gramEnd"/>
      <w:r>
        <w:t xml:space="preserve"> the percentage increase in the consumer price index. To be decided in the final decision.</w:t>
      </w:r>
    </w:p>
    <w:p w:rsidR="00E90ED3" w:rsidRDefault="00E90ED3" w:rsidP="00E90ED3">
      <w:pPr>
        <w:pStyle w:val="AERbodytext"/>
        <w:numPr>
          <w:ilvl w:val="0"/>
          <w:numId w:val="13"/>
        </w:numPr>
      </w:pPr>
      <w:r w:rsidRPr="00E90ED3">
        <w:object w:dxaOrig="360" w:dyaOrig="380">
          <v:shape id="_x0000_i1036" type="#_x0000_t75" style="width:18.15pt;height:18.8pt" o:ole="">
            <v:imagedata r:id="rId33" o:title=""/>
          </v:shape>
          <o:OLEObject Type="Embed" ProgID="Equation.3" ShapeID="_x0000_i1036" DrawAspect="Content" ObjectID="_1422447113" r:id="rId34"/>
        </w:object>
      </w:r>
      <w:proofErr w:type="gramStart"/>
      <w:r>
        <w:t>is</w:t>
      </w:r>
      <w:proofErr w:type="gramEnd"/>
      <w:r>
        <w:t xml:space="preserve"> the X-factor in year t. To be decided in the final decision.</w:t>
      </w:r>
    </w:p>
    <w:p w:rsidR="003B0B19" w:rsidRDefault="00E90ED3" w:rsidP="0071734B">
      <w:pPr>
        <w:pStyle w:val="AERbodytext"/>
        <w:numPr>
          <w:ilvl w:val="0"/>
          <w:numId w:val="13"/>
        </w:numPr>
        <w:spacing w:after="0" w:line="240" w:lineRule="auto"/>
        <w:jc w:val="left"/>
        <w:rPr>
          <w:b/>
          <w:color w:val="E36C0A"/>
          <w:sz w:val="28"/>
          <w:szCs w:val="26"/>
        </w:rPr>
      </w:pPr>
      <w:r w:rsidRPr="00D73F36">
        <w:object w:dxaOrig="460" w:dyaOrig="360">
          <v:shape id="_x0000_i1037" type="#_x0000_t75" style="width:23.15pt;height:18.15pt" o:ole="">
            <v:imagedata r:id="rId35" o:title=""/>
          </v:shape>
          <o:OLEObject Type="Embed" ProgID="Equation.3" ShapeID="_x0000_i1037" DrawAspect="Content" ObjectID="_1422447114" r:id="rId36"/>
        </w:object>
      </w:r>
      <w:proofErr w:type="gramStart"/>
      <w:r>
        <w:t>is</w:t>
      </w:r>
      <w:proofErr w:type="gramEnd"/>
      <w:r>
        <w:t xml:space="preserve"> the allowable revenue in the first year of the regulatory control period. To be decided in the final decision.</w:t>
      </w:r>
      <w:r w:rsidR="003B0B19">
        <w:br w:type="page"/>
      </w:r>
    </w:p>
    <w:p w:rsidR="00E90ED3" w:rsidRDefault="00E90ED3" w:rsidP="00E90ED3">
      <w:pPr>
        <w:pStyle w:val="Heading2"/>
        <w:numPr>
          <w:ilvl w:val="2"/>
          <w:numId w:val="2"/>
        </w:numPr>
      </w:pPr>
      <w:bookmarkStart w:id="7" w:name="_Toc348688444"/>
      <w:r>
        <w:t>NSW Alternative Control Services</w:t>
      </w:r>
      <w:bookmarkEnd w:id="7"/>
    </w:p>
    <w:p w:rsidR="00931543" w:rsidRDefault="00DA0E2D">
      <w:pPr>
        <w:pStyle w:val="Heading4"/>
      </w:pPr>
      <w:r>
        <w:t xml:space="preserve">Services </w:t>
      </w:r>
      <w:r w:rsidR="00FC2E87">
        <w:t xml:space="preserve">currently </w:t>
      </w:r>
      <w:r>
        <w:t xml:space="preserve">classified as alternative control services </w:t>
      </w:r>
      <w:r w:rsidR="00FC2E87">
        <w:t>and remain classified as alternative control services</w:t>
      </w:r>
    </w:p>
    <w:p w:rsidR="00B5327B" w:rsidRDefault="00B5327B" w:rsidP="0071734B">
      <w:pPr>
        <w:pStyle w:val="AERbodytext"/>
      </w:pPr>
      <w:r w:rsidRPr="00B5327B">
        <w:t>The AER has proposed to apply cap</w:t>
      </w:r>
      <w:r w:rsidR="0071734B">
        <w:t>s</w:t>
      </w:r>
      <w:r w:rsidRPr="00B5327B">
        <w:t xml:space="preserve"> </w:t>
      </w:r>
      <w:r>
        <w:t>on the prices of individual services</w:t>
      </w:r>
      <w:r w:rsidR="0077010E">
        <w:t xml:space="preserve"> to services</w:t>
      </w:r>
      <w:r>
        <w:t xml:space="preserve"> </w:t>
      </w:r>
      <w:r w:rsidRPr="00B5327B">
        <w:t xml:space="preserve">classified as </w:t>
      </w:r>
      <w:r w:rsidRPr="0071734B">
        <w:t>alternative control</w:t>
      </w:r>
      <w:r w:rsidRPr="00B5327B">
        <w:t xml:space="preserve"> services in NSW</w:t>
      </w:r>
      <w:r w:rsidR="00FC2E87">
        <w:t xml:space="preserve"> which are currently classified as alternative control services</w:t>
      </w:r>
      <w:r w:rsidRPr="00B5327B">
        <w:t>. We consider the key elements of the proposed formula are:</w:t>
      </w:r>
    </w:p>
    <w:p w:rsidR="00B5327B" w:rsidRDefault="00B5327B" w:rsidP="00B5327B">
      <w:pPr>
        <w:pStyle w:val="AERbulletlistfirststyle"/>
      </w:pPr>
      <w:r>
        <w:t>The price of each service must be set less than or equal to the cap</w:t>
      </w:r>
      <w:r w:rsidR="004541F6">
        <w:t>.</w:t>
      </w:r>
      <w:r>
        <w:t xml:space="preserve"> </w:t>
      </w:r>
    </w:p>
    <w:p w:rsidR="00B5327B" w:rsidRDefault="00B5327B" w:rsidP="00B5327B">
      <w:pPr>
        <w:pStyle w:val="AERbulletlistfirststyle"/>
      </w:pPr>
      <w:r w:rsidRPr="00B5327B">
        <w:t>The time period "t" is 1,..</w:t>
      </w:r>
      <w:proofErr w:type="gramStart"/>
      <w:r w:rsidRPr="00B5327B">
        <w:t>,4</w:t>
      </w:r>
      <w:proofErr w:type="gramEnd"/>
      <w:r w:rsidRPr="00B5327B">
        <w:t xml:space="preserve"> because </w:t>
      </w:r>
      <w:r w:rsidR="0068025B">
        <w:t>cap</w:t>
      </w:r>
      <w:r w:rsidR="00646AF2">
        <w:t>s</w:t>
      </w:r>
      <w:r w:rsidR="0068025B">
        <w:t xml:space="preserve"> on the prices of individual services</w:t>
      </w:r>
      <w:r w:rsidRPr="00B5327B">
        <w:t xml:space="preserve"> will not apply in the transitional </w:t>
      </w:r>
      <w:r w:rsidR="007E3C2B">
        <w:t>regulatory control period</w:t>
      </w:r>
      <w:r w:rsidRPr="00B5327B">
        <w:t>.</w:t>
      </w:r>
      <w:r w:rsidR="0068025B">
        <w:t xml:space="preserve"> Instead</w:t>
      </w:r>
      <w:r w:rsidR="00646AF2">
        <w:t>,</w:t>
      </w:r>
      <w:r w:rsidR="0068025B">
        <w:t xml:space="preserve"> prices from the last year of the current regulatory</w:t>
      </w:r>
      <w:r w:rsidR="0077010E">
        <w:t xml:space="preserve"> control</w:t>
      </w:r>
      <w:r w:rsidR="0068025B">
        <w:t xml:space="preserve"> period will be escalated by </w:t>
      </w:r>
      <w:r w:rsidR="004541F6">
        <w:t>Consumer Price Index (</w:t>
      </w:r>
      <w:r w:rsidR="0068025B">
        <w:t>CPI</w:t>
      </w:r>
      <w:r w:rsidR="004541F6">
        <w:t xml:space="preserve">) </w:t>
      </w:r>
      <w:r w:rsidR="0068025B">
        <w:t xml:space="preserve">to </w:t>
      </w:r>
      <w:r w:rsidR="007E3C2B">
        <w:t xml:space="preserve">set </w:t>
      </w:r>
      <w:r w:rsidR="0068025B">
        <w:t xml:space="preserve">the prices for the transitional regulatory </w:t>
      </w:r>
      <w:r w:rsidR="007129DA">
        <w:t>control period</w:t>
      </w:r>
      <w:r w:rsidR="0068025B">
        <w:t>.</w:t>
      </w:r>
    </w:p>
    <w:p w:rsidR="0068025B" w:rsidRDefault="0068025B" w:rsidP="00B5327B">
      <w:pPr>
        <w:pStyle w:val="AERbulletlistfirststyle"/>
      </w:pPr>
      <w:r>
        <w:t>The caps in year one will be determined at the time of the final decision, after the basis of the form of control has been decided.</w:t>
      </w:r>
    </w:p>
    <w:p w:rsidR="0068025B" w:rsidRDefault="0068025B" w:rsidP="00B5327B">
      <w:pPr>
        <w:pStyle w:val="AERbulletlistfirststyle"/>
      </w:pPr>
      <w:r>
        <w:t xml:space="preserve">Depending on the basis of the form of </w:t>
      </w:r>
      <w:r w:rsidR="000301EA">
        <w:t>control,</w:t>
      </w:r>
      <w:r>
        <w:t xml:space="preserve"> the X-factor may be set to 0. E.g. an annuity approach.</w:t>
      </w:r>
    </w:p>
    <w:p w:rsidR="00E90ED3" w:rsidRDefault="00E90ED3" w:rsidP="00E90ED3">
      <w:pPr>
        <w:pStyle w:val="AERbodytext"/>
        <w:numPr>
          <w:ilvl w:val="0"/>
          <w:numId w:val="13"/>
        </w:numPr>
      </w:pPr>
      <w:r w:rsidRPr="00E90ED3">
        <w:object w:dxaOrig="760" w:dyaOrig="380">
          <v:shape id="_x0000_i1038" type="#_x0000_t75" style="width:38.2pt;height:18.8pt" o:ole="">
            <v:imagedata r:id="rId37" o:title=""/>
          </v:shape>
          <o:OLEObject Type="Embed" ProgID="Equation.3" ShapeID="_x0000_i1038" DrawAspect="Content" ObjectID="_1422447115" r:id="rId38"/>
        </w:object>
      </w:r>
      <w:r>
        <w:tab/>
      </w:r>
      <w:r>
        <w:tab/>
      </w:r>
      <w:r>
        <w:tab/>
      </w:r>
      <w:r>
        <w:tab/>
      </w:r>
      <w:r>
        <w:tab/>
      </w:r>
      <w:r>
        <w:tab/>
      </w:r>
      <w:r>
        <w:tab/>
      </w:r>
      <w:r>
        <w:tab/>
      </w:r>
      <w:r>
        <w:tab/>
      </w:r>
      <w:proofErr w:type="spellStart"/>
      <w:r>
        <w:t>i</w:t>
      </w:r>
      <w:proofErr w:type="spellEnd"/>
      <w:r>
        <w:t>=1,...,n and t=1,..,4,</w:t>
      </w:r>
    </w:p>
    <w:p w:rsidR="00E90ED3" w:rsidRDefault="00E90ED3" w:rsidP="00E90ED3">
      <w:pPr>
        <w:pStyle w:val="AERbodytext"/>
        <w:numPr>
          <w:ilvl w:val="0"/>
          <w:numId w:val="13"/>
        </w:numPr>
      </w:pPr>
      <w:r w:rsidRPr="00E90ED3">
        <w:object w:dxaOrig="2560" w:dyaOrig="380">
          <v:shape id="_x0000_i1039" type="#_x0000_t75" style="width:127.7pt;height:18.8pt" o:ole="">
            <v:imagedata r:id="rId39" o:title=""/>
          </v:shape>
          <o:OLEObject Type="Embed" ProgID="Equation.3" ShapeID="_x0000_i1039" DrawAspect="Content" ObjectID="_1422447116" r:id="rId40"/>
        </w:object>
      </w:r>
    </w:p>
    <w:p w:rsidR="00E90ED3" w:rsidRDefault="00E90ED3" w:rsidP="00E90ED3">
      <w:pPr>
        <w:pStyle w:val="AERbodytext"/>
        <w:numPr>
          <w:ilvl w:val="0"/>
          <w:numId w:val="13"/>
        </w:numPr>
      </w:pPr>
      <w:r>
        <w:t>Where:</w:t>
      </w:r>
    </w:p>
    <w:p w:rsidR="00E90ED3" w:rsidRDefault="00E90ED3" w:rsidP="00E90ED3">
      <w:pPr>
        <w:pStyle w:val="AERbodytext"/>
        <w:numPr>
          <w:ilvl w:val="0"/>
          <w:numId w:val="13"/>
        </w:numPr>
      </w:pPr>
      <w:r w:rsidRPr="00090878">
        <w:object w:dxaOrig="300" w:dyaOrig="380">
          <v:shape id="_x0000_i1040" type="#_x0000_t75" style="width:15.05pt;height:18.8pt" o:ole="">
            <v:imagedata r:id="rId41" o:title=""/>
          </v:shape>
          <o:OLEObject Type="Embed" ProgID="Equation.3" ShapeID="_x0000_i1040" DrawAspect="Content" ObjectID="_1422447117" r:id="rId42"/>
        </w:object>
      </w:r>
      <w:proofErr w:type="gramStart"/>
      <w:r>
        <w:t>is</w:t>
      </w:r>
      <w:proofErr w:type="gramEnd"/>
      <w:r>
        <w:t xml:space="preserve"> the cap on the price of service i in year t.</w:t>
      </w:r>
    </w:p>
    <w:p w:rsidR="00E90ED3" w:rsidRDefault="00E90ED3" w:rsidP="00E90ED3">
      <w:pPr>
        <w:pStyle w:val="AERbodytext"/>
        <w:numPr>
          <w:ilvl w:val="0"/>
          <w:numId w:val="13"/>
        </w:numPr>
      </w:pPr>
      <w:r w:rsidRPr="00090878">
        <w:object w:dxaOrig="279" w:dyaOrig="380">
          <v:shape id="_x0000_i1041" type="#_x0000_t75" style="width:13.75pt;height:18.8pt" o:ole="">
            <v:imagedata r:id="rId43" o:title=""/>
          </v:shape>
          <o:OLEObject Type="Embed" ProgID="Equation.3" ShapeID="_x0000_i1041" DrawAspect="Content" ObjectID="_1422447118" r:id="rId44"/>
        </w:object>
      </w:r>
      <w:proofErr w:type="gramStart"/>
      <w:r>
        <w:t>is</w:t>
      </w:r>
      <w:proofErr w:type="gramEnd"/>
      <w:r>
        <w:t xml:space="preserve"> the price of service i in year t.</w:t>
      </w:r>
    </w:p>
    <w:p w:rsidR="00E90ED3" w:rsidRDefault="00E90ED3" w:rsidP="00E90ED3">
      <w:pPr>
        <w:pStyle w:val="AERbodytext"/>
        <w:numPr>
          <w:ilvl w:val="0"/>
          <w:numId w:val="13"/>
        </w:numPr>
      </w:pPr>
      <w:r w:rsidRPr="00090878">
        <w:object w:dxaOrig="560" w:dyaOrig="380">
          <v:shape id="_x0000_i1042" type="#_x0000_t75" style="width:28.15pt;height:18.8pt" o:ole="">
            <v:imagedata r:id="rId31" o:title=""/>
          </v:shape>
          <o:OLEObject Type="Embed" ProgID="Equation.3" ShapeID="_x0000_i1042" DrawAspect="Content" ObjectID="_1422447119" r:id="rId45"/>
        </w:object>
      </w:r>
      <w:proofErr w:type="gramStart"/>
      <w:r>
        <w:t>is</w:t>
      </w:r>
      <w:proofErr w:type="gramEnd"/>
      <w:r>
        <w:t xml:space="preserve"> the percentage increase in the consumer price index. To be decided in the final decision.</w:t>
      </w:r>
    </w:p>
    <w:p w:rsidR="00E90ED3" w:rsidRDefault="00E90ED3" w:rsidP="00E90ED3">
      <w:pPr>
        <w:pStyle w:val="AERbodytext"/>
        <w:numPr>
          <w:ilvl w:val="0"/>
          <w:numId w:val="13"/>
        </w:numPr>
      </w:pPr>
      <w:r w:rsidRPr="00090878">
        <w:object w:dxaOrig="360" w:dyaOrig="380">
          <v:shape id="_x0000_i1043" type="#_x0000_t75" style="width:18.15pt;height:18.8pt" o:ole="">
            <v:imagedata r:id="rId33" o:title=""/>
          </v:shape>
          <o:OLEObject Type="Embed" ProgID="Equation.3" ShapeID="_x0000_i1043" DrawAspect="Content" ObjectID="_1422447120" r:id="rId46"/>
        </w:object>
      </w:r>
      <w:proofErr w:type="gramStart"/>
      <w:r>
        <w:t>is</w:t>
      </w:r>
      <w:proofErr w:type="gramEnd"/>
      <w:r>
        <w:t xml:space="preserve"> the X-factor in year t. To be decided in the final decision. </w:t>
      </w:r>
    </w:p>
    <w:p w:rsidR="00E90ED3" w:rsidRDefault="00E90ED3" w:rsidP="00E90ED3">
      <w:r w:rsidRPr="00E90ED3">
        <w:object w:dxaOrig="279" w:dyaOrig="380">
          <v:shape id="_x0000_i1044" type="#_x0000_t75" style="width:13.75pt;height:18.8pt" o:ole="">
            <v:imagedata r:id="rId47" o:title=""/>
          </v:shape>
          <o:OLEObject Type="Embed" ProgID="Equation.3" ShapeID="_x0000_i1044" DrawAspect="Content" ObjectID="_1422447121" r:id="rId48"/>
        </w:object>
      </w:r>
      <w:proofErr w:type="gramStart"/>
      <w:r>
        <w:t>is</w:t>
      </w:r>
      <w:proofErr w:type="gramEnd"/>
      <w:r>
        <w:t xml:space="preserve"> the cap on the price of service i in the first year of the regulatory control period. To be decided in the final decision.</w:t>
      </w:r>
    </w:p>
    <w:p w:rsidR="007E3C2B" w:rsidRDefault="007E3C2B">
      <w:pPr>
        <w:spacing w:after="0" w:line="240" w:lineRule="auto"/>
        <w:jc w:val="left"/>
        <w:rPr>
          <w:rFonts w:eastAsia="Times New Roman"/>
          <w:b/>
          <w:bCs/>
          <w:color w:val="E36C0A"/>
          <w:sz w:val="24"/>
          <w:szCs w:val="26"/>
        </w:rPr>
      </w:pPr>
      <w:r>
        <w:br w:type="page"/>
      </w:r>
    </w:p>
    <w:p w:rsidR="00931543" w:rsidRDefault="00DA0E2D">
      <w:pPr>
        <w:pStyle w:val="Heading4"/>
      </w:pPr>
      <w:r>
        <w:t xml:space="preserve">Services </w:t>
      </w:r>
      <w:r w:rsidR="00FC2E87">
        <w:t xml:space="preserve">currently </w:t>
      </w:r>
      <w:r>
        <w:t xml:space="preserve">classified as standard control services </w:t>
      </w:r>
      <w:r w:rsidR="00FC2E87">
        <w:t>but which may be reclassified as alternative control services</w:t>
      </w:r>
      <w:r>
        <w:t xml:space="preserve"> </w:t>
      </w:r>
    </w:p>
    <w:p w:rsidR="00DA0E2D" w:rsidRPr="00DA0E2D" w:rsidRDefault="00DA0E2D" w:rsidP="00DA0E2D">
      <w:pPr>
        <w:pStyle w:val="AERbodytext"/>
        <w:numPr>
          <w:ilvl w:val="0"/>
          <w:numId w:val="13"/>
        </w:numPr>
      </w:pPr>
      <w:r w:rsidRPr="00DA0E2D">
        <w:t xml:space="preserve">The AER has proposed to apply caps on the prices </w:t>
      </w:r>
      <w:r w:rsidR="00FC2E87">
        <w:t>of</w:t>
      </w:r>
      <w:r w:rsidR="007F398C">
        <w:t xml:space="preserve"> those services</w:t>
      </w:r>
      <w:r w:rsidRPr="00DA0E2D">
        <w:t xml:space="preserve"> </w:t>
      </w:r>
      <w:r w:rsidR="00FC2E87">
        <w:t xml:space="preserve">which may be </w:t>
      </w:r>
      <w:r w:rsidRPr="00DA0E2D">
        <w:t>classified as alternative control services in NSW</w:t>
      </w:r>
      <w:r w:rsidR="009C36C2">
        <w:t xml:space="preserve"> </w:t>
      </w:r>
      <w:r w:rsidR="00FC2E87">
        <w:t xml:space="preserve">but </w:t>
      </w:r>
      <w:r w:rsidR="009C36C2">
        <w:t>which are currently classified as standard control services</w:t>
      </w:r>
      <w:r w:rsidRPr="00DA0E2D">
        <w:t>. We consider the key elements of the proposed formula are:</w:t>
      </w:r>
    </w:p>
    <w:p w:rsidR="00DA0E2D" w:rsidRPr="00DA0E2D" w:rsidRDefault="00DA0E2D" w:rsidP="00DA0E2D">
      <w:pPr>
        <w:pStyle w:val="AERbulletlistfirststyle"/>
      </w:pPr>
      <w:r w:rsidRPr="00DA0E2D">
        <w:t xml:space="preserve">The price of each service must be set less than or equal to the cap. </w:t>
      </w:r>
    </w:p>
    <w:p w:rsidR="00DA0E2D" w:rsidRPr="00DA0E2D" w:rsidRDefault="00DA0E2D" w:rsidP="00DA0E2D">
      <w:pPr>
        <w:pStyle w:val="AERbulletlistfirststyle"/>
      </w:pPr>
      <w:r>
        <w:t>The time period "t" is 1,...,5</w:t>
      </w:r>
      <w:r w:rsidRPr="00DA0E2D">
        <w:t xml:space="preserve"> because for </w:t>
      </w:r>
      <w:r w:rsidR="007F398C">
        <w:t>alternative control services which</w:t>
      </w:r>
      <w:r w:rsidRPr="00DA0E2D">
        <w:t xml:space="preserve"> the classification</w:t>
      </w:r>
      <w:r w:rsidR="007F398C">
        <w:t xml:space="preserve"> of services</w:t>
      </w:r>
      <w:r w:rsidRPr="00DA0E2D">
        <w:t xml:space="preserve"> has changed</w:t>
      </w:r>
      <w:r w:rsidR="007F398C">
        <w:t>,</w:t>
      </w:r>
      <w:r w:rsidRPr="00DA0E2D">
        <w:t xml:space="preserve"> caps on the prices of individual services</w:t>
      </w:r>
      <w:r>
        <w:t xml:space="preserve"> will apply to</w:t>
      </w:r>
      <w:r w:rsidRPr="00DA0E2D">
        <w:t xml:space="preserve"> the transitional </w:t>
      </w:r>
      <w:r w:rsidR="007E3C2B">
        <w:t>regulatory control period</w:t>
      </w:r>
      <w:r w:rsidRPr="00DA0E2D">
        <w:t xml:space="preserve">. </w:t>
      </w:r>
    </w:p>
    <w:p w:rsidR="00DA0E2D" w:rsidRPr="00DA0E2D" w:rsidRDefault="00DA0E2D" w:rsidP="00DA0E2D">
      <w:pPr>
        <w:pStyle w:val="AERbulletlistfirststyle"/>
      </w:pPr>
      <w:r w:rsidRPr="00DA0E2D">
        <w:t>The caps in year one will be determined at the time of the final decision, after the basis of the form of control has been decided.</w:t>
      </w:r>
    </w:p>
    <w:p w:rsidR="00DA0E2D" w:rsidRPr="00DA0E2D" w:rsidRDefault="00DA0E2D" w:rsidP="00DA0E2D">
      <w:pPr>
        <w:pStyle w:val="AERbulletlistfirststyle"/>
      </w:pPr>
      <w:r w:rsidRPr="00DA0E2D">
        <w:t>Depending on the basis of the form of control,</w:t>
      </w:r>
      <w:r w:rsidR="00C92760">
        <w:t xml:space="preserve"> the X-factor may be set to 0. </w:t>
      </w:r>
      <w:proofErr w:type="gramStart"/>
      <w:r w:rsidR="00C92760">
        <w:t>e</w:t>
      </w:r>
      <w:r w:rsidRPr="00DA0E2D">
        <w:t>.g</w:t>
      </w:r>
      <w:proofErr w:type="gramEnd"/>
      <w:r w:rsidRPr="00DA0E2D">
        <w:t>. an annuity approach.</w:t>
      </w:r>
    </w:p>
    <w:p w:rsidR="00DA0E2D" w:rsidRPr="00DA0E2D" w:rsidRDefault="00DA0E2D" w:rsidP="00DA0E2D">
      <w:pPr>
        <w:pStyle w:val="AERbodytext"/>
        <w:numPr>
          <w:ilvl w:val="0"/>
          <w:numId w:val="13"/>
        </w:numPr>
      </w:pPr>
      <w:r w:rsidRPr="00DA0E2D">
        <w:object w:dxaOrig="760" w:dyaOrig="380">
          <v:shape id="_x0000_i1045" type="#_x0000_t75" style="width:38.2pt;height:18.8pt" o:ole="">
            <v:imagedata r:id="rId37" o:title=""/>
          </v:shape>
          <o:OLEObject Type="Embed" ProgID="Equation.3" ShapeID="_x0000_i1045" DrawAspect="Content" ObjectID="_1422447122" r:id="rId49"/>
        </w:object>
      </w:r>
      <w:r w:rsidR="00C92760">
        <w:tab/>
      </w:r>
      <w:r w:rsidR="00C92760">
        <w:tab/>
      </w:r>
      <w:r w:rsidR="00C92760">
        <w:tab/>
      </w:r>
      <w:r w:rsidR="00C92760">
        <w:tab/>
      </w:r>
      <w:r w:rsidR="00C92760">
        <w:tab/>
      </w:r>
      <w:r w:rsidR="00C92760">
        <w:tab/>
      </w:r>
      <w:r w:rsidR="00C92760">
        <w:tab/>
      </w:r>
      <w:r w:rsidR="00C92760">
        <w:tab/>
      </w:r>
      <w:r w:rsidR="00C92760">
        <w:tab/>
      </w:r>
      <w:proofErr w:type="spellStart"/>
      <w:r w:rsidR="00C92760">
        <w:t>i</w:t>
      </w:r>
      <w:proofErr w:type="spellEnd"/>
      <w:r w:rsidR="00C92760">
        <w:t>=1,...,n and t=1,..,5</w:t>
      </w:r>
    </w:p>
    <w:p w:rsidR="00DA0E2D" w:rsidRPr="00DA0E2D" w:rsidRDefault="00DA0E2D" w:rsidP="00DA0E2D">
      <w:pPr>
        <w:pStyle w:val="AERbodytext"/>
        <w:numPr>
          <w:ilvl w:val="0"/>
          <w:numId w:val="13"/>
        </w:numPr>
      </w:pPr>
      <w:r w:rsidRPr="00DA0E2D">
        <w:object w:dxaOrig="2560" w:dyaOrig="380">
          <v:shape id="_x0000_i1046" type="#_x0000_t75" style="width:127.7pt;height:18.8pt" o:ole="">
            <v:imagedata r:id="rId39" o:title=""/>
          </v:shape>
          <o:OLEObject Type="Embed" ProgID="Equation.3" ShapeID="_x0000_i1046" DrawAspect="Content" ObjectID="_1422447123" r:id="rId50"/>
        </w:object>
      </w:r>
    </w:p>
    <w:p w:rsidR="00DA0E2D" w:rsidRPr="00DA0E2D" w:rsidRDefault="00DA0E2D" w:rsidP="00DA0E2D">
      <w:pPr>
        <w:pStyle w:val="AERbodytext"/>
        <w:numPr>
          <w:ilvl w:val="0"/>
          <w:numId w:val="13"/>
        </w:numPr>
      </w:pPr>
      <w:r w:rsidRPr="00DA0E2D">
        <w:t>Where:</w:t>
      </w:r>
    </w:p>
    <w:p w:rsidR="00DA0E2D" w:rsidRPr="00DA0E2D" w:rsidRDefault="00DA0E2D" w:rsidP="00DA0E2D">
      <w:pPr>
        <w:pStyle w:val="AERbodytext"/>
        <w:numPr>
          <w:ilvl w:val="0"/>
          <w:numId w:val="13"/>
        </w:numPr>
      </w:pPr>
      <w:r w:rsidRPr="00DA0E2D">
        <w:object w:dxaOrig="300" w:dyaOrig="380">
          <v:shape id="_x0000_i1047" type="#_x0000_t75" style="width:15.05pt;height:18.8pt" o:ole="">
            <v:imagedata r:id="rId41" o:title=""/>
          </v:shape>
          <o:OLEObject Type="Embed" ProgID="Equation.3" ShapeID="_x0000_i1047" DrawAspect="Content" ObjectID="_1422447124" r:id="rId51"/>
        </w:object>
      </w:r>
      <w:proofErr w:type="gramStart"/>
      <w:r w:rsidRPr="00DA0E2D">
        <w:t>is</w:t>
      </w:r>
      <w:proofErr w:type="gramEnd"/>
      <w:r w:rsidRPr="00DA0E2D">
        <w:t xml:space="preserve"> the cap on the price of service i in year t.</w:t>
      </w:r>
    </w:p>
    <w:p w:rsidR="00DA0E2D" w:rsidRPr="00DA0E2D" w:rsidRDefault="00DA0E2D" w:rsidP="00DA0E2D">
      <w:pPr>
        <w:pStyle w:val="AERbodytext"/>
        <w:numPr>
          <w:ilvl w:val="0"/>
          <w:numId w:val="13"/>
        </w:numPr>
      </w:pPr>
      <w:r w:rsidRPr="00DA0E2D">
        <w:object w:dxaOrig="279" w:dyaOrig="380">
          <v:shape id="_x0000_i1048" type="#_x0000_t75" style="width:13.75pt;height:18.8pt" o:ole="">
            <v:imagedata r:id="rId43" o:title=""/>
          </v:shape>
          <o:OLEObject Type="Embed" ProgID="Equation.3" ShapeID="_x0000_i1048" DrawAspect="Content" ObjectID="_1422447125" r:id="rId52"/>
        </w:object>
      </w:r>
      <w:proofErr w:type="gramStart"/>
      <w:r w:rsidRPr="00DA0E2D">
        <w:t>is</w:t>
      </w:r>
      <w:proofErr w:type="gramEnd"/>
      <w:r w:rsidRPr="00DA0E2D">
        <w:t xml:space="preserve"> the price of service i in year t.</w:t>
      </w:r>
    </w:p>
    <w:p w:rsidR="00DA0E2D" w:rsidRPr="00DA0E2D" w:rsidRDefault="00DA0E2D" w:rsidP="00DA0E2D">
      <w:pPr>
        <w:pStyle w:val="AERbodytext"/>
        <w:numPr>
          <w:ilvl w:val="0"/>
          <w:numId w:val="13"/>
        </w:numPr>
      </w:pPr>
      <w:r w:rsidRPr="00DA0E2D">
        <w:object w:dxaOrig="560" w:dyaOrig="380">
          <v:shape id="_x0000_i1049" type="#_x0000_t75" style="width:28.15pt;height:18.8pt" o:ole="">
            <v:imagedata r:id="rId31" o:title=""/>
          </v:shape>
          <o:OLEObject Type="Embed" ProgID="Equation.3" ShapeID="_x0000_i1049" DrawAspect="Content" ObjectID="_1422447126" r:id="rId53"/>
        </w:object>
      </w:r>
      <w:proofErr w:type="gramStart"/>
      <w:r w:rsidRPr="00DA0E2D">
        <w:t>is</w:t>
      </w:r>
      <w:proofErr w:type="gramEnd"/>
      <w:r w:rsidRPr="00DA0E2D">
        <w:t xml:space="preserve"> the percentage increase in the consumer price index. To be decided in the final decision.</w:t>
      </w:r>
    </w:p>
    <w:p w:rsidR="00DA0E2D" w:rsidRPr="00DA0E2D" w:rsidRDefault="00DA0E2D" w:rsidP="00DA0E2D">
      <w:pPr>
        <w:pStyle w:val="AERbodytext"/>
        <w:numPr>
          <w:ilvl w:val="0"/>
          <w:numId w:val="13"/>
        </w:numPr>
      </w:pPr>
      <w:r w:rsidRPr="00DA0E2D">
        <w:object w:dxaOrig="360" w:dyaOrig="380">
          <v:shape id="_x0000_i1050" type="#_x0000_t75" style="width:18.15pt;height:18.8pt" o:ole="">
            <v:imagedata r:id="rId33" o:title=""/>
          </v:shape>
          <o:OLEObject Type="Embed" ProgID="Equation.3" ShapeID="_x0000_i1050" DrawAspect="Content" ObjectID="_1422447127" r:id="rId54"/>
        </w:object>
      </w:r>
      <w:proofErr w:type="gramStart"/>
      <w:r w:rsidRPr="00DA0E2D">
        <w:t>is</w:t>
      </w:r>
      <w:proofErr w:type="gramEnd"/>
      <w:r w:rsidRPr="00DA0E2D">
        <w:t xml:space="preserve"> the X-factor in year t. To be decided in the final decision. </w:t>
      </w:r>
    </w:p>
    <w:p w:rsidR="00DA0E2D" w:rsidRPr="00DA0E2D" w:rsidRDefault="00DA0E2D" w:rsidP="00DA0E2D">
      <w:r w:rsidRPr="00DA0E2D">
        <w:object w:dxaOrig="279" w:dyaOrig="380">
          <v:shape id="_x0000_i1051" type="#_x0000_t75" style="width:13.75pt;height:18.8pt" o:ole="">
            <v:imagedata r:id="rId47" o:title=""/>
          </v:shape>
          <o:OLEObject Type="Embed" ProgID="Equation.3" ShapeID="_x0000_i1051" DrawAspect="Content" ObjectID="_1422447128" r:id="rId55"/>
        </w:object>
      </w:r>
      <w:proofErr w:type="gramStart"/>
      <w:r w:rsidRPr="00DA0E2D">
        <w:t>is</w:t>
      </w:r>
      <w:proofErr w:type="gramEnd"/>
      <w:r w:rsidRPr="00DA0E2D">
        <w:t xml:space="preserve"> the cap on the price of service i in the first year of the regulatory control period. To be decided in the final decision.</w:t>
      </w:r>
    </w:p>
    <w:p w:rsidR="00931543" w:rsidRDefault="00931543">
      <w:pPr>
        <w:pStyle w:val="AERbodytext"/>
      </w:pPr>
    </w:p>
    <w:p w:rsidR="00E90ED3" w:rsidRDefault="00E90ED3" w:rsidP="00E90ED3">
      <w:pPr>
        <w:pStyle w:val="Heading2"/>
        <w:numPr>
          <w:ilvl w:val="2"/>
          <w:numId w:val="2"/>
        </w:numPr>
      </w:pPr>
      <w:r>
        <w:br w:type="page"/>
      </w:r>
      <w:bookmarkStart w:id="8" w:name="_Toc348688445"/>
      <w:r>
        <w:t>ACT Standard Control Services</w:t>
      </w:r>
      <w:bookmarkEnd w:id="8"/>
    </w:p>
    <w:p w:rsidR="00931543" w:rsidRDefault="0068025B">
      <w:pPr>
        <w:pStyle w:val="AERbodytext"/>
        <w:numPr>
          <w:ilvl w:val="0"/>
          <w:numId w:val="0"/>
        </w:numPr>
      </w:pPr>
      <w:r w:rsidRPr="0068025B">
        <w:t xml:space="preserve">The AER </w:t>
      </w:r>
      <w:r w:rsidR="00CC15A7">
        <w:t>proposes</w:t>
      </w:r>
      <w:r w:rsidRPr="0068025B">
        <w:t xml:space="preserve"> </w:t>
      </w:r>
      <w:r w:rsidR="00FC2E87">
        <w:t>the formula for</w:t>
      </w:r>
      <w:r>
        <w:t xml:space="preserve"> </w:t>
      </w:r>
      <w:r w:rsidR="0065350D">
        <w:t>an</w:t>
      </w:r>
      <w:r>
        <w:t xml:space="preserve"> average revenue cap for</w:t>
      </w:r>
      <w:r w:rsidRPr="0068025B">
        <w:t xml:space="preserve"> services classified as </w:t>
      </w:r>
      <w:r w:rsidR="0065350D">
        <w:t xml:space="preserve">standard </w:t>
      </w:r>
      <w:r>
        <w:t>control services in the ACT</w:t>
      </w:r>
      <w:r w:rsidR="00FC2E87">
        <w:t xml:space="preserve"> should </w:t>
      </w:r>
      <w:r w:rsidR="0065350D">
        <w:t xml:space="preserve">contain the following </w:t>
      </w:r>
      <w:r w:rsidR="0065350D" w:rsidRPr="00DA0E2D">
        <w:t>key elements</w:t>
      </w:r>
      <w:r w:rsidRPr="0068025B">
        <w:t>:</w:t>
      </w:r>
    </w:p>
    <w:p w:rsidR="0068025B" w:rsidRDefault="0068025B" w:rsidP="0068025B">
      <w:pPr>
        <w:pStyle w:val="AERbulletlistfirststyle"/>
      </w:pPr>
      <w:r>
        <w:t xml:space="preserve">Prices in each year must be set </w:t>
      </w:r>
      <w:r w:rsidR="00E6430B">
        <w:t>so</w:t>
      </w:r>
      <w:r>
        <w:t xml:space="preserve"> the average revenue is less than or equal to the maximum allowable average revenue</w:t>
      </w:r>
      <w:r w:rsidR="004541F6">
        <w:t>.</w:t>
      </w:r>
    </w:p>
    <w:p w:rsidR="0068025B" w:rsidRDefault="0068025B" w:rsidP="0068025B">
      <w:pPr>
        <w:pStyle w:val="AERbulletlistfirststyle"/>
      </w:pPr>
      <w:r w:rsidRPr="0068025B">
        <w:t>Adjustments made for incentive schemes and annual/transitional adjustments are set out in generic form to allow for future specification.</w:t>
      </w:r>
    </w:p>
    <w:p w:rsidR="0068025B" w:rsidRDefault="0068025B" w:rsidP="0068025B">
      <w:pPr>
        <w:pStyle w:val="AERbulletlistfirststyle"/>
      </w:pPr>
      <w:r w:rsidRPr="0068025B">
        <w:t>The adjustment mechanisms only enter the equations through the allowable</w:t>
      </w:r>
      <w:r>
        <w:t xml:space="preserve"> average</w:t>
      </w:r>
      <w:r w:rsidRPr="0068025B">
        <w:t xml:space="preserve"> revenue term, not the maximum allowable</w:t>
      </w:r>
      <w:r>
        <w:t xml:space="preserve"> average</w:t>
      </w:r>
      <w:r w:rsidRPr="0068025B">
        <w:t xml:space="preserve"> revenue</w:t>
      </w:r>
      <w:r>
        <w:t xml:space="preserve"> term</w:t>
      </w:r>
      <w:r w:rsidRPr="0068025B">
        <w:t>. This prevents them having a cumulative effect in future years.</w:t>
      </w:r>
      <w:r>
        <w:t xml:space="preserve"> These adjustments are divided by kWh transported in the year t-2 to turn them into </w:t>
      </w:r>
      <w:r w:rsidR="0096640A">
        <w:t>"</w:t>
      </w:r>
      <w:r>
        <w:t>average revenue</w:t>
      </w:r>
      <w:r w:rsidR="0096640A">
        <w:t>"</w:t>
      </w:r>
      <w:r>
        <w:t xml:space="preserve"> </w:t>
      </w:r>
      <w:r w:rsidR="0096640A">
        <w:t>form</w:t>
      </w:r>
      <w:r>
        <w:t>.</w:t>
      </w:r>
    </w:p>
    <w:p w:rsidR="0068025B" w:rsidRPr="0068025B" w:rsidRDefault="0068025B" w:rsidP="0068025B">
      <w:pPr>
        <w:pStyle w:val="AERbulletlistfirststyle"/>
      </w:pPr>
      <w:r>
        <w:t>The</w:t>
      </w:r>
      <w:r w:rsidR="006B191D">
        <w:t xml:space="preserve"> time period t is set as 1,..</w:t>
      </w:r>
      <w:proofErr w:type="gramStart"/>
      <w:r w:rsidR="006B191D">
        <w:t>,</w:t>
      </w:r>
      <w:r w:rsidR="0077010E">
        <w:t>5</w:t>
      </w:r>
      <w:proofErr w:type="gramEnd"/>
      <w:r w:rsidR="00795C7A">
        <w:t xml:space="preserve">. The average revenue cap will </w:t>
      </w:r>
      <w:r w:rsidR="006B191D">
        <w:t xml:space="preserve">apply to the transitional regulatory </w:t>
      </w:r>
      <w:r w:rsidR="0077010E">
        <w:t>control period</w:t>
      </w:r>
      <w:r w:rsidR="00795C7A">
        <w:t xml:space="preserve"> and the subsequent regulatory control period</w:t>
      </w:r>
      <w:r>
        <w:t>.</w:t>
      </w:r>
    </w:p>
    <w:p w:rsidR="00E90ED3" w:rsidRDefault="00E90ED3" w:rsidP="00E90ED3">
      <w:pPr>
        <w:pStyle w:val="AERbodytext"/>
        <w:numPr>
          <w:ilvl w:val="0"/>
          <w:numId w:val="13"/>
        </w:numPr>
      </w:pPr>
      <w:r w:rsidRPr="00E90ED3">
        <w:object w:dxaOrig="2900" w:dyaOrig="1060">
          <v:shape id="_x0000_i1052" type="#_x0000_t75" style="width:145.25pt;height:53.2pt" o:ole="">
            <v:imagedata r:id="rId56" o:title=""/>
          </v:shape>
          <o:OLEObject Type="Embed" ProgID="Equation.3" ShapeID="_x0000_i1052" DrawAspect="Content" ObjectID="_1422447129" r:id="rId57"/>
        </w:object>
      </w:r>
      <w:r>
        <w:tab/>
      </w:r>
      <w:r>
        <w:tab/>
      </w:r>
      <w:r>
        <w:tab/>
      </w:r>
      <w:r>
        <w:tab/>
      </w:r>
      <w:proofErr w:type="spellStart"/>
      <w:r>
        <w:t>i</w:t>
      </w:r>
      <w:proofErr w:type="spellEnd"/>
      <w:r>
        <w:t>=1,...,n and j=1,...,m</w:t>
      </w:r>
      <w:r w:rsidRPr="00467655" w:rsidDel="00467655">
        <w:t xml:space="preserve"> </w:t>
      </w:r>
      <w:r>
        <w:t>and t=1,...,5</w:t>
      </w:r>
    </w:p>
    <w:p w:rsidR="00E90ED3" w:rsidRDefault="00E6430B" w:rsidP="00E90ED3">
      <w:pPr>
        <w:pStyle w:val="AERbodytext"/>
        <w:numPr>
          <w:ilvl w:val="0"/>
          <w:numId w:val="13"/>
        </w:numPr>
      </w:pPr>
      <w:r w:rsidRPr="00E6430B">
        <w:rPr>
          <w:position w:val="-30"/>
        </w:rPr>
        <w:object w:dxaOrig="3600" w:dyaOrig="680">
          <v:shape id="_x0000_i1053" type="#_x0000_t75" style="width:180.3pt;height:34.45pt" o:ole="">
            <v:imagedata r:id="rId58" o:title=""/>
          </v:shape>
          <o:OLEObject Type="Embed" ProgID="Equation.3" ShapeID="_x0000_i1053" DrawAspect="Content" ObjectID="_1422447130" r:id="rId59"/>
        </w:object>
      </w:r>
    </w:p>
    <w:p w:rsidR="00E90ED3" w:rsidRDefault="00E90ED3" w:rsidP="00E90ED3">
      <w:pPr>
        <w:pStyle w:val="AERbodytext"/>
        <w:numPr>
          <w:ilvl w:val="0"/>
          <w:numId w:val="13"/>
        </w:numPr>
      </w:pPr>
      <w:r w:rsidRPr="00E90ED3">
        <w:object w:dxaOrig="3180" w:dyaOrig="360">
          <v:shape id="_x0000_i1054" type="#_x0000_t75" style="width:159.05pt;height:18.15pt" o:ole="">
            <v:imagedata r:id="rId60" o:title=""/>
          </v:shape>
          <o:OLEObject Type="Embed" ProgID="Equation.3" ShapeID="_x0000_i1054" DrawAspect="Content" ObjectID="_1422447131" r:id="rId61"/>
        </w:object>
      </w:r>
    </w:p>
    <w:p w:rsidR="00E90ED3" w:rsidRDefault="00E90ED3" w:rsidP="00E90ED3">
      <w:pPr>
        <w:pStyle w:val="AERbodytext"/>
        <w:numPr>
          <w:ilvl w:val="0"/>
          <w:numId w:val="13"/>
        </w:numPr>
      </w:pPr>
      <w:r>
        <w:t>Where:</w:t>
      </w:r>
    </w:p>
    <w:p w:rsidR="00E90ED3" w:rsidRDefault="00E90ED3" w:rsidP="00E90ED3">
      <w:pPr>
        <w:pStyle w:val="AERbodytext"/>
        <w:numPr>
          <w:ilvl w:val="0"/>
          <w:numId w:val="13"/>
        </w:numPr>
      </w:pPr>
      <w:r w:rsidRPr="00E90ED3">
        <w:object w:dxaOrig="760" w:dyaOrig="360">
          <v:shape id="_x0000_i1055" type="#_x0000_t75" style="width:38.2pt;height:18.15pt" o:ole="">
            <v:imagedata r:id="rId62" o:title=""/>
          </v:shape>
          <o:OLEObject Type="Embed" ProgID="Equation.3" ShapeID="_x0000_i1055" DrawAspect="Content" ObjectID="_1422447132" r:id="rId63"/>
        </w:object>
      </w:r>
      <w:proofErr w:type="gramStart"/>
      <w:r>
        <w:t>is</w:t>
      </w:r>
      <w:proofErr w:type="gramEnd"/>
      <w:r>
        <w:t xml:space="preserve"> the maximum allowable average revenue in year t</w:t>
      </w:r>
      <w:r w:rsidR="00E6430B">
        <w:t>.</w:t>
      </w:r>
    </w:p>
    <w:p w:rsidR="00E90ED3" w:rsidRDefault="00E90ED3" w:rsidP="00E90ED3">
      <w:pPr>
        <w:pStyle w:val="AERbodytext"/>
        <w:numPr>
          <w:ilvl w:val="0"/>
          <w:numId w:val="13"/>
        </w:numPr>
      </w:pPr>
      <w:r w:rsidRPr="00E90ED3">
        <w:object w:dxaOrig="320" w:dyaOrig="400">
          <v:shape id="_x0000_i1056" type="#_x0000_t75" style="width:16.3pt;height:20.05pt" o:ole="">
            <v:imagedata r:id="rId64" o:title=""/>
          </v:shape>
          <o:OLEObject Type="Embed" ProgID="Equation.3" ShapeID="_x0000_i1056" DrawAspect="Content" ObjectID="_1422447133" r:id="rId65"/>
        </w:object>
      </w:r>
      <w:proofErr w:type="gramStart"/>
      <w:r>
        <w:t>is</w:t>
      </w:r>
      <w:proofErr w:type="gramEnd"/>
      <w:r>
        <w:t xml:space="preserve"> the price of component i of tariff j</w:t>
      </w:r>
      <w:r w:rsidRPr="00463B54">
        <w:t xml:space="preserve"> </w:t>
      </w:r>
      <w:r>
        <w:t>in year t</w:t>
      </w:r>
      <w:r w:rsidR="00E6430B">
        <w:t>.</w:t>
      </w:r>
    </w:p>
    <w:p w:rsidR="00E90ED3" w:rsidRDefault="00E90ED3" w:rsidP="00E90ED3">
      <w:pPr>
        <w:pStyle w:val="AERbodytext"/>
        <w:numPr>
          <w:ilvl w:val="0"/>
          <w:numId w:val="13"/>
        </w:numPr>
      </w:pPr>
      <w:r w:rsidRPr="00E90ED3">
        <w:object w:dxaOrig="420" w:dyaOrig="400">
          <v:shape id="_x0000_i1057" type="#_x0000_t75" style="width:20.65pt;height:20.05pt" o:ole="">
            <v:imagedata r:id="rId66" o:title=""/>
          </v:shape>
          <o:OLEObject Type="Embed" ProgID="Equation.3" ShapeID="_x0000_i1057" DrawAspect="Content" ObjectID="_1422447134" r:id="rId67"/>
        </w:object>
      </w:r>
      <w:proofErr w:type="gramStart"/>
      <w:r>
        <w:t>is</w:t>
      </w:r>
      <w:proofErr w:type="gramEnd"/>
      <w:r>
        <w:t xml:space="preserve"> the quantity of component i of tariff j</w:t>
      </w:r>
      <w:r w:rsidRPr="00463B54">
        <w:t xml:space="preserve"> </w:t>
      </w:r>
      <w:r>
        <w:t>in year t–2</w:t>
      </w:r>
      <w:r w:rsidR="00E6430B">
        <w:t>.</w:t>
      </w:r>
    </w:p>
    <w:p w:rsidR="00E90ED3" w:rsidRDefault="00E90ED3" w:rsidP="00E90ED3">
      <w:pPr>
        <w:pStyle w:val="AERbodytext"/>
        <w:numPr>
          <w:ilvl w:val="0"/>
          <w:numId w:val="13"/>
        </w:numPr>
      </w:pPr>
      <w:r w:rsidRPr="00E90ED3">
        <w:object w:dxaOrig="580" w:dyaOrig="360">
          <v:shape id="_x0000_i1058" type="#_x0000_t75" style="width:28.8pt;height:18.15pt" o:ole="">
            <v:imagedata r:id="rId68" o:title=""/>
          </v:shape>
          <o:OLEObject Type="Embed" ProgID="Equation.3" ShapeID="_x0000_i1058" DrawAspect="Content" ObjectID="_1422447135" r:id="rId69"/>
        </w:object>
      </w:r>
      <w:proofErr w:type="gramStart"/>
      <w:r>
        <w:t>is</w:t>
      </w:r>
      <w:proofErr w:type="gramEnd"/>
      <w:r>
        <w:t xml:space="preserve"> the average allowable revenue in year t</w:t>
      </w:r>
      <w:r w:rsidR="00E6430B">
        <w:t>.</w:t>
      </w:r>
    </w:p>
    <w:p w:rsidR="00E90ED3" w:rsidRDefault="00E90ED3" w:rsidP="00E90ED3">
      <w:pPr>
        <w:pStyle w:val="AERbodytext"/>
        <w:numPr>
          <w:ilvl w:val="0"/>
          <w:numId w:val="13"/>
        </w:numPr>
      </w:pPr>
      <w:r w:rsidRPr="00E90ED3">
        <w:object w:dxaOrig="1860" w:dyaOrig="360">
          <v:shape id="_x0000_i1059" type="#_x0000_t75" style="width:92.65pt;height:18.15pt" o:ole="">
            <v:imagedata r:id="rId70" o:title=""/>
          </v:shape>
          <o:OLEObject Type="Embed" ProgID="Equation.3" ShapeID="_x0000_i1059" DrawAspect="Content" ObjectID="_1422447136" r:id="rId71"/>
        </w:object>
      </w:r>
      <w:proofErr w:type="gramStart"/>
      <w:r>
        <w:t>is</w:t>
      </w:r>
      <w:proofErr w:type="gramEnd"/>
      <w:r>
        <w:t xml:space="preserve"> the total kWh in year t–2</w:t>
      </w:r>
      <w:r w:rsidR="00E6430B">
        <w:t>.</w:t>
      </w:r>
    </w:p>
    <w:p w:rsidR="00E90ED3" w:rsidRDefault="00E90ED3" w:rsidP="00E90ED3">
      <w:pPr>
        <w:pStyle w:val="AERbodytext"/>
        <w:numPr>
          <w:ilvl w:val="0"/>
          <w:numId w:val="13"/>
        </w:numPr>
      </w:pPr>
      <w:r w:rsidRPr="0027199E">
        <w:object w:dxaOrig="220" w:dyaOrig="360">
          <v:shape id="_x0000_i1060" type="#_x0000_t75" style="width:10.65pt;height:18.15pt" o:ole="">
            <v:imagedata r:id="rId72" o:title=""/>
          </v:shape>
          <o:OLEObject Type="Embed" ProgID="Equation.3" ShapeID="_x0000_i1060" DrawAspect="Content" ObjectID="_1422447137" r:id="rId73"/>
        </w:object>
      </w:r>
      <w:r>
        <w:t xml:space="preserve"> </w:t>
      </w:r>
      <w:proofErr w:type="gramStart"/>
      <w:r>
        <w:t>is</w:t>
      </w:r>
      <w:proofErr w:type="gramEnd"/>
      <w:r>
        <w:t xml:space="preserve"> the sum of incentive scheme adjustments in year t. To be decided in the final decision.</w:t>
      </w:r>
    </w:p>
    <w:p w:rsidR="00E90ED3" w:rsidRDefault="00E90ED3" w:rsidP="00E90ED3">
      <w:pPr>
        <w:pStyle w:val="AERbodytext"/>
        <w:numPr>
          <w:ilvl w:val="0"/>
          <w:numId w:val="13"/>
        </w:numPr>
      </w:pPr>
      <w:r w:rsidRPr="0027199E">
        <w:object w:dxaOrig="220" w:dyaOrig="360">
          <v:shape id="_x0000_i1061" type="#_x0000_t75" style="width:10.65pt;height:18.15pt" o:ole="">
            <v:imagedata r:id="rId27" o:title=""/>
          </v:shape>
          <o:OLEObject Type="Embed" ProgID="Equation.3" ShapeID="_x0000_i1061" DrawAspect="Content" ObjectID="_1422447138" r:id="rId74"/>
        </w:object>
      </w:r>
      <w:r>
        <w:t xml:space="preserve"> </w:t>
      </w:r>
      <w:proofErr w:type="gramStart"/>
      <w:r>
        <w:t>is</w:t>
      </w:r>
      <w:proofErr w:type="gramEnd"/>
      <w:r>
        <w:t xml:space="preserve"> the sum of transitional adjustments in year t. To be decided in the final decision.</w:t>
      </w:r>
    </w:p>
    <w:p w:rsidR="00E6430B" w:rsidRDefault="00E6430B" w:rsidP="00E6430B">
      <w:pPr>
        <w:pStyle w:val="AERbodytext"/>
        <w:numPr>
          <w:ilvl w:val="0"/>
          <w:numId w:val="13"/>
        </w:numPr>
      </w:pPr>
      <w:r w:rsidRPr="00E6430B">
        <w:rPr>
          <w:position w:val="-12"/>
        </w:rPr>
        <w:object w:dxaOrig="279" w:dyaOrig="360">
          <v:shape id="_x0000_i1062" type="#_x0000_t75" style="width:14.4pt;height:18.15pt" o:ole="">
            <v:imagedata r:id="rId75" o:title=""/>
          </v:shape>
          <o:OLEObject Type="Embed" ProgID="Equation.3" ShapeID="_x0000_i1062" DrawAspect="Content" ObjectID="_1422447139" r:id="rId76"/>
        </w:object>
      </w:r>
      <w:r>
        <w:t xml:space="preserve"> </w:t>
      </w:r>
      <w:proofErr w:type="gramStart"/>
      <w:r>
        <w:t>is</w:t>
      </w:r>
      <w:proofErr w:type="gramEnd"/>
      <w:r>
        <w:t xml:space="preserve"> the sum of annual adjustments in year t. To be decided in the final decision.</w:t>
      </w:r>
    </w:p>
    <w:p w:rsidR="00E90ED3" w:rsidRDefault="00E90ED3" w:rsidP="00E90ED3">
      <w:pPr>
        <w:pStyle w:val="AERbodytext"/>
        <w:numPr>
          <w:ilvl w:val="0"/>
          <w:numId w:val="13"/>
        </w:numPr>
      </w:pPr>
      <w:r w:rsidRPr="004138CA">
        <w:object w:dxaOrig="560" w:dyaOrig="380">
          <v:shape id="_x0000_i1063" type="#_x0000_t75" style="width:28.15pt;height:18.8pt" o:ole="">
            <v:imagedata r:id="rId31" o:title=""/>
          </v:shape>
          <o:OLEObject Type="Embed" ProgID="Equation.3" ShapeID="_x0000_i1063" DrawAspect="Content" ObjectID="_1422447140" r:id="rId77"/>
        </w:object>
      </w:r>
      <w:proofErr w:type="gramStart"/>
      <w:r>
        <w:t>is</w:t>
      </w:r>
      <w:proofErr w:type="gramEnd"/>
      <w:r>
        <w:t xml:space="preserve"> the percentage increase in the consumer price index in year t.</w:t>
      </w:r>
      <w:r w:rsidR="00436B65">
        <w:t xml:space="preserve"> To be decided in the final decision.</w:t>
      </w:r>
    </w:p>
    <w:p w:rsidR="00E90ED3" w:rsidRDefault="00E90ED3" w:rsidP="00E90ED3">
      <w:pPr>
        <w:pStyle w:val="AERbodytext"/>
        <w:numPr>
          <w:ilvl w:val="0"/>
          <w:numId w:val="13"/>
        </w:numPr>
      </w:pPr>
      <w:r w:rsidRPr="004138CA">
        <w:object w:dxaOrig="360" w:dyaOrig="380">
          <v:shape id="_x0000_i1064" type="#_x0000_t75" style="width:18.15pt;height:18.8pt" o:ole="">
            <v:imagedata r:id="rId33" o:title=""/>
          </v:shape>
          <o:OLEObject Type="Embed" ProgID="Equation.3" ShapeID="_x0000_i1064" DrawAspect="Content" ObjectID="_1422447141" r:id="rId78"/>
        </w:object>
      </w:r>
      <w:proofErr w:type="gramStart"/>
      <w:r>
        <w:t>is</w:t>
      </w:r>
      <w:proofErr w:type="gramEnd"/>
      <w:r>
        <w:t xml:space="preserve"> the X-factor in year t. To be decided in the final decision</w:t>
      </w:r>
      <w:r w:rsidR="00E6430B">
        <w:t>.</w:t>
      </w:r>
    </w:p>
    <w:p w:rsidR="00E90ED3" w:rsidRPr="008C6E65" w:rsidRDefault="00E90ED3" w:rsidP="00E90ED3">
      <w:pPr>
        <w:pStyle w:val="AERbodytext"/>
        <w:numPr>
          <w:ilvl w:val="0"/>
          <w:numId w:val="13"/>
        </w:numPr>
      </w:pPr>
      <w:r w:rsidRPr="00E90ED3">
        <w:object w:dxaOrig="580" w:dyaOrig="340">
          <v:shape id="_x0000_i1065" type="#_x0000_t75" style="width:28.8pt;height:17.55pt" o:ole="">
            <v:imagedata r:id="rId79" o:title=""/>
          </v:shape>
          <o:OLEObject Type="Embed" ProgID="Equation.3" ShapeID="_x0000_i1065" DrawAspect="Content" ObjectID="_1422447142" r:id="rId80"/>
        </w:object>
      </w:r>
      <w:r>
        <w:t xml:space="preserve"> </w:t>
      </w:r>
      <w:proofErr w:type="gramStart"/>
      <w:r>
        <w:t>is</w:t>
      </w:r>
      <w:proofErr w:type="gramEnd"/>
      <w:r>
        <w:t xml:space="preserve"> the </w:t>
      </w:r>
      <w:r w:rsidR="003E4305">
        <w:t xml:space="preserve">average </w:t>
      </w:r>
      <w:r>
        <w:t>allowable revenue in year one. To be decided in the final decision.</w:t>
      </w:r>
    </w:p>
    <w:p w:rsidR="00E90ED3" w:rsidRDefault="00E90ED3" w:rsidP="00E90ED3">
      <w:pPr>
        <w:pStyle w:val="Heading2"/>
        <w:numPr>
          <w:ilvl w:val="2"/>
          <w:numId w:val="2"/>
        </w:numPr>
      </w:pPr>
      <w:r>
        <w:br w:type="page"/>
      </w:r>
      <w:bookmarkStart w:id="9" w:name="_Toc348688446"/>
      <w:r>
        <w:t>ACT Alternative Control Services</w:t>
      </w:r>
      <w:bookmarkEnd w:id="9"/>
    </w:p>
    <w:p w:rsidR="00931543" w:rsidRDefault="007F398C">
      <w:pPr>
        <w:pStyle w:val="Heading4"/>
      </w:pPr>
      <w:r w:rsidRPr="007F398C">
        <w:t xml:space="preserve">Services </w:t>
      </w:r>
      <w:r w:rsidR="00FC2E87">
        <w:t xml:space="preserve">currently </w:t>
      </w:r>
      <w:r w:rsidRPr="007F398C">
        <w:t xml:space="preserve">classified as </w:t>
      </w:r>
      <w:r w:rsidR="0077010E">
        <w:t>alternative</w:t>
      </w:r>
      <w:r w:rsidRPr="007F398C">
        <w:t xml:space="preserve"> control services</w:t>
      </w:r>
      <w:r w:rsidR="00FC2E87">
        <w:t xml:space="preserve"> and which continue to be classified as alternative control services</w:t>
      </w:r>
      <w:r w:rsidRPr="007F398C">
        <w:t xml:space="preserve"> </w:t>
      </w:r>
    </w:p>
    <w:p w:rsidR="00122CFE" w:rsidRPr="00122CFE" w:rsidRDefault="00122CFE" w:rsidP="00122CFE">
      <w:pPr>
        <w:pStyle w:val="AERbodytext"/>
        <w:numPr>
          <w:ilvl w:val="0"/>
          <w:numId w:val="13"/>
        </w:numPr>
      </w:pPr>
      <w:r w:rsidRPr="00122CFE">
        <w:t>The AER has proposed to apply cap</w:t>
      </w:r>
      <w:r w:rsidR="00D8055F">
        <w:t>s</w:t>
      </w:r>
      <w:r w:rsidRPr="00122CFE">
        <w:t xml:space="preserve"> on the prices </w:t>
      </w:r>
      <w:r w:rsidR="0077010E">
        <w:t>those services</w:t>
      </w:r>
      <w:r w:rsidRPr="00122CFE">
        <w:t xml:space="preserve"> </w:t>
      </w:r>
      <w:r w:rsidR="00FC2E87">
        <w:t xml:space="preserve">currently </w:t>
      </w:r>
      <w:r w:rsidRPr="00122CFE">
        <w:t xml:space="preserve">classified as alternative control services </w:t>
      </w:r>
      <w:r w:rsidR="00FC2E87">
        <w:t xml:space="preserve">and which remain classified as alternative control services </w:t>
      </w:r>
      <w:r w:rsidRPr="00122CFE">
        <w:t xml:space="preserve">in </w:t>
      </w:r>
      <w:r>
        <w:t>the ACT</w:t>
      </w:r>
      <w:r w:rsidRPr="00122CFE">
        <w:t xml:space="preserve">. </w:t>
      </w:r>
      <w:r w:rsidR="0077010E">
        <w:t>W</w:t>
      </w:r>
      <w:r w:rsidRPr="00122CFE">
        <w:t>e consider the key elements of the proposed formula are:</w:t>
      </w:r>
    </w:p>
    <w:p w:rsidR="00122CFE" w:rsidRPr="00122CFE" w:rsidRDefault="00122CFE" w:rsidP="00122CFE">
      <w:pPr>
        <w:pStyle w:val="AERbulletlistfirststyle"/>
      </w:pPr>
      <w:r w:rsidRPr="00122CFE">
        <w:t xml:space="preserve">The price of each service must be set less than or equal to the cap </w:t>
      </w:r>
    </w:p>
    <w:p w:rsidR="00122CFE" w:rsidRPr="00122CFE" w:rsidRDefault="00122CFE" w:rsidP="00122CFE">
      <w:pPr>
        <w:pStyle w:val="AERbulletlistfirststyle"/>
      </w:pPr>
      <w:r w:rsidRPr="00122CFE">
        <w:t>The time period "t" is 1,..</w:t>
      </w:r>
      <w:proofErr w:type="gramStart"/>
      <w:r w:rsidRPr="00122CFE">
        <w:t>,4</w:t>
      </w:r>
      <w:proofErr w:type="gramEnd"/>
      <w:r w:rsidRPr="00122CFE">
        <w:t xml:space="preserve"> because cap</w:t>
      </w:r>
      <w:r w:rsidR="00D8055F">
        <w:t>s</w:t>
      </w:r>
      <w:r w:rsidRPr="00122CFE">
        <w:t xml:space="preserve"> on the prices of individual services will not apply in the transitional </w:t>
      </w:r>
      <w:r w:rsidR="0077010E">
        <w:t>regulatory control period</w:t>
      </w:r>
      <w:r w:rsidRPr="00122CFE">
        <w:t>. Instead</w:t>
      </w:r>
      <w:r w:rsidR="00D8055F">
        <w:t>,</w:t>
      </w:r>
      <w:r w:rsidRPr="00122CFE">
        <w:t xml:space="preserve"> prices from the last year of the current regulatory</w:t>
      </w:r>
      <w:r w:rsidR="0077010E">
        <w:t xml:space="preserve"> control</w:t>
      </w:r>
      <w:r w:rsidRPr="00122CFE">
        <w:t xml:space="preserve"> period will be escalated by CPI to form the prices for the transitional regulatory </w:t>
      </w:r>
      <w:r w:rsidR="0077010E">
        <w:t>control period</w:t>
      </w:r>
      <w:r w:rsidRPr="00122CFE">
        <w:t>.</w:t>
      </w:r>
    </w:p>
    <w:p w:rsidR="00122CFE" w:rsidRDefault="00122CFE" w:rsidP="00122CFE">
      <w:pPr>
        <w:pStyle w:val="AERbulletlistfirststyle"/>
      </w:pPr>
      <w:r w:rsidRPr="00122CFE">
        <w:t>The caps in year one will be determined at the time of the final decision, after the basis of the form of control has been decided.</w:t>
      </w:r>
    </w:p>
    <w:p w:rsidR="00E90ED3" w:rsidRDefault="00122CFE" w:rsidP="00122CFE">
      <w:pPr>
        <w:pStyle w:val="AERbulletlistfirststyle"/>
      </w:pPr>
      <w:r w:rsidRPr="00122CFE">
        <w:t xml:space="preserve">Depending on the basis of the form of </w:t>
      </w:r>
      <w:r w:rsidR="000301EA" w:rsidRPr="00122CFE">
        <w:t>control,</w:t>
      </w:r>
      <w:r w:rsidRPr="00122CFE">
        <w:t xml:space="preserve"> the X-factor may be set to 0. </w:t>
      </w:r>
      <w:proofErr w:type="gramStart"/>
      <w:r w:rsidR="00C92760">
        <w:t>e</w:t>
      </w:r>
      <w:r w:rsidRPr="00122CFE">
        <w:t>.g</w:t>
      </w:r>
      <w:proofErr w:type="gramEnd"/>
      <w:r w:rsidRPr="00122CFE">
        <w:t>. an annuity approach.</w:t>
      </w:r>
    </w:p>
    <w:p w:rsidR="00E90ED3" w:rsidRDefault="00E90ED3" w:rsidP="00E90ED3">
      <w:pPr>
        <w:pStyle w:val="AERbodytext"/>
        <w:numPr>
          <w:ilvl w:val="0"/>
          <w:numId w:val="13"/>
        </w:numPr>
      </w:pPr>
      <w:r w:rsidRPr="00E90ED3">
        <w:object w:dxaOrig="760" w:dyaOrig="380">
          <v:shape id="_x0000_i1066" type="#_x0000_t75" style="width:38.2pt;height:18.8pt" o:ole="">
            <v:imagedata r:id="rId37" o:title=""/>
          </v:shape>
          <o:OLEObject Type="Embed" ProgID="Equation.3" ShapeID="_x0000_i1066" DrawAspect="Content" ObjectID="_1422447143" r:id="rId81"/>
        </w:object>
      </w:r>
      <w:r>
        <w:tab/>
      </w:r>
      <w:r>
        <w:tab/>
      </w:r>
      <w:r>
        <w:tab/>
      </w:r>
      <w:r>
        <w:tab/>
      </w:r>
      <w:r>
        <w:tab/>
      </w:r>
      <w:r>
        <w:tab/>
      </w:r>
      <w:r>
        <w:tab/>
      </w:r>
      <w:r>
        <w:tab/>
      </w:r>
      <w:r>
        <w:tab/>
      </w:r>
      <w:proofErr w:type="spellStart"/>
      <w:r>
        <w:t>i</w:t>
      </w:r>
      <w:proofErr w:type="spellEnd"/>
      <w:r>
        <w:t>=1,...,n and t=1,..,4,</w:t>
      </w:r>
    </w:p>
    <w:p w:rsidR="00E90ED3" w:rsidRDefault="00E90ED3" w:rsidP="00E90ED3">
      <w:pPr>
        <w:pStyle w:val="AERbodytext"/>
        <w:numPr>
          <w:ilvl w:val="0"/>
          <w:numId w:val="13"/>
        </w:numPr>
      </w:pPr>
      <w:r w:rsidRPr="00E90ED3">
        <w:object w:dxaOrig="2560" w:dyaOrig="380">
          <v:shape id="_x0000_i1067" type="#_x0000_t75" style="width:127.7pt;height:18.8pt" o:ole="">
            <v:imagedata r:id="rId39" o:title=""/>
          </v:shape>
          <o:OLEObject Type="Embed" ProgID="Equation.3" ShapeID="_x0000_i1067" DrawAspect="Content" ObjectID="_1422447144" r:id="rId82"/>
        </w:object>
      </w:r>
    </w:p>
    <w:p w:rsidR="00E90ED3" w:rsidRDefault="00E90ED3" w:rsidP="00E90ED3">
      <w:pPr>
        <w:pStyle w:val="AERbodytext"/>
        <w:numPr>
          <w:ilvl w:val="0"/>
          <w:numId w:val="13"/>
        </w:numPr>
      </w:pPr>
      <w:r>
        <w:t>Where:</w:t>
      </w:r>
    </w:p>
    <w:p w:rsidR="00E90ED3" w:rsidRDefault="00E90ED3" w:rsidP="00E90ED3">
      <w:pPr>
        <w:pStyle w:val="AERbodytext"/>
        <w:numPr>
          <w:ilvl w:val="0"/>
          <w:numId w:val="13"/>
        </w:numPr>
      </w:pPr>
      <w:r w:rsidRPr="00090878">
        <w:object w:dxaOrig="300" w:dyaOrig="380">
          <v:shape id="_x0000_i1068" type="#_x0000_t75" style="width:15.05pt;height:18.8pt" o:ole="">
            <v:imagedata r:id="rId41" o:title=""/>
          </v:shape>
          <o:OLEObject Type="Embed" ProgID="Equation.3" ShapeID="_x0000_i1068" DrawAspect="Content" ObjectID="_1422447145" r:id="rId83"/>
        </w:object>
      </w:r>
      <w:proofErr w:type="gramStart"/>
      <w:r>
        <w:t>is</w:t>
      </w:r>
      <w:proofErr w:type="gramEnd"/>
      <w:r>
        <w:t xml:space="preserve"> the cap on the price of service i in year t.</w:t>
      </w:r>
    </w:p>
    <w:p w:rsidR="00E90ED3" w:rsidRDefault="00E90ED3" w:rsidP="00E90ED3">
      <w:pPr>
        <w:pStyle w:val="AERbodytext"/>
        <w:numPr>
          <w:ilvl w:val="0"/>
          <w:numId w:val="13"/>
        </w:numPr>
      </w:pPr>
      <w:r w:rsidRPr="00090878">
        <w:object w:dxaOrig="279" w:dyaOrig="380">
          <v:shape id="_x0000_i1069" type="#_x0000_t75" style="width:13.75pt;height:18.8pt" o:ole="">
            <v:imagedata r:id="rId43" o:title=""/>
          </v:shape>
          <o:OLEObject Type="Embed" ProgID="Equation.3" ShapeID="_x0000_i1069" DrawAspect="Content" ObjectID="_1422447146" r:id="rId84"/>
        </w:object>
      </w:r>
      <w:proofErr w:type="gramStart"/>
      <w:r>
        <w:t>is</w:t>
      </w:r>
      <w:proofErr w:type="gramEnd"/>
      <w:r>
        <w:t xml:space="preserve"> the price of service i in year t.</w:t>
      </w:r>
    </w:p>
    <w:p w:rsidR="00E90ED3" w:rsidRDefault="00E90ED3" w:rsidP="00E90ED3">
      <w:pPr>
        <w:pStyle w:val="AERbodytext"/>
        <w:numPr>
          <w:ilvl w:val="0"/>
          <w:numId w:val="13"/>
        </w:numPr>
      </w:pPr>
      <w:r w:rsidRPr="00090878">
        <w:object w:dxaOrig="560" w:dyaOrig="380">
          <v:shape id="_x0000_i1070" type="#_x0000_t75" style="width:28.15pt;height:18.8pt" o:ole="">
            <v:imagedata r:id="rId31" o:title=""/>
          </v:shape>
          <o:OLEObject Type="Embed" ProgID="Equation.3" ShapeID="_x0000_i1070" DrawAspect="Content" ObjectID="_1422447147" r:id="rId85"/>
        </w:object>
      </w:r>
      <w:proofErr w:type="gramStart"/>
      <w:r>
        <w:t>is</w:t>
      </w:r>
      <w:proofErr w:type="gramEnd"/>
      <w:r>
        <w:t xml:space="preserve"> the percentage increase in the consumer price index. To be decided in the final decision.</w:t>
      </w:r>
    </w:p>
    <w:p w:rsidR="00E90ED3" w:rsidRDefault="00E90ED3" w:rsidP="00E90ED3">
      <w:pPr>
        <w:pStyle w:val="AERbodytext"/>
        <w:numPr>
          <w:ilvl w:val="0"/>
          <w:numId w:val="13"/>
        </w:numPr>
      </w:pPr>
      <w:r w:rsidRPr="00090878">
        <w:object w:dxaOrig="360" w:dyaOrig="380">
          <v:shape id="_x0000_i1071" type="#_x0000_t75" style="width:18.15pt;height:18.8pt" o:ole="">
            <v:imagedata r:id="rId33" o:title=""/>
          </v:shape>
          <o:OLEObject Type="Embed" ProgID="Equation.3" ShapeID="_x0000_i1071" DrawAspect="Content" ObjectID="_1422447148" r:id="rId86"/>
        </w:object>
      </w:r>
      <w:proofErr w:type="gramStart"/>
      <w:r>
        <w:t>is</w:t>
      </w:r>
      <w:proofErr w:type="gramEnd"/>
      <w:r>
        <w:t xml:space="preserve"> the X-factor in year t. To be decided in the final decision. </w:t>
      </w:r>
    </w:p>
    <w:p w:rsidR="00E90ED3" w:rsidRDefault="00E90ED3" w:rsidP="00E90ED3">
      <w:r w:rsidRPr="00E90ED3">
        <w:object w:dxaOrig="279" w:dyaOrig="380">
          <v:shape id="_x0000_i1072" type="#_x0000_t75" style="width:13.75pt;height:18.8pt" o:ole="">
            <v:imagedata r:id="rId47" o:title=""/>
          </v:shape>
          <o:OLEObject Type="Embed" ProgID="Equation.3" ShapeID="_x0000_i1072" DrawAspect="Content" ObjectID="_1422447149" r:id="rId87"/>
        </w:object>
      </w:r>
      <w:proofErr w:type="gramStart"/>
      <w:r>
        <w:t>is</w:t>
      </w:r>
      <w:proofErr w:type="gramEnd"/>
      <w:r>
        <w:t xml:space="preserve"> the cap on the price of service i in the first year of the regulatory control period. To be decided in the final decision.</w:t>
      </w:r>
    </w:p>
    <w:p w:rsidR="007E3C2B" w:rsidRDefault="007E3C2B">
      <w:pPr>
        <w:spacing w:after="0" w:line="240" w:lineRule="auto"/>
        <w:jc w:val="left"/>
        <w:rPr>
          <w:rFonts w:eastAsia="Times New Roman"/>
          <w:b/>
          <w:bCs/>
          <w:color w:val="E36C0A"/>
          <w:sz w:val="24"/>
          <w:szCs w:val="26"/>
        </w:rPr>
      </w:pPr>
      <w:r>
        <w:br w:type="page"/>
      </w:r>
    </w:p>
    <w:p w:rsidR="00931543" w:rsidRDefault="0077010E">
      <w:pPr>
        <w:pStyle w:val="Heading4"/>
      </w:pPr>
      <w:r>
        <w:t xml:space="preserve">Services </w:t>
      </w:r>
      <w:r w:rsidR="003E4305">
        <w:t xml:space="preserve">currently </w:t>
      </w:r>
      <w:r>
        <w:t>classified as standard control services</w:t>
      </w:r>
      <w:r w:rsidR="009A2987">
        <w:t xml:space="preserve"> </w:t>
      </w:r>
      <w:r w:rsidR="00FC2E87">
        <w:t>which may be reclassified as alternative control services</w:t>
      </w:r>
    </w:p>
    <w:p w:rsidR="009A2987" w:rsidRPr="009A2987" w:rsidRDefault="009A2987" w:rsidP="009A2987">
      <w:pPr>
        <w:pStyle w:val="AERbodytext"/>
        <w:numPr>
          <w:ilvl w:val="0"/>
          <w:numId w:val="13"/>
        </w:numPr>
      </w:pPr>
      <w:r w:rsidRPr="009A2987">
        <w:t xml:space="preserve">The AER has proposed to apply caps on the prices of services </w:t>
      </w:r>
      <w:r w:rsidR="00FC2E87">
        <w:t>currently classified as standard control services which may be re</w:t>
      </w:r>
      <w:r w:rsidRPr="009A2987">
        <w:t>classified as alternative control services in the ACT. We consider the key elements of the proposed formula are:</w:t>
      </w:r>
    </w:p>
    <w:p w:rsidR="009A2987" w:rsidRPr="009A2987" w:rsidRDefault="009A2987" w:rsidP="009A2987">
      <w:pPr>
        <w:pStyle w:val="AERbulletlistfirststyle"/>
      </w:pPr>
      <w:r w:rsidRPr="009A2987">
        <w:t xml:space="preserve">The price of each service must be set less than or equal to the cap </w:t>
      </w:r>
    </w:p>
    <w:p w:rsidR="009A2987" w:rsidRPr="009A2987" w:rsidRDefault="007E3C2B" w:rsidP="009A2987">
      <w:pPr>
        <w:pStyle w:val="AERbulletlistfirststyle"/>
      </w:pPr>
      <w:r w:rsidRPr="007E3C2B">
        <w:t>The time period "t" is 1,...,5 because for alternative control services which the classification of services has changed, caps on the prices of individual services will apply to the transitional regulatory control period.</w:t>
      </w:r>
    </w:p>
    <w:p w:rsidR="009A2987" w:rsidRPr="009A2987" w:rsidRDefault="009A2987" w:rsidP="009A2987">
      <w:pPr>
        <w:pStyle w:val="AERbulletlistfirststyle"/>
      </w:pPr>
      <w:r w:rsidRPr="009A2987">
        <w:t>The caps in year one will be determined at the time of the final decision, after the basis of the form of control has been decided.</w:t>
      </w:r>
    </w:p>
    <w:p w:rsidR="009A2987" w:rsidRPr="009A2987" w:rsidRDefault="009A2987" w:rsidP="009A2987">
      <w:pPr>
        <w:pStyle w:val="AERbulletlistfirststyle"/>
      </w:pPr>
      <w:r w:rsidRPr="009A2987">
        <w:t>Depending on the basis of the form of control,</w:t>
      </w:r>
      <w:r w:rsidR="00C92760">
        <w:t xml:space="preserve"> the X-factor may be set to 0. e</w:t>
      </w:r>
      <w:r w:rsidRPr="009A2987">
        <w:t>.g. an annuity approach.</w:t>
      </w:r>
    </w:p>
    <w:p w:rsidR="009A2987" w:rsidRPr="009A2987" w:rsidRDefault="009A2987" w:rsidP="009A2987">
      <w:pPr>
        <w:pStyle w:val="AERbodytext"/>
        <w:numPr>
          <w:ilvl w:val="0"/>
          <w:numId w:val="13"/>
        </w:numPr>
      </w:pPr>
      <w:r w:rsidRPr="009A2987">
        <w:object w:dxaOrig="760" w:dyaOrig="380">
          <v:shape id="_x0000_i1073" type="#_x0000_t75" style="width:38.2pt;height:18.8pt" o:ole="">
            <v:imagedata r:id="rId37" o:title=""/>
          </v:shape>
          <o:OLEObject Type="Embed" ProgID="Equation.3" ShapeID="_x0000_i1073" DrawAspect="Content" ObjectID="_1422447150" r:id="rId88"/>
        </w:object>
      </w:r>
      <w:r w:rsidR="007E3C2B">
        <w:tab/>
      </w:r>
      <w:r w:rsidR="007E3C2B">
        <w:tab/>
      </w:r>
      <w:r w:rsidR="007E3C2B">
        <w:tab/>
      </w:r>
      <w:r w:rsidR="007E3C2B">
        <w:tab/>
      </w:r>
      <w:r w:rsidR="007E3C2B">
        <w:tab/>
      </w:r>
      <w:r w:rsidR="007E3C2B">
        <w:tab/>
      </w:r>
      <w:r w:rsidR="007E3C2B">
        <w:tab/>
      </w:r>
      <w:r w:rsidR="007E3C2B">
        <w:tab/>
      </w:r>
      <w:r w:rsidR="007E3C2B">
        <w:tab/>
      </w:r>
      <w:proofErr w:type="spellStart"/>
      <w:r w:rsidR="007E3C2B">
        <w:t>i</w:t>
      </w:r>
      <w:proofErr w:type="spellEnd"/>
      <w:r w:rsidR="007E3C2B">
        <w:t>=1,...,n and t=1,..,5</w:t>
      </w:r>
      <w:r w:rsidRPr="009A2987">
        <w:t>,</w:t>
      </w:r>
    </w:p>
    <w:p w:rsidR="009A2987" w:rsidRPr="009A2987" w:rsidRDefault="009A2987" w:rsidP="009A2987">
      <w:pPr>
        <w:pStyle w:val="AERbodytext"/>
        <w:numPr>
          <w:ilvl w:val="0"/>
          <w:numId w:val="13"/>
        </w:numPr>
      </w:pPr>
      <w:r w:rsidRPr="009A2987">
        <w:object w:dxaOrig="2560" w:dyaOrig="380">
          <v:shape id="_x0000_i1074" type="#_x0000_t75" style="width:127.7pt;height:18.8pt" o:ole="">
            <v:imagedata r:id="rId39" o:title=""/>
          </v:shape>
          <o:OLEObject Type="Embed" ProgID="Equation.3" ShapeID="_x0000_i1074" DrawAspect="Content" ObjectID="_1422447151" r:id="rId89"/>
        </w:object>
      </w:r>
    </w:p>
    <w:p w:rsidR="009A2987" w:rsidRPr="009A2987" w:rsidRDefault="009A2987" w:rsidP="009A2987">
      <w:pPr>
        <w:pStyle w:val="AERbodytext"/>
        <w:numPr>
          <w:ilvl w:val="0"/>
          <w:numId w:val="13"/>
        </w:numPr>
      </w:pPr>
      <w:r w:rsidRPr="009A2987">
        <w:t>Where:</w:t>
      </w:r>
    </w:p>
    <w:p w:rsidR="009A2987" w:rsidRPr="009A2987" w:rsidRDefault="009A2987" w:rsidP="009A2987">
      <w:pPr>
        <w:pStyle w:val="AERbodytext"/>
        <w:numPr>
          <w:ilvl w:val="0"/>
          <w:numId w:val="13"/>
        </w:numPr>
      </w:pPr>
      <w:r w:rsidRPr="009A2987">
        <w:object w:dxaOrig="300" w:dyaOrig="380">
          <v:shape id="_x0000_i1075" type="#_x0000_t75" style="width:15.05pt;height:18.8pt" o:ole="">
            <v:imagedata r:id="rId41" o:title=""/>
          </v:shape>
          <o:OLEObject Type="Embed" ProgID="Equation.3" ShapeID="_x0000_i1075" DrawAspect="Content" ObjectID="_1422447152" r:id="rId90"/>
        </w:object>
      </w:r>
      <w:proofErr w:type="gramStart"/>
      <w:r w:rsidRPr="009A2987">
        <w:t>is</w:t>
      </w:r>
      <w:proofErr w:type="gramEnd"/>
      <w:r w:rsidRPr="009A2987">
        <w:t xml:space="preserve"> the cap on the price of service i in year t.</w:t>
      </w:r>
    </w:p>
    <w:p w:rsidR="009A2987" w:rsidRPr="009A2987" w:rsidRDefault="009A2987" w:rsidP="009A2987">
      <w:pPr>
        <w:pStyle w:val="AERbodytext"/>
        <w:numPr>
          <w:ilvl w:val="0"/>
          <w:numId w:val="13"/>
        </w:numPr>
      </w:pPr>
      <w:r w:rsidRPr="009A2987">
        <w:object w:dxaOrig="279" w:dyaOrig="380">
          <v:shape id="_x0000_i1076" type="#_x0000_t75" style="width:13.75pt;height:18.8pt" o:ole="">
            <v:imagedata r:id="rId43" o:title=""/>
          </v:shape>
          <o:OLEObject Type="Embed" ProgID="Equation.3" ShapeID="_x0000_i1076" DrawAspect="Content" ObjectID="_1422447153" r:id="rId91"/>
        </w:object>
      </w:r>
      <w:proofErr w:type="gramStart"/>
      <w:r w:rsidRPr="009A2987">
        <w:t>is</w:t>
      </w:r>
      <w:proofErr w:type="gramEnd"/>
      <w:r w:rsidRPr="009A2987">
        <w:t xml:space="preserve"> the price of service i in year t.</w:t>
      </w:r>
    </w:p>
    <w:p w:rsidR="009A2987" w:rsidRPr="009A2987" w:rsidRDefault="009A2987" w:rsidP="009A2987">
      <w:pPr>
        <w:pStyle w:val="AERbodytext"/>
        <w:numPr>
          <w:ilvl w:val="0"/>
          <w:numId w:val="13"/>
        </w:numPr>
      </w:pPr>
      <w:r w:rsidRPr="009A2987">
        <w:object w:dxaOrig="560" w:dyaOrig="380">
          <v:shape id="_x0000_i1077" type="#_x0000_t75" style="width:28.15pt;height:18.8pt" o:ole="">
            <v:imagedata r:id="rId31" o:title=""/>
          </v:shape>
          <o:OLEObject Type="Embed" ProgID="Equation.3" ShapeID="_x0000_i1077" DrawAspect="Content" ObjectID="_1422447154" r:id="rId92"/>
        </w:object>
      </w:r>
      <w:proofErr w:type="gramStart"/>
      <w:r w:rsidRPr="009A2987">
        <w:t>is</w:t>
      </w:r>
      <w:proofErr w:type="gramEnd"/>
      <w:r w:rsidRPr="009A2987">
        <w:t xml:space="preserve"> the percentage increase in the consumer price index. To be decided in the final decision.</w:t>
      </w:r>
    </w:p>
    <w:p w:rsidR="009A2987" w:rsidRPr="009A2987" w:rsidRDefault="009A2987" w:rsidP="009A2987">
      <w:pPr>
        <w:pStyle w:val="AERbodytext"/>
        <w:numPr>
          <w:ilvl w:val="0"/>
          <w:numId w:val="13"/>
        </w:numPr>
      </w:pPr>
      <w:r w:rsidRPr="009A2987">
        <w:object w:dxaOrig="360" w:dyaOrig="380">
          <v:shape id="_x0000_i1078" type="#_x0000_t75" style="width:18.15pt;height:18.8pt" o:ole="">
            <v:imagedata r:id="rId33" o:title=""/>
          </v:shape>
          <o:OLEObject Type="Embed" ProgID="Equation.3" ShapeID="_x0000_i1078" DrawAspect="Content" ObjectID="_1422447155" r:id="rId93"/>
        </w:object>
      </w:r>
      <w:proofErr w:type="gramStart"/>
      <w:r w:rsidRPr="009A2987">
        <w:t>is</w:t>
      </w:r>
      <w:proofErr w:type="gramEnd"/>
      <w:r w:rsidRPr="009A2987">
        <w:t xml:space="preserve"> the X-factor in year t. To be decided in the final decision. </w:t>
      </w:r>
    </w:p>
    <w:p w:rsidR="009A2987" w:rsidRPr="009A2987" w:rsidRDefault="009A2987" w:rsidP="009A2987">
      <w:pPr>
        <w:pStyle w:val="AERbodytext"/>
      </w:pPr>
      <w:r w:rsidRPr="009A2987">
        <w:object w:dxaOrig="279" w:dyaOrig="380">
          <v:shape id="_x0000_i1079" type="#_x0000_t75" style="width:13.75pt;height:18.8pt" o:ole="">
            <v:imagedata r:id="rId47" o:title=""/>
          </v:shape>
          <o:OLEObject Type="Embed" ProgID="Equation.3" ShapeID="_x0000_i1079" DrawAspect="Content" ObjectID="_1422447156" r:id="rId94"/>
        </w:object>
      </w:r>
      <w:proofErr w:type="gramStart"/>
      <w:r w:rsidRPr="009A2987">
        <w:t>is</w:t>
      </w:r>
      <w:proofErr w:type="gramEnd"/>
      <w:r w:rsidRPr="009A2987">
        <w:t xml:space="preserve"> the cap on the price of service i in the first year of the regulatory control period. To be decided in the final decision.</w:t>
      </w:r>
    </w:p>
    <w:sectPr w:rsidR="009A2987" w:rsidRPr="009A2987" w:rsidSect="00040599">
      <w:footerReference w:type="default" r:id="rId9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952" w:rsidRPr="00AB4345" w:rsidRDefault="00917952" w:rsidP="00AB4345">
      <w:r>
        <w:separator/>
      </w:r>
    </w:p>
  </w:endnote>
  <w:endnote w:type="continuationSeparator" w:id="0">
    <w:p w:rsidR="00917952" w:rsidRPr="00AB4345" w:rsidRDefault="00917952"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952" w:rsidRPr="00210880" w:rsidRDefault="00917952" w:rsidP="00DD5520">
    <w:pPr>
      <w:pStyle w:val="Footer"/>
      <w:rPr>
        <w:rStyle w:val="AERbody"/>
      </w:rPr>
    </w:pPr>
    <w:r w:rsidRPr="0071734B">
      <w:rPr>
        <w:rStyle w:val="AERbody"/>
      </w:rPr>
      <w:t>Discussion paper</w:t>
    </w:r>
    <w:r>
      <w:rPr>
        <w:rStyle w:val="AERbody"/>
      </w:rPr>
      <w:t xml:space="preserve"> | </w:t>
    </w:r>
    <w:r w:rsidRPr="0071734B">
      <w:rPr>
        <w:rStyle w:val="AERbody"/>
      </w:rPr>
      <w:t>Formulae for control mechanisms</w:t>
    </w:r>
    <w:r>
      <w:rPr>
        <w:rStyle w:val="AERbody"/>
      </w:rPr>
      <w:t xml:space="preserve"> | </w:t>
    </w:r>
    <w:r w:rsidRPr="0071734B">
      <w:rPr>
        <w:rStyle w:val="AERbody"/>
      </w:rPr>
      <w:t>NSW and ACT DNSPs 2014–19</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3979E3">
      <w:rPr>
        <w:rStyle w:val="AERbody"/>
        <w:noProof/>
      </w:rPr>
      <w:t>1</w:t>
    </w:r>
    <w:r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952" w:rsidRPr="00AB4345" w:rsidRDefault="00917952" w:rsidP="00AB4345">
      <w:r>
        <w:separator/>
      </w:r>
    </w:p>
  </w:footnote>
  <w:footnote w:type="continuationSeparator" w:id="0">
    <w:p w:rsidR="00917952" w:rsidRPr="00AB4345" w:rsidRDefault="00917952" w:rsidP="00AB43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1492709C"/>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3990BAE"/>
    <w:multiLevelType w:val="hybridMultilevel"/>
    <w:tmpl w:val="8FE01B9E"/>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176B27A6"/>
    <w:multiLevelType w:val="multilevel"/>
    <w:tmpl w:val="1492709C"/>
    <w:numStyleLink w:val="AERHeadings"/>
  </w:abstractNum>
  <w:abstractNum w:abstractNumId="7">
    <w:nsid w:val="1972601F"/>
    <w:multiLevelType w:val="multilevel"/>
    <w:tmpl w:val="1492709C"/>
    <w:numStyleLink w:val="AERHeadings"/>
  </w:abstractNum>
  <w:abstractNum w:abstractNumId="8">
    <w:nsid w:val="1DFA331B"/>
    <w:multiLevelType w:val="multilevel"/>
    <w:tmpl w:val="B478DFE6"/>
    <w:numStyleLink w:val="AERnumberedlist"/>
  </w:abstractNum>
  <w:abstractNum w:abstractNumId="9">
    <w:nsid w:val="233428C7"/>
    <w:multiLevelType w:val="multilevel"/>
    <w:tmpl w:val="B478DFE6"/>
    <w:numStyleLink w:val="AERnumberedlist"/>
  </w:abstractNum>
  <w:abstractNum w:abstractNumId="10">
    <w:nsid w:val="2776270C"/>
    <w:multiLevelType w:val="multilevel"/>
    <w:tmpl w:val="B478DFE6"/>
    <w:numStyleLink w:val="AERnumberedlist"/>
  </w:abstractNum>
  <w:abstractNum w:abstractNumId="11">
    <w:nsid w:val="281977C0"/>
    <w:multiLevelType w:val="multilevel"/>
    <w:tmpl w:val="1492709C"/>
    <w:numStyleLink w:val="AERHeadings"/>
  </w:abstractNum>
  <w:abstractNum w:abstractNumId="12">
    <w:nsid w:val="295C7239"/>
    <w:multiLevelType w:val="multilevel"/>
    <w:tmpl w:val="1492709C"/>
    <w:numStyleLink w:val="AERHeadings"/>
  </w:abstractNum>
  <w:abstractNum w:abstractNumId="13">
    <w:nsid w:val="2A1C1D83"/>
    <w:multiLevelType w:val="hybridMultilevel"/>
    <w:tmpl w:val="FB8EFDE8"/>
    <w:lvl w:ilvl="0" w:tplc="224E8BDA">
      <w:start w:val="1"/>
      <w:numFmt w:val="decimal"/>
      <w:lvlText w:val="%1)"/>
      <w:lvlJc w:val="left"/>
      <w:pPr>
        <w:ind w:left="405" w:hanging="360"/>
      </w:pPr>
      <w:rPr>
        <w:strike w:val="0"/>
        <w:dstrike w:val="0"/>
        <w:u w:val="none"/>
        <w:effect w:val="none"/>
      </w:rPr>
    </w:lvl>
    <w:lvl w:ilvl="1" w:tplc="9B5CB81C">
      <w:start w:val="1"/>
      <w:numFmt w:val="lowerLetter"/>
      <w:lvlText w:val="%2."/>
      <w:lvlJc w:val="left"/>
      <w:pPr>
        <w:ind w:left="1125" w:hanging="360"/>
      </w:pPr>
    </w:lvl>
    <w:lvl w:ilvl="2" w:tplc="8A265690">
      <w:start w:val="1"/>
      <w:numFmt w:val="decimal"/>
      <w:lvlText w:val="%3."/>
      <w:lvlJc w:val="left"/>
      <w:pPr>
        <w:tabs>
          <w:tab w:val="num" w:pos="2160"/>
        </w:tabs>
        <w:ind w:left="2160" w:hanging="360"/>
      </w:pPr>
    </w:lvl>
    <w:lvl w:ilvl="3" w:tplc="4BAA4F70">
      <w:start w:val="1"/>
      <w:numFmt w:val="decimal"/>
      <w:lvlText w:val="%4."/>
      <w:lvlJc w:val="left"/>
      <w:pPr>
        <w:tabs>
          <w:tab w:val="num" w:pos="2880"/>
        </w:tabs>
        <w:ind w:left="2880" w:hanging="360"/>
      </w:pPr>
    </w:lvl>
    <w:lvl w:ilvl="4" w:tplc="F0E2CF64">
      <w:start w:val="1"/>
      <w:numFmt w:val="decimal"/>
      <w:lvlText w:val="%5."/>
      <w:lvlJc w:val="left"/>
      <w:pPr>
        <w:tabs>
          <w:tab w:val="num" w:pos="3600"/>
        </w:tabs>
        <w:ind w:left="3600" w:hanging="360"/>
      </w:pPr>
    </w:lvl>
    <w:lvl w:ilvl="5" w:tplc="A6243212">
      <w:start w:val="1"/>
      <w:numFmt w:val="decimal"/>
      <w:lvlText w:val="%6."/>
      <w:lvlJc w:val="left"/>
      <w:pPr>
        <w:tabs>
          <w:tab w:val="num" w:pos="4320"/>
        </w:tabs>
        <w:ind w:left="4320" w:hanging="360"/>
      </w:pPr>
    </w:lvl>
    <w:lvl w:ilvl="6" w:tplc="3D22B0A6">
      <w:start w:val="1"/>
      <w:numFmt w:val="decimal"/>
      <w:lvlText w:val="%7."/>
      <w:lvlJc w:val="left"/>
      <w:pPr>
        <w:tabs>
          <w:tab w:val="num" w:pos="5040"/>
        </w:tabs>
        <w:ind w:left="5040" w:hanging="360"/>
      </w:pPr>
    </w:lvl>
    <w:lvl w:ilvl="7" w:tplc="70DC0AA0">
      <w:start w:val="1"/>
      <w:numFmt w:val="decimal"/>
      <w:lvlText w:val="%8."/>
      <w:lvlJc w:val="left"/>
      <w:pPr>
        <w:tabs>
          <w:tab w:val="num" w:pos="5760"/>
        </w:tabs>
        <w:ind w:left="5760" w:hanging="360"/>
      </w:pPr>
    </w:lvl>
    <w:lvl w:ilvl="8" w:tplc="07B89366">
      <w:start w:val="1"/>
      <w:numFmt w:val="decimal"/>
      <w:lvlText w:val="%9."/>
      <w:lvlJc w:val="left"/>
      <w:pPr>
        <w:tabs>
          <w:tab w:val="num" w:pos="6480"/>
        </w:tabs>
        <w:ind w:left="6480" w:hanging="360"/>
      </w:pPr>
    </w:lvl>
  </w:abstractNum>
  <w:abstractNum w:abstractNumId="14">
    <w:nsid w:val="2C2D6B9E"/>
    <w:multiLevelType w:val="multilevel"/>
    <w:tmpl w:val="1492709C"/>
    <w:numStyleLink w:val="AERHeadings"/>
  </w:abstractNum>
  <w:abstractNum w:abstractNumId="15">
    <w:nsid w:val="2DB12A3A"/>
    <w:multiLevelType w:val="multilevel"/>
    <w:tmpl w:val="1492709C"/>
    <w:numStyleLink w:val="AERHeadings"/>
  </w:abstractNum>
  <w:abstractNum w:abstractNumId="16">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1AA058E"/>
    <w:multiLevelType w:val="hybridMultilevel"/>
    <w:tmpl w:val="3C70101E"/>
    <w:lvl w:ilvl="0" w:tplc="C7C088DE">
      <w:start w:val="1"/>
      <w:numFmt w:val="bullet"/>
      <w:pStyle w:val="AERbulletlistthirdstyle"/>
      <w:lvlText w:val=""/>
      <w:lvlJc w:val="left"/>
      <w:pPr>
        <w:ind w:left="1077" w:hanging="360"/>
      </w:pPr>
      <w:rPr>
        <w:rFonts w:ascii="Wingdings" w:hAnsi="Wingdings" w:hint="default"/>
      </w:rPr>
    </w:lvl>
    <w:lvl w:ilvl="1" w:tplc="1A6E6CEE" w:tentative="1">
      <w:start w:val="1"/>
      <w:numFmt w:val="bullet"/>
      <w:lvlText w:val="o"/>
      <w:lvlJc w:val="left"/>
      <w:pPr>
        <w:ind w:left="1797" w:hanging="360"/>
      </w:pPr>
      <w:rPr>
        <w:rFonts w:ascii="Courier New" w:hAnsi="Courier New" w:cs="Courier New" w:hint="default"/>
      </w:rPr>
    </w:lvl>
    <w:lvl w:ilvl="2" w:tplc="50BA789A" w:tentative="1">
      <w:start w:val="1"/>
      <w:numFmt w:val="bullet"/>
      <w:lvlText w:val=""/>
      <w:lvlJc w:val="left"/>
      <w:pPr>
        <w:ind w:left="2517" w:hanging="360"/>
      </w:pPr>
      <w:rPr>
        <w:rFonts w:ascii="Wingdings" w:hAnsi="Wingdings" w:hint="default"/>
      </w:rPr>
    </w:lvl>
    <w:lvl w:ilvl="3" w:tplc="273694D8" w:tentative="1">
      <w:start w:val="1"/>
      <w:numFmt w:val="bullet"/>
      <w:lvlText w:val=""/>
      <w:lvlJc w:val="left"/>
      <w:pPr>
        <w:ind w:left="3237" w:hanging="360"/>
      </w:pPr>
      <w:rPr>
        <w:rFonts w:ascii="Symbol" w:hAnsi="Symbol" w:hint="default"/>
      </w:rPr>
    </w:lvl>
    <w:lvl w:ilvl="4" w:tplc="AE6049AE" w:tentative="1">
      <w:start w:val="1"/>
      <w:numFmt w:val="bullet"/>
      <w:lvlText w:val="o"/>
      <w:lvlJc w:val="left"/>
      <w:pPr>
        <w:ind w:left="3957" w:hanging="360"/>
      </w:pPr>
      <w:rPr>
        <w:rFonts w:ascii="Courier New" w:hAnsi="Courier New" w:cs="Courier New" w:hint="default"/>
      </w:rPr>
    </w:lvl>
    <w:lvl w:ilvl="5" w:tplc="EAC41CD0" w:tentative="1">
      <w:start w:val="1"/>
      <w:numFmt w:val="bullet"/>
      <w:lvlText w:val=""/>
      <w:lvlJc w:val="left"/>
      <w:pPr>
        <w:ind w:left="4677" w:hanging="360"/>
      </w:pPr>
      <w:rPr>
        <w:rFonts w:ascii="Wingdings" w:hAnsi="Wingdings" w:hint="default"/>
      </w:rPr>
    </w:lvl>
    <w:lvl w:ilvl="6" w:tplc="AD1477A8" w:tentative="1">
      <w:start w:val="1"/>
      <w:numFmt w:val="bullet"/>
      <w:lvlText w:val=""/>
      <w:lvlJc w:val="left"/>
      <w:pPr>
        <w:ind w:left="5397" w:hanging="360"/>
      </w:pPr>
      <w:rPr>
        <w:rFonts w:ascii="Symbol" w:hAnsi="Symbol" w:hint="default"/>
      </w:rPr>
    </w:lvl>
    <w:lvl w:ilvl="7" w:tplc="C5CCD476" w:tentative="1">
      <w:start w:val="1"/>
      <w:numFmt w:val="bullet"/>
      <w:lvlText w:val="o"/>
      <w:lvlJc w:val="left"/>
      <w:pPr>
        <w:ind w:left="6117" w:hanging="360"/>
      </w:pPr>
      <w:rPr>
        <w:rFonts w:ascii="Courier New" w:hAnsi="Courier New" w:cs="Courier New" w:hint="default"/>
      </w:rPr>
    </w:lvl>
    <w:lvl w:ilvl="8" w:tplc="45F2DEF2" w:tentative="1">
      <w:start w:val="1"/>
      <w:numFmt w:val="bullet"/>
      <w:lvlText w:val=""/>
      <w:lvlJc w:val="left"/>
      <w:pPr>
        <w:ind w:left="6837" w:hanging="360"/>
      </w:pPr>
      <w:rPr>
        <w:rFonts w:ascii="Wingdings" w:hAnsi="Wingdings" w:hint="default"/>
      </w:rPr>
    </w:lvl>
  </w:abstractNum>
  <w:abstractNum w:abstractNumId="19">
    <w:nsid w:val="333E0E05"/>
    <w:multiLevelType w:val="multilevel"/>
    <w:tmpl w:val="1492709C"/>
    <w:numStyleLink w:val="AERHeadings"/>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AF336BC"/>
    <w:multiLevelType w:val="hybridMultilevel"/>
    <w:tmpl w:val="955A02CC"/>
    <w:lvl w:ilvl="0" w:tplc="28803DA6">
      <w:start w:val="1"/>
      <w:numFmt w:val="bullet"/>
      <w:pStyle w:val="AERbulletlistfirststyle"/>
      <w:lvlText w:val=""/>
      <w:lvlJc w:val="left"/>
      <w:pPr>
        <w:ind w:left="720" w:hanging="360"/>
      </w:pPr>
      <w:rPr>
        <w:rFonts w:ascii="Wingdings" w:hAnsi="Wingdings" w:hint="default"/>
      </w:rPr>
    </w:lvl>
    <w:lvl w:ilvl="1" w:tplc="53E018D2" w:tentative="1">
      <w:start w:val="1"/>
      <w:numFmt w:val="bullet"/>
      <w:lvlText w:val="o"/>
      <w:lvlJc w:val="left"/>
      <w:pPr>
        <w:ind w:left="1440" w:hanging="360"/>
      </w:pPr>
      <w:rPr>
        <w:rFonts w:ascii="Courier New" w:hAnsi="Courier New" w:cs="Courier New" w:hint="default"/>
      </w:rPr>
    </w:lvl>
    <w:lvl w:ilvl="2" w:tplc="90C69CA4" w:tentative="1">
      <w:start w:val="1"/>
      <w:numFmt w:val="bullet"/>
      <w:lvlText w:val=""/>
      <w:lvlJc w:val="left"/>
      <w:pPr>
        <w:ind w:left="2160" w:hanging="360"/>
      </w:pPr>
      <w:rPr>
        <w:rFonts w:ascii="Wingdings" w:hAnsi="Wingdings" w:hint="default"/>
      </w:rPr>
    </w:lvl>
    <w:lvl w:ilvl="3" w:tplc="E424E7AE" w:tentative="1">
      <w:start w:val="1"/>
      <w:numFmt w:val="bullet"/>
      <w:lvlText w:val=""/>
      <w:lvlJc w:val="left"/>
      <w:pPr>
        <w:ind w:left="2880" w:hanging="360"/>
      </w:pPr>
      <w:rPr>
        <w:rFonts w:ascii="Symbol" w:hAnsi="Symbol" w:hint="default"/>
      </w:rPr>
    </w:lvl>
    <w:lvl w:ilvl="4" w:tplc="AB8CB406" w:tentative="1">
      <w:start w:val="1"/>
      <w:numFmt w:val="bullet"/>
      <w:lvlText w:val="o"/>
      <w:lvlJc w:val="left"/>
      <w:pPr>
        <w:ind w:left="3600" w:hanging="360"/>
      </w:pPr>
      <w:rPr>
        <w:rFonts w:ascii="Courier New" w:hAnsi="Courier New" w:cs="Courier New" w:hint="default"/>
      </w:rPr>
    </w:lvl>
    <w:lvl w:ilvl="5" w:tplc="DDFEFF1E" w:tentative="1">
      <w:start w:val="1"/>
      <w:numFmt w:val="bullet"/>
      <w:lvlText w:val=""/>
      <w:lvlJc w:val="left"/>
      <w:pPr>
        <w:ind w:left="4320" w:hanging="360"/>
      </w:pPr>
      <w:rPr>
        <w:rFonts w:ascii="Wingdings" w:hAnsi="Wingdings" w:hint="default"/>
      </w:rPr>
    </w:lvl>
    <w:lvl w:ilvl="6" w:tplc="EA8A653E" w:tentative="1">
      <w:start w:val="1"/>
      <w:numFmt w:val="bullet"/>
      <w:lvlText w:val=""/>
      <w:lvlJc w:val="left"/>
      <w:pPr>
        <w:ind w:left="5040" w:hanging="360"/>
      </w:pPr>
      <w:rPr>
        <w:rFonts w:ascii="Symbol" w:hAnsi="Symbol" w:hint="default"/>
      </w:rPr>
    </w:lvl>
    <w:lvl w:ilvl="7" w:tplc="7F401F3A" w:tentative="1">
      <w:start w:val="1"/>
      <w:numFmt w:val="bullet"/>
      <w:lvlText w:val="o"/>
      <w:lvlJc w:val="left"/>
      <w:pPr>
        <w:ind w:left="5760" w:hanging="360"/>
      </w:pPr>
      <w:rPr>
        <w:rFonts w:ascii="Courier New" w:hAnsi="Courier New" w:cs="Courier New" w:hint="default"/>
      </w:rPr>
    </w:lvl>
    <w:lvl w:ilvl="8" w:tplc="68FE3C9E" w:tentative="1">
      <w:start w:val="1"/>
      <w:numFmt w:val="bullet"/>
      <w:lvlText w:val=""/>
      <w:lvlJc w:val="left"/>
      <w:pPr>
        <w:ind w:left="6480" w:hanging="360"/>
      </w:pPr>
      <w:rPr>
        <w:rFonts w:ascii="Wingdings" w:hAnsi="Wingdings" w:hint="default"/>
      </w:rPr>
    </w:lvl>
  </w:abstractNum>
  <w:abstractNum w:abstractNumId="22">
    <w:nsid w:val="3C721288"/>
    <w:multiLevelType w:val="multilevel"/>
    <w:tmpl w:val="1492709C"/>
    <w:numStyleLink w:val="AERHeadings"/>
  </w:abstractNum>
  <w:abstractNum w:abstractNumId="23">
    <w:nsid w:val="443F74CB"/>
    <w:multiLevelType w:val="hybridMultilevel"/>
    <w:tmpl w:val="5FB40038"/>
    <w:lvl w:ilvl="0" w:tplc="2F2AA7BC">
      <w:start w:val="1"/>
      <w:numFmt w:val="decimal"/>
      <w:lvlText w:val="%1."/>
      <w:lvlJc w:val="left"/>
      <w:pPr>
        <w:tabs>
          <w:tab w:val="num" w:pos="357"/>
        </w:tabs>
        <w:ind w:left="357" w:hanging="357"/>
      </w:pPr>
      <w:rPr>
        <w:rFonts w:ascii="Gautami" w:hAnsi="Gautami" w:hint="default"/>
        <w:b w:val="0"/>
        <w:i w:val="0"/>
        <w:sz w:val="22"/>
      </w:rPr>
    </w:lvl>
    <w:lvl w:ilvl="1" w:tplc="41A6CDCC">
      <w:start w:val="1"/>
      <w:numFmt w:val="bullet"/>
      <w:lvlText w:val=""/>
      <w:lvlJc w:val="left"/>
      <w:pPr>
        <w:tabs>
          <w:tab w:val="num" w:pos="4498"/>
        </w:tabs>
        <w:ind w:left="4498" w:hanging="358"/>
      </w:pPr>
      <w:rPr>
        <w:rFonts w:ascii="Wingdings" w:hAnsi="Wingdings" w:hint="default"/>
        <w:b w:val="0"/>
        <w:i w:val="0"/>
        <w:sz w:val="22"/>
      </w:rPr>
    </w:lvl>
    <w:lvl w:ilvl="2" w:tplc="92B6F8B0" w:tentative="1">
      <w:start w:val="1"/>
      <w:numFmt w:val="lowerRoman"/>
      <w:lvlText w:val="%3."/>
      <w:lvlJc w:val="right"/>
      <w:pPr>
        <w:tabs>
          <w:tab w:val="num" w:pos="5220"/>
        </w:tabs>
        <w:ind w:left="5220" w:hanging="180"/>
      </w:pPr>
    </w:lvl>
    <w:lvl w:ilvl="3" w:tplc="30D0E5CE" w:tentative="1">
      <w:start w:val="1"/>
      <w:numFmt w:val="decimal"/>
      <w:lvlText w:val="%4."/>
      <w:lvlJc w:val="left"/>
      <w:pPr>
        <w:tabs>
          <w:tab w:val="num" w:pos="5940"/>
        </w:tabs>
        <w:ind w:left="5940" w:hanging="360"/>
      </w:pPr>
    </w:lvl>
    <w:lvl w:ilvl="4" w:tplc="CA387124">
      <w:start w:val="1"/>
      <w:numFmt w:val="lowerLetter"/>
      <w:lvlText w:val="%5."/>
      <w:lvlJc w:val="left"/>
      <w:pPr>
        <w:tabs>
          <w:tab w:val="num" w:pos="6660"/>
        </w:tabs>
        <w:ind w:left="6660" w:hanging="360"/>
      </w:pPr>
    </w:lvl>
    <w:lvl w:ilvl="5" w:tplc="D32E3150">
      <w:start w:val="1"/>
      <w:numFmt w:val="lowerRoman"/>
      <w:lvlText w:val="%6."/>
      <w:lvlJc w:val="right"/>
      <w:pPr>
        <w:tabs>
          <w:tab w:val="num" w:pos="7380"/>
        </w:tabs>
        <w:ind w:left="7380" w:hanging="180"/>
      </w:pPr>
    </w:lvl>
    <w:lvl w:ilvl="6" w:tplc="417A40E4" w:tentative="1">
      <w:start w:val="1"/>
      <w:numFmt w:val="decimal"/>
      <w:lvlText w:val="%7."/>
      <w:lvlJc w:val="left"/>
      <w:pPr>
        <w:tabs>
          <w:tab w:val="num" w:pos="8100"/>
        </w:tabs>
        <w:ind w:left="8100" w:hanging="360"/>
      </w:pPr>
    </w:lvl>
    <w:lvl w:ilvl="7" w:tplc="E0248698" w:tentative="1">
      <w:start w:val="1"/>
      <w:numFmt w:val="lowerLetter"/>
      <w:lvlText w:val="%8."/>
      <w:lvlJc w:val="left"/>
      <w:pPr>
        <w:tabs>
          <w:tab w:val="num" w:pos="8820"/>
        </w:tabs>
        <w:ind w:left="8820" w:hanging="360"/>
      </w:pPr>
    </w:lvl>
    <w:lvl w:ilvl="8" w:tplc="D750C03C" w:tentative="1">
      <w:start w:val="1"/>
      <w:numFmt w:val="lowerRoman"/>
      <w:lvlText w:val="%9."/>
      <w:lvlJc w:val="right"/>
      <w:pPr>
        <w:tabs>
          <w:tab w:val="num" w:pos="9540"/>
        </w:tabs>
        <w:ind w:left="9540" w:hanging="180"/>
      </w:pPr>
    </w:lvl>
  </w:abstractNum>
  <w:abstractNum w:abstractNumId="24">
    <w:nsid w:val="4F037C49"/>
    <w:multiLevelType w:val="multilevel"/>
    <w:tmpl w:val="B478DFE6"/>
    <w:numStyleLink w:val="AERnumberedlist"/>
  </w:abstractNum>
  <w:abstractNum w:abstractNumId="25">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B478DFE6"/>
    <w:numStyleLink w:val="AERnumberedlist"/>
  </w:abstractNum>
  <w:abstractNum w:abstractNumId="27">
    <w:nsid w:val="53C14AFB"/>
    <w:multiLevelType w:val="hybridMultilevel"/>
    <w:tmpl w:val="D5443350"/>
    <w:lvl w:ilvl="0" w:tplc="0E645F36">
      <w:start w:val="1"/>
      <w:numFmt w:val="decimal"/>
      <w:lvlText w:val="(%1)"/>
      <w:lvlJc w:val="left"/>
      <w:pPr>
        <w:ind w:left="2160" w:hanging="720"/>
      </w:pPr>
    </w:lvl>
    <w:lvl w:ilvl="1" w:tplc="14B23AE6">
      <w:start w:val="1"/>
      <w:numFmt w:val="decimal"/>
      <w:lvlText w:val="%2."/>
      <w:lvlJc w:val="left"/>
      <w:pPr>
        <w:tabs>
          <w:tab w:val="num" w:pos="1440"/>
        </w:tabs>
        <w:ind w:left="1440" w:hanging="360"/>
      </w:pPr>
    </w:lvl>
    <w:lvl w:ilvl="2" w:tplc="190E8C68">
      <w:start w:val="1"/>
      <w:numFmt w:val="decimal"/>
      <w:lvlText w:val="%3."/>
      <w:lvlJc w:val="left"/>
      <w:pPr>
        <w:tabs>
          <w:tab w:val="num" w:pos="2160"/>
        </w:tabs>
        <w:ind w:left="2160" w:hanging="360"/>
      </w:pPr>
    </w:lvl>
    <w:lvl w:ilvl="3" w:tplc="0E00954E">
      <w:start w:val="1"/>
      <w:numFmt w:val="decimal"/>
      <w:lvlText w:val="%4."/>
      <w:lvlJc w:val="left"/>
      <w:pPr>
        <w:tabs>
          <w:tab w:val="num" w:pos="2880"/>
        </w:tabs>
        <w:ind w:left="2880" w:hanging="360"/>
      </w:pPr>
    </w:lvl>
    <w:lvl w:ilvl="4" w:tplc="4DEA5924">
      <w:start w:val="1"/>
      <w:numFmt w:val="decimal"/>
      <w:lvlText w:val="%5."/>
      <w:lvlJc w:val="left"/>
      <w:pPr>
        <w:tabs>
          <w:tab w:val="num" w:pos="3600"/>
        </w:tabs>
        <w:ind w:left="3600" w:hanging="360"/>
      </w:pPr>
    </w:lvl>
    <w:lvl w:ilvl="5" w:tplc="31143738">
      <w:start w:val="1"/>
      <w:numFmt w:val="decimal"/>
      <w:lvlText w:val="%6."/>
      <w:lvlJc w:val="left"/>
      <w:pPr>
        <w:tabs>
          <w:tab w:val="num" w:pos="4320"/>
        </w:tabs>
        <w:ind w:left="4320" w:hanging="360"/>
      </w:pPr>
    </w:lvl>
    <w:lvl w:ilvl="6" w:tplc="AED2359C">
      <w:start w:val="1"/>
      <w:numFmt w:val="decimal"/>
      <w:lvlText w:val="%7."/>
      <w:lvlJc w:val="left"/>
      <w:pPr>
        <w:tabs>
          <w:tab w:val="num" w:pos="5040"/>
        </w:tabs>
        <w:ind w:left="5040" w:hanging="360"/>
      </w:pPr>
    </w:lvl>
    <w:lvl w:ilvl="7" w:tplc="EB2CBB52">
      <w:start w:val="1"/>
      <w:numFmt w:val="decimal"/>
      <w:lvlText w:val="%8."/>
      <w:lvlJc w:val="left"/>
      <w:pPr>
        <w:tabs>
          <w:tab w:val="num" w:pos="5760"/>
        </w:tabs>
        <w:ind w:left="5760" w:hanging="360"/>
      </w:pPr>
    </w:lvl>
    <w:lvl w:ilvl="8" w:tplc="BCE40DC8">
      <w:start w:val="1"/>
      <w:numFmt w:val="decimal"/>
      <w:lvlText w:val="%9."/>
      <w:lvlJc w:val="left"/>
      <w:pPr>
        <w:tabs>
          <w:tab w:val="num" w:pos="6480"/>
        </w:tabs>
        <w:ind w:left="6480" w:hanging="360"/>
      </w:pPr>
    </w:lvl>
  </w:abstractNum>
  <w:abstractNum w:abstractNumId="28">
    <w:nsid w:val="5D386EA7"/>
    <w:multiLevelType w:val="multilevel"/>
    <w:tmpl w:val="1492709C"/>
    <w:numStyleLink w:val="AERHeadings"/>
  </w:abstractNum>
  <w:abstractNum w:abstractNumId="29">
    <w:nsid w:val="5DCC1B18"/>
    <w:multiLevelType w:val="multilevel"/>
    <w:tmpl w:val="B478DFE6"/>
    <w:numStyleLink w:val="AERnumberedlist"/>
  </w:abstractNum>
  <w:abstractNum w:abstractNumId="30">
    <w:nsid w:val="5E967173"/>
    <w:multiLevelType w:val="hybridMultilevel"/>
    <w:tmpl w:val="36CECFB0"/>
    <w:lvl w:ilvl="0" w:tplc="F4AE3EA2">
      <w:start w:val="1"/>
      <w:numFmt w:val="decimal"/>
      <w:lvlText w:val="(%1)"/>
      <w:lvlJc w:val="left"/>
      <w:pPr>
        <w:ind w:left="1800" w:hanging="360"/>
      </w:pPr>
    </w:lvl>
    <w:lvl w:ilvl="1" w:tplc="3202F35A">
      <w:start w:val="1"/>
      <w:numFmt w:val="decimal"/>
      <w:lvlText w:val="%2."/>
      <w:lvlJc w:val="left"/>
      <w:pPr>
        <w:tabs>
          <w:tab w:val="num" w:pos="1440"/>
        </w:tabs>
        <w:ind w:left="1440" w:hanging="360"/>
      </w:pPr>
    </w:lvl>
    <w:lvl w:ilvl="2" w:tplc="4EB013D0">
      <w:start w:val="1"/>
      <w:numFmt w:val="decimal"/>
      <w:lvlText w:val="%3."/>
      <w:lvlJc w:val="left"/>
      <w:pPr>
        <w:tabs>
          <w:tab w:val="num" w:pos="2160"/>
        </w:tabs>
        <w:ind w:left="2160" w:hanging="360"/>
      </w:pPr>
    </w:lvl>
    <w:lvl w:ilvl="3" w:tplc="731C5E84">
      <w:start w:val="1"/>
      <w:numFmt w:val="decimal"/>
      <w:lvlText w:val="%4."/>
      <w:lvlJc w:val="left"/>
      <w:pPr>
        <w:tabs>
          <w:tab w:val="num" w:pos="2880"/>
        </w:tabs>
        <w:ind w:left="2880" w:hanging="360"/>
      </w:pPr>
    </w:lvl>
    <w:lvl w:ilvl="4" w:tplc="64B02894">
      <w:start w:val="1"/>
      <w:numFmt w:val="decimal"/>
      <w:lvlText w:val="%5."/>
      <w:lvlJc w:val="left"/>
      <w:pPr>
        <w:tabs>
          <w:tab w:val="num" w:pos="3600"/>
        </w:tabs>
        <w:ind w:left="3600" w:hanging="360"/>
      </w:pPr>
    </w:lvl>
    <w:lvl w:ilvl="5" w:tplc="0C38333E">
      <w:start w:val="1"/>
      <w:numFmt w:val="decimal"/>
      <w:lvlText w:val="%6."/>
      <w:lvlJc w:val="left"/>
      <w:pPr>
        <w:tabs>
          <w:tab w:val="num" w:pos="4320"/>
        </w:tabs>
        <w:ind w:left="4320" w:hanging="360"/>
      </w:pPr>
    </w:lvl>
    <w:lvl w:ilvl="6" w:tplc="562644A8">
      <w:start w:val="1"/>
      <w:numFmt w:val="decimal"/>
      <w:lvlText w:val="%7."/>
      <w:lvlJc w:val="left"/>
      <w:pPr>
        <w:tabs>
          <w:tab w:val="num" w:pos="5040"/>
        </w:tabs>
        <w:ind w:left="5040" w:hanging="360"/>
      </w:pPr>
    </w:lvl>
    <w:lvl w:ilvl="7" w:tplc="55D2C3F0">
      <w:start w:val="1"/>
      <w:numFmt w:val="decimal"/>
      <w:lvlText w:val="%8."/>
      <w:lvlJc w:val="left"/>
      <w:pPr>
        <w:tabs>
          <w:tab w:val="num" w:pos="5760"/>
        </w:tabs>
        <w:ind w:left="5760" w:hanging="360"/>
      </w:pPr>
    </w:lvl>
    <w:lvl w:ilvl="8" w:tplc="8458C85A">
      <w:start w:val="1"/>
      <w:numFmt w:val="decimal"/>
      <w:lvlText w:val="%9."/>
      <w:lvlJc w:val="left"/>
      <w:pPr>
        <w:tabs>
          <w:tab w:val="num" w:pos="6480"/>
        </w:tabs>
        <w:ind w:left="6480" w:hanging="360"/>
      </w:pPr>
    </w:lvl>
  </w:abstractNum>
  <w:abstractNum w:abstractNumId="31">
    <w:nsid w:val="68247CF7"/>
    <w:multiLevelType w:val="multilevel"/>
    <w:tmpl w:val="1492709C"/>
    <w:numStyleLink w:val="AERHeadings"/>
  </w:abstractNum>
  <w:abstractNum w:abstractNumId="32">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4595980"/>
    <w:multiLevelType w:val="multilevel"/>
    <w:tmpl w:val="1492709C"/>
    <w:numStyleLink w:val="AERHeadings"/>
  </w:abstractNum>
  <w:abstractNum w:abstractNumId="34">
    <w:nsid w:val="74F81DDF"/>
    <w:multiLevelType w:val="multilevel"/>
    <w:tmpl w:val="1492709C"/>
    <w:numStyleLink w:val="AERHeadings"/>
  </w:abstractNum>
  <w:abstractNum w:abstractNumId="35">
    <w:nsid w:val="787F66A4"/>
    <w:multiLevelType w:val="multilevel"/>
    <w:tmpl w:val="1492709C"/>
    <w:numStyleLink w:val="AERHeadings"/>
  </w:abstractNum>
  <w:abstractNum w:abstractNumId="36">
    <w:nsid w:val="7AEA3AE1"/>
    <w:multiLevelType w:val="hybridMultilevel"/>
    <w:tmpl w:val="52969776"/>
    <w:lvl w:ilvl="0" w:tplc="4950FB78">
      <w:start w:val="1"/>
      <w:numFmt w:val="bullet"/>
      <w:pStyle w:val="AERquotebullet1"/>
      <w:lvlText w:val=""/>
      <w:lvlJc w:val="left"/>
      <w:pPr>
        <w:ind w:left="720" w:hanging="360"/>
      </w:pPr>
      <w:rPr>
        <w:rFonts w:ascii="Wingdings" w:hAnsi="Wingdings" w:hint="default"/>
      </w:rPr>
    </w:lvl>
    <w:lvl w:ilvl="1" w:tplc="ADB0A34A" w:tentative="1">
      <w:start w:val="1"/>
      <w:numFmt w:val="bullet"/>
      <w:lvlText w:val="o"/>
      <w:lvlJc w:val="left"/>
      <w:pPr>
        <w:ind w:left="1440" w:hanging="360"/>
      </w:pPr>
      <w:rPr>
        <w:rFonts w:ascii="Courier New" w:hAnsi="Courier New" w:cs="Courier New" w:hint="default"/>
      </w:rPr>
    </w:lvl>
    <w:lvl w:ilvl="2" w:tplc="00ECAE58" w:tentative="1">
      <w:start w:val="1"/>
      <w:numFmt w:val="bullet"/>
      <w:lvlText w:val=""/>
      <w:lvlJc w:val="left"/>
      <w:pPr>
        <w:ind w:left="2160" w:hanging="360"/>
      </w:pPr>
      <w:rPr>
        <w:rFonts w:ascii="Wingdings" w:hAnsi="Wingdings" w:hint="default"/>
      </w:rPr>
    </w:lvl>
    <w:lvl w:ilvl="3" w:tplc="11041D8A" w:tentative="1">
      <w:start w:val="1"/>
      <w:numFmt w:val="bullet"/>
      <w:lvlText w:val=""/>
      <w:lvlJc w:val="left"/>
      <w:pPr>
        <w:ind w:left="2880" w:hanging="360"/>
      </w:pPr>
      <w:rPr>
        <w:rFonts w:ascii="Symbol" w:hAnsi="Symbol" w:hint="default"/>
      </w:rPr>
    </w:lvl>
    <w:lvl w:ilvl="4" w:tplc="AFB8C2BC" w:tentative="1">
      <w:start w:val="1"/>
      <w:numFmt w:val="bullet"/>
      <w:lvlText w:val="o"/>
      <w:lvlJc w:val="left"/>
      <w:pPr>
        <w:ind w:left="3600" w:hanging="360"/>
      </w:pPr>
      <w:rPr>
        <w:rFonts w:ascii="Courier New" w:hAnsi="Courier New" w:cs="Courier New" w:hint="default"/>
      </w:rPr>
    </w:lvl>
    <w:lvl w:ilvl="5" w:tplc="55A2B196" w:tentative="1">
      <w:start w:val="1"/>
      <w:numFmt w:val="bullet"/>
      <w:lvlText w:val=""/>
      <w:lvlJc w:val="left"/>
      <w:pPr>
        <w:ind w:left="4320" w:hanging="360"/>
      </w:pPr>
      <w:rPr>
        <w:rFonts w:ascii="Wingdings" w:hAnsi="Wingdings" w:hint="default"/>
      </w:rPr>
    </w:lvl>
    <w:lvl w:ilvl="6" w:tplc="493E52D0" w:tentative="1">
      <w:start w:val="1"/>
      <w:numFmt w:val="bullet"/>
      <w:lvlText w:val=""/>
      <w:lvlJc w:val="left"/>
      <w:pPr>
        <w:ind w:left="5040" w:hanging="360"/>
      </w:pPr>
      <w:rPr>
        <w:rFonts w:ascii="Symbol" w:hAnsi="Symbol" w:hint="default"/>
      </w:rPr>
    </w:lvl>
    <w:lvl w:ilvl="7" w:tplc="7D464820" w:tentative="1">
      <w:start w:val="1"/>
      <w:numFmt w:val="bullet"/>
      <w:lvlText w:val="o"/>
      <w:lvlJc w:val="left"/>
      <w:pPr>
        <w:ind w:left="5760" w:hanging="360"/>
      </w:pPr>
      <w:rPr>
        <w:rFonts w:ascii="Courier New" w:hAnsi="Courier New" w:cs="Courier New" w:hint="default"/>
      </w:rPr>
    </w:lvl>
    <w:lvl w:ilvl="8" w:tplc="5A723DCE" w:tentative="1">
      <w:start w:val="1"/>
      <w:numFmt w:val="bullet"/>
      <w:lvlText w:val=""/>
      <w:lvlJc w:val="left"/>
      <w:pPr>
        <w:ind w:left="6480" w:hanging="360"/>
      </w:pPr>
      <w:rPr>
        <w:rFonts w:ascii="Wingdings" w:hAnsi="Wingdings" w:hint="default"/>
      </w:rPr>
    </w:lvl>
  </w:abstractNum>
  <w:abstractNum w:abstractNumId="37">
    <w:nsid w:val="7BE97BF8"/>
    <w:multiLevelType w:val="multilevel"/>
    <w:tmpl w:val="1492709C"/>
    <w:numStyleLink w:val="AERHeadings"/>
  </w:abstractNum>
  <w:abstractNum w:abstractNumId="38">
    <w:nsid w:val="7CDA0F5F"/>
    <w:multiLevelType w:val="multilevel"/>
    <w:tmpl w:val="1492709C"/>
    <w:numStyleLink w:val="AERHeadings"/>
  </w:abstractNum>
  <w:num w:numId="1">
    <w:abstractNumId w:val="32"/>
  </w:num>
  <w:num w:numId="2">
    <w:abstractNumId w:val="16"/>
  </w:num>
  <w:num w:numId="3">
    <w:abstractNumId w:val="2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3"/>
    <w:lvlOverride w:ilvl="0">
      <w:startOverride w:val="1"/>
    </w:lvlOverride>
  </w:num>
  <w:num w:numId="7">
    <w:abstractNumId w:val="21"/>
  </w:num>
  <w:num w:numId="8">
    <w:abstractNumId w:val="18"/>
  </w:num>
  <w:num w:numId="9">
    <w:abstractNumId w:val="36"/>
  </w:num>
  <w:num w:numId="10">
    <w:abstractNumId w:val="23"/>
    <w:lvlOverride w:ilvl="0">
      <w:startOverride w:val="1"/>
    </w:lvlOverride>
  </w:num>
  <w:num w:numId="11">
    <w:abstractNumId w:val="1"/>
  </w:num>
  <w:num w:numId="12">
    <w:abstractNumId w:val="23"/>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24"/>
  </w:num>
  <w:num w:numId="18">
    <w:abstractNumId w:val="8"/>
  </w:num>
  <w:num w:numId="19">
    <w:abstractNumId w:val="10"/>
  </w:num>
  <w:num w:numId="20">
    <w:abstractNumId w:val="34"/>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8"/>
  </w:num>
  <w:num w:numId="28">
    <w:abstractNumId w:val="19"/>
  </w:num>
  <w:num w:numId="29">
    <w:abstractNumId w:val="11"/>
  </w:num>
  <w:num w:numId="30">
    <w:abstractNumId w:val="6"/>
  </w:num>
  <w:num w:numId="31">
    <w:abstractNumId w:val="0"/>
  </w:num>
  <w:num w:numId="32">
    <w:abstractNumId w:val="7"/>
  </w:num>
  <w:num w:numId="33">
    <w:abstractNumId w:val="35"/>
  </w:num>
  <w:num w:numId="34">
    <w:abstractNumId w:val="31"/>
  </w:num>
  <w:num w:numId="35">
    <w:abstractNumId w:val="33"/>
  </w:num>
  <w:num w:numId="36">
    <w:abstractNumId w:val="37"/>
  </w:num>
  <w:num w:numId="37">
    <w:abstractNumId w:val="28"/>
  </w:num>
  <w:num w:numId="38">
    <w:abstractNumId w:val="14"/>
  </w:num>
  <w:num w:numId="39">
    <w:abstractNumId w:val="15"/>
  </w:num>
  <w:num w:numId="40">
    <w:abstractNumId w:val="22"/>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start w:val="1"/>
        <w:numFmt w:val="decimal"/>
        <w:pStyle w:val="Heading3"/>
        <w:lvlText w:val="%2.%3.%4"/>
        <w:lvlJc w:val="left"/>
        <w:pPr>
          <w:tabs>
            <w:tab w:val="num" w:pos="0"/>
          </w:tabs>
          <w:ind w:left="0" w:hanging="851"/>
        </w:pPr>
        <w:rPr>
          <w:rFonts w:hint="default"/>
        </w:rPr>
      </w:lvl>
    </w:lvlOverride>
  </w:num>
  <w:num w:numId="41">
    <w:abstractNumId w:val="26"/>
  </w:num>
  <w:num w:numId="42">
    <w:abstractNumId w:val="4"/>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ocumentProtection w:formatting="1" w:enforcement="1" w:cryptProviderType="rsaFull" w:cryptAlgorithmClass="hash" w:cryptAlgorithmType="typeAny" w:cryptAlgorithmSid="4" w:cryptSpinCount="100000" w:hash="a0Mk2UpdgT4GRDeeDU/QElzkYq0=" w:salt="cZ1kPpzNt3Z99sJNHUZ6GA=="/>
  <w:defaultTabStop w:val="720"/>
  <w:characterSpacingControl w:val="doNotCompress"/>
  <w:footnotePr>
    <w:footnote w:id="-1"/>
    <w:footnote w:id="0"/>
  </w:footnotePr>
  <w:endnotePr>
    <w:endnote w:id="-1"/>
    <w:endnote w:id="0"/>
  </w:endnotePr>
  <w:compat/>
  <w:docVars>
    <w:docVar w:name="currentname" w:val="\\cbrvpwxfs01\home$\BEDAV\Control mechanism formulae discussion paper – revised.docx"/>
  </w:docVars>
  <w:rsids>
    <w:rsidRoot w:val="000C052F"/>
    <w:rsid w:val="000146BE"/>
    <w:rsid w:val="000270BD"/>
    <w:rsid w:val="000301EA"/>
    <w:rsid w:val="00040599"/>
    <w:rsid w:val="00040749"/>
    <w:rsid w:val="000A1CC2"/>
    <w:rsid w:val="000A341B"/>
    <w:rsid w:val="000A5342"/>
    <w:rsid w:val="000B15CA"/>
    <w:rsid w:val="000C052F"/>
    <w:rsid w:val="000C3430"/>
    <w:rsid w:val="000D03C2"/>
    <w:rsid w:val="000D04B1"/>
    <w:rsid w:val="000E1A25"/>
    <w:rsid w:val="000F3A6A"/>
    <w:rsid w:val="001033B3"/>
    <w:rsid w:val="00105636"/>
    <w:rsid w:val="00122CFE"/>
    <w:rsid w:val="00141807"/>
    <w:rsid w:val="001543D2"/>
    <w:rsid w:val="00155768"/>
    <w:rsid w:val="00174026"/>
    <w:rsid w:val="001856EE"/>
    <w:rsid w:val="00194C3C"/>
    <w:rsid w:val="001B1200"/>
    <w:rsid w:val="001C12E5"/>
    <w:rsid w:val="001C7316"/>
    <w:rsid w:val="001E01F8"/>
    <w:rsid w:val="0020711E"/>
    <w:rsid w:val="00210880"/>
    <w:rsid w:val="002257B9"/>
    <w:rsid w:val="0023137D"/>
    <w:rsid w:val="002466EE"/>
    <w:rsid w:val="00266710"/>
    <w:rsid w:val="002938CE"/>
    <w:rsid w:val="002B5F7E"/>
    <w:rsid w:val="002B6640"/>
    <w:rsid w:val="002C1C1D"/>
    <w:rsid w:val="002D61AC"/>
    <w:rsid w:val="00303452"/>
    <w:rsid w:val="003324F7"/>
    <w:rsid w:val="00334F88"/>
    <w:rsid w:val="003707DB"/>
    <w:rsid w:val="00375AEC"/>
    <w:rsid w:val="00376236"/>
    <w:rsid w:val="0037652C"/>
    <w:rsid w:val="003800E4"/>
    <w:rsid w:val="00380FF5"/>
    <w:rsid w:val="003979E3"/>
    <w:rsid w:val="003A6174"/>
    <w:rsid w:val="003B0B19"/>
    <w:rsid w:val="003E4305"/>
    <w:rsid w:val="003F590F"/>
    <w:rsid w:val="004030AB"/>
    <w:rsid w:val="00412282"/>
    <w:rsid w:val="004256BA"/>
    <w:rsid w:val="00431999"/>
    <w:rsid w:val="00435682"/>
    <w:rsid w:val="00436B65"/>
    <w:rsid w:val="004462C1"/>
    <w:rsid w:val="004541F6"/>
    <w:rsid w:val="00462CCC"/>
    <w:rsid w:val="00464F5D"/>
    <w:rsid w:val="00465655"/>
    <w:rsid w:val="00471392"/>
    <w:rsid w:val="00474FBD"/>
    <w:rsid w:val="00491D7D"/>
    <w:rsid w:val="004C3F45"/>
    <w:rsid w:val="004E40EF"/>
    <w:rsid w:val="004F27BE"/>
    <w:rsid w:val="004F76A0"/>
    <w:rsid w:val="00500E7F"/>
    <w:rsid w:val="0052179D"/>
    <w:rsid w:val="005456A9"/>
    <w:rsid w:val="00555D52"/>
    <w:rsid w:val="005566D7"/>
    <w:rsid w:val="00561F7F"/>
    <w:rsid w:val="00566B35"/>
    <w:rsid w:val="005732CC"/>
    <w:rsid w:val="00575422"/>
    <w:rsid w:val="005908F3"/>
    <w:rsid w:val="005938C6"/>
    <w:rsid w:val="005B3752"/>
    <w:rsid w:val="005B61C2"/>
    <w:rsid w:val="005D26B7"/>
    <w:rsid w:val="005D4AA1"/>
    <w:rsid w:val="005D4DE6"/>
    <w:rsid w:val="005F32D1"/>
    <w:rsid w:val="0060146C"/>
    <w:rsid w:val="006039F2"/>
    <w:rsid w:val="006061B0"/>
    <w:rsid w:val="0060732E"/>
    <w:rsid w:val="006076A9"/>
    <w:rsid w:val="00646AF2"/>
    <w:rsid w:val="0065350D"/>
    <w:rsid w:val="006544EA"/>
    <w:rsid w:val="0066569F"/>
    <w:rsid w:val="0068025B"/>
    <w:rsid w:val="0069004B"/>
    <w:rsid w:val="006B08EB"/>
    <w:rsid w:val="006B191D"/>
    <w:rsid w:val="006B481F"/>
    <w:rsid w:val="006F4F92"/>
    <w:rsid w:val="006F638E"/>
    <w:rsid w:val="007027B0"/>
    <w:rsid w:val="00703E42"/>
    <w:rsid w:val="007129DA"/>
    <w:rsid w:val="0071405B"/>
    <w:rsid w:val="0071734B"/>
    <w:rsid w:val="007368AD"/>
    <w:rsid w:val="00751D2A"/>
    <w:rsid w:val="00755095"/>
    <w:rsid w:val="00761676"/>
    <w:rsid w:val="0077010E"/>
    <w:rsid w:val="00795C7A"/>
    <w:rsid w:val="00796A07"/>
    <w:rsid w:val="007A36FB"/>
    <w:rsid w:val="007D79AD"/>
    <w:rsid w:val="007E3C2B"/>
    <w:rsid w:val="007F10E3"/>
    <w:rsid w:val="007F2C0E"/>
    <w:rsid w:val="007F398C"/>
    <w:rsid w:val="00803B34"/>
    <w:rsid w:val="00804AEB"/>
    <w:rsid w:val="00807E65"/>
    <w:rsid w:val="00824A09"/>
    <w:rsid w:val="00836D17"/>
    <w:rsid w:val="00840A55"/>
    <w:rsid w:val="00841E25"/>
    <w:rsid w:val="008464CD"/>
    <w:rsid w:val="00847D50"/>
    <w:rsid w:val="008515EE"/>
    <w:rsid w:val="00861C4E"/>
    <w:rsid w:val="00866D21"/>
    <w:rsid w:val="00883DDA"/>
    <w:rsid w:val="00891FF9"/>
    <w:rsid w:val="00893367"/>
    <w:rsid w:val="008C3B67"/>
    <w:rsid w:val="008D49B4"/>
    <w:rsid w:val="008D7498"/>
    <w:rsid w:val="00907939"/>
    <w:rsid w:val="00907AD6"/>
    <w:rsid w:val="00917952"/>
    <w:rsid w:val="00931543"/>
    <w:rsid w:val="00932E96"/>
    <w:rsid w:val="009418E6"/>
    <w:rsid w:val="0094235F"/>
    <w:rsid w:val="0094279F"/>
    <w:rsid w:val="00944E93"/>
    <w:rsid w:val="00946B98"/>
    <w:rsid w:val="009563A7"/>
    <w:rsid w:val="009658F0"/>
    <w:rsid w:val="0096640A"/>
    <w:rsid w:val="00971C63"/>
    <w:rsid w:val="009A2987"/>
    <w:rsid w:val="009A4AE9"/>
    <w:rsid w:val="009C36C2"/>
    <w:rsid w:val="009C71D5"/>
    <w:rsid w:val="009D088C"/>
    <w:rsid w:val="009E64D7"/>
    <w:rsid w:val="009F7CE4"/>
    <w:rsid w:val="00A11162"/>
    <w:rsid w:val="00A43227"/>
    <w:rsid w:val="00A65133"/>
    <w:rsid w:val="00A652C5"/>
    <w:rsid w:val="00A82C85"/>
    <w:rsid w:val="00A85C5A"/>
    <w:rsid w:val="00A96A08"/>
    <w:rsid w:val="00AA0161"/>
    <w:rsid w:val="00AB1D08"/>
    <w:rsid w:val="00AB4345"/>
    <w:rsid w:val="00AB5BD7"/>
    <w:rsid w:val="00AC0135"/>
    <w:rsid w:val="00AC070D"/>
    <w:rsid w:val="00AD0616"/>
    <w:rsid w:val="00AD34FF"/>
    <w:rsid w:val="00AD4DE6"/>
    <w:rsid w:val="00AF1B0C"/>
    <w:rsid w:val="00AF3E95"/>
    <w:rsid w:val="00B04CE4"/>
    <w:rsid w:val="00B15FE9"/>
    <w:rsid w:val="00B20361"/>
    <w:rsid w:val="00B468E2"/>
    <w:rsid w:val="00B51883"/>
    <w:rsid w:val="00B5327B"/>
    <w:rsid w:val="00B674DB"/>
    <w:rsid w:val="00B77AA1"/>
    <w:rsid w:val="00B82E8D"/>
    <w:rsid w:val="00B9264D"/>
    <w:rsid w:val="00BA04D0"/>
    <w:rsid w:val="00BB3FA1"/>
    <w:rsid w:val="00BB62BB"/>
    <w:rsid w:val="00BC05C5"/>
    <w:rsid w:val="00BE6F28"/>
    <w:rsid w:val="00BF29FA"/>
    <w:rsid w:val="00C04D2B"/>
    <w:rsid w:val="00C309FD"/>
    <w:rsid w:val="00C713B8"/>
    <w:rsid w:val="00C92760"/>
    <w:rsid w:val="00CA3540"/>
    <w:rsid w:val="00CA6DED"/>
    <w:rsid w:val="00CC15A7"/>
    <w:rsid w:val="00CE6F5A"/>
    <w:rsid w:val="00CF42CF"/>
    <w:rsid w:val="00D102E9"/>
    <w:rsid w:val="00D1688F"/>
    <w:rsid w:val="00D2117F"/>
    <w:rsid w:val="00D25317"/>
    <w:rsid w:val="00D66E8B"/>
    <w:rsid w:val="00D75CA2"/>
    <w:rsid w:val="00D8055F"/>
    <w:rsid w:val="00D85715"/>
    <w:rsid w:val="00D8706C"/>
    <w:rsid w:val="00DA0E2D"/>
    <w:rsid w:val="00DA4C62"/>
    <w:rsid w:val="00DB6A17"/>
    <w:rsid w:val="00DD5520"/>
    <w:rsid w:val="00DE3EF8"/>
    <w:rsid w:val="00E00F76"/>
    <w:rsid w:val="00E21E75"/>
    <w:rsid w:val="00E21E7D"/>
    <w:rsid w:val="00E6430B"/>
    <w:rsid w:val="00E807DA"/>
    <w:rsid w:val="00E84E3A"/>
    <w:rsid w:val="00E90ED3"/>
    <w:rsid w:val="00EA05AF"/>
    <w:rsid w:val="00EC43B9"/>
    <w:rsid w:val="00ED4D69"/>
    <w:rsid w:val="00EE362F"/>
    <w:rsid w:val="00EF47D6"/>
    <w:rsid w:val="00F114AE"/>
    <w:rsid w:val="00F43CA0"/>
    <w:rsid w:val="00F50446"/>
    <w:rsid w:val="00F55030"/>
    <w:rsid w:val="00F72DCC"/>
    <w:rsid w:val="00F7696F"/>
    <w:rsid w:val="00F8209B"/>
    <w:rsid w:val="00FA0576"/>
    <w:rsid w:val="00FB50B4"/>
    <w:rsid w:val="00FC2E87"/>
    <w:rsid w:val="00FD4B97"/>
    <w:rsid w:val="00FE55E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1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AF3E95"/>
    <w:pPr>
      <w:spacing w:after="240" w:line="288" w:lineRule="auto"/>
      <w:jc w:val="both"/>
    </w:pPr>
    <w:rPr>
      <w:lang w:eastAsia="en-US"/>
    </w:rPr>
  </w:style>
  <w:style w:type="paragraph" w:styleId="Heading1">
    <w:name w:val="heading 1"/>
    <w:next w:val="AERbodytext"/>
    <w:link w:val="Heading1Char"/>
    <w:uiPriority w:val="9"/>
    <w:qFormat/>
    <w:rsid w:val="0069004B"/>
    <w:pPr>
      <w:keepNext/>
      <w:keepLines/>
      <w:pageBreakBefore/>
      <w:numPr>
        <w:ilvl w:val="1"/>
        <w:numId w:val="40"/>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D2117F"/>
    <w:pPr>
      <w:keepNext/>
      <w:numPr>
        <w:numId w:val="0"/>
      </w:numPr>
      <w:outlineLvl w:val="3"/>
    </w:pPr>
    <w:rPr>
      <w:b/>
      <w:iCs/>
      <w:color w:val="365F91"/>
      <w:sz w:val="22"/>
    </w:rPr>
  </w:style>
  <w:style w:type="paragraph" w:styleId="Heading5">
    <w:name w:val="heading 5"/>
    <w:basedOn w:val="Heading4"/>
    <w:next w:val="AERbodytext"/>
    <w:link w:val="Heading5Char"/>
    <w:uiPriority w:val="9"/>
    <w:qFormat/>
    <w:rsid w:val="0066569F"/>
    <w:pPr>
      <w:numPr>
        <w:ilvl w:val="5"/>
      </w:numPr>
      <w:outlineLvl w:val="4"/>
    </w:pPr>
    <w:rPr>
      <w:i/>
      <w:color w:val="000000"/>
      <w:sz w:val="20"/>
    </w:rPr>
  </w:style>
  <w:style w:type="paragraph" w:styleId="Heading6">
    <w:name w:val="heading 6"/>
    <w:basedOn w:val="Heading5"/>
    <w:next w:val="AERbodytext"/>
    <w:link w:val="Heading6Char"/>
    <w:uiPriority w:val="9"/>
    <w:qFormat/>
    <w:rsid w:val="000A1CC2"/>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2"/>
      </w:numPr>
    </w:pPr>
  </w:style>
  <w:style w:type="character" w:customStyle="1" w:styleId="Heading1Char">
    <w:name w:val="Heading 1 Char"/>
    <w:basedOn w:val="DefaultParagraphFont"/>
    <w:link w:val="Heading1"/>
    <w:uiPriority w:val="9"/>
    <w:rsid w:val="0069004B"/>
    <w:rPr>
      <w:rFonts w:eastAsia="Times New Roman"/>
      <w:b/>
      <w:bCs/>
      <w:color w:val="E36C0A"/>
      <w:sz w:val="36"/>
      <w:szCs w:val="28"/>
      <w:lang w:val="en-AU" w:eastAsia="en-US" w:bidi="ar-SA"/>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D2117F"/>
    <w:rPr>
      <w:rFonts w:eastAsia="Times New Roman" w:cs="Times New Roman"/>
      <w:b/>
      <w:iCs/>
      <w:color w:val="365F91"/>
      <w:sz w:val="22"/>
      <w:szCs w:val="24"/>
    </w:rPr>
  </w:style>
  <w:style w:type="character" w:customStyle="1" w:styleId="Heading5Char">
    <w:name w:val="Heading 5 Char"/>
    <w:basedOn w:val="DefaultParagraphFont"/>
    <w:link w:val="Heading5"/>
    <w:uiPriority w:val="9"/>
    <w:rsid w:val="0066569F"/>
    <w:rPr>
      <w:rFonts w:ascii="Gautami" w:eastAsia="Times New Roman" w:hAnsi="Gautami" w:cs="Times New Roman"/>
      <w:b/>
      <w:i/>
      <w:iCs/>
      <w:color w:val="000000"/>
      <w:sz w:val="20"/>
      <w:szCs w:val="24"/>
    </w:rPr>
  </w:style>
  <w:style w:type="character" w:customStyle="1" w:styleId="Heading6Char">
    <w:name w:val="Heading 6 Char"/>
    <w:basedOn w:val="DefaultParagraphFont"/>
    <w:link w:val="Heading6"/>
    <w:uiPriority w:val="9"/>
    <w:rsid w:val="000A1CC2"/>
    <w:rPr>
      <w:rFonts w:ascii="Gautami" w:eastAsia="Times New Roman" w:hAnsi="Gautami" w:cs="Times New Roman"/>
      <w:i/>
      <w:sz w:val="20"/>
      <w:szCs w:val="26"/>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rPr>
      <w:b/>
      <w:bC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character" w:styleId="PlaceholderText">
    <w:name w:val="Placeholder Text"/>
    <w:basedOn w:val="DefaultParagraphFont"/>
    <w:uiPriority w:val="99"/>
    <w:semiHidden/>
    <w:unhideWhenUsed/>
    <w:locked/>
    <w:rsid w:val="00B5327B"/>
    <w:rPr>
      <w:color w:val="808080"/>
    </w:rPr>
  </w:style>
  <w:style w:type="paragraph" w:styleId="Revision">
    <w:name w:val="Revision"/>
    <w:hidden/>
    <w:uiPriority w:val="99"/>
    <w:semiHidden/>
    <w:rsid w:val="007E3C2B"/>
    <w:rPr>
      <w:lang w:eastAsia="en-US"/>
    </w:rPr>
  </w:style>
</w:styles>
</file>

<file path=word/webSettings.xml><?xml version="1.0" encoding="utf-8"?>
<w:webSettings xmlns:r="http://schemas.openxmlformats.org/officeDocument/2006/relationships" xmlns:w="http://schemas.openxmlformats.org/wordprocessingml/2006/main">
  <w:divs>
    <w:div w:id="945116440">
      <w:bodyDiv w:val="1"/>
      <w:marLeft w:val="0"/>
      <w:marRight w:val="0"/>
      <w:marTop w:val="0"/>
      <w:marBottom w:val="0"/>
      <w:divBdr>
        <w:top w:val="none" w:sz="0" w:space="0" w:color="auto"/>
        <w:left w:val="none" w:sz="0" w:space="0" w:color="auto"/>
        <w:bottom w:val="none" w:sz="0" w:space="0" w:color="auto"/>
        <w:right w:val="none" w:sz="0" w:space="0" w:color="auto"/>
      </w:divBdr>
    </w:div>
    <w:div w:id="983973508">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6534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26.wmf"/><Relationship Id="rId76" Type="http://schemas.openxmlformats.org/officeDocument/2006/relationships/oleObject" Target="embeddings/oleObject38.bin"/><Relationship Id="rId84" Type="http://schemas.openxmlformats.org/officeDocument/2006/relationships/oleObject" Target="embeddings/oleObject45.bin"/><Relationship Id="rId89" Type="http://schemas.openxmlformats.org/officeDocument/2006/relationships/oleObject" Target="embeddings/oleObject50.bin"/><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oleObject" Target="embeddings/oleObject35.bin"/><Relationship Id="rId92" Type="http://schemas.openxmlformats.org/officeDocument/2006/relationships/oleObject" Target="embeddings/oleObject53.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5.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0.wmf"/><Relationship Id="rId87" Type="http://schemas.openxmlformats.org/officeDocument/2006/relationships/oleObject" Target="embeddings/oleObject48.bin"/><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oleObject" Target="embeddings/oleObject43.bin"/><Relationship Id="rId90" Type="http://schemas.openxmlformats.org/officeDocument/2006/relationships/oleObject" Target="embeddings/oleObject51.bin"/><Relationship Id="rId95"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4.bin"/><Relationship Id="rId77" Type="http://schemas.openxmlformats.org/officeDocument/2006/relationships/oleObject" Target="embeddings/oleObject39.bin"/><Relationship Id="rId8" Type="http://schemas.openxmlformats.org/officeDocument/2006/relationships/hyperlink" Target="mailto:AERInquiry@aer.gov.au" TargetMode="External"/><Relationship Id="rId51" Type="http://schemas.openxmlformats.org/officeDocument/2006/relationships/oleObject" Target="embeddings/oleObject23.bin"/><Relationship Id="rId72" Type="http://schemas.openxmlformats.org/officeDocument/2006/relationships/image" Target="media/image28.wmf"/><Relationship Id="rId80" Type="http://schemas.openxmlformats.org/officeDocument/2006/relationships/oleObject" Target="embeddings/oleObject41.bin"/><Relationship Id="rId85" Type="http://schemas.openxmlformats.org/officeDocument/2006/relationships/oleObject" Target="embeddings/oleObject46.bin"/><Relationship Id="rId93"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image" Target="media/image29.wmf"/><Relationship Id="rId83" Type="http://schemas.openxmlformats.org/officeDocument/2006/relationships/oleObject" Target="embeddings/oleObject44.bin"/><Relationship Id="rId88" Type="http://schemas.openxmlformats.org/officeDocument/2006/relationships/oleObject" Target="embeddings/oleObject49.bin"/><Relationship Id="rId91" Type="http://schemas.openxmlformats.org/officeDocument/2006/relationships/oleObject" Target="embeddings/oleObject52.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oleObject" Target="embeddings/oleObject28.bin"/><Relationship Id="rId10" Type="http://schemas.openxmlformats.org/officeDocument/2006/relationships/hyperlink" Target="http://www.aer.gov.au" TargetMode="External"/><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4.bin"/><Relationship Id="rId60" Type="http://schemas.openxmlformats.org/officeDocument/2006/relationships/image" Target="media/image22.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oleObject" Target="embeddings/oleObject47.bin"/><Relationship Id="rId94" Type="http://schemas.openxmlformats.org/officeDocument/2006/relationships/oleObject" Target="embeddings/oleObject55.bin"/><Relationship Id="rId4" Type="http://schemas.openxmlformats.org/officeDocument/2006/relationships/webSettings" Target="webSettings.xml"/><Relationship Id="rId9" Type="http://schemas.openxmlformats.org/officeDocument/2006/relationships/hyperlink" Target="mailto:NSWACTelectricity@aer.gov.au" TargetMode="Externa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2013-02-15T03:22:00Z</dcterms:created>
  <dcterms:modified xsi:type="dcterms:W3CDTF">2013-02-15T04:24:00Z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7930575</vt:lpwstr>
  </property>
</Properties>
</file>