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52A38" w:rsidRDefault="00BC64B8" w:rsidP="00BE1F1B">
      <w:pPr>
        <w:rPr>
          <w:b/>
        </w:rPr>
      </w:pPr>
      <w:proofErr w:type="spellStart"/>
      <w:r>
        <w:rPr>
          <w:b/>
        </w:rPr>
        <w:t>Ausgrid</w:t>
      </w:r>
      <w:proofErr w:type="spellEnd"/>
      <w:r w:rsidR="000D6015" w:rsidRPr="00952A38">
        <w:rPr>
          <w:b/>
        </w:rPr>
        <w:t xml:space="preserve"> – Further supporting information</w:t>
      </w:r>
    </w:p>
    <w:p w:rsidR="000D6015" w:rsidRDefault="000D6015" w:rsidP="00BE1F1B"/>
    <w:p w:rsidR="000D6015" w:rsidRDefault="00BC64B8" w:rsidP="00BE1F1B">
      <w:proofErr w:type="spellStart"/>
      <w:r>
        <w:t>Ausgrid</w:t>
      </w:r>
      <w:proofErr w:type="spellEnd"/>
      <w:r w:rsidR="000D6015">
        <w:t xml:space="preserve"> provided further supporting information which we have not published on our website. However, if you wish to obtain a copy </w:t>
      </w:r>
      <w:r w:rsidR="00952A38">
        <w:t xml:space="preserve">of this material, please email </w:t>
      </w:r>
      <w:hyperlink r:id="rId7" w:history="1">
        <w:r w:rsidR="00952A38" w:rsidRPr="00E87EE4">
          <w:rPr>
            <w:rStyle w:val="Hyperlink"/>
          </w:rPr>
          <w:t>AERinquiry@aer.gov.au</w:t>
        </w:r>
      </w:hyperlink>
      <w:r w:rsidR="00952A38">
        <w:t xml:space="preserve">. </w:t>
      </w:r>
    </w:p>
    <w:p w:rsidR="00952A38" w:rsidRDefault="00952A38" w:rsidP="00BE1F1B">
      <w:bookmarkStart w:id="0" w:name="_GoBack"/>
      <w:bookmarkEnd w:id="0"/>
    </w:p>
    <w:sectPr w:rsidR="00952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S:\AER\NSWACT electricity DX resets 2014-19\Web content for upload - coord team use only\Endeavour\Endeavour Energy - further supporting information list of documents - May 2014.docx"/>
  </w:docVars>
  <w:rsids>
    <w:rsidRoot w:val="000D6015"/>
    <w:rsid w:val="00021202"/>
    <w:rsid w:val="000D6015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632D6D"/>
    <w:rsid w:val="007303C3"/>
    <w:rsid w:val="00763E5D"/>
    <w:rsid w:val="00777EE6"/>
    <w:rsid w:val="007C1C53"/>
    <w:rsid w:val="00851209"/>
    <w:rsid w:val="008E7031"/>
    <w:rsid w:val="00952A38"/>
    <w:rsid w:val="00A60A26"/>
    <w:rsid w:val="00BC64B8"/>
    <w:rsid w:val="00BD3446"/>
    <w:rsid w:val="00BE1F1B"/>
    <w:rsid w:val="00C538A9"/>
    <w:rsid w:val="00C86679"/>
    <w:rsid w:val="00C953C1"/>
    <w:rsid w:val="00D61A54"/>
    <w:rsid w:val="00DB0F93"/>
    <w:rsid w:val="00E25B8C"/>
    <w:rsid w:val="00E7624D"/>
    <w:rsid w:val="00EA3D42"/>
    <w:rsid w:val="00EA6B1B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ERinquiry@aer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A444-0F6A-497B-BCB8-C37DBDEE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10C3C981.dotm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Lowien, Robyn</dc:creator>
  <cp:keywords/>
  <dc:description/>
  <cp:lastModifiedBy>Lowien, Robyn</cp:lastModifiedBy>
  <cp:revision>3</cp:revision>
  <dcterms:created xsi:type="dcterms:W3CDTF">2014-06-05T02:50:00Z</dcterms:created>
  <dcterms:modified xsi:type="dcterms:W3CDTF">2014-06-05T02:51:00Z</dcterms:modified>
</cp:coreProperties>
</file>