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3EC" w:rsidRPr="00D82D80" w:rsidRDefault="00D82D80" w:rsidP="00D82D80">
      <w:pPr>
        <w:pStyle w:val="Heading1"/>
        <w:rPr>
          <w:rFonts w:asciiTheme="minorHAnsi" w:hAnsiTheme="minorHAnsi" w:cstheme="minorHAnsi"/>
          <w:b/>
          <w:color w:val="auto"/>
          <w:sz w:val="24"/>
          <w:szCs w:val="24"/>
        </w:rPr>
      </w:pPr>
      <w:bookmarkStart w:id="0" w:name="_GoBack"/>
      <w:r>
        <w:rPr>
          <w:rFonts w:asciiTheme="minorHAnsi" w:hAnsiTheme="minorHAnsi" w:cstheme="minorHAnsi"/>
          <w:b/>
          <w:color w:val="auto"/>
          <w:sz w:val="24"/>
          <w:szCs w:val="24"/>
        </w:rPr>
        <w:t>AER proposed amendments to Chapter 5</w:t>
      </w:r>
      <w:bookmarkEnd w:id="0"/>
      <w:r w:rsidR="005733EC" w:rsidRPr="00D82D80">
        <w:rPr>
          <w:rFonts w:asciiTheme="minorHAnsi" w:hAnsiTheme="minorHAnsi" w:cstheme="minorHAnsi"/>
          <w:b/>
          <w:color w:val="auto"/>
          <w:sz w:val="24"/>
          <w:szCs w:val="24"/>
        </w:rPr>
        <w:t>:</w:t>
      </w:r>
    </w:p>
    <w:p w:rsidR="00797CB5" w:rsidRPr="00D82D80" w:rsidRDefault="00621871" w:rsidP="008715CD">
      <w:pPr>
        <w:rPr>
          <w:sz w:val="23"/>
          <w:szCs w:val="23"/>
        </w:rPr>
      </w:pPr>
      <w:r w:rsidRPr="00D82D80">
        <w:rPr>
          <w:sz w:val="23"/>
          <w:szCs w:val="23"/>
        </w:rPr>
        <w:t xml:space="preserve">The </w:t>
      </w:r>
      <w:r w:rsidR="00797CB5" w:rsidRPr="00D82D80">
        <w:rPr>
          <w:sz w:val="23"/>
          <w:szCs w:val="23"/>
        </w:rPr>
        <w:t>AER proposes ame</w:t>
      </w:r>
      <w:r w:rsidR="00D82D80">
        <w:rPr>
          <w:sz w:val="23"/>
          <w:szCs w:val="23"/>
        </w:rPr>
        <w:t>nding the following clauses in C</w:t>
      </w:r>
      <w:r w:rsidR="00797CB5" w:rsidRPr="00D82D80">
        <w:rPr>
          <w:sz w:val="23"/>
          <w:szCs w:val="23"/>
        </w:rPr>
        <w:t>hapter 5, as set out below</w:t>
      </w:r>
      <w:r w:rsidRPr="00D82D80">
        <w:rPr>
          <w:sz w:val="23"/>
          <w:szCs w:val="23"/>
        </w:rPr>
        <w:t xml:space="preserve">.  </w:t>
      </w:r>
    </w:p>
    <w:p w:rsidR="008715CD" w:rsidRDefault="00621871" w:rsidP="008715CD">
      <w:r w:rsidRPr="00D82D80">
        <w:rPr>
          <w:sz w:val="23"/>
          <w:szCs w:val="23"/>
        </w:rPr>
        <w:t xml:space="preserve">Deletions to the existing text </w:t>
      </w:r>
      <w:r w:rsidR="00797CB5" w:rsidRPr="00D82D80">
        <w:rPr>
          <w:sz w:val="23"/>
          <w:szCs w:val="23"/>
        </w:rPr>
        <w:t xml:space="preserve">in clauses </w:t>
      </w:r>
      <w:r w:rsidRPr="00D82D80">
        <w:rPr>
          <w:sz w:val="23"/>
          <w:szCs w:val="23"/>
        </w:rPr>
        <w:t>are indicated by strikethrough.  Additions to the existing text are indicated by yellow highlighting</w:t>
      </w:r>
      <w:r>
        <w:t>.</w:t>
      </w:r>
      <w:r w:rsidR="008715CD">
        <w:t xml:space="preserve"> </w:t>
      </w:r>
    </w:p>
    <w:p w:rsidR="00DA622A" w:rsidRPr="00D82D80" w:rsidRDefault="00DA622A" w:rsidP="00D82D80">
      <w:pPr>
        <w:pStyle w:val="Numbered11"/>
        <w:ind w:left="1021" w:hanging="1021"/>
        <w:rPr>
          <w:b/>
          <w:color w:val="auto"/>
          <w:sz w:val="24"/>
          <w:szCs w:val="24"/>
        </w:rPr>
      </w:pPr>
      <w:r>
        <w:rPr>
          <w:b/>
          <w:color w:val="auto"/>
          <w:sz w:val="24"/>
          <w:szCs w:val="24"/>
        </w:rPr>
        <w:t>Proposed g</w:t>
      </w:r>
      <w:r w:rsidRPr="00D82D80">
        <w:rPr>
          <w:b/>
          <w:color w:val="auto"/>
          <w:sz w:val="24"/>
          <w:szCs w:val="24"/>
        </w:rPr>
        <w:t>eneral changes to Chapter 5</w:t>
      </w:r>
    </w:p>
    <w:p w:rsidR="005733EC" w:rsidRDefault="00981DC9" w:rsidP="008C00B2">
      <w:pPr>
        <w:pStyle w:val="NER-Cl-Title-Lvl-4"/>
        <w:rPr>
          <w:rFonts w:cs="Times New Roman"/>
        </w:rPr>
      </w:pPr>
      <w:r>
        <w:rPr>
          <w:rFonts w:cs="Times New Roman"/>
          <w:bCs w:val="0"/>
        </w:rPr>
        <w:t>C</w:t>
      </w:r>
      <w:r w:rsidR="007A366A" w:rsidRPr="007A366A">
        <w:rPr>
          <w:rFonts w:cs="Times New Roman"/>
          <w:bCs w:val="0"/>
        </w:rPr>
        <w:t>l 5.10.2</w:t>
      </w:r>
      <w:r w:rsidR="007A366A" w:rsidRPr="007A366A">
        <w:rPr>
          <w:rFonts w:cs="Times New Roman"/>
          <w:bCs w:val="0"/>
        </w:rPr>
        <w:tab/>
        <w:t xml:space="preserve">Definitions </w:t>
      </w:r>
    </w:p>
    <w:p w:rsidR="007A366A" w:rsidRDefault="007A366A" w:rsidP="008C00B2">
      <w:pPr>
        <w:pStyle w:val="NER-Cl-Title-Lvl-4"/>
        <w:rPr>
          <w:rFonts w:ascii="Times New Roman" w:hAnsi="Times New Roman" w:cs="Times New Roman"/>
          <w:b w:val="0"/>
          <w:bCs w:val="0"/>
          <w:highlight w:val="yellow"/>
        </w:rPr>
      </w:pPr>
      <w:r>
        <w:rPr>
          <w:rFonts w:ascii="Times New Roman" w:hAnsi="Times New Roman" w:cs="Times New Roman"/>
          <w:b w:val="0"/>
          <w:bCs w:val="0"/>
        </w:rPr>
        <w:tab/>
      </w:r>
      <w:r w:rsidRPr="008715CD">
        <w:rPr>
          <w:rFonts w:ascii="Times New Roman" w:hAnsi="Times New Roman" w:cs="Times New Roman"/>
          <w:bCs w:val="0"/>
          <w:highlight w:val="yellow"/>
        </w:rPr>
        <w:t xml:space="preserve">De-rating </w:t>
      </w:r>
      <w:r w:rsidRPr="008715CD">
        <w:rPr>
          <w:rFonts w:ascii="Times New Roman" w:hAnsi="Times New Roman" w:cs="Times New Roman"/>
          <w:b w:val="0"/>
          <w:bCs w:val="0"/>
          <w:highlight w:val="yellow"/>
        </w:rPr>
        <w:t xml:space="preserve">means </w:t>
      </w:r>
      <w:r w:rsidR="00C43B4E" w:rsidRPr="008715CD">
        <w:rPr>
          <w:rFonts w:ascii="Times New Roman" w:hAnsi="Times New Roman" w:cs="Times New Roman"/>
          <w:b w:val="0"/>
          <w:bCs w:val="0"/>
          <w:highlight w:val="yellow"/>
        </w:rPr>
        <w:t xml:space="preserve">a reduction in the </w:t>
      </w:r>
      <w:r w:rsidR="00C43B4E" w:rsidRPr="008715CD">
        <w:rPr>
          <w:rFonts w:ascii="Times New Roman" w:hAnsi="Times New Roman" w:cs="Times New Roman"/>
          <w:b w:val="0"/>
          <w:bCs w:val="0"/>
          <w:i/>
          <w:highlight w:val="yellow"/>
        </w:rPr>
        <w:t>network capability</w:t>
      </w:r>
      <w:r w:rsidR="00C43B4E" w:rsidRPr="008715CD">
        <w:rPr>
          <w:rFonts w:ascii="Times New Roman" w:hAnsi="Times New Roman" w:cs="Times New Roman"/>
          <w:b w:val="0"/>
          <w:bCs w:val="0"/>
          <w:highlight w:val="yellow"/>
        </w:rPr>
        <w:t xml:space="preserve"> of a </w:t>
      </w:r>
      <w:r w:rsidR="00C43B4E" w:rsidRPr="008715CD">
        <w:rPr>
          <w:rFonts w:ascii="Times New Roman" w:hAnsi="Times New Roman" w:cs="Times New Roman"/>
          <w:b w:val="0"/>
          <w:bCs w:val="0"/>
          <w:i/>
          <w:highlight w:val="yellow"/>
        </w:rPr>
        <w:t>network element</w:t>
      </w:r>
      <w:r w:rsidR="00C43B4E" w:rsidRPr="008715CD">
        <w:rPr>
          <w:rFonts w:ascii="Times New Roman" w:hAnsi="Times New Roman" w:cs="Times New Roman"/>
          <w:b w:val="0"/>
          <w:bCs w:val="0"/>
          <w:highlight w:val="yellow"/>
        </w:rPr>
        <w:t xml:space="preserve"> in the </w:t>
      </w:r>
      <w:r w:rsidR="00C43B4E" w:rsidRPr="008715CD">
        <w:rPr>
          <w:rFonts w:ascii="Times New Roman" w:hAnsi="Times New Roman" w:cs="Times New Roman"/>
          <w:b w:val="0"/>
          <w:bCs w:val="0"/>
          <w:i/>
          <w:highlight w:val="yellow"/>
        </w:rPr>
        <w:t xml:space="preserve">network </w:t>
      </w:r>
      <w:r w:rsidR="00C43B4E" w:rsidRPr="008715CD">
        <w:rPr>
          <w:rFonts w:ascii="Times New Roman" w:hAnsi="Times New Roman" w:cs="Times New Roman"/>
          <w:b w:val="0"/>
          <w:bCs w:val="0"/>
          <w:highlight w:val="yellow"/>
        </w:rPr>
        <w:t xml:space="preserve">of the </w:t>
      </w:r>
      <w:r w:rsidR="00C43B4E" w:rsidRPr="008715CD">
        <w:rPr>
          <w:rFonts w:ascii="Times New Roman" w:hAnsi="Times New Roman" w:cs="Times New Roman"/>
          <w:b w:val="0"/>
          <w:bCs w:val="0"/>
          <w:i/>
          <w:highlight w:val="yellow"/>
        </w:rPr>
        <w:t>network service provider</w:t>
      </w:r>
      <w:r w:rsidR="00C43B4E" w:rsidRPr="008715CD">
        <w:rPr>
          <w:rFonts w:ascii="Times New Roman" w:hAnsi="Times New Roman" w:cs="Times New Roman"/>
          <w:b w:val="0"/>
          <w:bCs w:val="0"/>
          <w:highlight w:val="yellow"/>
        </w:rPr>
        <w:t xml:space="preserve"> </w:t>
      </w:r>
    </w:p>
    <w:p w:rsidR="009C1AC7" w:rsidRDefault="00B245B8" w:rsidP="008C00B2">
      <w:pPr>
        <w:pStyle w:val="NER-Cl-Title-Lvl-4"/>
        <w:rPr>
          <w:rFonts w:ascii="Times New Roman" w:hAnsi="Times New Roman" w:cs="Times New Roman"/>
          <w:bCs w:val="0"/>
        </w:rPr>
      </w:pPr>
      <w:r w:rsidRPr="009C1AC7">
        <w:rPr>
          <w:rFonts w:ascii="Times New Roman" w:hAnsi="Times New Roman" w:cs="Times New Roman"/>
          <w:bCs w:val="0"/>
        </w:rPr>
        <w:tab/>
      </w:r>
      <w:r w:rsidR="009C1AC7">
        <w:rPr>
          <w:rFonts w:ascii="Times New Roman" w:hAnsi="Times New Roman" w:cs="Times New Roman"/>
          <w:bCs w:val="0"/>
        </w:rPr>
        <w:t>F</w:t>
      </w:r>
      <w:r w:rsidRPr="009C1AC7">
        <w:rPr>
          <w:rFonts w:ascii="Times New Roman" w:hAnsi="Times New Roman" w:cs="Times New Roman"/>
          <w:bCs w:val="0"/>
        </w:rPr>
        <w:t xml:space="preserve">orward planning period </w:t>
      </w:r>
      <w:r w:rsidRPr="009C1AC7">
        <w:rPr>
          <w:rFonts w:ascii="Times New Roman" w:hAnsi="Times New Roman" w:cs="Times New Roman"/>
          <w:b w:val="0"/>
          <w:bCs w:val="0"/>
        </w:rPr>
        <w:t>means the period determined by the</w:t>
      </w:r>
      <w:r w:rsidRPr="009C1AC7">
        <w:rPr>
          <w:rFonts w:ascii="Times New Roman" w:hAnsi="Times New Roman" w:cs="Times New Roman"/>
          <w:bCs w:val="0"/>
        </w:rPr>
        <w:t xml:space="preserve"> </w:t>
      </w:r>
      <w:r w:rsidR="00621871" w:rsidRPr="009C1AC7">
        <w:rPr>
          <w:rFonts w:ascii="Times New Roman" w:hAnsi="Times New Roman" w:cs="Times New Roman"/>
          <w:b w:val="0"/>
          <w:bCs w:val="0"/>
          <w:i/>
          <w:strike/>
        </w:rPr>
        <w:t>Distribution</w:t>
      </w:r>
      <w:r w:rsidR="00621871" w:rsidRPr="009C1AC7">
        <w:rPr>
          <w:rFonts w:ascii="Times New Roman" w:hAnsi="Times New Roman" w:cs="Times New Roman"/>
          <w:b w:val="0"/>
          <w:bCs w:val="0"/>
        </w:rPr>
        <w:t xml:space="preserve"> </w:t>
      </w:r>
      <w:r w:rsidRPr="009C1AC7">
        <w:rPr>
          <w:rFonts w:ascii="Times New Roman" w:hAnsi="Times New Roman" w:cs="Times New Roman"/>
          <w:bCs w:val="0"/>
          <w:i/>
          <w:iCs/>
        </w:rPr>
        <w:t xml:space="preserve">Network Service Provider </w:t>
      </w:r>
      <w:r w:rsidRPr="009C1AC7">
        <w:rPr>
          <w:rFonts w:ascii="Times New Roman" w:hAnsi="Times New Roman" w:cs="Times New Roman"/>
          <w:bCs w:val="0"/>
        </w:rPr>
        <w:t xml:space="preserve">under </w:t>
      </w:r>
      <w:r w:rsidRPr="00084FB6">
        <w:rPr>
          <w:rFonts w:ascii="Times New Roman" w:hAnsi="Times New Roman" w:cs="Times New Roman"/>
          <w:b w:val="0"/>
          <w:highlight w:val="yellow"/>
        </w:rPr>
        <w:t xml:space="preserve">clause </w:t>
      </w:r>
      <w:r>
        <w:rPr>
          <w:rFonts w:ascii="Times New Roman" w:hAnsi="Times New Roman" w:cs="Times New Roman"/>
          <w:b w:val="0"/>
          <w:bCs w:val="0"/>
          <w:highlight w:val="yellow"/>
        </w:rPr>
        <w:t xml:space="preserve">5.12.1(a) or </w:t>
      </w:r>
      <w:r w:rsidRPr="009C1AC7">
        <w:rPr>
          <w:rFonts w:ascii="Times New Roman" w:hAnsi="Times New Roman" w:cs="Times New Roman"/>
          <w:b w:val="0"/>
          <w:bCs w:val="0"/>
        </w:rPr>
        <w:t xml:space="preserve">clause </w:t>
      </w:r>
      <w:r w:rsidRPr="00D82D80">
        <w:rPr>
          <w:rFonts w:ascii="Times New Roman" w:hAnsi="Times New Roman" w:cs="Times New Roman"/>
          <w:b w:val="0"/>
          <w:bCs w:val="0"/>
        </w:rPr>
        <w:t>5.13.1(a</w:t>
      </w:r>
      <w:proofErr w:type="gramStart"/>
      <w:r w:rsidRPr="00D82D80">
        <w:rPr>
          <w:rFonts w:ascii="Times New Roman" w:hAnsi="Times New Roman" w:cs="Times New Roman"/>
          <w:b w:val="0"/>
          <w:bCs w:val="0"/>
        </w:rPr>
        <w:t>)(</w:t>
      </w:r>
      <w:proofErr w:type="gramEnd"/>
      <w:r w:rsidRPr="00D82D80">
        <w:rPr>
          <w:rFonts w:ascii="Times New Roman" w:hAnsi="Times New Roman" w:cs="Times New Roman"/>
          <w:b w:val="0"/>
          <w:bCs w:val="0"/>
        </w:rPr>
        <w:t>1).</w:t>
      </w:r>
    </w:p>
    <w:p w:rsidR="00C43B4E" w:rsidRPr="008715CD" w:rsidRDefault="00C43B4E" w:rsidP="008C00B2">
      <w:pPr>
        <w:pStyle w:val="NER-Cl-Title-Lvl-4"/>
        <w:rPr>
          <w:rFonts w:ascii="Times New Roman" w:hAnsi="Times New Roman" w:cs="Times New Roman"/>
          <w:highlight w:val="yellow"/>
        </w:rPr>
      </w:pPr>
      <w:r w:rsidRPr="00D82D80">
        <w:rPr>
          <w:rFonts w:ascii="Times New Roman" w:hAnsi="Times New Roman" w:cs="Times New Roman"/>
          <w:bCs w:val="0"/>
        </w:rPr>
        <w:tab/>
      </w:r>
      <w:r w:rsidRPr="008715CD">
        <w:rPr>
          <w:rFonts w:ascii="Times New Roman" w:hAnsi="Times New Roman" w:cs="Times New Roman"/>
          <w:bCs w:val="0"/>
          <w:highlight w:val="yellow"/>
        </w:rPr>
        <w:t xml:space="preserve">Network retirement reporting guideline </w:t>
      </w:r>
      <w:r w:rsidRPr="008715CD">
        <w:rPr>
          <w:rFonts w:ascii="Times New Roman" w:hAnsi="Times New Roman" w:cs="Times New Roman"/>
          <w:b w:val="0"/>
          <w:bCs w:val="0"/>
          <w:highlight w:val="yellow"/>
        </w:rPr>
        <w:t xml:space="preserve">means the guideline published by the AER under clause 5.14A.1 </w:t>
      </w:r>
    </w:p>
    <w:p w:rsidR="00C43B4E" w:rsidRPr="008715CD" w:rsidRDefault="00C43B4E" w:rsidP="008C00B2">
      <w:pPr>
        <w:pStyle w:val="NER-Cl-Title-Lvl-4"/>
        <w:rPr>
          <w:rFonts w:ascii="Times New Roman" w:hAnsi="Times New Roman" w:cs="Times New Roman"/>
          <w:highlight w:val="yellow"/>
        </w:rPr>
      </w:pPr>
      <w:r w:rsidRPr="00D82D80">
        <w:rPr>
          <w:rFonts w:ascii="Times New Roman" w:hAnsi="Times New Roman" w:cs="Times New Roman"/>
          <w:bCs w:val="0"/>
        </w:rPr>
        <w:tab/>
      </w:r>
      <w:r w:rsidRPr="008715CD">
        <w:rPr>
          <w:rFonts w:ascii="Times New Roman" w:hAnsi="Times New Roman" w:cs="Times New Roman"/>
          <w:bCs w:val="0"/>
          <w:highlight w:val="yellow"/>
        </w:rPr>
        <w:t xml:space="preserve">RIT-D exemption report </w:t>
      </w:r>
      <w:r w:rsidRPr="008715CD">
        <w:rPr>
          <w:rFonts w:ascii="Times New Roman" w:hAnsi="Times New Roman" w:cs="Times New Roman"/>
          <w:b w:val="0"/>
          <w:bCs w:val="0"/>
          <w:highlight w:val="yellow"/>
        </w:rPr>
        <w:t xml:space="preserve">means a report published under clause 5.17.3A  </w:t>
      </w:r>
    </w:p>
    <w:p w:rsidR="00C43B4E" w:rsidRPr="008C00B2" w:rsidRDefault="00C43B4E" w:rsidP="008C00B2">
      <w:pPr>
        <w:pStyle w:val="NER-Cl-Title-Lvl-4"/>
        <w:rPr>
          <w:rFonts w:ascii="Times New Roman" w:hAnsi="Times New Roman" w:cs="Times New Roman"/>
          <w:b w:val="0"/>
          <w:bCs w:val="0"/>
        </w:rPr>
      </w:pPr>
      <w:r w:rsidRPr="00D82D80">
        <w:rPr>
          <w:rFonts w:ascii="Times New Roman" w:hAnsi="Times New Roman" w:cs="Times New Roman"/>
          <w:bCs w:val="0"/>
        </w:rPr>
        <w:tab/>
      </w:r>
      <w:r w:rsidRPr="008715CD">
        <w:rPr>
          <w:rFonts w:ascii="Times New Roman" w:hAnsi="Times New Roman" w:cs="Times New Roman"/>
          <w:bCs w:val="0"/>
          <w:highlight w:val="yellow"/>
        </w:rPr>
        <w:t xml:space="preserve">RIT-T exemption report </w:t>
      </w:r>
      <w:r w:rsidRPr="008715CD">
        <w:rPr>
          <w:rFonts w:ascii="Times New Roman" w:hAnsi="Times New Roman" w:cs="Times New Roman"/>
          <w:b w:val="0"/>
          <w:bCs w:val="0"/>
          <w:highlight w:val="yellow"/>
        </w:rPr>
        <w:t>means a report published under clause 5.16.3A</w:t>
      </w:r>
      <w:r>
        <w:rPr>
          <w:rFonts w:ascii="Times New Roman" w:hAnsi="Times New Roman" w:cs="Times New Roman"/>
          <w:b w:val="0"/>
          <w:bCs w:val="0"/>
        </w:rPr>
        <w:t xml:space="preserve"> </w:t>
      </w:r>
    </w:p>
    <w:p w:rsidR="00B245B8" w:rsidRPr="00B245B8" w:rsidRDefault="00B245B8" w:rsidP="00B245B8">
      <w:pPr>
        <w:pStyle w:val="NER-Cl-Title-Lvl-4"/>
        <w:rPr>
          <w:rFonts w:ascii="Times New Roman" w:hAnsi="Times New Roman" w:cs="Times New Roman"/>
          <w:bCs w:val="0"/>
          <w:strike/>
        </w:rPr>
      </w:pPr>
      <w:r w:rsidRPr="00D82D80">
        <w:rPr>
          <w:rFonts w:ascii="Times New Roman" w:hAnsi="Times New Roman" w:cs="Times New Roman"/>
          <w:bCs w:val="0"/>
        </w:rPr>
        <w:tab/>
      </w:r>
      <w:r w:rsidR="007A366A" w:rsidRPr="008715CD">
        <w:rPr>
          <w:rFonts w:ascii="Times New Roman" w:hAnsi="Times New Roman" w:cs="Times New Roman"/>
          <w:bCs w:val="0"/>
          <w:strike/>
        </w:rPr>
        <w:t xml:space="preserve">Replacement network transmission asset </w:t>
      </w:r>
      <w:r w:rsidR="007A366A" w:rsidRPr="008715CD">
        <w:rPr>
          <w:rFonts w:ascii="Times New Roman" w:hAnsi="Times New Roman" w:cs="Times New Roman"/>
          <w:b w:val="0"/>
          <w:bCs w:val="0"/>
          <w:strike/>
        </w:rPr>
        <w:t xml:space="preserve">mean a proposed new asset of a </w:t>
      </w:r>
      <w:r w:rsidR="007A366A" w:rsidRPr="008715CD">
        <w:rPr>
          <w:rFonts w:ascii="Times New Roman" w:hAnsi="Times New Roman" w:cs="Times New Roman"/>
          <w:b w:val="0"/>
          <w:bCs w:val="0"/>
          <w:i/>
          <w:strike/>
        </w:rPr>
        <w:t xml:space="preserve">Transmission Network Service Provider </w:t>
      </w:r>
      <w:r w:rsidR="007A366A" w:rsidRPr="008715CD">
        <w:rPr>
          <w:rFonts w:ascii="Times New Roman" w:hAnsi="Times New Roman" w:cs="Times New Roman"/>
          <w:b w:val="0"/>
          <w:bCs w:val="0"/>
          <w:strike/>
        </w:rPr>
        <w:t xml:space="preserve">which the relevant </w:t>
      </w:r>
      <w:r w:rsidR="00C43B4E" w:rsidRPr="008715CD">
        <w:rPr>
          <w:rFonts w:ascii="Times New Roman" w:hAnsi="Times New Roman" w:cs="Times New Roman"/>
          <w:b w:val="0"/>
          <w:bCs w:val="0"/>
          <w:i/>
          <w:strike/>
        </w:rPr>
        <w:t xml:space="preserve">Transmission Network Service Provider </w:t>
      </w:r>
      <w:r w:rsidR="00C43B4E" w:rsidRPr="008715CD">
        <w:rPr>
          <w:rFonts w:ascii="Times New Roman" w:hAnsi="Times New Roman" w:cs="Times New Roman"/>
          <w:b w:val="0"/>
          <w:bCs w:val="0"/>
          <w:strike/>
        </w:rPr>
        <w:t xml:space="preserve">reasonably estimates to have an estimated capital cost in excess of $5 million (as varied in accordance with a cost threshold determination) and which will replace any existing element of its </w:t>
      </w:r>
      <w:r w:rsidR="00C43B4E" w:rsidRPr="008715CD">
        <w:rPr>
          <w:rFonts w:ascii="Times New Roman" w:hAnsi="Times New Roman" w:cs="Times New Roman"/>
          <w:b w:val="0"/>
          <w:bCs w:val="0"/>
          <w:i/>
          <w:strike/>
        </w:rPr>
        <w:t>transmission network.</w:t>
      </w:r>
      <w:r w:rsidR="007A366A" w:rsidRPr="008715CD">
        <w:rPr>
          <w:rFonts w:ascii="Times New Roman" w:hAnsi="Times New Roman" w:cs="Times New Roman"/>
          <w:b w:val="0"/>
          <w:bCs w:val="0"/>
          <w:strike/>
        </w:rPr>
        <w:t xml:space="preserve"> </w:t>
      </w:r>
      <w:r w:rsidR="007A366A" w:rsidRPr="008715CD">
        <w:rPr>
          <w:rFonts w:ascii="Times New Roman" w:hAnsi="Times New Roman" w:cs="Times New Roman"/>
          <w:bCs w:val="0"/>
          <w:strike/>
        </w:rPr>
        <w:tab/>
      </w:r>
    </w:p>
    <w:p w:rsidR="005733EC" w:rsidRDefault="00981DC9" w:rsidP="005733EC">
      <w:pPr>
        <w:pStyle w:val="NER-Cl-Title-Lvl-4"/>
        <w:rPr>
          <w:rFonts w:cs="Times New Roman"/>
          <w:bCs w:val="0"/>
        </w:rPr>
      </w:pPr>
      <w:bookmarkStart w:id="1" w:name="Elkera_Print_TOC10099"/>
      <w:bookmarkStart w:id="2" w:name="idc5c52633_59e4_4961_ac40_a3ec4dbf767b_c"/>
      <w:r>
        <w:rPr>
          <w:rFonts w:cs="Times New Roman"/>
          <w:bCs w:val="0"/>
        </w:rPr>
        <w:t>C</w:t>
      </w:r>
      <w:r w:rsidR="00EB63F9">
        <w:rPr>
          <w:rFonts w:cs="Times New Roman"/>
          <w:bCs w:val="0"/>
        </w:rPr>
        <w:t xml:space="preserve">l </w:t>
      </w:r>
      <w:r w:rsidR="005733EC">
        <w:rPr>
          <w:rFonts w:cs="Times New Roman"/>
          <w:bCs w:val="0"/>
        </w:rPr>
        <w:t>5.11.2</w:t>
      </w:r>
      <w:r w:rsidR="005733EC">
        <w:rPr>
          <w:rFonts w:cs="Times New Roman"/>
          <w:bCs w:val="0"/>
        </w:rPr>
        <w:tab/>
        <w:t>Identification of network limitations</w:t>
      </w:r>
      <w:bookmarkEnd w:id="1"/>
      <w:bookmarkEnd w:id="2"/>
    </w:p>
    <w:p w:rsidR="005733EC" w:rsidRDefault="005733EC" w:rsidP="005733EC">
      <w:pPr>
        <w:pStyle w:val="NER-RC-Para"/>
      </w:pPr>
      <w:r>
        <w:t xml:space="preserve">Each </w:t>
      </w:r>
      <w:r>
        <w:rPr>
          <w:i/>
        </w:rPr>
        <w:t>Network Service Provider</w:t>
      </w:r>
      <w:r>
        <w:t xml:space="preserve"> must:</w:t>
      </w:r>
    </w:p>
    <w:p w:rsidR="005733EC" w:rsidRDefault="005733EC" w:rsidP="005733EC">
      <w:pPr>
        <w:pStyle w:val="NER-RC-List-1-MNum"/>
      </w:pPr>
      <w:r>
        <w:t>(a)</w:t>
      </w:r>
      <w:r>
        <w:tab/>
      </w:r>
      <w:proofErr w:type="gramStart"/>
      <w:r>
        <w:t>extrapolate</w:t>
      </w:r>
      <w:proofErr w:type="gramEnd"/>
      <w:r>
        <w:t xml:space="preserve"> the forecasts provided to it by </w:t>
      </w:r>
      <w:r>
        <w:rPr>
          <w:i/>
        </w:rPr>
        <w:t xml:space="preserve">Registered Participants </w:t>
      </w:r>
      <w:r>
        <w:t>for the purpose of planning;</w:t>
      </w:r>
    </w:p>
    <w:p w:rsidR="005733EC" w:rsidRPr="00DD76EE" w:rsidRDefault="005733EC" w:rsidP="005733EC">
      <w:pPr>
        <w:pStyle w:val="NER-RC-List-1-MNum"/>
      </w:pPr>
      <w:r w:rsidRPr="00DD76EE">
        <w:rPr>
          <w:highlight w:val="yellow"/>
        </w:rPr>
        <w:t>(a1)</w:t>
      </w:r>
      <w:r w:rsidRPr="00DD76EE">
        <w:rPr>
          <w:highlight w:val="yellow"/>
        </w:rPr>
        <w:tab/>
      </w:r>
      <w:r w:rsidRPr="000B69DC">
        <w:rPr>
          <w:highlight w:val="yellow"/>
        </w:rPr>
        <w:t xml:space="preserve">take into account whether planned asset retirements </w:t>
      </w:r>
      <w:r w:rsidR="00B245B8" w:rsidRPr="000B69DC">
        <w:rPr>
          <w:highlight w:val="yellow"/>
        </w:rPr>
        <w:t xml:space="preserve">or </w:t>
      </w:r>
      <w:r w:rsidRPr="000B69DC">
        <w:rPr>
          <w:i/>
          <w:highlight w:val="yellow"/>
        </w:rPr>
        <w:t>de-ratings</w:t>
      </w:r>
      <w:r w:rsidRPr="000B69DC">
        <w:rPr>
          <w:highlight w:val="yellow"/>
        </w:rPr>
        <w:t xml:space="preserve"> will give rise to </w:t>
      </w:r>
      <w:r w:rsidRPr="000B69DC">
        <w:rPr>
          <w:i/>
          <w:highlight w:val="yellow"/>
        </w:rPr>
        <w:t>constraints</w:t>
      </w:r>
      <w:r w:rsidRPr="000B69DC">
        <w:rPr>
          <w:highlight w:val="yellow"/>
        </w:rPr>
        <w:t xml:space="preserve"> </w:t>
      </w:r>
      <w:r w:rsidR="00B245B8" w:rsidRPr="000B69DC">
        <w:rPr>
          <w:highlight w:val="yellow"/>
        </w:rPr>
        <w:t xml:space="preserve">or an </w:t>
      </w:r>
      <w:r w:rsidRPr="000B69DC">
        <w:rPr>
          <w:highlight w:val="yellow"/>
        </w:rPr>
        <w:t xml:space="preserve">inability to meet the </w:t>
      </w:r>
      <w:r w:rsidRPr="000B69DC">
        <w:rPr>
          <w:i/>
          <w:highlight w:val="yellow"/>
        </w:rPr>
        <w:t>network</w:t>
      </w:r>
      <w:r w:rsidRPr="000B69DC">
        <w:rPr>
          <w:highlight w:val="yellow"/>
        </w:rPr>
        <w:t xml:space="preserve"> performance requirements set out in schedule 5.1 or relevant legislation of a </w:t>
      </w:r>
      <w:r w:rsidRPr="000B69DC">
        <w:rPr>
          <w:i/>
          <w:highlight w:val="yellow"/>
        </w:rPr>
        <w:t xml:space="preserve">participating jurisdiction </w:t>
      </w:r>
      <w:r w:rsidRPr="000B69DC">
        <w:rPr>
          <w:highlight w:val="yellow"/>
        </w:rPr>
        <w:t xml:space="preserve">over the </w:t>
      </w:r>
      <w:r w:rsidR="00B245B8" w:rsidRPr="000B69DC">
        <w:rPr>
          <w:highlight w:val="yellow"/>
        </w:rPr>
        <w:t xml:space="preserve">forward </w:t>
      </w:r>
      <w:r w:rsidRPr="000B69DC">
        <w:rPr>
          <w:highlight w:val="yellow"/>
        </w:rPr>
        <w:t>planning period;</w:t>
      </w:r>
    </w:p>
    <w:p w:rsidR="00440F06" w:rsidRDefault="00440F06" w:rsidP="00440F06">
      <w:pPr>
        <w:pStyle w:val="NER-RC-List-1-MNum"/>
      </w:pPr>
      <w:r>
        <w:t>(b)</w:t>
      </w:r>
      <w:r w:rsidRPr="00440F06">
        <w:t xml:space="preserve"> </w:t>
      </w:r>
      <w:r>
        <w:tab/>
        <w:t xml:space="preserve">if the analysis required by paragraphs (a) </w:t>
      </w:r>
      <w:r w:rsidRPr="00DD76EE">
        <w:rPr>
          <w:highlight w:val="yellow"/>
          <w:u w:val="single"/>
        </w:rPr>
        <w:t>and (a1)</w:t>
      </w:r>
      <w:r>
        <w:t xml:space="preserve"> indicates that any relevant technical limits of the </w:t>
      </w:r>
      <w:r>
        <w:rPr>
          <w:i/>
        </w:rPr>
        <w:t xml:space="preserve">transmission or distribution systems </w:t>
      </w:r>
      <w:r>
        <w:t xml:space="preserve">will be exceeded, either in normal conditions or following the contingencies specified in schedule 5.1, notify any affected </w:t>
      </w:r>
      <w:r>
        <w:rPr>
          <w:i/>
        </w:rPr>
        <w:t>Registered Participants</w:t>
      </w:r>
      <w:r>
        <w:t xml:space="preserve"> and </w:t>
      </w:r>
      <w:r>
        <w:rPr>
          <w:i/>
        </w:rPr>
        <w:t>AEMO</w:t>
      </w:r>
      <w:r>
        <w:t xml:space="preserve"> of these limitations; and</w:t>
      </w:r>
    </w:p>
    <w:p w:rsidR="005733EC" w:rsidRDefault="005733EC"/>
    <w:p w:rsidR="00981DC9" w:rsidRDefault="00981DC9"/>
    <w:p w:rsidR="00981DC9" w:rsidRDefault="00981DC9"/>
    <w:p w:rsidR="005733EC" w:rsidRPr="00D82D80" w:rsidRDefault="00DA622A" w:rsidP="00D82D80">
      <w:pPr>
        <w:pStyle w:val="Numbered11"/>
        <w:ind w:left="1021" w:hanging="1021"/>
        <w:rPr>
          <w:b/>
          <w:color w:val="auto"/>
          <w:sz w:val="24"/>
          <w:szCs w:val="24"/>
        </w:rPr>
      </w:pPr>
      <w:r>
        <w:rPr>
          <w:b/>
          <w:color w:val="auto"/>
          <w:sz w:val="24"/>
          <w:szCs w:val="24"/>
        </w:rPr>
        <w:lastRenderedPageBreak/>
        <w:t>Proposed changes to the t</w:t>
      </w:r>
      <w:r w:rsidR="005733EC" w:rsidRPr="00D82D80">
        <w:rPr>
          <w:b/>
          <w:color w:val="auto"/>
          <w:sz w:val="24"/>
          <w:szCs w:val="24"/>
        </w:rPr>
        <w:t>ransmission</w:t>
      </w:r>
      <w:r w:rsidR="008715CD" w:rsidRPr="00D82D80">
        <w:rPr>
          <w:b/>
          <w:color w:val="auto"/>
          <w:sz w:val="24"/>
          <w:szCs w:val="24"/>
        </w:rPr>
        <w:t xml:space="preserve"> APR</w:t>
      </w:r>
      <w:r w:rsidR="005733EC" w:rsidRPr="00D82D80">
        <w:rPr>
          <w:b/>
          <w:color w:val="auto"/>
          <w:sz w:val="24"/>
          <w:szCs w:val="24"/>
        </w:rPr>
        <w:t xml:space="preserve">: </w:t>
      </w:r>
    </w:p>
    <w:p w:rsidR="00B245B8" w:rsidRDefault="00981DC9" w:rsidP="005733EC">
      <w:pPr>
        <w:pStyle w:val="NER-Cl-Title-Lvl-4"/>
        <w:rPr>
          <w:b w:val="0"/>
          <w:bCs w:val="0"/>
          <w:sz w:val="23"/>
          <w:szCs w:val="23"/>
        </w:rPr>
      </w:pPr>
      <w:bookmarkStart w:id="3" w:name="Elkera_Print_TOC10129"/>
      <w:bookmarkStart w:id="4" w:name="ida1ae9547_1a09_46da_bcf7_ad9b0530f4ed_6"/>
      <w:proofErr w:type="gramStart"/>
      <w:r>
        <w:rPr>
          <w:rFonts w:cs="Times New Roman"/>
          <w:bCs w:val="0"/>
        </w:rPr>
        <w:t>C</w:t>
      </w:r>
      <w:r w:rsidR="00B245B8">
        <w:rPr>
          <w:rFonts w:cs="Times New Roman"/>
          <w:bCs w:val="0"/>
        </w:rPr>
        <w:t>l 5.12.1.</w:t>
      </w:r>
      <w:proofErr w:type="gramEnd"/>
      <w:r w:rsidR="00B245B8" w:rsidRPr="00B245B8">
        <w:rPr>
          <w:b w:val="0"/>
          <w:bCs w:val="0"/>
          <w:sz w:val="23"/>
          <w:szCs w:val="23"/>
        </w:rPr>
        <w:t xml:space="preserve"> </w:t>
      </w:r>
      <w:r w:rsidR="00B245B8">
        <w:rPr>
          <w:b w:val="0"/>
          <w:bCs w:val="0"/>
          <w:sz w:val="23"/>
          <w:szCs w:val="23"/>
        </w:rPr>
        <w:t>Transmission annual planning review</w:t>
      </w:r>
    </w:p>
    <w:p w:rsidR="00B245B8" w:rsidRPr="009C1AC7" w:rsidRDefault="00B245B8" w:rsidP="009C1AC7">
      <w:pPr>
        <w:pStyle w:val="NER-RC-List-1-MNum"/>
      </w:pPr>
      <w:r w:rsidRPr="009C1AC7">
        <w:t xml:space="preserve">(a) </w:t>
      </w:r>
      <w:r>
        <w:tab/>
      </w:r>
      <w:r w:rsidRPr="009C1AC7">
        <w:t xml:space="preserve">Each Transmission Network Service Provider must analyse the expected future operation of its transmission networks over an appropriate </w:t>
      </w:r>
      <w:r w:rsidRPr="009C1AC7">
        <w:rPr>
          <w:highlight w:val="yellow"/>
        </w:rPr>
        <w:t>forward</w:t>
      </w:r>
      <w:r w:rsidRPr="009C1AC7">
        <w:t xml:space="preserve"> planning period, taking into account the relevant forecast loads, any future generation, market network service, demand side and transmission developments and any other relevant data. </w:t>
      </w:r>
    </w:p>
    <w:p w:rsidR="00B245B8" w:rsidRPr="009C1AC7" w:rsidRDefault="00B245B8" w:rsidP="00D82D80">
      <w:pPr>
        <w:pStyle w:val="NER-RC-List-1-MNum"/>
        <w:ind w:left="0" w:firstLine="0"/>
      </w:pPr>
      <w:r w:rsidRPr="009C1AC7">
        <w:t>…</w:t>
      </w:r>
    </w:p>
    <w:p w:rsidR="00B245B8" w:rsidRPr="00B245B8" w:rsidRDefault="00B245B8" w:rsidP="009C1AC7">
      <w:pPr>
        <w:pStyle w:val="NER-RC-List-1-MNum"/>
      </w:pPr>
      <w:r w:rsidRPr="009C1AC7">
        <w:t xml:space="preserve">(c) </w:t>
      </w:r>
      <w:r>
        <w:tab/>
      </w:r>
      <w:r w:rsidRPr="009C1AC7">
        <w:t xml:space="preserve">The minimum </w:t>
      </w:r>
      <w:r w:rsidRPr="009C1AC7">
        <w:rPr>
          <w:highlight w:val="yellow"/>
        </w:rPr>
        <w:t>forward</w:t>
      </w:r>
      <w:r>
        <w:t xml:space="preserve"> </w:t>
      </w:r>
      <w:r w:rsidRPr="009C1AC7">
        <w:t>planning period for the purposes of the annual planning review is 10 years for transmission networks.</w:t>
      </w:r>
    </w:p>
    <w:p w:rsidR="005733EC" w:rsidRDefault="00981DC9" w:rsidP="005733EC">
      <w:pPr>
        <w:pStyle w:val="NER-Cl-Title-Lvl-4"/>
        <w:rPr>
          <w:rFonts w:cs="Times New Roman"/>
          <w:bCs w:val="0"/>
        </w:rPr>
      </w:pPr>
      <w:r>
        <w:rPr>
          <w:rFonts w:cs="Times New Roman"/>
          <w:bCs w:val="0"/>
        </w:rPr>
        <w:t>C</w:t>
      </w:r>
      <w:r w:rsidR="00EB63F9">
        <w:rPr>
          <w:rFonts w:cs="Times New Roman"/>
          <w:bCs w:val="0"/>
        </w:rPr>
        <w:t xml:space="preserve">l </w:t>
      </w:r>
      <w:r w:rsidR="005733EC">
        <w:rPr>
          <w:rFonts w:cs="Times New Roman"/>
          <w:bCs w:val="0"/>
        </w:rPr>
        <w:t>5.12.2</w:t>
      </w:r>
      <w:r w:rsidR="005733EC">
        <w:rPr>
          <w:rFonts w:cs="Times New Roman"/>
          <w:bCs w:val="0"/>
        </w:rPr>
        <w:tab/>
        <w:t>Transmission Annual Planning Report</w:t>
      </w:r>
      <w:bookmarkEnd w:id="3"/>
      <w:bookmarkEnd w:id="4"/>
    </w:p>
    <w:p w:rsidR="00621871" w:rsidRPr="00D82D80" w:rsidRDefault="00621871" w:rsidP="00D82D80">
      <w:pPr>
        <w:ind w:left="680" w:firstLine="340"/>
        <w:rPr>
          <w:rFonts w:ascii="Times New Roman" w:eastAsiaTheme="minorEastAsia" w:hAnsi="Times New Roman" w:cs="Times New Roman"/>
          <w:strike/>
          <w:sz w:val="24"/>
          <w:szCs w:val="24"/>
          <w:lang w:eastAsia="en-AU"/>
        </w:rPr>
      </w:pPr>
      <w:r w:rsidRPr="00D82D80">
        <w:rPr>
          <w:rFonts w:ascii="Times New Roman" w:eastAsiaTheme="minorEastAsia" w:hAnsi="Times New Roman" w:cs="Times New Roman"/>
          <w:strike/>
          <w:sz w:val="24"/>
          <w:szCs w:val="24"/>
          <w:lang w:eastAsia="en-AU"/>
        </w:rPr>
        <w:t xml:space="preserve">(7) </w:t>
      </w:r>
      <w:r w:rsidR="00440346" w:rsidRPr="00D82D80">
        <w:rPr>
          <w:rFonts w:ascii="Times New Roman" w:eastAsiaTheme="minorEastAsia" w:hAnsi="Times New Roman" w:cs="Times New Roman"/>
          <w:strike/>
          <w:sz w:val="24"/>
          <w:szCs w:val="24"/>
          <w:lang w:eastAsia="en-AU"/>
        </w:rPr>
        <w:tab/>
      </w:r>
      <w:r w:rsidR="00440346" w:rsidRPr="00D82D80">
        <w:rPr>
          <w:rFonts w:ascii="Times New Roman" w:eastAsiaTheme="minorEastAsia" w:hAnsi="Times New Roman" w:cs="Times New Roman"/>
          <w:strike/>
          <w:sz w:val="24"/>
          <w:szCs w:val="24"/>
          <w:lang w:eastAsia="en-AU"/>
        </w:rPr>
        <w:tab/>
      </w:r>
      <w:proofErr w:type="gramStart"/>
      <w:r w:rsidRPr="00D82D80">
        <w:rPr>
          <w:rFonts w:ascii="Times New Roman" w:eastAsiaTheme="minorEastAsia" w:hAnsi="Times New Roman" w:cs="Times New Roman"/>
          <w:strike/>
          <w:sz w:val="24"/>
          <w:szCs w:val="24"/>
          <w:lang w:eastAsia="en-AU"/>
        </w:rPr>
        <w:t>for</w:t>
      </w:r>
      <w:proofErr w:type="gramEnd"/>
      <w:r w:rsidRPr="00D82D80">
        <w:rPr>
          <w:rFonts w:ascii="Times New Roman" w:eastAsiaTheme="minorEastAsia" w:hAnsi="Times New Roman" w:cs="Times New Roman"/>
          <w:strike/>
          <w:sz w:val="24"/>
          <w:szCs w:val="24"/>
          <w:lang w:eastAsia="en-AU"/>
        </w:rPr>
        <w:t xml:space="preserve"> all proposed replacement transmission network assets: </w:t>
      </w:r>
    </w:p>
    <w:p w:rsidR="00621871" w:rsidRPr="00AA1211" w:rsidRDefault="00621871" w:rsidP="00AA1211">
      <w:pPr>
        <w:ind w:left="1700"/>
        <w:rPr>
          <w:strike/>
        </w:rPr>
      </w:pPr>
      <w:r w:rsidRPr="00AA1211">
        <w:rPr>
          <w:strike/>
        </w:rPr>
        <w:t>(</w:t>
      </w:r>
      <w:proofErr w:type="spellStart"/>
      <w:r w:rsidRPr="00AA1211">
        <w:rPr>
          <w:strike/>
        </w:rPr>
        <w:t>i</w:t>
      </w:r>
      <w:proofErr w:type="spellEnd"/>
      <w:r w:rsidRPr="00AA1211">
        <w:rPr>
          <w:strike/>
        </w:rPr>
        <w:t xml:space="preserve">) </w:t>
      </w:r>
      <w:proofErr w:type="gramStart"/>
      <w:r w:rsidRPr="00AA1211">
        <w:rPr>
          <w:strike/>
        </w:rPr>
        <w:t>a</w:t>
      </w:r>
      <w:proofErr w:type="gramEnd"/>
      <w:r w:rsidRPr="00AA1211">
        <w:rPr>
          <w:strike/>
        </w:rPr>
        <w:t xml:space="preserve"> brief description of the new replacement transmission network asset project, including location; </w:t>
      </w:r>
    </w:p>
    <w:p w:rsidR="00621871" w:rsidRPr="00AA1211" w:rsidRDefault="00621871" w:rsidP="00AA1211">
      <w:pPr>
        <w:ind w:left="1700"/>
        <w:rPr>
          <w:strike/>
        </w:rPr>
      </w:pPr>
      <w:r w:rsidRPr="00AA1211">
        <w:rPr>
          <w:strike/>
        </w:rPr>
        <w:t xml:space="preserve">(ii) </w:t>
      </w:r>
      <w:proofErr w:type="gramStart"/>
      <w:r w:rsidRPr="00AA1211">
        <w:rPr>
          <w:strike/>
        </w:rPr>
        <w:t>the</w:t>
      </w:r>
      <w:proofErr w:type="gramEnd"/>
      <w:r w:rsidRPr="00AA1211">
        <w:rPr>
          <w:strike/>
        </w:rPr>
        <w:t xml:space="preserve"> date from which the </w:t>
      </w:r>
      <w:r w:rsidRPr="00AA1211">
        <w:rPr>
          <w:i/>
          <w:iCs/>
          <w:strike/>
        </w:rPr>
        <w:t xml:space="preserve">Transmission Network Service Provider </w:t>
      </w:r>
      <w:r w:rsidRPr="00AA1211">
        <w:rPr>
          <w:strike/>
        </w:rPr>
        <w:t xml:space="preserve">proposes that the proposed new replacement transmission network asset will become operational; </w:t>
      </w:r>
    </w:p>
    <w:p w:rsidR="00621871" w:rsidRPr="00AA1211" w:rsidRDefault="00621871" w:rsidP="00AA1211">
      <w:pPr>
        <w:ind w:left="1700"/>
        <w:rPr>
          <w:strike/>
        </w:rPr>
      </w:pPr>
      <w:r w:rsidRPr="00AA1211">
        <w:rPr>
          <w:strike/>
        </w:rPr>
        <w:t xml:space="preserve">(iii) </w:t>
      </w:r>
      <w:proofErr w:type="gramStart"/>
      <w:r w:rsidRPr="00AA1211">
        <w:rPr>
          <w:strike/>
        </w:rPr>
        <w:t>the</w:t>
      </w:r>
      <w:proofErr w:type="gramEnd"/>
      <w:r w:rsidRPr="00AA1211">
        <w:rPr>
          <w:strike/>
        </w:rPr>
        <w:t xml:space="preserve"> purpose of the proposed new replacement transmission network asset; </w:t>
      </w:r>
    </w:p>
    <w:p w:rsidR="00621871" w:rsidRPr="00AA1211" w:rsidRDefault="00621871" w:rsidP="00AA1211">
      <w:pPr>
        <w:ind w:left="1700"/>
        <w:rPr>
          <w:strike/>
        </w:rPr>
      </w:pPr>
      <w:r w:rsidRPr="00AA1211">
        <w:rPr>
          <w:strike/>
        </w:rPr>
        <w:t xml:space="preserve">(iv) </w:t>
      </w:r>
      <w:proofErr w:type="gramStart"/>
      <w:r w:rsidRPr="00AA1211">
        <w:rPr>
          <w:strike/>
        </w:rPr>
        <w:t>a</w:t>
      </w:r>
      <w:proofErr w:type="gramEnd"/>
      <w:r w:rsidRPr="00AA1211">
        <w:rPr>
          <w:strike/>
        </w:rPr>
        <w:t xml:space="preserve"> list of any reasonable network options or non-network options to the proposed new replacement transmission network asset which are being, or have been, considered by the </w:t>
      </w:r>
      <w:r w:rsidRPr="00AA1211">
        <w:rPr>
          <w:i/>
          <w:iCs/>
          <w:strike/>
        </w:rPr>
        <w:t xml:space="preserve">Transmission Network Service Provider </w:t>
      </w:r>
      <w:r w:rsidRPr="00AA1211">
        <w:rPr>
          <w:strike/>
        </w:rPr>
        <w:t xml:space="preserve">(if any). Those alternatives include, but are not limited to, </w:t>
      </w:r>
      <w:r w:rsidRPr="00AA1211">
        <w:rPr>
          <w:i/>
          <w:iCs/>
          <w:strike/>
        </w:rPr>
        <w:t>interconnectors</w:t>
      </w:r>
      <w:r w:rsidRPr="00AA1211">
        <w:rPr>
          <w:strike/>
        </w:rPr>
        <w:t xml:space="preserve">, </w:t>
      </w:r>
      <w:r w:rsidRPr="00AA1211">
        <w:rPr>
          <w:i/>
          <w:iCs/>
          <w:strike/>
        </w:rPr>
        <w:t xml:space="preserve">generation </w:t>
      </w:r>
      <w:r w:rsidRPr="00AA1211">
        <w:rPr>
          <w:strike/>
        </w:rPr>
        <w:t xml:space="preserve">options, demand side options, </w:t>
      </w:r>
      <w:r w:rsidRPr="00AA1211">
        <w:rPr>
          <w:i/>
          <w:iCs/>
          <w:strike/>
        </w:rPr>
        <w:t xml:space="preserve">market network service </w:t>
      </w:r>
      <w:r w:rsidRPr="00AA1211">
        <w:rPr>
          <w:strike/>
        </w:rPr>
        <w:t xml:space="preserve">options and options involving other </w:t>
      </w:r>
      <w:r w:rsidRPr="00AA1211">
        <w:rPr>
          <w:i/>
          <w:iCs/>
          <w:strike/>
        </w:rPr>
        <w:t xml:space="preserve">transmission </w:t>
      </w:r>
      <w:r w:rsidRPr="00AA1211">
        <w:rPr>
          <w:strike/>
        </w:rPr>
        <w:t xml:space="preserve">or </w:t>
      </w:r>
      <w:r w:rsidRPr="00AA1211">
        <w:rPr>
          <w:i/>
          <w:iCs/>
          <w:strike/>
        </w:rPr>
        <w:t>distribution networks</w:t>
      </w:r>
      <w:r w:rsidRPr="00AA1211">
        <w:rPr>
          <w:strike/>
        </w:rPr>
        <w:t xml:space="preserve">; and </w:t>
      </w:r>
    </w:p>
    <w:p w:rsidR="00621871" w:rsidRPr="00AA1211" w:rsidRDefault="00621871" w:rsidP="00AA1211">
      <w:pPr>
        <w:ind w:left="1700"/>
        <w:rPr>
          <w:strike/>
        </w:rPr>
      </w:pPr>
      <w:r w:rsidRPr="00AA1211">
        <w:rPr>
          <w:strike/>
        </w:rPr>
        <w:t xml:space="preserve">(v) </w:t>
      </w:r>
      <w:proofErr w:type="gramStart"/>
      <w:r w:rsidRPr="00AA1211">
        <w:rPr>
          <w:strike/>
        </w:rPr>
        <w:t>the</w:t>
      </w:r>
      <w:proofErr w:type="gramEnd"/>
      <w:r w:rsidRPr="00AA1211">
        <w:rPr>
          <w:strike/>
        </w:rPr>
        <w:t xml:space="preserve"> </w:t>
      </w:r>
      <w:r w:rsidRPr="00AA1211">
        <w:rPr>
          <w:i/>
          <w:iCs/>
          <w:strike/>
        </w:rPr>
        <w:t xml:space="preserve">Transmission Network Service Provider's </w:t>
      </w:r>
      <w:r w:rsidRPr="00AA1211">
        <w:rPr>
          <w:strike/>
        </w:rPr>
        <w:t>estimated total capitalised expenditure on the proposed new replacement transmission network asset; and</w:t>
      </w:r>
    </w:p>
    <w:p w:rsidR="00420A68" w:rsidRPr="00D82D80" w:rsidRDefault="00420A68" w:rsidP="00D82D80">
      <w:pPr>
        <w:pStyle w:val="NER-RC-List-1-MNum"/>
        <w:rPr>
          <w:color w:val="auto"/>
        </w:rPr>
      </w:pPr>
      <w:r w:rsidRPr="00D82D80">
        <w:rPr>
          <w:color w:val="auto"/>
          <w:highlight w:val="yellow"/>
        </w:rPr>
        <w:t>(7)</w:t>
      </w:r>
      <w:r w:rsidRPr="00D82D80">
        <w:rPr>
          <w:color w:val="auto"/>
          <w:highlight w:val="yellow"/>
        </w:rPr>
        <w:tab/>
      </w:r>
      <w:proofErr w:type="gramStart"/>
      <w:r w:rsidRPr="00D82D80">
        <w:rPr>
          <w:color w:val="auto"/>
          <w:highlight w:val="yellow"/>
        </w:rPr>
        <w:t>for</w:t>
      </w:r>
      <w:proofErr w:type="gramEnd"/>
      <w:r w:rsidRPr="00D82D80">
        <w:rPr>
          <w:color w:val="auto"/>
          <w:highlight w:val="yellow"/>
        </w:rPr>
        <w:t xml:space="preserve"> all proposed retirements or </w:t>
      </w:r>
      <w:r w:rsidRPr="00D82D80">
        <w:rPr>
          <w:i/>
          <w:color w:val="auto"/>
          <w:highlight w:val="yellow"/>
        </w:rPr>
        <w:t>de-ratings</w:t>
      </w:r>
      <w:r w:rsidRPr="00D82D80">
        <w:rPr>
          <w:color w:val="auto"/>
          <w:highlight w:val="yellow"/>
        </w:rPr>
        <w:t xml:space="preserve"> of transmission network assets, of the asset types outlined in the </w:t>
      </w:r>
      <w:r w:rsidRPr="00D82D80">
        <w:rPr>
          <w:i/>
          <w:color w:val="auto"/>
          <w:highlight w:val="yellow"/>
        </w:rPr>
        <w:t>AER’s</w:t>
      </w:r>
      <w:r w:rsidRPr="00D82D80">
        <w:rPr>
          <w:color w:val="auto"/>
          <w:highlight w:val="yellow"/>
        </w:rPr>
        <w:t xml:space="preserve"> </w:t>
      </w:r>
      <w:r w:rsidRPr="00D82D80">
        <w:rPr>
          <w:i/>
          <w:color w:val="auto"/>
          <w:highlight w:val="yellow"/>
        </w:rPr>
        <w:t xml:space="preserve">network </w:t>
      </w:r>
      <w:r w:rsidR="003661C1" w:rsidRPr="00D82D80">
        <w:rPr>
          <w:i/>
          <w:color w:val="auto"/>
          <w:highlight w:val="yellow"/>
        </w:rPr>
        <w:t xml:space="preserve">retirement </w:t>
      </w:r>
      <w:r w:rsidRPr="00D82D80">
        <w:rPr>
          <w:i/>
          <w:color w:val="auto"/>
          <w:highlight w:val="yellow"/>
        </w:rPr>
        <w:t>reporting guideline</w:t>
      </w:r>
      <w:r w:rsidRPr="00D82D80">
        <w:rPr>
          <w:color w:val="auto"/>
          <w:highlight w:val="yellow"/>
        </w:rPr>
        <w:t xml:space="preserve">, during the </w:t>
      </w:r>
      <w:r w:rsidR="009826B9" w:rsidRPr="00D82D80">
        <w:rPr>
          <w:color w:val="auto"/>
          <w:highlight w:val="yellow"/>
        </w:rPr>
        <w:t>forward</w:t>
      </w:r>
      <w:r w:rsidRPr="00D82D80">
        <w:rPr>
          <w:color w:val="auto"/>
          <w:highlight w:val="yellow"/>
        </w:rPr>
        <w:t xml:space="preserve"> planning period:</w:t>
      </w:r>
    </w:p>
    <w:p w:rsidR="009826B9" w:rsidRDefault="00420A68" w:rsidP="00D82D80">
      <w:pPr>
        <w:pStyle w:val="NER-RC-List-3-MNum"/>
        <w:ind w:left="2268"/>
        <w:rPr>
          <w:highlight w:val="yellow"/>
        </w:rPr>
      </w:pPr>
      <w:r w:rsidRPr="00FD48D8">
        <w:rPr>
          <w:highlight w:val="yellow"/>
        </w:rPr>
        <w:t>(</w:t>
      </w:r>
      <w:proofErr w:type="spellStart"/>
      <w:r w:rsidRPr="00FD48D8">
        <w:rPr>
          <w:highlight w:val="yellow"/>
        </w:rPr>
        <w:t>i</w:t>
      </w:r>
      <w:proofErr w:type="spellEnd"/>
      <w:r w:rsidRPr="00FD48D8">
        <w:rPr>
          <w:highlight w:val="yellow"/>
        </w:rPr>
        <w:t>)</w:t>
      </w:r>
      <w:r w:rsidRPr="00FD48D8">
        <w:rPr>
          <w:highlight w:val="yellow"/>
        </w:rPr>
        <w:tab/>
      </w:r>
      <w:proofErr w:type="gramStart"/>
      <w:r w:rsidRPr="00FD48D8">
        <w:rPr>
          <w:highlight w:val="yellow"/>
        </w:rPr>
        <w:t>a</w:t>
      </w:r>
      <w:proofErr w:type="gramEnd"/>
      <w:r w:rsidRPr="00FD48D8">
        <w:rPr>
          <w:highlight w:val="yellow"/>
        </w:rPr>
        <w:t xml:space="preserve"> brief description of the transmission network asset, including location </w:t>
      </w:r>
    </w:p>
    <w:p w:rsidR="00420A68" w:rsidRPr="00FD48D8" w:rsidRDefault="009826B9" w:rsidP="00D82D80">
      <w:pPr>
        <w:pStyle w:val="NER-RC-List-3-MNum"/>
        <w:ind w:left="2268"/>
        <w:rPr>
          <w:highlight w:val="yellow"/>
        </w:rPr>
      </w:pPr>
      <w:r>
        <w:rPr>
          <w:highlight w:val="yellow"/>
        </w:rPr>
        <w:t>(ii)</w:t>
      </w:r>
      <w:r>
        <w:rPr>
          <w:highlight w:val="yellow"/>
        </w:rPr>
        <w:tab/>
      </w:r>
      <w:proofErr w:type="gramStart"/>
      <w:r w:rsidR="00420A68" w:rsidRPr="00FD48D8">
        <w:rPr>
          <w:highlight w:val="yellow"/>
        </w:rPr>
        <w:t>a</w:t>
      </w:r>
      <w:proofErr w:type="gramEnd"/>
      <w:r w:rsidR="00420A68" w:rsidRPr="00FD48D8">
        <w:rPr>
          <w:highlight w:val="yellow"/>
        </w:rPr>
        <w:t xml:space="preserve"> detailed summary of the justification for the </w:t>
      </w:r>
      <w:r w:rsidR="00420A68" w:rsidRPr="00D82D80">
        <w:rPr>
          <w:i/>
          <w:highlight w:val="yellow"/>
        </w:rPr>
        <w:t>Transmission Network Service Provider’s</w:t>
      </w:r>
      <w:r w:rsidR="00420A68" w:rsidRPr="00D82D80">
        <w:rPr>
          <w:highlight w:val="yellow"/>
        </w:rPr>
        <w:t xml:space="preserve"> </w:t>
      </w:r>
      <w:r w:rsidR="00420A68" w:rsidRPr="00FD48D8">
        <w:rPr>
          <w:highlight w:val="yellow"/>
        </w:rPr>
        <w:t xml:space="preserve">decision for the network asset to be retired or de-rated. The methodology used in justifying the retirement or de-rating of a transmission network asset must be consistent with the principles set out in the </w:t>
      </w:r>
      <w:r w:rsidR="00420A68" w:rsidRPr="00D82D80">
        <w:rPr>
          <w:highlight w:val="yellow"/>
        </w:rPr>
        <w:t xml:space="preserve">network </w:t>
      </w:r>
      <w:r w:rsidR="003661C1" w:rsidRPr="00D82D80">
        <w:rPr>
          <w:highlight w:val="yellow"/>
        </w:rPr>
        <w:t xml:space="preserve">retirement </w:t>
      </w:r>
      <w:r w:rsidR="00420A68" w:rsidRPr="00D82D80">
        <w:rPr>
          <w:highlight w:val="yellow"/>
        </w:rPr>
        <w:t>reporting guidelines</w:t>
      </w:r>
      <w:r w:rsidR="00420A68" w:rsidRPr="00FD48D8">
        <w:rPr>
          <w:highlight w:val="yellow"/>
        </w:rPr>
        <w:t>;</w:t>
      </w:r>
    </w:p>
    <w:p w:rsidR="00420A68" w:rsidRPr="00FD48D8" w:rsidRDefault="00420A68" w:rsidP="00D82D80">
      <w:pPr>
        <w:pStyle w:val="NER-RC-List-3-MNum"/>
        <w:ind w:left="2268"/>
        <w:rPr>
          <w:highlight w:val="yellow"/>
        </w:rPr>
      </w:pPr>
      <w:r w:rsidRPr="00FD48D8">
        <w:rPr>
          <w:highlight w:val="yellow"/>
        </w:rPr>
        <w:t>(ii</w:t>
      </w:r>
      <w:r w:rsidR="009826B9">
        <w:rPr>
          <w:highlight w:val="yellow"/>
        </w:rPr>
        <w:t>i</w:t>
      </w:r>
      <w:r w:rsidRPr="00FD48D8">
        <w:rPr>
          <w:highlight w:val="yellow"/>
        </w:rPr>
        <w:t>)</w:t>
      </w:r>
      <w:r w:rsidRPr="00FD48D8">
        <w:rPr>
          <w:highlight w:val="yellow"/>
        </w:rPr>
        <w:tab/>
      </w:r>
      <w:proofErr w:type="gramStart"/>
      <w:r w:rsidRPr="00FD48D8">
        <w:rPr>
          <w:highlight w:val="yellow"/>
        </w:rPr>
        <w:t>the</w:t>
      </w:r>
      <w:proofErr w:type="gramEnd"/>
      <w:r w:rsidRPr="00FD48D8">
        <w:rPr>
          <w:highlight w:val="yellow"/>
        </w:rPr>
        <w:t xml:space="preserve"> date from which the </w:t>
      </w:r>
      <w:r w:rsidRPr="00D82D80">
        <w:rPr>
          <w:i/>
          <w:highlight w:val="yellow"/>
        </w:rPr>
        <w:t xml:space="preserve">Transmission Network Service Provider </w:t>
      </w:r>
      <w:r w:rsidRPr="00FD48D8">
        <w:rPr>
          <w:highlight w:val="yellow"/>
        </w:rPr>
        <w:t xml:space="preserve">proposes that the transmission network asset will be retired or </w:t>
      </w:r>
      <w:r w:rsidRPr="00D82D80">
        <w:rPr>
          <w:i/>
          <w:highlight w:val="yellow"/>
        </w:rPr>
        <w:t>de-rated</w:t>
      </w:r>
      <w:r w:rsidRPr="00FD48D8">
        <w:rPr>
          <w:highlight w:val="yellow"/>
        </w:rPr>
        <w:t>;</w:t>
      </w:r>
    </w:p>
    <w:p w:rsidR="00420A68" w:rsidRPr="00D82D80" w:rsidRDefault="00420A68" w:rsidP="00D82D80">
      <w:pPr>
        <w:pStyle w:val="NER-RC-List-3-MNum"/>
        <w:ind w:left="2268"/>
        <w:rPr>
          <w:highlight w:val="yellow"/>
        </w:rPr>
      </w:pPr>
      <w:r w:rsidRPr="00FD48D8">
        <w:rPr>
          <w:highlight w:val="yellow"/>
        </w:rPr>
        <w:lastRenderedPageBreak/>
        <w:t>(i</w:t>
      </w:r>
      <w:r w:rsidR="009826B9">
        <w:rPr>
          <w:highlight w:val="yellow"/>
        </w:rPr>
        <w:t>v</w:t>
      </w:r>
      <w:r w:rsidRPr="00FD48D8">
        <w:rPr>
          <w:highlight w:val="yellow"/>
        </w:rPr>
        <w:t>)</w:t>
      </w:r>
      <w:r w:rsidRPr="00FD48D8">
        <w:rPr>
          <w:highlight w:val="yellow"/>
        </w:rPr>
        <w:tab/>
      </w:r>
      <w:proofErr w:type="gramStart"/>
      <w:r w:rsidRPr="00FD48D8">
        <w:rPr>
          <w:highlight w:val="yellow"/>
        </w:rPr>
        <w:t>if</w:t>
      </w:r>
      <w:proofErr w:type="gramEnd"/>
      <w:r w:rsidRPr="00FD48D8">
        <w:rPr>
          <w:highlight w:val="yellow"/>
        </w:rPr>
        <w:t xml:space="preserve"> the date to retire or </w:t>
      </w:r>
      <w:r w:rsidRPr="00D82D80">
        <w:rPr>
          <w:i/>
          <w:highlight w:val="yellow"/>
        </w:rPr>
        <w:t>de-rate</w:t>
      </w:r>
      <w:r w:rsidRPr="00FD48D8">
        <w:rPr>
          <w:highlight w:val="yellow"/>
        </w:rPr>
        <w:t xml:space="preserve"> the transmission network asset has changed since the previous </w:t>
      </w:r>
      <w:r w:rsidRPr="00D82D80">
        <w:rPr>
          <w:i/>
          <w:highlight w:val="yellow"/>
        </w:rPr>
        <w:t>Transmission Annual Planning Report</w:t>
      </w:r>
      <w:r w:rsidRPr="00FD48D8">
        <w:rPr>
          <w:highlight w:val="yellow"/>
        </w:rPr>
        <w:t>, provide an explanation of why this has occurred;</w:t>
      </w:r>
      <w:r w:rsidRPr="00D82D80">
        <w:rPr>
          <w:highlight w:val="yellow"/>
        </w:rPr>
        <w:t xml:space="preserve"> </w:t>
      </w:r>
    </w:p>
    <w:p w:rsidR="00420A68" w:rsidRPr="00FD48D8" w:rsidRDefault="00420A68" w:rsidP="00D82D80">
      <w:pPr>
        <w:pStyle w:val="NER-RC-List-3-MNum"/>
        <w:ind w:left="2268"/>
        <w:rPr>
          <w:highlight w:val="yellow"/>
        </w:rPr>
      </w:pPr>
      <w:r w:rsidRPr="00FD48D8">
        <w:rPr>
          <w:highlight w:val="yellow"/>
        </w:rPr>
        <w:t>(v)</w:t>
      </w:r>
      <w:r w:rsidRPr="00FD48D8">
        <w:rPr>
          <w:highlight w:val="yellow"/>
        </w:rPr>
        <w:tab/>
        <w:t xml:space="preserve">details of </w:t>
      </w:r>
      <w:r w:rsidRPr="00797CB5">
        <w:rPr>
          <w:highlight w:val="yellow"/>
        </w:rPr>
        <w:t xml:space="preserve">any </w:t>
      </w:r>
      <w:r w:rsidR="00797CB5" w:rsidRPr="00797CB5">
        <w:rPr>
          <w:highlight w:val="yellow"/>
        </w:rPr>
        <w:t>identified need</w:t>
      </w:r>
      <w:r w:rsidRPr="00797CB5">
        <w:rPr>
          <w:highlight w:val="yellow"/>
        </w:rPr>
        <w:t xml:space="preserve"> </w:t>
      </w:r>
      <w:r w:rsidRPr="00FD48D8">
        <w:rPr>
          <w:highlight w:val="yellow"/>
        </w:rPr>
        <w:t xml:space="preserve">giving rise to </w:t>
      </w:r>
      <w:r w:rsidRPr="00D82D80">
        <w:rPr>
          <w:i/>
          <w:highlight w:val="yellow"/>
        </w:rPr>
        <w:t>reliability corrective action</w:t>
      </w:r>
      <w:r w:rsidRPr="00FD48D8">
        <w:rPr>
          <w:highlight w:val="yellow"/>
        </w:rPr>
        <w:t xml:space="preserve"> (including assumptions which underpin the </w:t>
      </w:r>
      <w:r w:rsidR="00797CB5" w:rsidRPr="00797CB5">
        <w:rPr>
          <w:highlight w:val="yellow"/>
        </w:rPr>
        <w:t>identified need</w:t>
      </w:r>
      <w:r w:rsidRPr="00797CB5">
        <w:rPr>
          <w:highlight w:val="yellow"/>
        </w:rPr>
        <w:t xml:space="preserve">) </w:t>
      </w:r>
      <w:r w:rsidRPr="00FD48D8">
        <w:rPr>
          <w:highlight w:val="yellow"/>
        </w:rPr>
        <w:t xml:space="preserve">as a result of the retirement or de-rating or a transmission network asset, which the </w:t>
      </w:r>
      <w:r w:rsidRPr="00D82D80">
        <w:rPr>
          <w:i/>
          <w:highlight w:val="yellow"/>
        </w:rPr>
        <w:t>Transmission Network Service Provider</w:t>
      </w:r>
      <w:r w:rsidRPr="00D82D80">
        <w:rPr>
          <w:highlight w:val="yellow"/>
        </w:rPr>
        <w:t xml:space="preserve"> </w:t>
      </w:r>
      <w:r w:rsidRPr="00FD48D8">
        <w:rPr>
          <w:highlight w:val="yellow"/>
        </w:rPr>
        <w:t xml:space="preserve">will be required to address within the </w:t>
      </w:r>
      <w:r w:rsidR="009826B9">
        <w:rPr>
          <w:highlight w:val="yellow"/>
        </w:rPr>
        <w:t>forward</w:t>
      </w:r>
      <w:r w:rsidRPr="00FD48D8">
        <w:rPr>
          <w:highlight w:val="yellow"/>
        </w:rPr>
        <w:t xml:space="preserve"> planning period whether independently or in combination with other decisions or factors,</w:t>
      </w:r>
    </w:p>
    <w:p w:rsidR="00420A68" w:rsidRPr="00D82D80" w:rsidRDefault="00420A68" w:rsidP="00D82D80">
      <w:pPr>
        <w:pStyle w:val="NER-RC-List-1-MNum"/>
        <w:rPr>
          <w:color w:val="auto"/>
          <w:highlight w:val="yellow"/>
        </w:rPr>
      </w:pPr>
      <w:r w:rsidRPr="00D82D80">
        <w:rPr>
          <w:color w:val="auto"/>
          <w:highlight w:val="yellow"/>
        </w:rPr>
        <w:t>(7A)</w:t>
      </w:r>
      <w:r w:rsidRPr="00D82D80">
        <w:rPr>
          <w:color w:val="auto"/>
          <w:highlight w:val="yellow"/>
        </w:rPr>
        <w:tab/>
        <w:t>where</w:t>
      </w:r>
      <w:r w:rsidR="009826B9" w:rsidRPr="00D82D80">
        <w:rPr>
          <w:color w:val="auto"/>
          <w:highlight w:val="yellow"/>
        </w:rPr>
        <w:t xml:space="preserve"> there is</w:t>
      </w:r>
      <w:r w:rsidRPr="00D82D80">
        <w:rPr>
          <w:color w:val="auto"/>
          <w:highlight w:val="yellow"/>
        </w:rPr>
        <w:t xml:space="preserve"> a</w:t>
      </w:r>
      <w:r w:rsidR="009826B9" w:rsidRPr="00D82D80">
        <w:rPr>
          <w:color w:val="auto"/>
          <w:highlight w:val="yellow"/>
        </w:rPr>
        <w:t xml:space="preserve">n </w:t>
      </w:r>
      <w:r w:rsidR="00797CB5" w:rsidRPr="00D82D80">
        <w:rPr>
          <w:color w:val="auto"/>
          <w:highlight w:val="yellow"/>
        </w:rPr>
        <w:t>identified need</w:t>
      </w:r>
      <w:r w:rsidRPr="00D82D80">
        <w:rPr>
          <w:color w:val="auto"/>
          <w:highlight w:val="yellow"/>
        </w:rPr>
        <w:t xml:space="preserve"> </w:t>
      </w:r>
      <w:r w:rsidR="009826B9" w:rsidRPr="00D82D80">
        <w:rPr>
          <w:color w:val="auto"/>
          <w:highlight w:val="yellow"/>
        </w:rPr>
        <w:t xml:space="preserve">under </w:t>
      </w:r>
      <w:r w:rsidRPr="00D82D80">
        <w:rPr>
          <w:color w:val="auto"/>
          <w:highlight w:val="yellow"/>
        </w:rPr>
        <w:t>clause 5.12.2(c</w:t>
      </w:r>
      <w:proofErr w:type="gramStart"/>
      <w:r w:rsidRPr="00D82D80">
        <w:rPr>
          <w:color w:val="auto"/>
          <w:highlight w:val="yellow"/>
        </w:rPr>
        <w:t>)(</w:t>
      </w:r>
      <w:proofErr w:type="gramEnd"/>
      <w:r w:rsidRPr="00D82D80">
        <w:rPr>
          <w:color w:val="auto"/>
          <w:highlight w:val="yellow"/>
        </w:rPr>
        <w:t xml:space="preserve">7)(iv); </w:t>
      </w:r>
    </w:p>
    <w:p w:rsidR="00420A68" w:rsidRPr="00FD48D8" w:rsidRDefault="005E4670" w:rsidP="00D82D80">
      <w:pPr>
        <w:pStyle w:val="NER-RC-List-3-MNum"/>
        <w:ind w:left="2268"/>
        <w:rPr>
          <w:highlight w:val="yellow"/>
        </w:rPr>
      </w:pPr>
      <w:r>
        <w:rPr>
          <w:highlight w:val="yellow"/>
        </w:rPr>
        <w:t>(</w:t>
      </w:r>
      <w:proofErr w:type="spellStart"/>
      <w:r>
        <w:rPr>
          <w:highlight w:val="yellow"/>
        </w:rPr>
        <w:t>i</w:t>
      </w:r>
      <w:proofErr w:type="spellEnd"/>
      <w:r>
        <w:rPr>
          <w:highlight w:val="yellow"/>
        </w:rPr>
        <w:t>)</w:t>
      </w:r>
      <w:r>
        <w:rPr>
          <w:highlight w:val="yellow"/>
        </w:rPr>
        <w:tab/>
      </w:r>
      <w:r w:rsidR="00420A68" w:rsidRPr="00FD48D8">
        <w:rPr>
          <w:highlight w:val="yellow"/>
        </w:rPr>
        <w:t xml:space="preserve">the proposed solution and other </w:t>
      </w:r>
      <w:r w:rsidR="00420A68" w:rsidRPr="00D82D80">
        <w:rPr>
          <w:highlight w:val="yellow"/>
        </w:rPr>
        <w:t>network options</w:t>
      </w:r>
      <w:r w:rsidR="00420A68" w:rsidRPr="00FD48D8">
        <w:rPr>
          <w:highlight w:val="yellow"/>
        </w:rPr>
        <w:t xml:space="preserve">, </w:t>
      </w:r>
      <w:r w:rsidR="00420A68" w:rsidRPr="00D82D80">
        <w:rPr>
          <w:i/>
          <w:highlight w:val="yellow"/>
        </w:rPr>
        <w:t>non-network options</w:t>
      </w:r>
      <w:r w:rsidR="00420A68" w:rsidRPr="00FD48D8">
        <w:rPr>
          <w:highlight w:val="yellow"/>
        </w:rPr>
        <w:t xml:space="preserve"> </w:t>
      </w:r>
      <w:r w:rsidR="009826B9">
        <w:rPr>
          <w:highlight w:val="yellow"/>
        </w:rPr>
        <w:t xml:space="preserve">or </w:t>
      </w:r>
      <w:r w:rsidR="00420A68" w:rsidRPr="00FD48D8">
        <w:rPr>
          <w:highlight w:val="yellow"/>
        </w:rPr>
        <w:t xml:space="preserve">combined </w:t>
      </w:r>
      <w:r w:rsidR="00420A68" w:rsidRPr="00D82D80">
        <w:rPr>
          <w:i/>
          <w:highlight w:val="yellow"/>
        </w:rPr>
        <w:t>network</w:t>
      </w:r>
      <w:r w:rsidR="009826B9" w:rsidRPr="00D82D80">
        <w:rPr>
          <w:i/>
          <w:highlight w:val="yellow"/>
        </w:rPr>
        <w:t xml:space="preserve"> options</w:t>
      </w:r>
      <w:r w:rsidR="00420A68" w:rsidRPr="00D82D80">
        <w:rPr>
          <w:highlight w:val="yellow"/>
        </w:rPr>
        <w:t xml:space="preserve"> </w:t>
      </w:r>
      <w:r w:rsidR="009826B9" w:rsidRPr="00CF68A3">
        <w:rPr>
          <w:highlight w:val="yellow"/>
        </w:rPr>
        <w:t>and</w:t>
      </w:r>
      <w:r w:rsidR="00420A68" w:rsidRPr="00D82D80">
        <w:rPr>
          <w:highlight w:val="yellow"/>
        </w:rPr>
        <w:t xml:space="preserve"> </w:t>
      </w:r>
      <w:r w:rsidR="00420A68" w:rsidRPr="00D82D80">
        <w:rPr>
          <w:i/>
          <w:highlight w:val="yellow"/>
        </w:rPr>
        <w:t>non-network options</w:t>
      </w:r>
      <w:r w:rsidR="00420A68" w:rsidRPr="00FD48D8">
        <w:rPr>
          <w:highlight w:val="yellow"/>
        </w:rPr>
        <w:t xml:space="preserve"> which have been considered by the </w:t>
      </w:r>
      <w:r w:rsidR="00420A68" w:rsidRPr="00D82D80">
        <w:rPr>
          <w:i/>
          <w:highlight w:val="yellow"/>
        </w:rPr>
        <w:t>Transmission Network Service Provider</w:t>
      </w:r>
      <w:r w:rsidR="00420A68" w:rsidRPr="00FD48D8">
        <w:rPr>
          <w:highlight w:val="yellow"/>
        </w:rPr>
        <w:t xml:space="preserve"> to address the </w:t>
      </w:r>
      <w:r w:rsidR="00797CB5" w:rsidRPr="00797CB5">
        <w:rPr>
          <w:highlight w:val="yellow"/>
        </w:rPr>
        <w:t>identified need</w:t>
      </w:r>
      <w:r w:rsidR="00420A68" w:rsidRPr="00FD48D8">
        <w:rPr>
          <w:highlight w:val="yellow"/>
        </w:rPr>
        <w:t xml:space="preserve"> and the estimated costs of those options;</w:t>
      </w:r>
    </w:p>
    <w:p w:rsidR="00420A68" w:rsidRPr="00FD48D8" w:rsidRDefault="005E4670" w:rsidP="00D82D80">
      <w:pPr>
        <w:pStyle w:val="NER-RC-List-3-MNum"/>
        <w:ind w:left="2268"/>
        <w:rPr>
          <w:highlight w:val="yellow"/>
        </w:rPr>
      </w:pPr>
      <w:r>
        <w:rPr>
          <w:highlight w:val="yellow"/>
        </w:rPr>
        <w:t>(ii)</w:t>
      </w:r>
      <w:r>
        <w:rPr>
          <w:highlight w:val="yellow"/>
        </w:rPr>
        <w:tab/>
      </w:r>
      <w:proofErr w:type="gramStart"/>
      <w:r w:rsidR="009826B9">
        <w:rPr>
          <w:highlight w:val="yellow"/>
        </w:rPr>
        <w:t>the</w:t>
      </w:r>
      <w:proofErr w:type="gramEnd"/>
      <w:r w:rsidR="00420A68" w:rsidRPr="00FD48D8">
        <w:rPr>
          <w:highlight w:val="yellow"/>
        </w:rPr>
        <w:t xml:space="preserve"> technical characteristics a </w:t>
      </w:r>
      <w:r w:rsidR="00420A68" w:rsidRPr="00D82D80">
        <w:rPr>
          <w:i/>
          <w:highlight w:val="yellow"/>
        </w:rPr>
        <w:t>non-network option</w:t>
      </w:r>
      <w:r w:rsidR="00420A68" w:rsidRPr="00FD48D8">
        <w:rPr>
          <w:highlight w:val="yellow"/>
        </w:rPr>
        <w:t xml:space="preserve"> would be required to deliver to partially or fully address the </w:t>
      </w:r>
      <w:r w:rsidR="00797CB5" w:rsidRPr="00797CB5">
        <w:rPr>
          <w:highlight w:val="yellow"/>
        </w:rPr>
        <w:t>identified need</w:t>
      </w:r>
      <w:r w:rsidR="00420A68" w:rsidRPr="00FD48D8">
        <w:rPr>
          <w:highlight w:val="yellow"/>
        </w:rPr>
        <w:t>;</w:t>
      </w:r>
    </w:p>
    <w:p w:rsidR="00420A68" w:rsidRPr="00FD48D8" w:rsidRDefault="005E4670" w:rsidP="00D82D80">
      <w:pPr>
        <w:pStyle w:val="NER-RC-List-3-MNum"/>
        <w:ind w:left="2268"/>
        <w:rPr>
          <w:highlight w:val="yellow"/>
        </w:rPr>
      </w:pPr>
      <w:r>
        <w:rPr>
          <w:highlight w:val="yellow"/>
        </w:rPr>
        <w:t xml:space="preserve">(iii) </w:t>
      </w:r>
      <w:r>
        <w:rPr>
          <w:highlight w:val="yellow"/>
        </w:rPr>
        <w:tab/>
      </w:r>
      <w:proofErr w:type="gramStart"/>
      <w:r w:rsidR="00420A68" w:rsidRPr="00FD48D8">
        <w:rPr>
          <w:highlight w:val="yellow"/>
        </w:rPr>
        <w:t>when</w:t>
      </w:r>
      <w:proofErr w:type="gramEnd"/>
      <w:r w:rsidR="00420A68" w:rsidRPr="00FD48D8">
        <w:rPr>
          <w:highlight w:val="yellow"/>
        </w:rPr>
        <w:t xml:space="preserve"> the </w:t>
      </w:r>
      <w:r w:rsidR="00420A68" w:rsidRPr="00D82D80">
        <w:rPr>
          <w:i/>
          <w:highlight w:val="yellow"/>
        </w:rPr>
        <w:t>Transmission Network Service Provider</w:t>
      </w:r>
      <w:r w:rsidR="00420A68" w:rsidRPr="00D82D80">
        <w:rPr>
          <w:highlight w:val="yellow"/>
        </w:rPr>
        <w:t xml:space="preserve"> </w:t>
      </w:r>
      <w:r w:rsidR="00420A68" w:rsidRPr="00FD48D8">
        <w:rPr>
          <w:highlight w:val="yellow"/>
        </w:rPr>
        <w:t>intends to commence a RIT-T consultation process</w:t>
      </w:r>
      <w:r w:rsidR="009826B9">
        <w:rPr>
          <w:highlight w:val="yellow"/>
        </w:rPr>
        <w:t>,</w:t>
      </w:r>
      <w:r w:rsidR="00420A68" w:rsidRPr="00FD48D8">
        <w:rPr>
          <w:highlight w:val="yellow"/>
        </w:rPr>
        <w:t xml:space="preserve"> if the RIT-T is required in accordance with clause 5.16.4;</w:t>
      </w:r>
    </w:p>
    <w:p w:rsidR="00420A68" w:rsidRPr="00FD48D8" w:rsidRDefault="005E4670" w:rsidP="00D82D80">
      <w:pPr>
        <w:pStyle w:val="NER-RC-List-3-MNum"/>
        <w:ind w:left="2268"/>
        <w:rPr>
          <w:highlight w:val="yellow"/>
        </w:rPr>
      </w:pPr>
      <w:r>
        <w:rPr>
          <w:highlight w:val="yellow"/>
        </w:rPr>
        <w:t xml:space="preserve">(iv) </w:t>
      </w:r>
      <w:r>
        <w:rPr>
          <w:highlight w:val="yellow"/>
        </w:rPr>
        <w:tab/>
      </w:r>
      <w:proofErr w:type="gramStart"/>
      <w:r w:rsidR="00420A68" w:rsidRPr="00FD48D8">
        <w:rPr>
          <w:highlight w:val="yellow"/>
        </w:rPr>
        <w:t>whether</w:t>
      </w:r>
      <w:proofErr w:type="gramEnd"/>
      <w:r w:rsidR="00420A68" w:rsidRPr="00FD48D8">
        <w:rPr>
          <w:highlight w:val="yellow"/>
        </w:rPr>
        <w:t xml:space="preserve"> the proposed solution will have a </w:t>
      </w:r>
      <w:r w:rsidR="00420A68" w:rsidRPr="00D82D80">
        <w:rPr>
          <w:highlight w:val="yellow"/>
        </w:rPr>
        <w:t>material inter-network impact.</w:t>
      </w:r>
      <w:r w:rsidR="00420A68" w:rsidRPr="00FD48D8">
        <w:rPr>
          <w:highlight w:val="yellow"/>
        </w:rPr>
        <w:t xml:space="preserve"> In assessing whether the proposed solution will have a</w:t>
      </w:r>
      <w:r w:rsidR="00420A68" w:rsidRPr="00D82D80">
        <w:rPr>
          <w:highlight w:val="yellow"/>
        </w:rPr>
        <w:t xml:space="preserve"> material inter-network impact </w:t>
      </w:r>
      <w:r w:rsidR="00420A68" w:rsidRPr="00FD48D8">
        <w:rPr>
          <w:highlight w:val="yellow"/>
        </w:rPr>
        <w:t xml:space="preserve">a </w:t>
      </w:r>
      <w:r w:rsidR="00420A68" w:rsidRPr="00D82D80">
        <w:rPr>
          <w:i/>
          <w:highlight w:val="yellow"/>
        </w:rPr>
        <w:t>Transmission Network Service Provider</w:t>
      </w:r>
      <w:r w:rsidR="00420A68" w:rsidRPr="00FD48D8">
        <w:rPr>
          <w:highlight w:val="yellow"/>
        </w:rPr>
        <w:t xml:space="preserve"> must have regard to the objective set of criteria</w:t>
      </w:r>
      <w:r w:rsidR="00420A68" w:rsidRPr="00D82D80">
        <w:rPr>
          <w:highlight w:val="yellow"/>
        </w:rPr>
        <w:t xml:space="preserve"> published </w:t>
      </w:r>
      <w:r w:rsidR="00420A68" w:rsidRPr="00FD48D8">
        <w:rPr>
          <w:highlight w:val="yellow"/>
        </w:rPr>
        <w:t xml:space="preserve">by </w:t>
      </w:r>
      <w:r w:rsidR="00420A68" w:rsidRPr="00D82D80">
        <w:rPr>
          <w:highlight w:val="yellow"/>
        </w:rPr>
        <w:t>AEMO</w:t>
      </w:r>
      <w:r w:rsidR="00420A68" w:rsidRPr="00FD48D8">
        <w:rPr>
          <w:highlight w:val="yellow"/>
        </w:rPr>
        <w:t xml:space="preserve"> in accordance with clause 5.21 (if any such criteria have been </w:t>
      </w:r>
      <w:r w:rsidR="00420A68" w:rsidRPr="00D82D80">
        <w:rPr>
          <w:highlight w:val="yellow"/>
        </w:rPr>
        <w:t>published</w:t>
      </w:r>
      <w:r w:rsidR="00420A68" w:rsidRPr="00FD48D8">
        <w:rPr>
          <w:highlight w:val="yellow"/>
        </w:rPr>
        <w:t xml:space="preserve"> by </w:t>
      </w:r>
      <w:r w:rsidR="00420A68" w:rsidRPr="00D82D80">
        <w:rPr>
          <w:highlight w:val="yellow"/>
        </w:rPr>
        <w:t>AEMO</w:t>
      </w:r>
      <w:r w:rsidR="00420A68" w:rsidRPr="00FD48D8">
        <w:rPr>
          <w:highlight w:val="yellow"/>
        </w:rPr>
        <w:t>);</w:t>
      </w:r>
    </w:p>
    <w:p w:rsidR="00303C4A" w:rsidRDefault="00303C4A"/>
    <w:p w:rsidR="00E151C0" w:rsidRDefault="00694EFC" w:rsidP="00D82D80">
      <w:r>
        <w:t>…</w:t>
      </w:r>
    </w:p>
    <w:p w:rsidR="00694EFC" w:rsidRPr="00D82D80" w:rsidRDefault="00694EFC" w:rsidP="00D82D80">
      <w:pPr>
        <w:pStyle w:val="NER-RC-List-1-MNum"/>
        <w:rPr>
          <w:color w:val="auto"/>
          <w:highlight w:val="yellow"/>
        </w:rPr>
      </w:pPr>
      <w:r w:rsidRPr="00D82D80">
        <w:rPr>
          <w:color w:val="auto"/>
          <w:highlight w:val="yellow"/>
        </w:rPr>
        <w:t>(9)</w:t>
      </w:r>
      <w:r w:rsidRPr="00D82D80">
        <w:rPr>
          <w:color w:val="auto"/>
          <w:highlight w:val="yellow"/>
        </w:rPr>
        <w:tab/>
      </w:r>
      <w:proofErr w:type="gramStart"/>
      <w:r w:rsidRPr="00D82D80">
        <w:rPr>
          <w:color w:val="auto"/>
          <w:highlight w:val="yellow"/>
        </w:rPr>
        <w:t>information</w:t>
      </w:r>
      <w:proofErr w:type="gramEnd"/>
      <w:r w:rsidRPr="00D82D80">
        <w:rPr>
          <w:color w:val="auto"/>
          <w:highlight w:val="yellow"/>
        </w:rPr>
        <w:t xml:space="preserve"> on the </w:t>
      </w:r>
      <w:r w:rsidRPr="00D82D80">
        <w:rPr>
          <w:i/>
          <w:color w:val="auto"/>
          <w:highlight w:val="yellow"/>
        </w:rPr>
        <w:t>Transmission Network Service Provider’s</w:t>
      </w:r>
      <w:r w:rsidRPr="00D82D80">
        <w:rPr>
          <w:color w:val="auto"/>
          <w:highlight w:val="yellow"/>
        </w:rPr>
        <w:t xml:space="preserve"> asset</w:t>
      </w:r>
      <w:r w:rsidR="005E4670" w:rsidRPr="00D82D80">
        <w:rPr>
          <w:color w:val="auto"/>
          <w:highlight w:val="yellow"/>
        </w:rPr>
        <w:t xml:space="preserve"> </w:t>
      </w:r>
      <w:r w:rsidRPr="00D82D80">
        <w:rPr>
          <w:color w:val="auto"/>
          <w:highlight w:val="yellow"/>
        </w:rPr>
        <w:t>management approach, including:</w:t>
      </w:r>
    </w:p>
    <w:p w:rsidR="00694EFC" w:rsidRPr="008C00B2" w:rsidRDefault="005E4670" w:rsidP="00D82D80">
      <w:pPr>
        <w:pStyle w:val="NER-RC-List-3-MNum"/>
        <w:ind w:left="2268"/>
        <w:rPr>
          <w:highlight w:val="yellow"/>
        </w:rPr>
      </w:pPr>
      <w:r>
        <w:rPr>
          <w:highlight w:val="yellow"/>
        </w:rPr>
        <w:t>(</w:t>
      </w:r>
      <w:proofErr w:type="spellStart"/>
      <w:r>
        <w:rPr>
          <w:highlight w:val="yellow"/>
        </w:rPr>
        <w:t>i</w:t>
      </w:r>
      <w:proofErr w:type="spellEnd"/>
      <w:r>
        <w:rPr>
          <w:highlight w:val="yellow"/>
        </w:rPr>
        <w:t xml:space="preserve">) </w:t>
      </w:r>
      <w:r>
        <w:rPr>
          <w:highlight w:val="yellow"/>
        </w:rPr>
        <w:tab/>
      </w:r>
      <w:proofErr w:type="gramStart"/>
      <w:r w:rsidR="00694EFC" w:rsidRPr="008C00B2">
        <w:rPr>
          <w:highlight w:val="yellow"/>
        </w:rPr>
        <w:t>a</w:t>
      </w:r>
      <w:proofErr w:type="gramEnd"/>
      <w:r w:rsidR="00694EFC" w:rsidRPr="008C00B2">
        <w:rPr>
          <w:highlight w:val="yellow"/>
        </w:rPr>
        <w:t xml:space="preserve"> summary of any asset management strategy employed by the </w:t>
      </w:r>
      <w:r w:rsidR="00694EFC" w:rsidRPr="00D82D80">
        <w:rPr>
          <w:i/>
          <w:highlight w:val="yellow"/>
        </w:rPr>
        <w:t>Transmission Network Service Provider</w:t>
      </w:r>
      <w:r w:rsidR="00694EFC" w:rsidRPr="008C00B2">
        <w:rPr>
          <w:highlight w:val="yellow"/>
        </w:rPr>
        <w:t>;</w:t>
      </w:r>
    </w:p>
    <w:p w:rsidR="00694EFC" w:rsidRPr="008C00B2" w:rsidRDefault="00694EFC" w:rsidP="00D82D80">
      <w:pPr>
        <w:pStyle w:val="NER-RC-List-3-MNum"/>
        <w:ind w:left="2268"/>
        <w:rPr>
          <w:highlight w:val="yellow"/>
        </w:rPr>
      </w:pPr>
      <w:r w:rsidRPr="008C00B2">
        <w:rPr>
          <w:highlight w:val="yellow"/>
        </w:rPr>
        <w:t>(ii)</w:t>
      </w:r>
      <w:r w:rsidRPr="008C00B2">
        <w:rPr>
          <w:highlight w:val="yellow"/>
        </w:rPr>
        <w:tab/>
        <w:t xml:space="preserve">a summary of any issues that may impact on the system limitations identified in the </w:t>
      </w:r>
      <w:r w:rsidRPr="00D82D80">
        <w:rPr>
          <w:i/>
          <w:highlight w:val="yellow"/>
        </w:rPr>
        <w:t>Transmission Annual Planning Report</w:t>
      </w:r>
      <w:r w:rsidRPr="008C00B2">
        <w:rPr>
          <w:highlight w:val="yellow"/>
        </w:rPr>
        <w:t xml:space="preserve"> that has been identified through carrying out asset management; and</w:t>
      </w:r>
    </w:p>
    <w:p w:rsidR="00694EFC" w:rsidRPr="00D82D80" w:rsidRDefault="00694EFC" w:rsidP="00D82D80">
      <w:pPr>
        <w:pStyle w:val="NER-RC-List-3-MNum"/>
        <w:ind w:left="2268"/>
        <w:rPr>
          <w:highlight w:val="yellow"/>
        </w:rPr>
      </w:pPr>
      <w:r w:rsidRPr="008C00B2">
        <w:rPr>
          <w:highlight w:val="yellow"/>
        </w:rPr>
        <w:t>(iii)</w:t>
      </w:r>
      <w:r w:rsidRPr="008C00B2">
        <w:rPr>
          <w:highlight w:val="yellow"/>
        </w:rPr>
        <w:tab/>
      </w:r>
      <w:proofErr w:type="gramStart"/>
      <w:r w:rsidRPr="008C00B2">
        <w:rPr>
          <w:highlight w:val="yellow"/>
        </w:rPr>
        <w:t>information</w:t>
      </w:r>
      <w:proofErr w:type="gramEnd"/>
      <w:r w:rsidRPr="008C00B2">
        <w:rPr>
          <w:highlight w:val="yellow"/>
        </w:rPr>
        <w:t xml:space="preserve"> about where further information on the asset management strategy and methodology adopted by the </w:t>
      </w:r>
      <w:r w:rsidRPr="00D82D80">
        <w:rPr>
          <w:i/>
          <w:highlight w:val="yellow"/>
        </w:rPr>
        <w:t>Transmission Network Service Provider</w:t>
      </w:r>
      <w:r w:rsidRPr="00D82D80">
        <w:rPr>
          <w:highlight w:val="yellow"/>
        </w:rPr>
        <w:t xml:space="preserve"> </w:t>
      </w:r>
      <w:r w:rsidRPr="008C00B2">
        <w:rPr>
          <w:highlight w:val="yellow"/>
        </w:rPr>
        <w:t>may be obtained;</w:t>
      </w:r>
    </w:p>
    <w:p w:rsidR="00E151C0" w:rsidRDefault="00E151C0"/>
    <w:p w:rsidR="005E4670" w:rsidRDefault="005E4670"/>
    <w:p w:rsidR="005E4670" w:rsidRDefault="005E4670"/>
    <w:p w:rsidR="005E4670" w:rsidRDefault="005E4670"/>
    <w:p w:rsidR="005E4670" w:rsidRDefault="005E4670"/>
    <w:p w:rsidR="005733EC" w:rsidRPr="00D82D80" w:rsidRDefault="005733EC" w:rsidP="00D82D80">
      <w:pPr>
        <w:pStyle w:val="Numbered11"/>
        <w:ind w:left="1021" w:hanging="1021"/>
        <w:rPr>
          <w:b/>
          <w:color w:val="auto"/>
          <w:sz w:val="24"/>
          <w:szCs w:val="24"/>
        </w:rPr>
      </w:pPr>
      <w:r w:rsidRPr="00D82D80">
        <w:rPr>
          <w:b/>
          <w:color w:val="auto"/>
          <w:sz w:val="24"/>
          <w:szCs w:val="24"/>
        </w:rPr>
        <w:t>Distribution</w:t>
      </w:r>
      <w:r w:rsidR="008715CD" w:rsidRPr="00D82D80">
        <w:rPr>
          <w:b/>
          <w:color w:val="auto"/>
          <w:sz w:val="24"/>
          <w:szCs w:val="24"/>
        </w:rPr>
        <w:t xml:space="preserve"> APR</w:t>
      </w:r>
      <w:r w:rsidRPr="00D82D80">
        <w:rPr>
          <w:b/>
          <w:color w:val="auto"/>
          <w:sz w:val="24"/>
          <w:szCs w:val="24"/>
        </w:rPr>
        <w:t xml:space="preserve">: </w:t>
      </w:r>
    </w:p>
    <w:p w:rsidR="005733EC" w:rsidRPr="00D82D80" w:rsidRDefault="00801897" w:rsidP="008715CD">
      <w:pPr>
        <w:pStyle w:val="NER-Ch-Sch-Title"/>
        <w:rPr>
          <w:rFonts w:cs="Times New Roman"/>
          <w:bCs w:val="0"/>
          <w:sz w:val="24"/>
          <w:szCs w:val="24"/>
        </w:rPr>
      </w:pPr>
      <w:bookmarkStart w:id="5" w:name="Elkera_Print_TOC13581"/>
      <w:bookmarkStart w:id="6" w:name="idda013a1c_7d50_4625_94fd_eed999c7c8b1_6"/>
      <w:r w:rsidRPr="00D82D80">
        <w:rPr>
          <w:rFonts w:cs="Times New Roman"/>
          <w:bCs w:val="0"/>
          <w:sz w:val="24"/>
          <w:szCs w:val="24"/>
        </w:rPr>
        <w:t>Schedule 5.8</w:t>
      </w:r>
      <w:r w:rsidRPr="00D82D80">
        <w:rPr>
          <w:rFonts w:cs="Times New Roman"/>
          <w:bCs w:val="0"/>
          <w:sz w:val="24"/>
          <w:szCs w:val="24"/>
        </w:rPr>
        <w:tab/>
        <w:t>Distribution Annual Planning Report</w:t>
      </w:r>
      <w:bookmarkEnd w:id="5"/>
      <w:bookmarkEnd w:id="6"/>
    </w:p>
    <w:p w:rsidR="000E480B" w:rsidRPr="00D82D80" w:rsidRDefault="000E480B" w:rsidP="000E480B">
      <w:pPr>
        <w:pStyle w:val="NER-RC-List-1-MNum"/>
        <w:rPr>
          <w:color w:val="auto"/>
          <w:highlight w:val="yellow"/>
        </w:rPr>
      </w:pPr>
      <w:r w:rsidRPr="00D82D80">
        <w:rPr>
          <w:color w:val="auto"/>
          <w:highlight w:val="yellow"/>
        </w:rPr>
        <w:t>(d1)</w:t>
      </w:r>
      <w:r w:rsidRPr="00D82D80">
        <w:rPr>
          <w:color w:val="auto"/>
          <w:highlight w:val="yellow"/>
        </w:rPr>
        <w:tab/>
        <w:t xml:space="preserve">for all proposed retirements or de-ratings of distribution network assets, of the asset types outlined in the </w:t>
      </w:r>
      <w:r w:rsidR="007A366A" w:rsidRPr="00D82D80">
        <w:rPr>
          <w:color w:val="auto"/>
          <w:highlight w:val="yellow"/>
        </w:rPr>
        <w:t xml:space="preserve">AER’s </w:t>
      </w:r>
      <w:r w:rsidR="007A366A" w:rsidRPr="00D82D80">
        <w:rPr>
          <w:i/>
          <w:color w:val="auto"/>
          <w:highlight w:val="yellow"/>
        </w:rPr>
        <w:t xml:space="preserve">network retirement reporting </w:t>
      </w:r>
      <w:r w:rsidRPr="00D82D80">
        <w:rPr>
          <w:i/>
          <w:color w:val="auto"/>
          <w:highlight w:val="yellow"/>
        </w:rPr>
        <w:t>guideline</w:t>
      </w:r>
      <w:r w:rsidRPr="00D82D80">
        <w:rPr>
          <w:color w:val="auto"/>
          <w:highlight w:val="yellow"/>
        </w:rPr>
        <w:t xml:space="preserve">, during the </w:t>
      </w:r>
      <w:r w:rsidR="009826B9" w:rsidRPr="00D82D80">
        <w:rPr>
          <w:color w:val="auto"/>
          <w:highlight w:val="yellow"/>
        </w:rPr>
        <w:t>forward</w:t>
      </w:r>
      <w:r w:rsidRPr="00D82D80">
        <w:rPr>
          <w:color w:val="auto"/>
          <w:highlight w:val="yellow"/>
        </w:rPr>
        <w:t xml:space="preserve"> planning period:</w:t>
      </w:r>
    </w:p>
    <w:p w:rsidR="009826B9" w:rsidRDefault="005E4670" w:rsidP="00D82D80">
      <w:pPr>
        <w:pStyle w:val="NER-RC-List-3-MNum"/>
        <w:ind w:left="2268"/>
        <w:rPr>
          <w:highlight w:val="yellow"/>
        </w:rPr>
      </w:pPr>
      <w:r>
        <w:rPr>
          <w:highlight w:val="yellow"/>
        </w:rPr>
        <w:t>(</w:t>
      </w:r>
      <w:proofErr w:type="spellStart"/>
      <w:r>
        <w:rPr>
          <w:highlight w:val="yellow"/>
        </w:rPr>
        <w:t>i</w:t>
      </w:r>
      <w:proofErr w:type="spellEnd"/>
      <w:r>
        <w:rPr>
          <w:highlight w:val="yellow"/>
        </w:rPr>
        <w:t>)</w:t>
      </w:r>
      <w:r>
        <w:rPr>
          <w:highlight w:val="yellow"/>
        </w:rPr>
        <w:tab/>
      </w:r>
      <w:proofErr w:type="gramStart"/>
      <w:r w:rsidR="000E480B" w:rsidRPr="00FD48D8">
        <w:rPr>
          <w:highlight w:val="yellow"/>
        </w:rPr>
        <w:t>a</w:t>
      </w:r>
      <w:proofErr w:type="gramEnd"/>
      <w:r w:rsidR="000E480B" w:rsidRPr="00FD48D8">
        <w:rPr>
          <w:highlight w:val="yellow"/>
        </w:rPr>
        <w:t xml:space="preserve"> brief description of the distribution network asset, including location</w:t>
      </w:r>
      <w:r w:rsidR="00371557">
        <w:rPr>
          <w:highlight w:val="yellow"/>
        </w:rPr>
        <w:t>;</w:t>
      </w:r>
      <w:r w:rsidR="000E480B" w:rsidRPr="00FD48D8">
        <w:rPr>
          <w:highlight w:val="yellow"/>
        </w:rPr>
        <w:t xml:space="preserve"> </w:t>
      </w:r>
    </w:p>
    <w:p w:rsidR="000E480B" w:rsidRPr="00FD48D8" w:rsidRDefault="005E4670" w:rsidP="00D82D80">
      <w:pPr>
        <w:pStyle w:val="NER-RC-List-3-MNum"/>
        <w:ind w:left="2268"/>
        <w:rPr>
          <w:highlight w:val="yellow"/>
        </w:rPr>
      </w:pPr>
      <w:r>
        <w:rPr>
          <w:highlight w:val="yellow"/>
        </w:rPr>
        <w:t xml:space="preserve">(ii) </w:t>
      </w:r>
      <w:r>
        <w:rPr>
          <w:highlight w:val="yellow"/>
        </w:rPr>
        <w:tab/>
      </w:r>
      <w:proofErr w:type="gramStart"/>
      <w:r w:rsidR="000E480B" w:rsidRPr="00FD48D8">
        <w:rPr>
          <w:highlight w:val="yellow"/>
        </w:rPr>
        <w:t>a</w:t>
      </w:r>
      <w:proofErr w:type="gramEnd"/>
      <w:r w:rsidR="000E480B" w:rsidRPr="00FD48D8">
        <w:rPr>
          <w:highlight w:val="yellow"/>
        </w:rPr>
        <w:t xml:space="preserve"> detailed summary of the justification for the </w:t>
      </w:r>
      <w:r w:rsidR="000E480B" w:rsidRPr="00D82D80">
        <w:rPr>
          <w:i/>
          <w:highlight w:val="yellow"/>
        </w:rPr>
        <w:t>Distribution Network Service Provider’s</w:t>
      </w:r>
      <w:r w:rsidR="000E480B" w:rsidRPr="00D82D80">
        <w:rPr>
          <w:highlight w:val="yellow"/>
        </w:rPr>
        <w:t xml:space="preserve"> </w:t>
      </w:r>
      <w:r w:rsidR="000E480B" w:rsidRPr="00FD48D8">
        <w:rPr>
          <w:highlight w:val="yellow"/>
        </w:rPr>
        <w:t xml:space="preserve">decision for the network asset to be retired or de-rated. The methodology to be used in justifying the retirement or de-rating of a distribution network asset shall be in accordance with the principles set out in the </w:t>
      </w:r>
      <w:r w:rsidR="000E480B" w:rsidRPr="00D82D80">
        <w:rPr>
          <w:i/>
          <w:highlight w:val="yellow"/>
        </w:rPr>
        <w:t>network replacement reporting guideline</w:t>
      </w:r>
      <w:r w:rsidR="000E480B" w:rsidRPr="00D82D80">
        <w:rPr>
          <w:highlight w:val="yellow"/>
        </w:rPr>
        <w:t>;</w:t>
      </w:r>
    </w:p>
    <w:p w:rsidR="000E480B" w:rsidRPr="00FD48D8" w:rsidRDefault="000E480B" w:rsidP="00D82D80">
      <w:pPr>
        <w:pStyle w:val="NER-RC-List-3-MNum"/>
        <w:ind w:left="2268"/>
        <w:rPr>
          <w:highlight w:val="yellow"/>
        </w:rPr>
      </w:pPr>
      <w:r w:rsidRPr="00FD48D8">
        <w:rPr>
          <w:highlight w:val="yellow"/>
        </w:rPr>
        <w:t>(ii</w:t>
      </w:r>
      <w:r w:rsidR="00371557">
        <w:rPr>
          <w:highlight w:val="yellow"/>
        </w:rPr>
        <w:t>i</w:t>
      </w:r>
      <w:r w:rsidRPr="00FD48D8">
        <w:rPr>
          <w:highlight w:val="yellow"/>
        </w:rPr>
        <w:t>)</w:t>
      </w:r>
      <w:r w:rsidRPr="00FD48D8">
        <w:rPr>
          <w:highlight w:val="yellow"/>
        </w:rPr>
        <w:tab/>
      </w:r>
      <w:proofErr w:type="gramStart"/>
      <w:r w:rsidRPr="00FD48D8">
        <w:rPr>
          <w:highlight w:val="yellow"/>
        </w:rPr>
        <w:t>the</w:t>
      </w:r>
      <w:proofErr w:type="gramEnd"/>
      <w:r w:rsidRPr="00FD48D8">
        <w:rPr>
          <w:highlight w:val="yellow"/>
        </w:rPr>
        <w:t xml:space="preserve"> date from which the </w:t>
      </w:r>
      <w:r w:rsidRPr="00D82D80">
        <w:rPr>
          <w:i/>
          <w:highlight w:val="yellow"/>
        </w:rPr>
        <w:t>Distribution Network Service Provider</w:t>
      </w:r>
      <w:r w:rsidRPr="00FD48D8">
        <w:rPr>
          <w:highlight w:val="yellow"/>
        </w:rPr>
        <w:t xml:space="preserve"> proposes that the distribution network asset will be retired or de-rated;</w:t>
      </w:r>
    </w:p>
    <w:p w:rsidR="000E480B" w:rsidRPr="00D82D80" w:rsidRDefault="000E480B" w:rsidP="00D82D80">
      <w:pPr>
        <w:pStyle w:val="NER-RC-List-3-MNum"/>
        <w:ind w:left="2268"/>
        <w:rPr>
          <w:highlight w:val="yellow"/>
        </w:rPr>
      </w:pPr>
      <w:r w:rsidRPr="00FD48D8">
        <w:rPr>
          <w:highlight w:val="yellow"/>
        </w:rPr>
        <w:t>(i</w:t>
      </w:r>
      <w:r w:rsidR="00371557">
        <w:rPr>
          <w:highlight w:val="yellow"/>
        </w:rPr>
        <w:t>v</w:t>
      </w:r>
      <w:r w:rsidRPr="00FD48D8">
        <w:rPr>
          <w:highlight w:val="yellow"/>
        </w:rPr>
        <w:t>)</w:t>
      </w:r>
      <w:r w:rsidRPr="00FD48D8">
        <w:rPr>
          <w:highlight w:val="yellow"/>
        </w:rPr>
        <w:tab/>
      </w:r>
      <w:proofErr w:type="gramStart"/>
      <w:r w:rsidRPr="00FD48D8">
        <w:rPr>
          <w:highlight w:val="yellow"/>
        </w:rPr>
        <w:t>if</w:t>
      </w:r>
      <w:proofErr w:type="gramEnd"/>
      <w:r w:rsidRPr="00FD48D8">
        <w:rPr>
          <w:highlight w:val="yellow"/>
        </w:rPr>
        <w:t xml:space="preserve"> the date to retire or de-rate the distribution network asset has changed since the previous </w:t>
      </w:r>
      <w:r w:rsidRPr="00D82D80">
        <w:rPr>
          <w:i/>
          <w:highlight w:val="yellow"/>
        </w:rPr>
        <w:t>Distribution Annual Planning Report</w:t>
      </w:r>
      <w:r w:rsidRPr="00FD48D8">
        <w:rPr>
          <w:highlight w:val="yellow"/>
        </w:rPr>
        <w:t>, provide an explanation of why this has occurred;</w:t>
      </w:r>
      <w:r w:rsidRPr="00D82D80">
        <w:rPr>
          <w:highlight w:val="yellow"/>
        </w:rPr>
        <w:t xml:space="preserve"> </w:t>
      </w:r>
    </w:p>
    <w:p w:rsidR="000E480B" w:rsidRPr="00FD48D8" w:rsidRDefault="000E480B" w:rsidP="00D82D80">
      <w:pPr>
        <w:pStyle w:val="NER-RC-List-3-MNum"/>
        <w:ind w:left="2268"/>
        <w:rPr>
          <w:highlight w:val="yellow"/>
        </w:rPr>
      </w:pPr>
      <w:r w:rsidRPr="00FD48D8">
        <w:rPr>
          <w:highlight w:val="yellow"/>
        </w:rPr>
        <w:t>(v)</w:t>
      </w:r>
      <w:r w:rsidRPr="00FD48D8">
        <w:rPr>
          <w:highlight w:val="yellow"/>
        </w:rPr>
        <w:tab/>
        <w:t xml:space="preserve">details of any </w:t>
      </w:r>
      <w:r w:rsidR="00797CB5" w:rsidRPr="00797CB5">
        <w:rPr>
          <w:highlight w:val="yellow"/>
        </w:rPr>
        <w:t>identified need</w:t>
      </w:r>
      <w:r w:rsidRPr="00797CB5">
        <w:rPr>
          <w:highlight w:val="yellow"/>
        </w:rPr>
        <w:t xml:space="preserve"> giving rise to </w:t>
      </w:r>
      <w:r w:rsidRPr="00D82D80">
        <w:rPr>
          <w:i/>
          <w:highlight w:val="yellow"/>
        </w:rPr>
        <w:t>reliability corrective action</w:t>
      </w:r>
      <w:r w:rsidRPr="00797CB5">
        <w:rPr>
          <w:highlight w:val="yellow"/>
        </w:rPr>
        <w:t xml:space="preserve"> (including assumptions which underpin the </w:t>
      </w:r>
      <w:r w:rsidR="00797CB5" w:rsidRPr="00797CB5">
        <w:rPr>
          <w:highlight w:val="yellow"/>
        </w:rPr>
        <w:t>identified need</w:t>
      </w:r>
      <w:r w:rsidRPr="00797CB5">
        <w:rPr>
          <w:highlight w:val="yellow"/>
        </w:rPr>
        <w:t xml:space="preserve">) as a result of the retirement or de-rating or a distribution </w:t>
      </w:r>
      <w:r w:rsidRPr="00FD48D8">
        <w:rPr>
          <w:highlight w:val="yellow"/>
        </w:rPr>
        <w:t xml:space="preserve">network asset, which the </w:t>
      </w:r>
      <w:r w:rsidRPr="00D82D80">
        <w:rPr>
          <w:i/>
          <w:highlight w:val="yellow"/>
        </w:rPr>
        <w:t>Distribution Network Service Provider</w:t>
      </w:r>
      <w:r w:rsidRPr="00D82D80">
        <w:rPr>
          <w:highlight w:val="yellow"/>
        </w:rPr>
        <w:t xml:space="preserve"> </w:t>
      </w:r>
      <w:r w:rsidRPr="00FD48D8">
        <w:rPr>
          <w:highlight w:val="yellow"/>
        </w:rPr>
        <w:t xml:space="preserve">will be required to address within the </w:t>
      </w:r>
      <w:r w:rsidR="009826B9">
        <w:rPr>
          <w:highlight w:val="yellow"/>
        </w:rPr>
        <w:t>forward</w:t>
      </w:r>
      <w:r w:rsidRPr="00FD48D8">
        <w:rPr>
          <w:highlight w:val="yellow"/>
        </w:rPr>
        <w:t xml:space="preserve"> planning period whether independently or in combination with other decisions or factors,</w:t>
      </w:r>
    </w:p>
    <w:p w:rsidR="000E480B" w:rsidRPr="00D82D80" w:rsidRDefault="000E480B" w:rsidP="00D82D80">
      <w:pPr>
        <w:pStyle w:val="NER-RC-List-1-MNum"/>
        <w:rPr>
          <w:color w:val="auto"/>
          <w:highlight w:val="yellow"/>
        </w:rPr>
      </w:pPr>
      <w:r w:rsidRPr="00D82D80">
        <w:rPr>
          <w:color w:val="auto"/>
          <w:highlight w:val="yellow"/>
        </w:rPr>
        <w:t>(d2)</w:t>
      </w:r>
      <w:r w:rsidRPr="00D82D80">
        <w:rPr>
          <w:color w:val="auto"/>
          <w:highlight w:val="yellow"/>
        </w:rPr>
        <w:tab/>
        <w:t xml:space="preserve">where </w:t>
      </w:r>
      <w:r w:rsidR="009826B9" w:rsidRPr="00D82D80">
        <w:rPr>
          <w:color w:val="auto"/>
          <w:highlight w:val="yellow"/>
        </w:rPr>
        <w:t xml:space="preserve">there is </w:t>
      </w:r>
      <w:r w:rsidRPr="00D82D80">
        <w:rPr>
          <w:color w:val="auto"/>
          <w:highlight w:val="yellow"/>
        </w:rPr>
        <w:t>a</w:t>
      </w:r>
      <w:r w:rsidR="009826B9" w:rsidRPr="00D82D80">
        <w:rPr>
          <w:color w:val="auto"/>
          <w:highlight w:val="yellow"/>
        </w:rPr>
        <w:t xml:space="preserve">n </w:t>
      </w:r>
      <w:r w:rsidR="00797CB5" w:rsidRPr="00D82D80">
        <w:rPr>
          <w:color w:val="auto"/>
          <w:highlight w:val="yellow"/>
        </w:rPr>
        <w:t>identified need</w:t>
      </w:r>
      <w:r w:rsidRPr="00D82D80">
        <w:rPr>
          <w:color w:val="auto"/>
          <w:highlight w:val="yellow"/>
        </w:rPr>
        <w:t xml:space="preserve"> </w:t>
      </w:r>
      <w:r w:rsidR="009826B9" w:rsidRPr="00D82D80">
        <w:rPr>
          <w:color w:val="auto"/>
          <w:highlight w:val="yellow"/>
        </w:rPr>
        <w:t>under</w:t>
      </w:r>
      <w:r w:rsidRPr="00D82D80">
        <w:rPr>
          <w:color w:val="auto"/>
          <w:highlight w:val="yellow"/>
        </w:rPr>
        <w:t xml:space="preserve"> clause S5.8 (d1</w:t>
      </w:r>
      <w:proofErr w:type="gramStart"/>
      <w:r w:rsidRPr="00D82D80">
        <w:rPr>
          <w:color w:val="auto"/>
          <w:highlight w:val="yellow"/>
        </w:rPr>
        <w:t>)(</w:t>
      </w:r>
      <w:proofErr w:type="gramEnd"/>
      <w:r w:rsidRPr="00D82D80">
        <w:rPr>
          <w:color w:val="auto"/>
          <w:highlight w:val="yellow"/>
        </w:rPr>
        <w:t xml:space="preserve">iv); </w:t>
      </w:r>
    </w:p>
    <w:p w:rsidR="000E480B" w:rsidRPr="00FD48D8" w:rsidRDefault="00371557" w:rsidP="00D82D80">
      <w:pPr>
        <w:pStyle w:val="NER-RC-List-3-MNum"/>
        <w:ind w:left="2268"/>
        <w:rPr>
          <w:highlight w:val="yellow"/>
        </w:rPr>
      </w:pPr>
      <w:r>
        <w:rPr>
          <w:highlight w:val="yellow"/>
        </w:rPr>
        <w:t>(</w:t>
      </w:r>
      <w:proofErr w:type="spellStart"/>
      <w:r>
        <w:rPr>
          <w:highlight w:val="yellow"/>
        </w:rPr>
        <w:t>i</w:t>
      </w:r>
      <w:proofErr w:type="spellEnd"/>
      <w:r>
        <w:rPr>
          <w:highlight w:val="yellow"/>
        </w:rPr>
        <w:t>)</w:t>
      </w:r>
      <w:r>
        <w:rPr>
          <w:highlight w:val="yellow"/>
        </w:rPr>
        <w:tab/>
      </w:r>
      <w:r w:rsidR="000E480B" w:rsidRPr="00FD48D8">
        <w:rPr>
          <w:highlight w:val="yellow"/>
        </w:rPr>
        <w:t xml:space="preserve">the proposed solution and other </w:t>
      </w:r>
      <w:r w:rsidR="000E480B" w:rsidRPr="00D82D80">
        <w:rPr>
          <w:i/>
          <w:highlight w:val="yellow"/>
        </w:rPr>
        <w:t>network options</w:t>
      </w:r>
      <w:r w:rsidR="000E480B" w:rsidRPr="00FD48D8">
        <w:rPr>
          <w:highlight w:val="yellow"/>
        </w:rPr>
        <w:t xml:space="preserve">, </w:t>
      </w:r>
      <w:r w:rsidR="000E480B" w:rsidRPr="00D82D80">
        <w:rPr>
          <w:i/>
          <w:highlight w:val="yellow"/>
        </w:rPr>
        <w:t>non-network options</w:t>
      </w:r>
      <w:r w:rsidR="000E480B" w:rsidRPr="00FD48D8">
        <w:rPr>
          <w:highlight w:val="yellow"/>
        </w:rPr>
        <w:t xml:space="preserve"> </w:t>
      </w:r>
      <w:r w:rsidR="009826B9">
        <w:rPr>
          <w:highlight w:val="yellow"/>
        </w:rPr>
        <w:t>or</w:t>
      </w:r>
      <w:r w:rsidR="009826B9" w:rsidRPr="00FD48D8">
        <w:rPr>
          <w:highlight w:val="yellow"/>
        </w:rPr>
        <w:t xml:space="preserve"> </w:t>
      </w:r>
      <w:r w:rsidR="000E480B" w:rsidRPr="00FD48D8">
        <w:rPr>
          <w:highlight w:val="yellow"/>
        </w:rPr>
        <w:t xml:space="preserve">combined </w:t>
      </w:r>
      <w:r w:rsidR="000E480B" w:rsidRPr="00D82D80">
        <w:rPr>
          <w:i/>
          <w:highlight w:val="yellow"/>
        </w:rPr>
        <w:t xml:space="preserve">network </w:t>
      </w:r>
      <w:r w:rsidR="009826B9" w:rsidRPr="00D82D80">
        <w:rPr>
          <w:i/>
          <w:highlight w:val="yellow"/>
        </w:rPr>
        <w:t>options</w:t>
      </w:r>
      <w:r w:rsidR="009826B9">
        <w:rPr>
          <w:highlight w:val="yellow"/>
        </w:rPr>
        <w:t xml:space="preserve"> and</w:t>
      </w:r>
      <w:r w:rsidR="000E480B" w:rsidRPr="00FD48D8">
        <w:rPr>
          <w:highlight w:val="yellow"/>
        </w:rPr>
        <w:t xml:space="preserve"> </w:t>
      </w:r>
      <w:r w:rsidR="000E480B" w:rsidRPr="00D82D80">
        <w:rPr>
          <w:i/>
          <w:highlight w:val="yellow"/>
        </w:rPr>
        <w:t>non-network options</w:t>
      </w:r>
      <w:r w:rsidR="000E480B" w:rsidRPr="00FD48D8">
        <w:rPr>
          <w:highlight w:val="yellow"/>
        </w:rPr>
        <w:t xml:space="preserve"> which have been considered by the </w:t>
      </w:r>
      <w:r w:rsidR="000E480B" w:rsidRPr="00D82D80">
        <w:rPr>
          <w:i/>
          <w:highlight w:val="yellow"/>
        </w:rPr>
        <w:t>Distribution Network Service Provider</w:t>
      </w:r>
      <w:r w:rsidR="000E480B" w:rsidRPr="00797CB5">
        <w:rPr>
          <w:highlight w:val="yellow"/>
        </w:rPr>
        <w:t xml:space="preserve"> to address the </w:t>
      </w:r>
      <w:r w:rsidR="00797CB5" w:rsidRPr="00797CB5">
        <w:rPr>
          <w:highlight w:val="yellow"/>
        </w:rPr>
        <w:t>identified</w:t>
      </w:r>
      <w:r w:rsidR="00797CB5" w:rsidRPr="00D82D80">
        <w:rPr>
          <w:highlight w:val="yellow"/>
        </w:rPr>
        <w:t xml:space="preserve"> </w:t>
      </w:r>
      <w:r w:rsidR="00797CB5" w:rsidRPr="00797CB5">
        <w:rPr>
          <w:highlight w:val="yellow"/>
        </w:rPr>
        <w:t>need</w:t>
      </w:r>
      <w:r w:rsidR="000E480B" w:rsidRPr="00797CB5">
        <w:rPr>
          <w:highlight w:val="yellow"/>
        </w:rPr>
        <w:t xml:space="preserve"> </w:t>
      </w:r>
      <w:r w:rsidR="000E480B" w:rsidRPr="00FD48D8">
        <w:rPr>
          <w:highlight w:val="yellow"/>
        </w:rPr>
        <w:t>and the estimated costs of those options;</w:t>
      </w:r>
    </w:p>
    <w:p w:rsidR="000E480B" w:rsidRPr="00FD48D8" w:rsidRDefault="00371557" w:rsidP="00D82D80">
      <w:pPr>
        <w:pStyle w:val="NER-RC-List-3-MNum"/>
        <w:ind w:left="2268"/>
        <w:rPr>
          <w:highlight w:val="yellow"/>
        </w:rPr>
      </w:pPr>
      <w:r>
        <w:rPr>
          <w:highlight w:val="yellow"/>
        </w:rPr>
        <w:t xml:space="preserve">(ii) </w:t>
      </w:r>
      <w:r>
        <w:rPr>
          <w:highlight w:val="yellow"/>
        </w:rPr>
        <w:tab/>
      </w:r>
      <w:proofErr w:type="gramStart"/>
      <w:r w:rsidR="00BD46C3">
        <w:rPr>
          <w:highlight w:val="yellow"/>
        </w:rPr>
        <w:t>the</w:t>
      </w:r>
      <w:proofErr w:type="gramEnd"/>
      <w:r w:rsidR="000E480B" w:rsidRPr="00FD48D8">
        <w:rPr>
          <w:highlight w:val="yellow"/>
        </w:rPr>
        <w:t xml:space="preserve"> technical characteristics a </w:t>
      </w:r>
      <w:r w:rsidR="000E480B" w:rsidRPr="00D82D80">
        <w:rPr>
          <w:i/>
          <w:highlight w:val="yellow"/>
        </w:rPr>
        <w:t>non-network option</w:t>
      </w:r>
      <w:r w:rsidR="000E480B" w:rsidRPr="00FD48D8">
        <w:rPr>
          <w:highlight w:val="yellow"/>
        </w:rPr>
        <w:t xml:space="preserve"> would be required to deliver to partially or fully address the </w:t>
      </w:r>
      <w:r w:rsidR="00797CB5" w:rsidRPr="00797CB5">
        <w:rPr>
          <w:highlight w:val="yellow"/>
        </w:rPr>
        <w:t>identified need</w:t>
      </w:r>
      <w:r w:rsidR="000E480B" w:rsidRPr="00FD48D8">
        <w:rPr>
          <w:highlight w:val="yellow"/>
        </w:rPr>
        <w:t>;</w:t>
      </w:r>
    </w:p>
    <w:p w:rsidR="00EB63F9" w:rsidRPr="00FD48D8" w:rsidRDefault="00371557" w:rsidP="00D82D80">
      <w:pPr>
        <w:pStyle w:val="NER-RC-List-3-MNum"/>
        <w:ind w:left="2268"/>
        <w:rPr>
          <w:highlight w:val="yellow"/>
        </w:rPr>
      </w:pPr>
      <w:r>
        <w:rPr>
          <w:highlight w:val="yellow"/>
        </w:rPr>
        <w:t>(iii)</w:t>
      </w:r>
      <w:r>
        <w:rPr>
          <w:highlight w:val="yellow"/>
        </w:rPr>
        <w:tab/>
      </w:r>
      <w:proofErr w:type="gramStart"/>
      <w:r w:rsidR="000E480B" w:rsidRPr="00FD48D8">
        <w:rPr>
          <w:highlight w:val="yellow"/>
        </w:rPr>
        <w:t>when</w:t>
      </w:r>
      <w:proofErr w:type="gramEnd"/>
      <w:r w:rsidR="000E480B" w:rsidRPr="00FD48D8">
        <w:rPr>
          <w:highlight w:val="yellow"/>
        </w:rPr>
        <w:t xml:space="preserve"> the </w:t>
      </w:r>
      <w:r w:rsidR="000E480B" w:rsidRPr="00D82D80">
        <w:rPr>
          <w:i/>
          <w:highlight w:val="yellow"/>
        </w:rPr>
        <w:t xml:space="preserve">Distribution Network Service Provider </w:t>
      </w:r>
      <w:r w:rsidR="000E480B" w:rsidRPr="00FD48D8">
        <w:rPr>
          <w:highlight w:val="yellow"/>
        </w:rPr>
        <w:t>intends to commence a RIT-D consultation process</w:t>
      </w:r>
      <w:r w:rsidR="00BD46C3">
        <w:rPr>
          <w:highlight w:val="yellow"/>
        </w:rPr>
        <w:t>,</w:t>
      </w:r>
      <w:r w:rsidR="000E480B" w:rsidRPr="00FD48D8">
        <w:rPr>
          <w:highlight w:val="yellow"/>
        </w:rPr>
        <w:t xml:space="preserve"> if </w:t>
      </w:r>
      <w:r w:rsidR="00BD46C3">
        <w:rPr>
          <w:highlight w:val="yellow"/>
        </w:rPr>
        <w:t>a</w:t>
      </w:r>
      <w:r w:rsidR="00BD46C3" w:rsidRPr="00FD48D8">
        <w:rPr>
          <w:highlight w:val="yellow"/>
        </w:rPr>
        <w:t xml:space="preserve"> </w:t>
      </w:r>
      <w:r w:rsidR="000E480B" w:rsidRPr="00FD48D8">
        <w:rPr>
          <w:highlight w:val="yellow"/>
        </w:rPr>
        <w:t>RIT-D is required in accordance with clause 5.17.4;</w:t>
      </w:r>
    </w:p>
    <w:p w:rsidR="00621871" w:rsidRPr="00D82D80" w:rsidRDefault="00621871">
      <w:pPr>
        <w:rPr>
          <w:rFonts w:ascii="Times New Roman" w:hAnsi="Times New Roman" w:cs="Times New Roman"/>
          <w:sz w:val="24"/>
          <w:szCs w:val="24"/>
        </w:rPr>
      </w:pPr>
      <w:r w:rsidRPr="00D82D80" w:rsidDel="00621871">
        <w:rPr>
          <w:rFonts w:ascii="Times New Roman" w:hAnsi="Times New Roman" w:cs="Times New Roman"/>
          <w:sz w:val="24"/>
          <w:szCs w:val="24"/>
        </w:rPr>
        <w:t xml:space="preserve"> </w:t>
      </w:r>
      <w:r w:rsidRPr="00D82D80">
        <w:rPr>
          <w:rFonts w:ascii="Times New Roman" w:hAnsi="Times New Roman" w:cs="Times New Roman"/>
          <w:sz w:val="24"/>
          <w:szCs w:val="24"/>
        </w:rPr>
        <w:t>…</w:t>
      </w:r>
    </w:p>
    <w:p w:rsidR="00E151C0" w:rsidRDefault="00E151C0" w:rsidP="00E151C0">
      <w:pPr>
        <w:pStyle w:val="NER-RC-List-1-MNum"/>
      </w:pPr>
      <w:r>
        <w:t>(g)</w:t>
      </w:r>
      <w:r>
        <w:tab/>
        <w:t>a summary of all committed investments to be carried out within the forward planning period with an estimated capital cost of $2 million or more (as varied by a cost threshold determination) that are to address</w:t>
      </w:r>
    </w:p>
    <w:p w:rsidR="00E151C0" w:rsidRPr="00E151C0" w:rsidRDefault="00E151C0" w:rsidP="00E151C0">
      <w:pPr>
        <w:pStyle w:val="NER-RC-List-2-MNum"/>
        <w:rPr>
          <w:strike/>
        </w:rPr>
      </w:pPr>
      <w:r w:rsidRPr="00E151C0">
        <w:rPr>
          <w:strike/>
        </w:rPr>
        <w:t>(1)</w:t>
      </w:r>
      <w:r w:rsidRPr="00E151C0">
        <w:rPr>
          <w:strike/>
        </w:rPr>
        <w:tab/>
      </w:r>
      <w:proofErr w:type="gramStart"/>
      <w:r w:rsidRPr="00E151C0">
        <w:rPr>
          <w:strike/>
        </w:rPr>
        <w:t>a</w:t>
      </w:r>
      <w:proofErr w:type="gramEnd"/>
      <w:r w:rsidRPr="00E151C0">
        <w:rPr>
          <w:strike/>
        </w:rPr>
        <w:t xml:space="preserve"> refurbishment or replacement need; or</w:t>
      </w:r>
    </w:p>
    <w:p w:rsidR="00E151C0" w:rsidRDefault="00E151C0" w:rsidP="00E151C0">
      <w:pPr>
        <w:pStyle w:val="NER-RC-List-2-MNum"/>
      </w:pPr>
      <w:r w:rsidRPr="00E151C0">
        <w:rPr>
          <w:strike/>
        </w:rPr>
        <w:t>(2)</w:t>
      </w:r>
      <w:r>
        <w:tab/>
      </w:r>
      <w:proofErr w:type="gramStart"/>
      <w:r>
        <w:t>an</w:t>
      </w:r>
      <w:proofErr w:type="gramEnd"/>
      <w:r>
        <w:t xml:space="preserve"> urgent and </w:t>
      </w:r>
      <w:proofErr w:type="spellStart"/>
      <w:r>
        <w:t>unforseen</w:t>
      </w:r>
      <w:proofErr w:type="spellEnd"/>
      <w:r>
        <w:t xml:space="preserve"> </w:t>
      </w:r>
      <w:r>
        <w:rPr>
          <w:i/>
        </w:rPr>
        <w:t>network</w:t>
      </w:r>
      <w:r>
        <w:t xml:space="preserve"> issue as described in clause 5.17.3(a)(1),</w:t>
      </w:r>
    </w:p>
    <w:p w:rsidR="00E151C0" w:rsidRDefault="00E151C0" w:rsidP="00E151C0">
      <w:pPr>
        <w:pStyle w:val="NER-RC-List-2-MNum"/>
      </w:pPr>
      <w:proofErr w:type="gramStart"/>
      <w:r>
        <w:t>including</w:t>
      </w:r>
      <w:proofErr w:type="gramEnd"/>
      <w:r>
        <w:t>:</w:t>
      </w:r>
      <w:r>
        <w:tab/>
      </w:r>
    </w:p>
    <w:p w:rsidR="00E151C0" w:rsidRDefault="00E151C0" w:rsidP="00E151C0">
      <w:pPr>
        <w:pStyle w:val="NER-RC-List-2-MNum"/>
      </w:pPr>
      <w:r>
        <w:lastRenderedPageBreak/>
        <w:t>(1)</w:t>
      </w:r>
      <w:r>
        <w:tab/>
        <w:t>a brief description of the investment, including its purpose, its location, the estimated capital cost of the investment and an estimate of the date (month and year) the investment is expected to become operational;</w:t>
      </w:r>
    </w:p>
    <w:p w:rsidR="00E151C0" w:rsidRDefault="00E151C0" w:rsidP="00E151C0">
      <w:pPr>
        <w:pStyle w:val="NER-RC-List-2-MNum"/>
      </w:pPr>
      <w:r>
        <w:t>(2)</w:t>
      </w:r>
      <w:r>
        <w:tab/>
      </w:r>
      <w:proofErr w:type="gramStart"/>
      <w:r>
        <w:t>a</w:t>
      </w:r>
      <w:proofErr w:type="gramEnd"/>
      <w:r>
        <w:t xml:space="preserve"> brief description of the alternative options considered by the </w:t>
      </w:r>
      <w:r>
        <w:rPr>
          <w:i/>
        </w:rPr>
        <w:t xml:space="preserve">Distribution Network Service Provider </w:t>
      </w:r>
      <w:r>
        <w:t xml:space="preserve">in deciding on the preferred investment, including an explanation of the ranking of these options to the committed project. Alternative options could include, but are not limited to, </w:t>
      </w:r>
      <w:r>
        <w:rPr>
          <w:i/>
        </w:rPr>
        <w:t xml:space="preserve">generation </w:t>
      </w:r>
      <w:r>
        <w:t xml:space="preserve">options, demand side options, and options involving other </w:t>
      </w:r>
      <w:r>
        <w:rPr>
          <w:i/>
        </w:rPr>
        <w:t>distribution</w:t>
      </w:r>
      <w:r>
        <w:t xml:space="preserve"> or </w:t>
      </w:r>
      <w:r>
        <w:rPr>
          <w:i/>
        </w:rPr>
        <w:t>transmission</w:t>
      </w:r>
      <w:r>
        <w:t xml:space="preserve"> </w:t>
      </w:r>
      <w:r>
        <w:rPr>
          <w:i/>
        </w:rPr>
        <w:t>networks</w:t>
      </w:r>
      <w:r>
        <w:t>;</w:t>
      </w:r>
    </w:p>
    <w:p w:rsidR="00E151C0" w:rsidRDefault="000E2D68" w:rsidP="000E2D68">
      <w:pPr>
        <w:pStyle w:val="NER-RC-List-2-MNum"/>
        <w:ind w:left="0" w:firstLine="0"/>
      </w:pPr>
      <w:r>
        <w:t>…</w:t>
      </w:r>
    </w:p>
    <w:p w:rsidR="00E151C0" w:rsidRDefault="00E151C0" w:rsidP="00E151C0">
      <w:pPr>
        <w:pStyle w:val="NER-RC-List-1-MNum"/>
      </w:pPr>
      <w:r>
        <w:t>(m)</w:t>
      </w:r>
      <w:r>
        <w:tab/>
        <w:t xml:space="preserve">information on the </w:t>
      </w:r>
      <w:r>
        <w:rPr>
          <w:i/>
        </w:rPr>
        <w:t>Distribution Network Service Provider’s</w:t>
      </w:r>
      <w:r>
        <w:t xml:space="preserve"> investments in </w:t>
      </w:r>
      <w:r w:rsidRPr="00E151C0">
        <w:rPr>
          <w:strike/>
        </w:rPr>
        <w:t>metering or</w:t>
      </w:r>
      <w:r>
        <w:t xml:space="preserve"> information technology </w:t>
      </w:r>
      <w:r w:rsidRPr="00CF68A3">
        <w:rPr>
          <w:highlight w:val="yellow"/>
        </w:rPr>
        <w:t>and communication</w:t>
      </w:r>
      <w:r w:rsidRPr="00E151C0">
        <w:rPr>
          <w:u w:val="single"/>
        </w:rPr>
        <w:t xml:space="preserve"> </w:t>
      </w:r>
      <w:r>
        <w:t xml:space="preserve">systems related to management of network assets which occurred in the preceding year, and planned investments in </w:t>
      </w:r>
      <w:r w:rsidRPr="000E2D68">
        <w:rPr>
          <w:strike/>
        </w:rPr>
        <w:t xml:space="preserve">metering or </w:t>
      </w:r>
      <w:r>
        <w:t xml:space="preserve">information technology </w:t>
      </w:r>
      <w:r w:rsidR="000E2D68" w:rsidRPr="00CF68A3">
        <w:rPr>
          <w:highlight w:val="yellow"/>
        </w:rPr>
        <w:t xml:space="preserve">and communication </w:t>
      </w:r>
      <w:r w:rsidRPr="00CF68A3">
        <w:rPr>
          <w:highlight w:val="yellow"/>
        </w:rPr>
        <w:t>systems</w:t>
      </w:r>
      <w:r w:rsidR="000E2D68" w:rsidRPr="00CF68A3">
        <w:rPr>
          <w:highlight w:val="yellow"/>
        </w:rPr>
        <w:t xml:space="preserve"> related to management of network assets</w:t>
      </w:r>
      <w:r>
        <w:t xml:space="preserve"> in the forward planning period; and</w:t>
      </w:r>
    </w:p>
    <w:p w:rsidR="000E2D68" w:rsidRDefault="000E2D68" w:rsidP="00D82D80">
      <w:pPr>
        <w:pStyle w:val="NER-RC-List-1-MNum"/>
        <w:ind w:left="0" w:firstLine="0"/>
      </w:pPr>
      <w:r>
        <w:t>…</w:t>
      </w:r>
    </w:p>
    <w:p w:rsidR="00E151C0" w:rsidRDefault="00E151C0"/>
    <w:p w:rsidR="00EB63F9" w:rsidRPr="00D82D80" w:rsidRDefault="00EB63F9" w:rsidP="00D82D80">
      <w:pPr>
        <w:pStyle w:val="Numbered11"/>
        <w:ind w:left="1021" w:hanging="1021"/>
        <w:rPr>
          <w:b/>
          <w:color w:val="auto"/>
          <w:sz w:val="24"/>
          <w:szCs w:val="24"/>
        </w:rPr>
      </w:pPr>
      <w:r w:rsidRPr="00D82D80">
        <w:rPr>
          <w:b/>
          <w:color w:val="auto"/>
          <w:sz w:val="24"/>
          <w:szCs w:val="24"/>
        </w:rPr>
        <w:t xml:space="preserve">Cost thresholds </w:t>
      </w:r>
    </w:p>
    <w:p w:rsidR="00EB63F9" w:rsidRDefault="00FD48D8" w:rsidP="00EB63F9">
      <w:pPr>
        <w:pStyle w:val="NER-Cl-Title-Lvl-4"/>
        <w:rPr>
          <w:rFonts w:cs="Times New Roman"/>
          <w:bCs w:val="0"/>
        </w:rPr>
      </w:pPr>
      <w:bookmarkStart w:id="7" w:name="Elkera_Print_TOC10423"/>
      <w:bookmarkStart w:id="8" w:name="id5984544c_d2b7_4c7b_aedc_b80efdb4489a_e"/>
      <w:r>
        <w:rPr>
          <w:rFonts w:cs="Times New Roman"/>
          <w:bCs w:val="0"/>
        </w:rPr>
        <w:t xml:space="preserve">Cl </w:t>
      </w:r>
      <w:r w:rsidR="00EB63F9">
        <w:rPr>
          <w:rFonts w:cs="Times New Roman"/>
          <w:bCs w:val="0"/>
        </w:rPr>
        <w:t>5.15.3</w:t>
      </w:r>
      <w:r w:rsidR="00EB63F9">
        <w:rPr>
          <w:rFonts w:cs="Times New Roman"/>
          <w:bCs w:val="0"/>
        </w:rPr>
        <w:tab/>
        <w:t>Review of costs thresholds</w:t>
      </w:r>
      <w:bookmarkEnd w:id="7"/>
      <w:bookmarkEnd w:id="8"/>
    </w:p>
    <w:p w:rsidR="00EB63F9" w:rsidRDefault="00EB63F9" w:rsidP="00EB63F9">
      <w:pPr>
        <w:pStyle w:val="NER-RC-Para"/>
      </w:pPr>
      <w:r>
        <w:rPr>
          <w:rStyle w:val="EM-Bold"/>
        </w:rPr>
        <w:t>Regulatory investment test for transmission thresholds</w:t>
      </w:r>
    </w:p>
    <w:p w:rsidR="00EB63F9" w:rsidRPr="00D82D80" w:rsidRDefault="00EB63F9" w:rsidP="00D82D80">
      <w:pPr>
        <w:pStyle w:val="NER-RC-List-1-MNum"/>
        <w:rPr>
          <w:color w:val="auto"/>
        </w:rPr>
      </w:pPr>
      <w:r w:rsidRPr="00D82D80">
        <w:rPr>
          <w:color w:val="auto"/>
        </w:rPr>
        <w:t>(a)</w:t>
      </w:r>
      <w:r w:rsidRPr="00D82D80">
        <w:rPr>
          <w:color w:val="auto"/>
        </w:rPr>
        <w:tab/>
        <w:t xml:space="preserve">Every 3 years the </w:t>
      </w:r>
      <w:r w:rsidRPr="00D82D80">
        <w:rPr>
          <w:i/>
          <w:color w:val="auto"/>
        </w:rPr>
        <w:t>AER</w:t>
      </w:r>
      <w:r w:rsidRPr="00D82D80">
        <w:rPr>
          <w:color w:val="auto"/>
        </w:rPr>
        <w:t xml:space="preserve"> must undertake a review of the changes in the input costs used to calculate the estimated capital costs in relation to: </w:t>
      </w:r>
    </w:p>
    <w:p w:rsidR="00EB63F9" w:rsidRPr="00EB63F9" w:rsidRDefault="00EB63F9" w:rsidP="00EB63F9">
      <w:pPr>
        <w:pStyle w:val="NER-RC-List-2-MNum"/>
        <w:tabs>
          <w:tab w:val="left" w:pos="1701"/>
        </w:tabs>
        <w:rPr>
          <w:strike/>
        </w:rPr>
      </w:pPr>
      <w:r w:rsidRPr="00EB63F9">
        <w:rPr>
          <w:strike/>
        </w:rPr>
        <w:t>(1)</w:t>
      </w:r>
      <w:r w:rsidRPr="00EB63F9">
        <w:rPr>
          <w:strike/>
        </w:rPr>
        <w:tab/>
      </w:r>
      <w:proofErr w:type="gramStart"/>
      <w:r w:rsidRPr="00EB63F9">
        <w:rPr>
          <w:strike/>
        </w:rPr>
        <w:t>replacement</w:t>
      </w:r>
      <w:proofErr w:type="gramEnd"/>
      <w:r w:rsidRPr="00EB63F9">
        <w:rPr>
          <w:strike/>
        </w:rPr>
        <w:t xml:space="preserve"> transmission network assets; and</w:t>
      </w:r>
    </w:p>
    <w:p w:rsidR="00EB63F9" w:rsidRDefault="00EB63F9" w:rsidP="00EB63F9">
      <w:pPr>
        <w:pStyle w:val="NER-RC-List-2-MNum"/>
        <w:tabs>
          <w:tab w:val="left" w:pos="1701"/>
        </w:tabs>
      </w:pPr>
      <w:r>
        <w:t>(2)</w:t>
      </w:r>
      <w:r>
        <w:tab/>
      </w:r>
      <w:proofErr w:type="gramStart"/>
      <w:r>
        <w:t>transmission</w:t>
      </w:r>
      <w:proofErr w:type="gramEnd"/>
      <w:r>
        <w:t xml:space="preserve"> investment as referred to in paragraphs (b)(2) to (6),</w:t>
      </w:r>
    </w:p>
    <w:p w:rsidR="00EB63F9" w:rsidRDefault="00EB63F9" w:rsidP="00EB63F9">
      <w:pPr>
        <w:pStyle w:val="NER-RC-Para-In-1"/>
      </w:pPr>
      <w:r>
        <w:t xml:space="preserve">for the purposes of determining whether the cost thresholds specified in paragraph (b) need to be changed to maintain the appropriateness of the cost thresholds over time by adjusting those cost thresholds to reflect any increase or decrease in the input costs since: </w:t>
      </w:r>
    </w:p>
    <w:p w:rsidR="00EB63F9" w:rsidRDefault="00EB63F9" w:rsidP="00EB63F9">
      <w:pPr>
        <w:pStyle w:val="NER-RC-List-2-MNum"/>
      </w:pPr>
      <w:r>
        <w:t>(3)</w:t>
      </w:r>
      <w:r>
        <w:tab/>
        <w:t>July 2009 in respect of the first cost threshold review; and</w:t>
      </w:r>
    </w:p>
    <w:p w:rsidR="00EB63F9" w:rsidRDefault="00EB63F9" w:rsidP="00EB63F9">
      <w:pPr>
        <w:pStyle w:val="NER-RC-List-2-MNum"/>
      </w:pPr>
      <w:r>
        <w:t>(4)</w:t>
      </w:r>
      <w:r>
        <w:tab/>
      </w:r>
      <w:proofErr w:type="gramStart"/>
      <w:r>
        <w:t>the</w:t>
      </w:r>
      <w:proofErr w:type="gramEnd"/>
      <w:r>
        <w:t xml:space="preserve"> date of the previous review in respect of every subsequent cost threshold review.</w:t>
      </w:r>
    </w:p>
    <w:p w:rsidR="00EB63F9" w:rsidRDefault="00EB63F9" w:rsidP="00EB63F9">
      <w:pPr>
        <w:pStyle w:val="NER-RC-List-1-MNum"/>
      </w:pPr>
      <w:r>
        <w:t>(b)</w:t>
      </w:r>
      <w:r>
        <w:tab/>
        <w:t>For the purposes of paragraph (a), the cost thresholds for review are the following amounts:</w:t>
      </w:r>
    </w:p>
    <w:p w:rsidR="00EB63F9" w:rsidRPr="00EB63F9" w:rsidRDefault="00EB63F9" w:rsidP="00EB63F9">
      <w:pPr>
        <w:pStyle w:val="NER-RC-List-2-MNum"/>
        <w:rPr>
          <w:strike/>
        </w:rPr>
      </w:pPr>
      <w:r w:rsidRPr="00EB63F9">
        <w:rPr>
          <w:strike/>
        </w:rPr>
        <w:t>(1)</w:t>
      </w:r>
      <w:r w:rsidRPr="00EB63F9">
        <w:rPr>
          <w:strike/>
        </w:rPr>
        <w:tab/>
      </w:r>
      <w:proofErr w:type="gramStart"/>
      <w:r w:rsidRPr="00EB63F9">
        <w:rPr>
          <w:strike/>
        </w:rPr>
        <w:t>in</w:t>
      </w:r>
      <w:proofErr w:type="gramEnd"/>
      <w:r w:rsidRPr="00EB63F9">
        <w:rPr>
          <w:strike/>
        </w:rPr>
        <w:t xml:space="preserve"> excess of $5 million in relation to replacement transmission network assets;</w:t>
      </w:r>
    </w:p>
    <w:p w:rsidR="00EB63F9" w:rsidRDefault="00EB63F9" w:rsidP="00EB63F9">
      <w:pPr>
        <w:pStyle w:val="NER-RC-List-2-MNum"/>
      </w:pPr>
      <w:r>
        <w:t>(2)</w:t>
      </w:r>
      <w:r>
        <w:tab/>
      </w:r>
      <w:proofErr w:type="gramStart"/>
      <w:r>
        <w:t>of</w:t>
      </w:r>
      <w:proofErr w:type="gramEnd"/>
      <w:r>
        <w:t xml:space="preserve"> less than $5 million referred to in clause 5.16.3(a)(2);</w:t>
      </w:r>
    </w:p>
    <w:p w:rsidR="00EB63F9" w:rsidRPr="00EB63F9" w:rsidRDefault="00EB63F9" w:rsidP="00EB63F9">
      <w:pPr>
        <w:pStyle w:val="NER-RC-List-2-MNum"/>
        <w:rPr>
          <w:strike/>
        </w:rPr>
      </w:pPr>
      <w:r w:rsidRPr="00EB63F9">
        <w:rPr>
          <w:strike/>
        </w:rPr>
        <w:t>(3)</w:t>
      </w:r>
      <w:r w:rsidRPr="00EB63F9">
        <w:rPr>
          <w:strike/>
        </w:rPr>
        <w:tab/>
      </w:r>
      <w:proofErr w:type="gramStart"/>
      <w:r w:rsidRPr="00EB63F9">
        <w:rPr>
          <w:strike/>
        </w:rPr>
        <w:t>of</w:t>
      </w:r>
      <w:proofErr w:type="gramEnd"/>
      <w:r w:rsidRPr="00EB63F9">
        <w:rPr>
          <w:strike/>
        </w:rPr>
        <w:t xml:space="preserve"> less than $5 million referred to in clause 5.16.3(a)(4);</w:t>
      </w:r>
    </w:p>
    <w:p w:rsidR="00EB63F9" w:rsidRDefault="00EB63F9" w:rsidP="00EB63F9">
      <w:pPr>
        <w:pStyle w:val="NER-RC-List-2-MNum"/>
      </w:pPr>
      <w:r>
        <w:t>(4)</w:t>
      </w:r>
      <w:r>
        <w:tab/>
      </w:r>
      <w:proofErr w:type="gramStart"/>
      <w:r>
        <w:t>of</w:t>
      </w:r>
      <w:proofErr w:type="gramEnd"/>
      <w:r>
        <w:t xml:space="preserve"> less than $5 million referred to in clause 5.16.3(a)(5);</w:t>
      </w:r>
    </w:p>
    <w:p w:rsidR="00EB63F9" w:rsidRDefault="00EB63F9" w:rsidP="00EB63F9">
      <w:pPr>
        <w:pStyle w:val="NER-RC-List-2-MNum"/>
      </w:pPr>
      <w:r>
        <w:lastRenderedPageBreak/>
        <w:t>(5)</w:t>
      </w:r>
      <w:r>
        <w:tab/>
      </w:r>
      <w:proofErr w:type="gramStart"/>
      <w:r>
        <w:t>of</w:t>
      </w:r>
      <w:proofErr w:type="gramEnd"/>
      <w:r>
        <w:t xml:space="preserve"> less than $35 million referred to in clause 5.16.4(z1)(1); and</w:t>
      </w:r>
    </w:p>
    <w:p w:rsidR="00EB63F9" w:rsidRDefault="00EB63F9" w:rsidP="00EB63F9">
      <w:pPr>
        <w:pStyle w:val="NER-RC-List-2-MNum"/>
      </w:pPr>
      <w:r>
        <w:t>(6)</w:t>
      </w:r>
      <w:r>
        <w:tab/>
      </w:r>
      <w:proofErr w:type="gramStart"/>
      <w:r>
        <w:t>in</w:t>
      </w:r>
      <w:proofErr w:type="gramEnd"/>
      <w:r>
        <w:t xml:space="preserve"> excess of $5 million in relation to investment in transmission assets of the type referred to in the definition of potential transmission project in clause 5.10.2.</w:t>
      </w:r>
    </w:p>
    <w:p w:rsidR="00EB63F9" w:rsidRDefault="00EB63F9" w:rsidP="00EB63F9">
      <w:pPr>
        <w:pStyle w:val="NER-RC-Para"/>
      </w:pPr>
      <w:r>
        <w:rPr>
          <w:rStyle w:val="EM-Bold"/>
        </w:rPr>
        <w:t>Regulatory investment test for distribution costs thresholds</w:t>
      </w:r>
    </w:p>
    <w:p w:rsidR="00EB63F9" w:rsidRDefault="00EB63F9" w:rsidP="00EB63F9">
      <w:pPr>
        <w:pStyle w:val="NER-RC-List-1-MNum"/>
      </w:pPr>
      <w:r>
        <w:t>(c)</w:t>
      </w:r>
      <w:r>
        <w:tab/>
        <w:t xml:space="preserve">Subject to paragraph (f)(2), every 3 years, and at the same time as it undertakes its review of the cost thresholds for </w:t>
      </w:r>
      <w:r>
        <w:rPr>
          <w:i/>
        </w:rPr>
        <w:t>regulatory investment test for transmission</w:t>
      </w:r>
      <w:r>
        <w:t xml:space="preserve"> under paragraph (a), the </w:t>
      </w:r>
      <w:r>
        <w:rPr>
          <w:i/>
        </w:rPr>
        <w:t>AER</w:t>
      </w:r>
      <w:r>
        <w:t xml:space="preserve"> must undertake a review of the changes in the input costs used to calculate the estimated capital costs in relation to: </w:t>
      </w:r>
    </w:p>
    <w:p w:rsidR="00EB63F9" w:rsidRDefault="00EB63F9" w:rsidP="00EB63F9">
      <w:pPr>
        <w:pStyle w:val="NER-RC-List-2-MNum"/>
      </w:pPr>
      <w:r>
        <w:t>(1)</w:t>
      </w:r>
      <w:r>
        <w:tab/>
      </w:r>
      <w:proofErr w:type="gramStart"/>
      <w:r>
        <w:t>projects</w:t>
      </w:r>
      <w:proofErr w:type="gramEnd"/>
      <w:r>
        <w:t xml:space="preserve"> subject to the </w:t>
      </w:r>
      <w:r>
        <w:rPr>
          <w:i/>
        </w:rPr>
        <w:t>regulatory investment test for distribution</w:t>
      </w:r>
      <w:r>
        <w:t>; and</w:t>
      </w:r>
    </w:p>
    <w:p w:rsidR="00EB63F9" w:rsidRDefault="00EB63F9" w:rsidP="00EB63F9">
      <w:pPr>
        <w:pStyle w:val="NER-RC-List-2-MNum"/>
      </w:pPr>
      <w:r>
        <w:t>(2)</w:t>
      </w:r>
      <w:r>
        <w:tab/>
        <w:t xml:space="preserve">the cost threshold for committed investments that are to address </w:t>
      </w:r>
      <w:r w:rsidRPr="00151537">
        <w:rPr>
          <w:strike/>
        </w:rPr>
        <w:t>a refurbishment or replacement need, or</w:t>
      </w:r>
      <w:r>
        <w:t xml:space="preserve"> an urgent and unforeseen</w:t>
      </w:r>
      <w:r>
        <w:rPr>
          <w:i/>
        </w:rPr>
        <w:t xml:space="preserve"> network</w:t>
      </w:r>
      <w:r>
        <w:t xml:space="preserve"> need subject to the </w:t>
      </w:r>
      <w:r>
        <w:rPr>
          <w:i/>
        </w:rPr>
        <w:t>Distribution Annual Planning Report</w:t>
      </w:r>
      <w:r>
        <w:t>,</w:t>
      </w:r>
    </w:p>
    <w:p w:rsidR="00EB63F9" w:rsidRDefault="00EB63F9" w:rsidP="00EB63F9">
      <w:pPr>
        <w:pStyle w:val="NER-RC-Para-In-1"/>
      </w:pPr>
      <w:r>
        <w:t xml:space="preserve">for the purposes of determining whether the costs thresholds specified in paragraph (d) need to be changed to maintain the appropriateness of the cost thresholds over time by adjusting those cost thresholds to reflect any increase or decrease in the input costs since: </w:t>
      </w:r>
    </w:p>
    <w:p w:rsidR="00EB63F9" w:rsidRDefault="00EB63F9" w:rsidP="00EB63F9">
      <w:pPr>
        <w:pStyle w:val="NER-RC-List-2-MNum"/>
      </w:pPr>
      <w:r>
        <w:t>(3)</w:t>
      </w:r>
      <w:r>
        <w:tab/>
        <w:t>1 January 2013 in respect of the first cost threshold review; and</w:t>
      </w:r>
    </w:p>
    <w:p w:rsidR="00EB63F9" w:rsidRDefault="00EB63F9" w:rsidP="00EB63F9">
      <w:pPr>
        <w:pStyle w:val="NER-RC-List-2-MNum"/>
      </w:pPr>
      <w:r>
        <w:t>(4)</w:t>
      </w:r>
      <w:r>
        <w:tab/>
      </w:r>
      <w:proofErr w:type="gramStart"/>
      <w:r>
        <w:t>the</w:t>
      </w:r>
      <w:proofErr w:type="gramEnd"/>
      <w:r>
        <w:t xml:space="preserve"> date of the previous review in respect of every subsequent cost threshold review.</w:t>
      </w:r>
    </w:p>
    <w:p w:rsidR="00EB63F9" w:rsidRDefault="00EB63F9" w:rsidP="00EB63F9">
      <w:pPr>
        <w:pStyle w:val="NER-RC-List-1-MNum"/>
      </w:pPr>
      <w:r>
        <w:t>(d)</w:t>
      </w:r>
      <w:r>
        <w:tab/>
        <w:t>For the purposes of paragraph (c), the cost thresholds for review are the following amounts:</w:t>
      </w:r>
    </w:p>
    <w:p w:rsidR="00EB63F9" w:rsidRDefault="00EB63F9" w:rsidP="00EB63F9">
      <w:pPr>
        <w:pStyle w:val="NER-RC-List-2-MNum"/>
      </w:pPr>
      <w:r>
        <w:t>(1)</w:t>
      </w:r>
      <w:r>
        <w:tab/>
        <w:t>$5 million referred to in clause 5.17.3(a</w:t>
      </w:r>
      <w:proofErr w:type="gramStart"/>
      <w:r>
        <w:t>)(</w:t>
      </w:r>
      <w:proofErr w:type="gramEnd"/>
      <w:r>
        <w:t>2);</w:t>
      </w:r>
    </w:p>
    <w:p w:rsidR="00EB63F9" w:rsidRPr="00151537" w:rsidRDefault="00EB63F9" w:rsidP="00EB63F9">
      <w:pPr>
        <w:pStyle w:val="NER-RC-List-2-MNum"/>
        <w:rPr>
          <w:strike/>
        </w:rPr>
      </w:pPr>
      <w:r w:rsidRPr="00151537">
        <w:rPr>
          <w:strike/>
        </w:rPr>
        <w:t>(2)</w:t>
      </w:r>
      <w:r w:rsidRPr="00151537">
        <w:rPr>
          <w:strike/>
        </w:rPr>
        <w:tab/>
        <w:t>$5 million referred to in clause 5.17.3(a</w:t>
      </w:r>
      <w:proofErr w:type="gramStart"/>
      <w:r w:rsidRPr="00151537">
        <w:rPr>
          <w:strike/>
        </w:rPr>
        <w:t>)(</w:t>
      </w:r>
      <w:proofErr w:type="gramEnd"/>
      <w:r w:rsidRPr="00151537">
        <w:rPr>
          <w:strike/>
        </w:rPr>
        <w:t>6);</w:t>
      </w:r>
    </w:p>
    <w:p w:rsidR="00EB63F9" w:rsidRDefault="00EB63F9" w:rsidP="00EB63F9">
      <w:pPr>
        <w:pStyle w:val="NER-RC-List-2-MNum"/>
      </w:pPr>
      <w:r>
        <w:t>(3)</w:t>
      </w:r>
      <w:r>
        <w:tab/>
        <w:t>$10 million referred to in clause 5.17.4(n</w:t>
      </w:r>
      <w:proofErr w:type="gramStart"/>
      <w:r>
        <w:t>)(</w:t>
      </w:r>
      <w:proofErr w:type="gramEnd"/>
      <w:r>
        <w:t>2);</w:t>
      </w:r>
    </w:p>
    <w:p w:rsidR="00EB63F9" w:rsidRDefault="00EB63F9" w:rsidP="00EB63F9">
      <w:pPr>
        <w:pStyle w:val="NER-RC-List-2-MNum"/>
      </w:pPr>
      <w:r>
        <w:t>(4)</w:t>
      </w:r>
      <w:r>
        <w:tab/>
        <w:t>$20 million referred to in clause 5.17.4(s);</w:t>
      </w:r>
    </w:p>
    <w:p w:rsidR="00EB63F9" w:rsidRDefault="00EB63F9" w:rsidP="00EB63F9">
      <w:pPr>
        <w:pStyle w:val="NER-RC-List-2-MNum"/>
      </w:pPr>
      <w:r>
        <w:t>(5)</w:t>
      </w:r>
      <w:r>
        <w:tab/>
        <w:t xml:space="preserve">$2 million referred to in </w:t>
      </w:r>
      <w:proofErr w:type="gramStart"/>
      <w:r>
        <w:t>S5.8(</w:t>
      </w:r>
      <w:proofErr w:type="gramEnd"/>
      <w:r>
        <w:t>g).</w:t>
      </w:r>
    </w:p>
    <w:p w:rsidR="00EB63F9" w:rsidRDefault="00EB63F9"/>
    <w:p w:rsidR="000D3343" w:rsidRDefault="000D3343"/>
    <w:p w:rsidR="000D3343" w:rsidRDefault="000D3343"/>
    <w:p w:rsidR="000D3343" w:rsidRDefault="000D3343"/>
    <w:p w:rsidR="000D3343" w:rsidRDefault="000D3343"/>
    <w:p w:rsidR="000D3343" w:rsidRDefault="000D3343"/>
    <w:p w:rsidR="000D3343" w:rsidRDefault="000D3343"/>
    <w:p w:rsidR="000D3343" w:rsidRDefault="000D3343"/>
    <w:p w:rsidR="000D3343" w:rsidRDefault="000D3343"/>
    <w:p w:rsidR="000D3343" w:rsidRDefault="000D3343"/>
    <w:p w:rsidR="000D3343" w:rsidRDefault="000D3343"/>
    <w:p w:rsidR="00EB63F9" w:rsidRPr="00D82D80" w:rsidRDefault="00440346" w:rsidP="00D82D80">
      <w:pPr>
        <w:pStyle w:val="Numbered11"/>
        <w:ind w:left="1021" w:hanging="1021"/>
        <w:rPr>
          <w:b/>
          <w:color w:val="auto"/>
          <w:sz w:val="24"/>
          <w:szCs w:val="24"/>
        </w:rPr>
      </w:pPr>
      <w:r>
        <w:rPr>
          <w:b/>
          <w:color w:val="auto"/>
          <w:sz w:val="24"/>
          <w:szCs w:val="24"/>
        </w:rPr>
        <w:t>Network retirement reporting g</w:t>
      </w:r>
      <w:r w:rsidR="00EB63F9" w:rsidRPr="00D82D80">
        <w:rPr>
          <w:b/>
          <w:color w:val="auto"/>
          <w:sz w:val="24"/>
          <w:szCs w:val="24"/>
        </w:rPr>
        <w:t>uideline:</w:t>
      </w:r>
      <w:r w:rsidR="008715CD" w:rsidRPr="00D82D80">
        <w:rPr>
          <w:b/>
          <w:color w:val="auto"/>
          <w:sz w:val="24"/>
          <w:szCs w:val="24"/>
        </w:rPr>
        <w:t xml:space="preserve"> </w:t>
      </w:r>
      <w:r w:rsidR="00EB63F9" w:rsidRPr="00D82D80">
        <w:rPr>
          <w:b/>
          <w:color w:val="auto"/>
          <w:sz w:val="24"/>
          <w:szCs w:val="24"/>
        </w:rPr>
        <w:t xml:space="preserve"> </w:t>
      </w:r>
    </w:p>
    <w:p w:rsidR="00EB63F9" w:rsidRPr="00FD48D8" w:rsidRDefault="009C548C" w:rsidP="008715CD">
      <w:pPr>
        <w:pStyle w:val="NER-Rule-Title-Lvl-3"/>
        <w:rPr>
          <w:highlight w:val="yellow"/>
        </w:rPr>
      </w:pPr>
      <w:r>
        <w:rPr>
          <w:rFonts w:cs="Times New Roman"/>
          <w:bCs w:val="0"/>
          <w:szCs w:val="24"/>
          <w:highlight w:val="yellow"/>
        </w:rPr>
        <w:t xml:space="preserve">Cl </w:t>
      </w:r>
      <w:r w:rsidR="00EB63F9" w:rsidRPr="00FD48D8">
        <w:rPr>
          <w:rFonts w:cs="Times New Roman"/>
          <w:bCs w:val="0"/>
          <w:szCs w:val="24"/>
          <w:highlight w:val="yellow"/>
        </w:rPr>
        <w:t>5.14A.1</w:t>
      </w:r>
      <w:r w:rsidR="00EB63F9" w:rsidRPr="00FD48D8">
        <w:rPr>
          <w:rFonts w:cs="Times New Roman"/>
          <w:bCs w:val="0"/>
          <w:szCs w:val="24"/>
          <w:highlight w:val="yellow"/>
        </w:rPr>
        <w:tab/>
        <w:t>Development of network re</w:t>
      </w:r>
      <w:r w:rsidR="008715CD">
        <w:rPr>
          <w:rFonts w:cs="Times New Roman"/>
          <w:bCs w:val="0"/>
          <w:szCs w:val="24"/>
          <w:highlight w:val="yellow"/>
        </w:rPr>
        <w:t>tirement</w:t>
      </w:r>
      <w:r w:rsidR="00EB63F9" w:rsidRPr="00FD48D8">
        <w:rPr>
          <w:rFonts w:cs="Times New Roman"/>
          <w:bCs w:val="0"/>
          <w:szCs w:val="24"/>
          <w:highlight w:val="yellow"/>
        </w:rPr>
        <w:t xml:space="preserve"> reporting guidelines </w:t>
      </w:r>
    </w:p>
    <w:p w:rsidR="00EB63F9" w:rsidRPr="00D82D80" w:rsidRDefault="00EB63F9" w:rsidP="00D82D80">
      <w:pPr>
        <w:pStyle w:val="NER-RC-List-1-MNum"/>
      </w:pPr>
      <w:r w:rsidRPr="00D82D80">
        <w:rPr>
          <w:highlight w:val="yellow"/>
        </w:rPr>
        <w:t>(a)</w:t>
      </w:r>
      <w:r w:rsidRPr="00D82D80">
        <w:rPr>
          <w:highlight w:val="yellow"/>
        </w:rPr>
        <w:tab/>
        <w:t xml:space="preserve">The </w:t>
      </w:r>
      <w:r w:rsidRPr="00D82D80">
        <w:rPr>
          <w:i/>
          <w:highlight w:val="yellow"/>
        </w:rPr>
        <w:t>AER</w:t>
      </w:r>
      <w:r w:rsidRPr="00D82D80">
        <w:rPr>
          <w:highlight w:val="yellow"/>
        </w:rPr>
        <w:t xml:space="preserve"> must, in accordance with the </w:t>
      </w:r>
      <w:r w:rsidRPr="00D82D80">
        <w:rPr>
          <w:i/>
          <w:highlight w:val="yellow"/>
        </w:rPr>
        <w:t>transmission</w:t>
      </w:r>
      <w:r w:rsidR="00BD46C3" w:rsidRPr="00D82D80">
        <w:rPr>
          <w:i/>
          <w:highlight w:val="yellow"/>
        </w:rPr>
        <w:t xml:space="preserve"> consultation</w:t>
      </w:r>
      <w:r w:rsidR="000D3343" w:rsidRPr="00D82D80">
        <w:rPr>
          <w:i/>
          <w:highlight w:val="yellow"/>
        </w:rPr>
        <w:t xml:space="preserve"> </w:t>
      </w:r>
      <w:r w:rsidR="00BD46C3" w:rsidRPr="00D82D80">
        <w:rPr>
          <w:i/>
          <w:highlight w:val="yellow"/>
        </w:rPr>
        <w:t>procedures</w:t>
      </w:r>
      <w:r w:rsidRPr="00D82D80">
        <w:rPr>
          <w:highlight w:val="yellow"/>
        </w:rPr>
        <w:t xml:space="preserve"> </w:t>
      </w:r>
      <w:r w:rsidR="009327EA" w:rsidRPr="00D82D80">
        <w:rPr>
          <w:highlight w:val="yellow"/>
        </w:rPr>
        <w:t xml:space="preserve">and </w:t>
      </w:r>
      <w:r w:rsidR="009327EA" w:rsidRPr="00D82D80">
        <w:rPr>
          <w:i/>
          <w:highlight w:val="yellow"/>
        </w:rPr>
        <w:t xml:space="preserve">distribution </w:t>
      </w:r>
      <w:r w:rsidRPr="00D82D80">
        <w:rPr>
          <w:i/>
          <w:highlight w:val="yellow"/>
        </w:rPr>
        <w:t>consultation procedures</w:t>
      </w:r>
      <w:r w:rsidRPr="00D82D80">
        <w:rPr>
          <w:highlight w:val="yellow"/>
        </w:rPr>
        <w:t xml:space="preserve">, develop and publish a </w:t>
      </w:r>
      <w:r w:rsidRPr="00D82D80">
        <w:rPr>
          <w:i/>
          <w:highlight w:val="yellow"/>
        </w:rPr>
        <w:t>network re</w:t>
      </w:r>
      <w:r w:rsidR="008715CD" w:rsidRPr="00D82D80">
        <w:rPr>
          <w:i/>
          <w:highlight w:val="yellow"/>
        </w:rPr>
        <w:t>tirement</w:t>
      </w:r>
      <w:r w:rsidRPr="00D82D80">
        <w:rPr>
          <w:i/>
          <w:highlight w:val="yellow"/>
        </w:rPr>
        <w:t xml:space="preserve"> reporting guideline</w:t>
      </w:r>
      <w:r w:rsidRPr="00D82D80">
        <w:rPr>
          <w:highlight w:val="yellow"/>
        </w:rPr>
        <w:t xml:space="preserve"> that compiles with the requirements in paragraph (b).</w:t>
      </w:r>
      <w:r w:rsidRPr="00D82D80">
        <w:t xml:space="preserve">  </w:t>
      </w:r>
      <w:r w:rsidRPr="00D82D80">
        <w:tab/>
      </w:r>
    </w:p>
    <w:p w:rsidR="00EB63F9" w:rsidRPr="00FD48D8" w:rsidRDefault="00EB63F9" w:rsidP="00D82D80">
      <w:pPr>
        <w:pStyle w:val="NER-RC-List-1-MNum"/>
        <w:rPr>
          <w:highlight w:val="yellow"/>
        </w:rPr>
      </w:pPr>
      <w:r w:rsidRPr="00D82D80">
        <w:rPr>
          <w:highlight w:val="yellow"/>
        </w:rPr>
        <w:t>(b)</w:t>
      </w:r>
      <w:r w:rsidRPr="00D82D80">
        <w:rPr>
          <w:highlight w:val="yellow"/>
        </w:rPr>
        <w:tab/>
        <w:t>The network r</w:t>
      </w:r>
      <w:r w:rsidR="008715CD" w:rsidRPr="00D82D80">
        <w:rPr>
          <w:highlight w:val="yellow"/>
        </w:rPr>
        <w:t>etirement</w:t>
      </w:r>
      <w:r w:rsidRPr="00D82D80">
        <w:rPr>
          <w:highlight w:val="yellow"/>
        </w:rPr>
        <w:t xml:space="preserve"> reporting guideline </w:t>
      </w:r>
      <w:r w:rsidR="00AA1211" w:rsidRPr="00D82D80">
        <w:rPr>
          <w:highlight w:val="yellow"/>
        </w:rPr>
        <w:t>must</w:t>
      </w:r>
      <w:r w:rsidR="00BD46C3" w:rsidRPr="00D82D80">
        <w:rPr>
          <w:highlight w:val="yellow"/>
        </w:rPr>
        <w:t xml:space="preserve"> set out</w:t>
      </w:r>
      <w:r w:rsidRPr="00D82D80">
        <w:rPr>
          <w:highlight w:val="yellow"/>
        </w:rPr>
        <w:t>:</w:t>
      </w:r>
      <w:r w:rsidRPr="00FD48D8">
        <w:rPr>
          <w:highlight w:val="yellow"/>
        </w:rPr>
        <w:t xml:space="preserve"> </w:t>
      </w:r>
    </w:p>
    <w:p w:rsidR="00EB63F9" w:rsidRPr="00D82D80" w:rsidRDefault="00EB63F9" w:rsidP="00D82D80">
      <w:pPr>
        <w:pStyle w:val="NER-RC-List-2-MNum"/>
        <w:rPr>
          <w:highlight w:val="yellow"/>
        </w:rPr>
      </w:pPr>
      <w:r w:rsidRPr="00D82D80">
        <w:rPr>
          <w:highlight w:val="yellow"/>
        </w:rPr>
        <w:t xml:space="preserve">(1) </w:t>
      </w:r>
      <w:r w:rsidR="000D3343" w:rsidRPr="00D82D80">
        <w:rPr>
          <w:highlight w:val="yellow"/>
        </w:rPr>
        <w:tab/>
      </w:r>
      <w:proofErr w:type="gramStart"/>
      <w:r w:rsidRPr="00D82D80">
        <w:rPr>
          <w:highlight w:val="yellow"/>
        </w:rPr>
        <w:t>the</w:t>
      </w:r>
      <w:proofErr w:type="gramEnd"/>
      <w:r w:rsidRPr="00D82D80">
        <w:rPr>
          <w:highlight w:val="yellow"/>
        </w:rPr>
        <w:t xml:space="preserve"> types of network assets that are to be reported on in</w:t>
      </w:r>
      <w:r w:rsidR="00845648" w:rsidRPr="00D82D80">
        <w:rPr>
          <w:highlight w:val="yellow"/>
        </w:rPr>
        <w:t xml:space="preserve"> clause 5.12.2(7) and schedule 5.8(d1)</w:t>
      </w:r>
      <w:r w:rsidR="00BD46C3" w:rsidRPr="00D82D80">
        <w:rPr>
          <w:highlight w:val="yellow"/>
        </w:rPr>
        <w:t>; and</w:t>
      </w:r>
      <w:r w:rsidRPr="00D82D80">
        <w:rPr>
          <w:highlight w:val="yellow"/>
        </w:rPr>
        <w:t xml:space="preserve"> </w:t>
      </w:r>
    </w:p>
    <w:p w:rsidR="00EB63F9" w:rsidRPr="00FD48D8" w:rsidRDefault="00EB63F9" w:rsidP="00D82D80">
      <w:pPr>
        <w:pStyle w:val="NER-RC-List-2-MNum"/>
        <w:rPr>
          <w:highlight w:val="yellow"/>
        </w:rPr>
      </w:pPr>
      <w:r w:rsidRPr="00D82D80">
        <w:rPr>
          <w:highlight w:val="yellow"/>
        </w:rPr>
        <w:t xml:space="preserve">(2) </w:t>
      </w:r>
      <w:r w:rsidR="000D3343" w:rsidRPr="00D82D80">
        <w:rPr>
          <w:highlight w:val="yellow"/>
        </w:rPr>
        <w:tab/>
      </w:r>
      <w:proofErr w:type="gramStart"/>
      <w:r w:rsidRPr="00D82D80">
        <w:rPr>
          <w:highlight w:val="yellow"/>
        </w:rPr>
        <w:t>the</w:t>
      </w:r>
      <w:proofErr w:type="gramEnd"/>
      <w:r w:rsidRPr="00D82D80">
        <w:rPr>
          <w:highlight w:val="yellow"/>
        </w:rPr>
        <w:t xml:space="preserve"> principles which network service providers should follow when justifying the retirement or </w:t>
      </w:r>
      <w:r w:rsidRPr="00D82D80">
        <w:rPr>
          <w:i/>
          <w:highlight w:val="yellow"/>
        </w:rPr>
        <w:t>de-rating</w:t>
      </w:r>
      <w:r w:rsidRPr="00D82D80">
        <w:rPr>
          <w:highlight w:val="yellow"/>
        </w:rPr>
        <w:t xml:space="preserve"> of a network asset.</w:t>
      </w:r>
      <w:r w:rsidRPr="00D82D80">
        <w:t xml:space="preserve">  </w:t>
      </w:r>
    </w:p>
    <w:p w:rsidR="00EB63F9" w:rsidRPr="00FD48D8" w:rsidRDefault="00EB63F9" w:rsidP="00D82D80">
      <w:pPr>
        <w:pStyle w:val="NER-RC-List-1-MNum"/>
        <w:rPr>
          <w:highlight w:val="yellow"/>
        </w:rPr>
      </w:pPr>
      <w:r w:rsidRPr="00FD48D8">
        <w:rPr>
          <w:highlight w:val="yellow"/>
        </w:rPr>
        <w:t>(c)</w:t>
      </w:r>
      <w:r w:rsidR="000D3343" w:rsidRPr="00D82D80">
        <w:rPr>
          <w:highlight w:val="yellow"/>
        </w:rPr>
        <w:tab/>
      </w:r>
      <w:r w:rsidRPr="00FD48D8">
        <w:rPr>
          <w:highlight w:val="yellow"/>
        </w:rPr>
        <w:t xml:space="preserve">In developing and amending the </w:t>
      </w:r>
      <w:r w:rsidRPr="00D82D80">
        <w:rPr>
          <w:i/>
          <w:highlight w:val="yellow"/>
        </w:rPr>
        <w:t>network re</w:t>
      </w:r>
      <w:r w:rsidR="008715CD" w:rsidRPr="00D82D80">
        <w:rPr>
          <w:i/>
          <w:highlight w:val="yellow"/>
        </w:rPr>
        <w:t>tirement</w:t>
      </w:r>
      <w:r w:rsidRPr="00D82D80">
        <w:rPr>
          <w:i/>
          <w:highlight w:val="yellow"/>
        </w:rPr>
        <w:t xml:space="preserve"> reporting guideline</w:t>
      </w:r>
      <w:r w:rsidRPr="00D82D80">
        <w:rPr>
          <w:highlight w:val="yellow"/>
        </w:rPr>
        <w:t xml:space="preserve">, </w:t>
      </w:r>
      <w:r w:rsidRPr="00FD48D8">
        <w:rPr>
          <w:highlight w:val="yellow"/>
        </w:rPr>
        <w:t xml:space="preserve">the </w:t>
      </w:r>
      <w:r w:rsidRPr="00D82D80">
        <w:rPr>
          <w:i/>
          <w:highlight w:val="yellow"/>
        </w:rPr>
        <w:t>AER</w:t>
      </w:r>
      <w:r w:rsidRPr="00FD48D8">
        <w:rPr>
          <w:highlight w:val="yellow"/>
        </w:rPr>
        <w:t xml:space="preserve"> must: </w:t>
      </w:r>
    </w:p>
    <w:p w:rsidR="00EB63F9" w:rsidRPr="00FD48D8" w:rsidRDefault="00EB63F9" w:rsidP="00D82D80">
      <w:pPr>
        <w:pStyle w:val="NER-RC-List-2-MNum"/>
        <w:rPr>
          <w:highlight w:val="yellow"/>
        </w:rPr>
      </w:pPr>
      <w:r w:rsidRPr="00FD48D8">
        <w:rPr>
          <w:highlight w:val="yellow"/>
        </w:rPr>
        <w:t xml:space="preserve">(1) </w:t>
      </w:r>
      <w:r w:rsidR="000D3343">
        <w:rPr>
          <w:highlight w:val="yellow"/>
        </w:rPr>
        <w:tab/>
      </w:r>
      <w:r w:rsidRPr="00FD48D8">
        <w:rPr>
          <w:highlight w:val="yellow"/>
        </w:rPr>
        <w:t xml:space="preserve">consider the ability of a </w:t>
      </w:r>
      <w:r w:rsidRPr="00D82D80">
        <w:rPr>
          <w:i/>
          <w:highlight w:val="yellow"/>
        </w:rPr>
        <w:t>Network Service Provider</w:t>
      </w:r>
      <w:r w:rsidRPr="00FD48D8">
        <w:rPr>
          <w:highlight w:val="yellow"/>
        </w:rPr>
        <w:t xml:space="preserve"> to provide the information and whether the costs of providing this information is greater than the likely benefits</w:t>
      </w:r>
      <w:r w:rsidR="00845648">
        <w:rPr>
          <w:highlight w:val="yellow"/>
        </w:rPr>
        <w:t xml:space="preserve"> of the information being </w:t>
      </w:r>
      <w:r w:rsidR="00FD0778">
        <w:rPr>
          <w:highlight w:val="yellow"/>
        </w:rPr>
        <w:t>published in the APR</w:t>
      </w:r>
      <w:r w:rsidRPr="00FD48D8">
        <w:rPr>
          <w:highlight w:val="yellow"/>
        </w:rPr>
        <w:t>;</w:t>
      </w:r>
    </w:p>
    <w:p w:rsidR="00FD0778" w:rsidRPr="00E1774A" w:rsidRDefault="00EB63F9" w:rsidP="00D82D80">
      <w:pPr>
        <w:pStyle w:val="NER-RC-List-2-MNum"/>
        <w:rPr>
          <w:b/>
          <w:bCs/>
          <w:highlight w:val="yellow"/>
        </w:rPr>
      </w:pPr>
      <w:r w:rsidRPr="00E1774A">
        <w:rPr>
          <w:highlight w:val="yellow"/>
        </w:rPr>
        <w:t xml:space="preserve">(2) </w:t>
      </w:r>
      <w:r w:rsidR="000D3343">
        <w:rPr>
          <w:highlight w:val="yellow"/>
        </w:rPr>
        <w:tab/>
      </w:r>
      <w:proofErr w:type="gramStart"/>
      <w:r w:rsidR="00FD0778" w:rsidRPr="00E1774A">
        <w:rPr>
          <w:highlight w:val="yellow"/>
        </w:rPr>
        <w:t>in</w:t>
      </w:r>
      <w:proofErr w:type="gramEnd"/>
      <w:r w:rsidR="00FD0778" w:rsidRPr="00E1774A">
        <w:rPr>
          <w:highlight w:val="yellow"/>
        </w:rPr>
        <w:t xml:space="preserve"> determining whether a network asset type should be set out in the accordance with paragraph (b)(1), consider whether a type of network assets are likely to be retired individually or as part of an asset replacement program; </w:t>
      </w:r>
    </w:p>
    <w:p w:rsidR="00FD0778" w:rsidRPr="00E1774A" w:rsidRDefault="00FD0778" w:rsidP="00D82D80">
      <w:pPr>
        <w:pStyle w:val="NER-RC-List-2-MNum"/>
        <w:rPr>
          <w:b/>
          <w:bCs/>
          <w:highlight w:val="yellow"/>
        </w:rPr>
      </w:pPr>
      <w:r w:rsidRPr="00E1774A">
        <w:rPr>
          <w:highlight w:val="yellow"/>
        </w:rPr>
        <w:t xml:space="preserve">(3) </w:t>
      </w:r>
      <w:r w:rsidR="000D3343">
        <w:rPr>
          <w:highlight w:val="yellow"/>
        </w:rPr>
        <w:tab/>
      </w:r>
      <w:proofErr w:type="gramStart"/>
      <w:r w:rsidRPr="00E1774A">
        <w:rPr>
          <w:highlight w:val="yellow"/>
        </w:rPr>
        <w:t>in</w:t>
      </w:r>
      <w:proofErr w:type="gramEnd"/>
      <w:r w:rsidRPr="00E1774A">
        <w:rPr>
          <w:highlight w:val="yellow"/>
        </w:rPr>
        <w:t xml:space="preserve"> determining whether a network asset type should be set out in the accordance with paragraph (b)(1), consider whether there are likely to be alternatives to like-for-like replacement;    </w:t>
      </w:r>
    </w:p>
    <w:p w:rsidR="00EB63F9" w:rsidRPr="00E1774A" w:rsidRDefault="00FD0778" w:rsidP="00D82D80">
      <w:pPr>
        <w:pStyle w:val="NER-RC-List-2-MNum"/>
        <w:rPr>
          <w:highlight w:val="yellow"/>
        </w:rPr>
      </w:pPr>
      <w:r w:rsidRPr="00E1774A">
        <w:rPr>
          <w:highlight w:val="yellow"/>
        </w:rPr>
        <w:t xml:space="preserve">(4) </w:t>
      </w:r>
      <w:r w:rsidR="000D3343">
        <w:rPr>
          <w:highlight w:val="yellow"/>
        </w:rPr>
        <w:tab/>
      </w:r>
      <w:r w:rsidR="00EB63F9" w:rsidRPr="00E1774A">
        <w:rPr>
          <w:highlight w:val="yellow"/>
        </w:rPr>
        <w:t xml:space="preserve">ensure the </w:t>
      </w:r>
      <w:r w:rsidR="00EB63F9" w:rsidRPr="00D82D80">
        <w:rPr>
          <w:i/>
          <w:highlight w:val="yellow"/>
        </w:rPr>
        <w:t>network replacement reporting guideline</w:t>
      </w:r>
      <w:r w:rsidR="00EB63F9" w:rsidRPr="00D82D80">
        <w:rPr>
          <w:highlight w:val="yellow"/>
        </w:rPr>
        <w:t xml:space="preserve"> </w:t>
      </w:r>
      <w:r w:rsidR="00EB63F9" w:rsidRPr="00E1774A">
        <w:rPr>
          <w:highlight w:val="yellow"/>
        </w:rPr>
        <w:t xml:space="preserve">is consistent with </w:t>
      </w:r>
      <w:r w:rsidR="00EB63F9" w:rsidRPr="00D82D80">
        <w:rPr>
          <w:highlight w:val="yellow"/>
        </w:rPr>
        <w:t>the principles of good asset management</w:t>
      </w:r>
      <w:r w:rsidRPr="00D82D80">
        <w:rPr>
          <w:highlight w:val="yellow"/>
        </w:rPr>
        <w:t>, including any applicable international standards;</w:t>
      </w:r>
      <w:r w:rsidR="00EB63F9" w:rsidRPr="00E1774A">
        <w:rPr>
          <w:highlight w:val="yellow"/>
        </w:rPr>
        <w:t xml:space="preserve"> </w:t>
      </w:r>
    </w:p>
    <w:p w:rsidR="00EB63F9" w:rsidRPr="00D82D80" w:rsidRDefault="00EB63F9" w:rsidP="00D82D80">
      <w:pPr>
        <w:pStyle w:val="NER-RC-List-2-MNum"/>
        <w:rPr>
          <w:highlight w:val="yellow"/>
        </w:rPr>
      </w:pPr>
      <w:r w:rsidRPr="00D82D80">
        <w:rPr>
          <w:highlight w:val="yellow"/>
        </w:rPr>
        <w:t>(</w:t>
      </w:r>
      <w:r w:rsidR="008715CD" w:rsidRPr="00D82D80">
        <w:rPr>
          <w:highlight w:val="yellow"/>
        </w:rPr>
        <w:t>5</w:t>
      </w:r>
      <w:r w:rsidRPr="00D82D80">
        <w:rPr>
          <w:highlight w:val="yellow"/>
        </w:rPr>
        <w:t xml:space="preserve">) </w:t>
      </w:r>
      <w:r w:rsidR="000D3343">
        <w:rPr>
          <w:highlight w:val="yellow"/>
        </w:rPr>
        <w:tab/>
      </w:r>
      <w:proofErr w:type="gramStart"/>
      <w:r w:rsidRPr="00D82D80">
        <w:rPr>
          <w:highlight w:val="yellow"/>
        </w:rPr>
        <w:t>take</w:t>
      </w:r>
      <w:proofErr w:type="gramEnd"/>
      <w:r w:rsidRPr="00D82D80">
        <w:rPr>
          <w:highlight w:val="yellow"/>
        </w:rPr>
        <w:t xml:space="preserve"> into account the principles of prudency and efficiency and the substitution possibilities between operating and capital expenditure;</w:t>
      </w:r>
    </w:p>
    <w:p w:rsidR="00845648" w:rsidRPr="00E1774A" w:rsidRDefault="00EB63F9" w:rsidP="00D82D80">
      <w:pPr>
        <w:pStyle w:val="NER-RC-List-2-MNum"/>
        <w:rPr>
          <w:b/>
          <w:highlight w:val="yellow"/>
        </w:rPr>
      </w:pPr>
      <w:r w:rsidRPr="00E1774A">
        <w:rPr>
          <w:highlight w:val="yellow"/>
        </w:rPr>
        <w:t>(</w:t>
      </w:r>
      <w:r w:rsidR="008715CD" w:rsidRPr="00E1774A">
        <w:rPr>
          <w:highlight w:val="yellow"/>
        </w:rPr>
        <w:t>6</w:t>
      </w:r>
      <w:r w:rsidRPr="00E1774A">
        <w:rPr>
          <w:highlight w:val="yellow"/>
        </w:rPr>
        <w:t xml:space="preserve">) </w:t>
      </w:r>
      <w:r w:rsidR="000D3343">
        <w:rPr>
          <w:highlight w:val="yellow"/>
        </w:rPr>
        <w:tab/>
      </w:r>
      <w:proofErr w:type="gramStart"/>
      <w:r w:rsidRPr="00E1774A">
        <w:rPr>
          <w:highlight w:val="yellow"/>
        </w:rPr>
        <w:t>differences</w:t>
      </w:r>
      <w:proofErr w:type="gramEnd"/>
      <w:r w:rsidRPr="00E1774A">
        <w:rPr>
          <w:highlight w:val="yellow"/>
        </w:rPr>
        <w:t xml:space="preserve"> between transmission and distribution</w:t>
      </w:r>
      <w:r w:rsidR="00225E48" w:rsidRPr="00E1774A">
        <w:rPr>
          <w:highlight w:val="yellow"/>
        </w:rPr>
        <w:t xml:space="preserve"> </w:t>
      </w:r>
    </w:p>
    <w:p w:rsidR="00EB63F9" w:rsidRDefault="00EB63F9" w:rsidP="00D82D80">
      <w:pPr>
        <w:pStyle w:val="NER-RC-List-1-MNum"/>
      </w:pPr>
      <w:r w:rsidRPr="00FD48D8">
        <w:rPr>
          <w:highlight w:val="yellow"/>
        </w:rPr>
        <w:t>(d)</w:t>
      </w:r>
      <w:r w:rsidRPr="00FD48D8">
        <w:rPr>
          <w:highlight w:val="yellow"/>
        </w:rPr>
        <w:tab/>
      </w:r>
      <w:proofErr w:type="gramStart"/>
      <w:r w:rsidRPr="00FD48D8">
        <w:rPr>
          <w:highlight w:val="yellow"/>
        </w:rPr>
        <w:t>the</w:t>
      </w:r>
      <w:proofErr w:type="gramEnd"/>
      <w:r w:rsidRPr="00FD48D8">
        <w:rPr>
          <w:highlight w:val="yellow"/>
        </w:rPr>
        <w:t xml:space="preserve"> </w:t>
      </w:r>
      <w:r w:rsidRPr="00D82D80">
        <w:rPr>
          <w:i/>
          <w:highlight w:val="yellow"/>
        </w:rPr>
        <w:t>AER</w:t>
      </w:r>
      <w:r w:rsidRPr="00FD48D8">
        <w:rPr>
          <w:highlight w:val="yellow"/>
        </w:rPr>
        <w:t xml:space="preserve"> must develop and publish the first </w:t>
      </w:r>
      <w:r w:rsidRPr="00D82D80">
        <w:rPr>
          <w:i/>
          <w:highlight w:val="yellow"/>
        </w:rPr>
        <w:t>network re</w:t>
      </w:r>
      <w:r w:rsidR="008715CD" w:rsidRPr="00D82D80">
        <w:rPr>
          <w:i/>
          <w:highlight w:val="yellow"/>
        </w:rPr>
        <w:t>tiremen</w:t>
      </w:r>
      <w:r w:rsidRPr="00D82D80">
        <w:rPr>
          <w:i/>
          <w:highlight w:val="yellow"/>
        </w:rPr>
        <w:t>t reporting guideline</w:t>
      </w:r>
      <w:r w:rsidRPr="00D82D80">
        <w:rPr>
          <w:highlight w:val="yellow"/>
        </w:rPr>
        <w:t xml:space="preserve"> </w:t>
      </w:r>
      <w:r w:rsidRPr="00FD48D8">
        <w:rPr>
          <w:highlight w:val="yellow"/>
        </w:rPr>
        <w:t xml:space="preserve">under the Rules by </w:t>
      </w:r>
      <w:r w:rsidR="00225E48">
        <w:rPr>
          <w:highlight w:val="yellow"/>
        </w:rPr>
        <w:t>[twelve months from the date of the final rule]</w:t>
      </w:r>
      <w:r w:rsidRPr="00FD48D8">
        <w:rPr>
          <w:highlight w:val="yellow"/>
        </w:rPr>
        <w:t xml:space="preserve"> and there must be a </w:t>
      </w:r>
      <w:r w:rsidRPr="00D82D80">
        <w:rPr>
          <w:i/>
          <w:highlight w:val="yellow"/>
        </w:rPr>
        <w:t xml:space="preserve">network </w:t>
      </w:r>
      <w:r w:rsidR="008715CD" w:rsidRPr="00D82D80">
        <w:rPr>
          <w:i/>
          <w:highlight w:val="yellow"/>
        </w:rPr>
        <w:t>retirement</w:t>
      </w:r>
      <w:r w:rsidRPr="00D82D80">
        <w:rPr>
          <w:i/>
          <w:highlight w:val="yellow"/>
        </w:rPr>
        <w:t xml:space="preserve"> reporting guideline</w:t>
      </w:r>
      <w:r w:rsidRPr="00D82D80">
        <w:rPr>
          <w:highlight w:val="yellow"/>
        </w:rPr>
        <w:t xml:space="preserve"> </w:t>
      </w:r>
      <w:r w:rsidRPr="00FD48D8">
        <w:rPr>
          <w:highlight w:val="yellow"/>
        </w:rPr>
        <w:t>in force at all times after that date.</w:t>
      </w:r>
      <w:r>
        <w:t xml:space="preserve"> </w:t>
      </w:r>
      <w:r>
        <w:rPr>
          <w:i/>
        </w:rPr>
        <w:t xml:space="preserve"> </w:t>
      </w:r>
    </w:p>
    <w:p w:rsidR="008529BC" w:rsidRDefault="008529BC"/>
    <w:p w:rsidR="00D82D80" w:rsidRDefault="00D82D80"/>
    <w:p w:rsidR="00D82D80" w:rsidRDefault="00D82D80"/>
    <w:p w:rsidR="00D82D80" w:rsidRDefault="00D82D80"/>
    <w:p w:rsidR="008529BC" w:rsidRPr="00D82D80" w:rsidRDefault="008715CD" w:rsidP="00D82D80">
      <w:pPr>
        <w:pStyle w:val="Numbered11"/>
        <w:ind w:left="1021" w:hanging="1021"/>
        <w:rPr>
          <w:b/>
          <w:color w:val="auto"/>
          <w:sz w:val="24"/>
          <w:szCs w:val="24"/>
        </w:rPr>
      </w:pPr>
      <w:r w:rsidRPr="00D82D80">
        <w:rPr>
          <w:b/>
          <w:color w:val="auto"/>
          <w:sz w:val="24"/>
          <w:szCs w:val="24"/>
        </w:rPr>
        <w:lastRenderedPageBreak/>
        <w:t xml:space="preserve">RIT-T and RIT-D amendments:  </w:t>
      </w:r>
    </w:p>
    <w:p w:rsidR="008529BC" w:rsidRDefault="009C548C" w:rsidP="008529BC">
      <w:pPr>
        <w:pStyle w:val="NER-Cl-Title-Lvl-4"/>
        <w:rPr>
          <w:rFonts w:cs="Times New Roman"/>
          <w:bCs w:val="0"/>
        </w:rPr>
      </w:pPr>
      <w:bookmarkStart w:id="9" w:name="Elkera_Print_TOC10647"/>
      <w:bookmarkStart w:id="10" w:name="ide2f847d7_f009_4856_80bf_9a383801c48c_5"/>
      <w:r>
        <w:rPr>
          <w:rFonts w:cs="Times New Roman"/>
          <w:bCs w:val="0"/>
        </w:rPr>
        <w:t xml:space="preserve">Cl </w:t>
      </w:r>
      <w:r w:rsidR="008529BC">
        <w:rPr>
          <w:rFonts w:cs="Times New Roman"/>
          <w:bCs w:val="0"/>
        </w:rPr>
        <w:t>5.16.3</w:t>
      </w:r>
      <w:r w:rsidR="008529BC">
        <w:rPr>
          <w:rFonts w:cs="Times New Roman"/>
          <w:bCs w:val="0"/>
        </w:rPr>
        <w:tab/>
        <w:t>Investments subject to the regulatory investment test for transmission</w:t>
      </w:r>
      <w:bookmarkEnd w:id="9"/>
      <w:bookmarkEnd w:id="10"/>
    </w:p>
    <w:p w:rsidR="008529BC" w:rsidRDefault="008529BC" w:rsidP="008529BC">
      <w:pPr>
        <w:pStyle w:val="NER-RC-List-1-MNum"/>
      </w:pPr>
      <w:r>
        <w:t>(a)</w:t>
      </w:r>
      <w:r>
        <w:tab/>
        <w:t>A RIT-T proponent must apply the</w:t>
      </w:r>
      <w:r>
        <w:rPr>
          <w:i/>
        </w:rPr>
        <w:t xml:space="preserve"> regulatory investment test for transmission</w:t>
      </w:r>
      <w:r>
        <w:t xml:space="preserve"> to a RIT-T project except in circumstances where:</w:t>
      </w:r>
    </w:p>
    <w:p w:rsidR="008529BC" w:rsidRDefault="008529BC" w:rsidP="008529BC">
      <w:pPr>
        <w:pStyle w:val="NER-RC-List-2-MNum"/>
      </w:pPr>
      <w:r>
        <w:t>(1)</w:t>
      </w:r>
      <w:r>
        <w:tab/>
      </w:r>
      <w:proofErr w:type="gramStart"/>
      <w:r>
        <w:t>the</w:t>
      </w:r>
      <w:proofErr w:type="gramEnd"/>
      <w:r>
        <w:t xml:space="preserve"> RIT-T project is required to address an urgent and unforeseen </w:t>
      </w:r>
      <w:r>
        <w:rPr>
          <w:i/>
        </w:rPr>
        <w:t>network</w:t>
      </w:r>
      <w:r>
        <w:t xml:space="preserve"> issue that would otherwise put at risk the </w:t>
      </w:r>
      <w:r>
        <w:rPr>
          <w:i/>
        </w:rPr>
        <w:t>reliability</w:t>
      </w:r>
      <w:r>
        <w:t xml:space="preserve"> of the </w:t>
      </w:r>
      <w:r>
        <w:rPr>
          <w:i/>
        </w:rPr>
        <w:t>transmission network</w:t>
      </w:r>
      <w:r>
        <w:t xml:space="preserve"> as described in paragraph (b);</w:t>
      </w:r>
    </w:p>
    <w:p w:rsidR="008529BC" w:rsidRDefault="008529BC" w:rsidP="008529BC">
      <w:pPr>
        <w:pStyle w:val="NER-RC-List-2-MNum"/>
      </w:pPr>
      <w:r>
        <w:t>(2)</w:t>
      </w:r>
      <w:r>
        <w:tab/>
        <w:t xml:space="preserve">the estimated capital cost of the most expensive option to address the </w:t>
      </w:r>
      <w:r w:rsidR="00797CB5" w:rsidRPr="00797CB5">
        <w:t>identified need</w:t>
      </w:r>
      <w:r>
        <w:t xml:space="preserve"> which is technically and economically feasible is less than </w:t>
      </w:r>
      <w:r w:rsidR="00BD46C3" w:rsidRPr="00E1774A">
        <w:rPr>
          <w:highlight w:val="yellow"/>
        </w:rPr>
        <w:t xml:space="preserve">the applicable </w:t>
      </w:r>
      <w:r w:rsidR="003F5375" w:rsidRPr="003F5375">
        <w:rPr>
          <w:highlight w:val="yellow"/>
        </w:rPr>
        <w:t>cost threshold under clause 5.1</w:t>
      </w:r>
      <w:r w:rsidR="00BD46C3" w:rsidRPr="00E1774A">
        <w:rPr>
          <w:highlight w:val="yellow"/>
        </w:rPr>
        <w:t>5.3</w:t>
      </w:r>
      <w:r w:rsidR="00BD46C3">
        <w:t xml:space="preserve"> </w:t>
      </w:r>
      <w:r w:rsidRPr="00E1774A">
        <w:rPr>
          <w:strike/>
        </w:rPr>
        <w:t>$5 million (as varied in accordance with a cost threshold determination)</w:t>
      </w:r>
      <w:r>
        <w:t>;</w:t>
      </w:r>
    </w:p>
    <w:p w:rsidR="008529BC" w:rsidRDefault="008529BC" w:rsidP="008529BC">
      <w:pPr>
        <w:pStyle w:val="NER-RC-List-2-MNum"/>
      </w:pPr>
      <w:r w:rsidRPr="008529BC">
        <w:rPr>
          <w:highlight w:val="yellow"/>
        </w:rPr>
        <w:t xml:space="preserve">(3)  </w:t>
      </w:r>
      <w:proofErr w:type="gramStart"/>
      <w:r w:rsidRPr="008529BC">
        <w:rPr>
          <w:highlight w:val="yellow"/>
        </w:rPr>
        <w:t>the</w:t>
      </w:r>
      <w:proofErr w:type="gramEnd"/>
      <w:r w:rsidRPr="008529BC">
        <w:rPr>
          <w:highlight w:val="yellow"/>
        </w:rPr>
        <w:t xml:space="preserve"> RIT-T proponent publishes a RIT-T exemption report </w:t>
      </w:r>
      <w:r w:rsidR="00BD46C3">
        <w:rPr>
          <w:highlight w:val="yellow"/>
        </w:rPr>
        <w:t xml:space="preserve">under clause 5.16.3A </w:t>
      </w:r>
      <w:r w:rsidRPr="008529BC">
        <w:rPr>
          <w:highlight w:val="yellow"/>
        </w:rPr>
        <w:t>for the RIT-T project</w:t>
      </w:r>
      <w:r>
        <w:t xml:space="preserve">  </w:t>
      </w:r>
    </w:p>
    <w:p w:rsidR="008529BC" w:rsidRDefault="008529BC" w:rsidP="008529BC">
      <w:pPr>
        <w:pStyle w:val="NER-RC-List-2-MNum"/>
        <w:rPr>
          <w:strike/>
        </w:rPr>
      </w:pPr>
    </w:p>
    <w:p w:rsidR="008529BC" w:rsidRPr="008529BC" w:rsidRDefault="008529BC" w:rsidP="008529BC">
      <w:pPr>
        <w:pStyle w:val="NER-RC-List-2-MNum"/>
        <w:rPr>
          <w:strike/>
        </w:rPr>
      </w:pPr>
      <w:r w:rsidRPr="008529BC">
        <w:rPr>
          <w:strike/>
        </w:rPr>
        <w:t xml:space="preserve"> (3)</w:t>
      </w:r>
      <w:r w:rsidRPr="008529BC">
        <w:rPr>
          <w:strike/>
        </w:rPr>
        <w:tab/>
      </w:r>
      <w:proofErr w:type="gramStart"/>
      <w:r w:rsidRPr="008529BC">
        <w:rPr>
          <w:strike/>
        </w:rPr>
        <w:t>the</w:t>
      </w:r>
      <w:proofErr w:type="gramEnd"/>
      <w:r w:rsidRPr="008529BC">
        <w:rPr>
          <w:strike/>
        </w:rPr>
        <w:t xml:space="preserve"> proposed expenditure relates to maintenance or replacement and is not intended to augment the</w:t>
      </w:r>
      <w:r w:rsidRPr="008529BC">
        <w:rPr>
          <w:i/>
          <w:strike/>
        </w:rPr>
        <w:t xml:space="preserve"> transmission network</w:t>
      </w:r>
      <w:r w:rsidRPr="008529BC">
        <w:rPr>
          <w:strike/>
        </w:rPr>
        <w:t xml:space="preserve"> (including replacement transmission network assets);</w:t>
      </w:r>
    </w:p>
    <w:p w:rsidR="008529BC" w:rsidRPr="008529BC" w:rsidRDefault="008529BC" w:rsidP="008529BC">
      <w:pPr>
        <w:pStyle w:val="NER-RC-List-2-MNum"/>
        <w:rPr>
          <w:strike/>
        </w:rPr>
      </w:pPr>
      <w:r w:rsidRPr="008529BC">
        <w:rPr>
          <w:strike/>
        </w:rPr>
        <w:t>(4)</w:t>
      </w:r>
      <w:r w:rsidRPr="008529BC">
        <w:rPr>
          <w:strike/>
        </w:rPr>
        <w:tab/>
        <w:t xml:space="preserve">the maintenance or replacement expenditure also results in an </w:t>
      </w:r>
      <w:r w:rsidRPr="008529BC">
        <w:rPr>
          <w:i/>
          <w:strike/>
        </w:rPr>
        <w:t>augmentation</w:t>
      </w:r>
      <w:r w:rsidRPr="008529BC">
        <w:rPr>
          <w:strike/>
        </w:rPr>
        <w:t xml:space="preserve"> to the </w:t>
      </w:r>
      <w:r w:rsidRPr="008529BC">
        <w:rPr>
          <w:i/>
          <w:strike/>
        </w:rPr>
        <w:t>network</w:t>
      </w:r>
      <w:r w:rsidRPr="008529BC">
        <w:rPr>
          <w:strike/>
        </w:rPr>
        <w:t xml:space="preserve">, and the estimated capital cost for the </w:t>
      </w:r>
      <w:r w:rsidRPr="008529BC">
        <w:rPr>
          <w:i/>
          <w:strike/>
        </w:rPr>
        <w:t>augmentation</w:t>
      </w:r>
      <w:r w:rsidRPr="008529BC">
        <w:rPr>
          <w:strike/>
        </w:rPr>
        <w:t xml:space="preserve"> component of the proposed expenditure is less than $5 million (as varied in accordance with a cost threshold determination); </w:t>
      </w:r>
    </w:p>
    <w:p w:rsidR="008529BC" w:rsidRDefault="008529BC" w:rsidP="008529BC">
      <w:pPr>
        <w:pStyle w:val="NER-RC-List-2-MNum"/>
      </w:pPr>
      <w:r>
        <w:t>(5)</w:t>
      </w:r>
      <w:r>
        <w:tab/>
      </w:r>
      <w:proofErr w:type="gramStart"/>
      <w:r>
        <w:t>the</w:t>
      </w:r>
      <w:proofErr w:type="gramEnd"/>
      <w:r>
        <w:t xml:space="preserve"> proposed relevant </w:t>
      </w:r>
      <w:r>
        <w:rPr>
          <w:i/>
        </w:rPr>
        <w:t>network</w:t>
      </w:r>
      <w:r>
        <w:t xml:space="preserve"> investment is an investment undertaken by a </w:t>
      </w:r>
      <w:r>
        <w:rPr>
          <w:i/>
        </w:rPr>
        <w:t xml:space="preserve"> Transmission Network Service Provider</w:t>
      </w:r>
      <w:r>
        <w:t xml:space="preserve"> which:</w:t>
      </w:r>
    </w:p>
    <w:p w:rsidR="008529BC" w:rsidRDefault="008529BC" w:rsidP="008529BC">
      <w:pPr>
        <w:pStyle w:val="NER-RC-List-2-MNum"/>
      </w:pPr>
      <w:r>
        <w:t>(</w:t>
      </w:r>
      <w:proofErr w:type="spellStart"/>
      <w:r>
        <w:t>i</w:t>
      </w:r>
      <w:proofErr w:type="spellEnd"/>
      <w:r>
        <w:t>)</w:t>
      </w:r>
      <w:r>
        <w:tab/>
      </w:r>
      <w:proofErr w:type="gramStart"/>
      <w:r>
        <w:t>re-routes</w:t>
      </w:r>
      <w:proofErr w:type="gramEnd"/>
      <w:r>
        <w:t xml:space="preserve"> one or more paths of a </w:t>
      </w:r>
      <w:r>
        <w:rPr>
          <w:i/>
        </w:rPr>
        <w:t>network</w:t>
      </w:r>
      <w:r>
        <w:t xml:space="preserve"> for the long term; and</w:t>
      </w:r>
    </w:p>
    <w:p w:rsidR="008529BC" w:rsidRDefault="008529BC" w:rsidP="008529BC">
      <w:pPr>
        <w:pStyle w:val="NER-RC-List-2-MNum"/>
      </w:pPr>
      <w:r>
        <w:t>(</w:t>
      </w:r>
      <w:proofErr w:type="gramStart"/>
      <w:r>
        <w:t>ii</w:t>
      </w:r>
      <w:proofErr w:type="gramEnd"/>
      <w:r>
        <w:t>)</w:t>
      </w:r>
      <w:r>
        <w:tab/>
        <w:t xml:space="preserve">has a substantial primary purpose other than the need to </w:t>
      </w:r>
      <w:r>
        <w:rPr>
          <w:i/>
        </w:rPr>
        <w:t>augment</w:t>
      </w:r>
      <w:r>
        <w:t xml:space="preserve"> a </w:t>
      </w:r>
      <w:r>
        <w:rPr>
          <w:i/>
        </w:rPr>
        <w:t>network</w:t>
      </w:r>
      <w:r>
        <w:t>,</w:t>
      </w:r>
    </w:p>
    <w:p w:rsidR="008529BC" w:rsidRDefault="008529BC" w:rsidP="008529BC">
      <w:pPr>
        <w:pStyle w:val="NER-RC-List-2-MNum"/>
      </w:pPr>
      <w:r>
        <w:tab/>
        <w:t xml:space="preserve">(a reconfiguration investment) and which the RIT-T proponent reasonably estimates to have an estimated capital cost of less than $5 million (as varied in accordance with a cost threshold determination) or which has, or is likely to have, no material impact on </w:t>
      </w:r>
      <w:r>
        <w:rPr>
          <w:i/>
        </w:rPr>
        <w:t>network</w:t>
      </w:r>
      <w:r>
        <w:t xml:space="preserve"> users;</w:t>
      </w:r>
    </w:p>
    <w:p w:rsidR="008529BC" w:rsidRDefault="008529BC" w:rsidP="008529BC">
      <w:pPr>
        <w:pStyle w:val="NER-RC-List-2-MNum"/>
      </w:pPr>
      <w:r>
        <w:t>(6)</w:t>
      </w:r>
      <w:r>
        <w:tab/>
      </w:r>
      <w:proofErr w:type="gramStart"/>
      <w:r>
        <w:t>the</w:t>
      </w:r>
      <w:proofErr w:type="gramEnd"/>
      <w:r>
        <w:t xml:space="preserve"> </w:t>
      </w:r>
      <w:r w:rsidR="00797CB5" w:rsidRPr="00797CB5">
        <w:t>identified need</w:t>
      </w:r>
      <w:r>
        <w:t xml:space="preserve"> can only be addressed by expenditure on a</w:t>
      </w:r>
      <w:r>
        <w:rPr>
          <w:i/>
        </w:rPr>
        <w:t xml:space="preserve"> connection asset</w:t>
      </w:r>
      <w:r>
        <w:t xml:space="preserve"> which provides services other than </w:t>
      </w:r>
      <w:r>
        <w:rPr>
          <w:i/>
        </w:rPr>
        <w:t>prescribed transmission services</w:t>
      </w:r>
      <w:r>
        <w:t xml:space="preserve"> or </w:t>
      </w:r>
      <w:r>
        <w:rPr>
          <w:i/>
        </w:rPr>
        <w:t>standard control services</w:t>
      </w:r>
      <w:r>
        <w:t>; or</w:t>
      </w:r>
    </w:p>
    <w:p w:rsidR="00DB5F93" w:rsidRDefault="008529BC" w:rsidP="00D82D80">
      <w:pPr>
        <w:pStyle w:val="NER-RC-List-2-MNum"/>
      </w:pPr>
      <w:r>
        <w:t>(7)</w:t>
      </w:r>
      <w:r>
        <w:tab/>
      </w:r>
      <w:proofErr w:type="gramStart"/>
      <w:r>
        <w:t>the</w:t>
      </w:r>
      <w:proofErr w:type="gramEnd"/>
      <w:r>
        <w:t xml:space="preserve"> cost of addressing the </w:t>
      </w:r>
      <w:r w:rsidR="00797CB5" w:rsidRPr="00797CB5">
        <w:t>identified need</w:t>
      </w:r>
      <w:r>
        <w:t xml:space="preserve"> is to be fully recovered through charges other than charges in respect of </w:t>
      </w:r>
      <w:r>
        <w:rPr>
          <w:i/>
        </w:rPr>
        <w:t xml:space="preserve">prescribed transmission services </w:t>
      </w:r>
      <w:r>
        <w:t xml:space="preserve">or </w:t>
      </w:r>
      <w:r>
        <w:rPr>
          <w:i/>
        </w:rPr>
        <w:t>standard control services</w:t>
      </w:r>
      <w:r>
        <w:t xml:space="preserve">. </w:t>
      </w:r>
    </w:p>
    <w:p w:rsidR="00DB5F93" w:rsidRPr="00DB5F93" w:rsidRDefault="009C548C" w:rsidP="00DB5F93">
      <w:pPr>
        <w:pStyle w:val="NER-Cl-Title-Lvl-4"/>
        <w:rPr>
          <w:rFonts w:cs="Times New Roman"/>
          <w:bCs w:val="0"/>
          <w:highlight w:val="yellow"/>
        </w:rPr>
      </w:pPr>
      <w:r>
        <w:rPr>
          <w:rFonts w:cs="Times New Roman"/>
          <w:bCs w:val="0"/>
          <w:highlight w:val="yellow"/>
        </w:rPr>
        <w:lastRenderedPageBreak/>
        <w:t xml:space="preserve">Cl </w:t>
      </w:r>
      <w:r w:rsidR="00DB5F93" w:rsidRPr="00DB5F93">
        <w:rPr>
          <w:rFonts w:cs="Times New Roman"/>
          <w:bCs w:val="0"/>
          <w:highlight w:val="yellow"/>
        </w:rPr>
        <w:t xml:space="preserve">5.16.3A   RIT-T exemption report </w:t>
      </w:r>
    </w:p>
    <w:p w:rsidR="00DB5F93" w:rsidRPr="00DB5F93" w:rsidRDefault="00DB5F93" w:rsidP="00DB5F93">
      <w:pPr>
        <w:pStyle w:val="NER-Cl-Title-Lvl-4"/>
        <w:ind w:left="720"/>
        <w:rPr>
          <w:rFonts w:ascii="Times New Roman" w:hAnsi="Times New Roman" w:cs="Times New Roman"/>
          <w:b w:val="0"/>
          <w:bCs w:val="0"/>
          <w:highlight w:val="yellow"/>
        </w:rPr>
      </w:pPr>
      <w:r w:rsidRPr="00D82D80">
        <w:rPr>
          <w:rFonts w:ascii="Times New Roman" w:hAnsi="Times New Roman" w:cs="Times New Roman"/>
          <w:b w:val="0"/>
          <w:bCs w:val="0"/>
        </w:rPr>
        <w:t xml:space="preserve">  </w:t>
      </w:r>
      <w:r w:rsidR="00B0317D" w:rsidRPr="00D82D80">
        <w:rPr>
          <w:rFonts w:ascii="Times New Roman" w:hAnsi="Times New Roman" w:cs="Times New Roman"/>
          <w:b w:val="0"/>
          <w:bCs w:val="0"/>
        </w:rPr>
        <w:tab/>
      </w:r>
      <w:r w:rsidR="00B0317D" w:rsidRPr="00D82D80">
        <w:rPr>
          <w:rFonts w:ascii="Times New Roman" w:hAnsi="Times New Roman" w:cs="Times New Roman"/>
          <w:b w:val="0"/>
          <w:bCs w:val="0"/>
        </w:rPr>
        <w:tab/>
      </w:r>
      <w:r w:rsidRPr="00DB5F93">
        <w:rPr>
          <w:rFonts w:ascii="Times New Roman" w:hAnsi="Times New Roman" w:cs="Times New Roman"/>
          <w:b w:val="0"/>
          <w:bCs w:val="0"/>
          <w:highlight w:val="yellow"/>
        </w:rPr>
        <w:t>(a)    A RIT-T proponent may publish a RIT</w:t>
      </w:r>
      <w:r w:rsidR="004D2755">
        <w:rPr>
          <w:rFonts w:ascii="Times New Roman" w:hAnsi="Times New Roman" w:cs="Times New Roman"/>
          <w:b w:val="0"/>
          <w:bCs w:val="0"/>
          <w:highlight w:val="yellow"/>
        </w:rPr>
        <w:t>-T</w:t>
      </w:r>
      <w:r w:rsidRPr="00DB5F93">
        <w:rPr>
          <w:rFonts w:ascii="Times New Roman" w:hAnsi="Times New Roman" w:cs="Times New Roman"/>
          <w:b w:val="0"/>
          <w:bCs w:val="0"/>
          <w:highlight w:val="yellow"/>
        </w:rPr>
        <w:t xml:space="preserve"> exemption report if</w:t>
      </w:r>
    </w:p>
    <w:p w:rsidR="00DB5F93" w:rsidRPr="00BD46C3" w:rsidRDefault="00BD46C3" w:rsidP="00BD46C3">
      <w:pPr>
        <w:pStyle w:val="NER-RC-List-2-MNum"/>
        <w:rPr>
          <w:highlight w:val="yellow"/>
        </w:rPr>
      </w:pPr>
      <w:r>
        <w:rPr>
          <w:highlight w:val="yellow"/>
        </w:rPr>
        <w:t>(1)</w:t>
      </w:r>
      <w:r>
        <w:rPr>
          <w:highlight w:val="yellow"/>
        </w:rPr>
        <w:tab/>
        <w:t>an</w:t>
      </w:r>
      <w:r w:rsidRPr="00DB5F93">
        <w:rPr>
          <w:highlight w:val="yellow"/>
        </w:rPr>
        <w:t xml:space="preserve"> </w:t>
      </w:r>
      <w:r w:rsidR="00797CB5" w:rsidRPr="00797CB5">
        <w:rPr>
          <w:highlight w:val="yellow"/>
        </w:rPr>
        <w:t>identified need</w:t>
      </w:r>
      <w:r w:rsidR="00DB5F93" w:rsidRPr="00797CB5">
        <w:rPr>
          <w:highlight w:val="yellow"/>
        </w:rPr>
        <w:t xml:space="preserve"> </w:t>
      </w:r>
      <w:r w:rsidR="00DB5F93" w:rsidRPr="00DB5F93">
        <w:rPr>
          <w:highlight w:val="yellow"/>
        </w:rPr>
        <w:t xml:space="preserve">for </w:t>
      </w:r>
      <w:r>
        <w:rPr>
          <w:highlight w:val="yellow"/>
        </w:rPr>
        <w:t>a</w:t>
      </w:r>
      <w:r w:rsidRPr="00DB5F93">
        <w:rPr>
          <w:highlight w:val="yellow"/>
        </w:rPr>
        <w:t xml:space="preserve"> </w:t>
      </w:r>
      <w:r w:rsidR="00DB5F93" w:rsidRPr="00DB5F93">
        <w:rPr>
          <w:highlight w:val="yellow"/>
        </w:rPr>
        <w:t xml:space="preserve">RIT-T project arises, either partly or wholly as a result of a decision to retire a transmission asset, and  </w:t>
      </w:r>
    </w:p>
    <w:p w:rsidR="00084FB6" w:rsidRPr="00BD46C3" w:rsidRDefault="00BD46C3" w:rsidP="00084FB6">
      <w:pPr>
        <w:pStyle w:val="NER-RC-List-2-MNum"/>
        <w:rPr>
          <w:highlight w:val="yellow"/>
        </w:rPr>
      </w:pPr>
      <w:r>
        <w:rPr>
          <w:highlight w:val="yellow"/>
        </w:rPr>
        <w:t>(2)</w:t>
      </w:r>
      <w:r>
        <w:rPr>
          <w:highlight w:val="yellow"/>
        </w:rPr>
        <w:tab/>
      </w:r>
      <w:proofErr w:type="gramStart"/>
      <w:r w:rsidR="00DB5F93" w:rsidRPr="00DB5F93">
        <w:rPr>
          <w:highlight w:val="yellow"/>
        </w:rPr>
        <w:t>the</w:t>
      </w:r>
      <w:proofErr w:type="gramEnd"/>
      <w:r w:rsidR="00DB5F93" w:rsidRPr="00DB5F93">
        <w:rPr>
          <w:highlight w:val="yellow"/>
        </w:rPr>
        <w:t xml:space="preserve"> RIT-T proponent determines on reasonable grounds that the only credible option to address </w:t>
      </w:r>
      <w:r w:rsidR="00DB5F93" w:rsidRPr="00797CB5">
        <w:rPr>
          <w:highlight w:val="yellow"/>
        </w:rPr>
        <w:t xml:space="preserve">the </w:t>
      </w:r>
      <w:r w:rsidR="00797CB5" w:rsidRPr="00797CB5">
        <w:rPr>
          <w:highlight w:val="yellow"/>
        </w:rPr>
        <w:t>identified need</w:t>
      </w:r>
      <w:r w:rsidR="00DB5F93" w:rsidRPr="00797CB5">
        <w:rPr>
          <w:highlight w:val="yellow"/>
        </w:rPr>
        <w:t xml:space="preserve"> </w:t>
      </w:r>
      <w:r w:rsidR="00DB5F93" w:rsidRPr="00DB5F93">
        <w:rPr>
          <w:highlight w:val="yellow"/>
        </w:rPr>
        <w:t>is like-for-like replacement</w:t>
      </w:r>
    </w:p>
    <w:p w:rsidR="00DB5F93" w:rsidRPr="00DB5F93" w:rsidRDefault="00DB5F93" w:rsidP="00DB5F93">
      <w:pPr>
        <w:pStyle w:val="NER-Cl-Title-Lvl-4"/>
        <w:ind w:left="1701"/>
        <w:rPr>
          <w:rFonts w:ascii="Times New Roman" w:hAnsi="Times New Roman" w:cs="Times New Roman"/>
          <w:b w:val="0"/>
          <w:bCs w:val="0"/>
          <w:highlight w:val="yellow"/>
        </w:rPr>
      </w:pPr>
      <w:r w:rsidRPr="00D82D80">
        <w:rPr>
          <w:rFonts w:ascii="Times New Roman" w:hAnsi="Times New Roman" w:cs="Times New Roman"/>
          <w:b w:val="0"/>
          <w:bCs w:val="0"/>
        </w:rPr>
        <w:tab/>
      </w:r>
      <w:r w:rsidRPr="005637B9">
        <w:rPr>
          <w:rFonts w:ascii="Times New Roman" w:hAnsi="Times New Roman" w:cs="Times New Roman"/>
          <w:b w:val="0"/>
          <w:bCs w:val="0"/>
          <w:highlight w:val="yellow"/>
        </w:rPr>
        <w:t xml:space="preserve">(b)   </w:t>
      </w:r>
      <w:r w:rsidR="00613BBC" w:rsidRPr="005637B9">
        <w:rPr>
          <w:rFonts w:ascii="Times New Roman" w:hAnsi="Times New Roman" w:cs="Times New Roman"/>
          <w:b w:val="0"/>
          <w:bCs w:val="0"/>
          <w:highlight w:val="yellow"/>
        </w:rPr>
        <w:t xml:space="preserve">A </w:t>
      </w:r>
      <w:r w:rsidR="004D2755" w:rsidRPr="005637B9">
        <w:rPr>
          <w:rFonts w:ascii="Times New Roman" w:hAnsi="Times New Roman" w:cs="Times New Roman"/>
          <w:b w:val="0"/>
          <w:bCs w:val="0"/>
          <w:highlight w:val="yellow"/>
        </w:rPr>
        <w:t>RIT</w:t>
      </w:r>
      <w:r w:rsidR="004D2755">
        <w:rPr>
          <w:rFonts w:ascii="Times New Roman" w:hAnsi="Times New Roman" w:cs="Times New Roman"/>
          <w:b w:val="0"/>
          <w:bCs w:val="0"/>
          <w:highlight w:val="yellow"/>
        </w:rPr>
        <w:t>-T exemption report</w:t>
      </w:r>
      <w:r w:rsidRPr="00DB5F93">
        <w:rPr>
          <w:rFonts w:ascii="Times New Roman" w:hAnsi="Times New Roman" w:cs="Times New Roman"/>
          <w:b w:val="0"/>
          <w:bCs w:val="0"/>
          <w:highlight w:val="yellow"/>
        </w:rPr>
        <w:t xml:space="preserve"> must </w:t>
      </w:r>
      <w:r w:rsidR="004D2755">
        <w:rPr>
          <w:rFonts w:ascii="Times New Roman" w:hAnsi="Times New Roman" w:cs="Times New Roman"/>
          <w:b w:val="0"/>
          <w:bCs w:val="0"/>
          <w:highlight w:val="yellow"/>
        </w:rPr>
        <w:t xml:space="preserve">be </w:t>
      </w:r>
      <w:r w:rsidRPr="008715CD">
        <w:rPr>
          <w:rFonts w:ascii="Times New Roman" w:hAnsi="Times New Roman" w:cs="Times New Roman"/>
          <w:b w:val="0"/>
          <w:bCs w:val="0"/>
          <w:i/>
          <w:highlight w:val="yellow"/>
        </w:rPr>
        <w:t>publish</w:t>
      </w:r>
      <w:r w:rsidR="004D2755" w:rsidRPr="008715CD">
        <w:rPr>
          <w:rFonts w:ascii="Times New Roman" w:hAnsi="Times New Roman" w:cs="Times New Roman"/>
          <w:b w:val="0"/>
          <w:bCs w:val="0"/>
          <w:i/>
          <w:highlight w:val="yellow"/>
        </w:rPr>
        <w:t>ed</w:t>
      </w:r>
      <w:r w:rsidR="004D2755">
        <w:rPr>
          <w:rFonts w:ascii="Times New Roman" w:hAnsi="Times New Roman" w:cs="Times New Roman"/>
          <w:b w:val="0"/>
          <w:bCs w:val="0"/>
          <w:highlight w:val="yellow"/>
        </w:rPr>
        <w:t xml:space="preserve"> </w:t>
      </w:r>
      <w:r w:rsidRPr="00DB5F93">
        <w:rPr>
          <w:rFonts w:ascii="Times New Roman" w:hAnsi="Times New Roman" w:cs="Times New Roman"/>
          <w:b w:val="0"/>
          <w:bCs w:val="0"/>
          <w:highlight w:val="yellow"/>
        </w:rPr>
        <w:t>on</w:t>
      </w:r>
      <w:r w:rsidR="004D2755">
        <w:rPr>
          <w:rFonts w:ascii="Times New Roman" w:hAnsi="Times New Roman" w:cs="Times New Roman"/>
          <w:b w:val="0"/>
          <w:bCs w:val="0"/>
          <w:highlight w:val="yellow"/>
        </w:rPr>
        <w:t xml:space="preserve"> the RIT-T proponent’s</w:t>
      </w:r>
      <w:r w:rsidRPr="00DB5F93">
        <w:rPr>
          <w:rFonts w:ascii="Times New Roman" w:hAnsi="Times New Roman" w:cs="Times New Roman"/>
          <w:b w:val="0"/>
          <w:bCs w:val="0"/>
          <w:highlight w:val="yellow"/>
        </w:rPr>
        <w:t xml:space="preserve"> website</w:t>
      </w:r>
      <w:r w:rsidR="00084FB6">
        <w:rPr>
          <w:rFonts w:ascii="Times New Roman" w:hAnsi="Times New Roman" w:cs="Times New Roman"/>
          <w:b w:val="0"/>
          <w:bCs w:val="0"/>
          <w:highlight w:val="yellow"/>
        </w:rPr>
        <w:t>.  The exemption report must</w:t>
      </w:r>
      <w:r w:rsidR="004D2755">
        <w:rPr>
          <w:rFonts w:ascii="Times New Roman" w:hAnsi="Times New Roman" w:cs="Times New Roman"/>
          <w:b w:val="0"/>
          <w:bCs w:val="0"/>
          <w:highlight w:val="yellow"/>
        </w:rPr>
        <w:t xml:space="preserve"> </w:t>
      </w:r>
      <w:r w:rsidRPr="00DB5F93">
        <w:rPr>
          <w:rFonts w:ascii="Times New Roman" w:hAnsi="Times New Roman" w:cs="Times New Roman"/>
          <w:b w:val="0"/>
          <w:bCs w:val="0"/>
          <w:highlight w:val="yellow"/>
        </w:rPr>
        <w:t xml:space="preserve">set out the reasons for </w:t>
      </w:r>
      <w:r w:rsidR="00084FB6">
        <w:rPr>
          <w:rFonts w:ascii="Times New Roman" w:hAnsi="Times New Roman" w:cs="Times New Roman"/>
          <w:b w:val="0"/>
          <w:bCs w:val="0"/>
          <w:highlight w:val="yellow"/>
        </w:rPr>
        <w:t>the</w:t>
      </w:r>
      <w:r w:rsidR="00084FB6" w:rsidRPr="00DB5F93">
        <w:rPr>
          <w:rFonts w:ascii="Times New Roman" w:hAnsi="Times New Roman" w:cs="Times New Roman"/>
          <w:b w:val="0"/>
          <w:bCs w:val="0"/>
          <w:highlight w:val="yellow"/>
        </w:rPr>
        <w:t xml:space="preserve"> </w:t>
      </w:r>
      <w:r w:rsidRPr="00DB5F93">
        <w:rPr>
          <w:rFonts w:ascii="Times New Roman" w:hAnsi="Times New Roman" w:cs="Times New Roman"/>
          <w:b w:val="0"/>
          <w:bCs w:val="0"/>
          <w:highlight w:val="yellow"/>
        </w:rPr>
        <w:t xml:space="preserve">determination, including any methodologies and assumptions used in making </w:t>
      </w:r>
      <w:r w:rsidR="00084FB6">
        <w:rPr>
          <w:rFonts w:ascii="Times New Roman" w:hAnsi="Times New Roman" w:cs="Times New Roman"/>
          <w:b w:val="0"/>
          <w:bCs w:val="0"/>
          <w:highlight w:val="yellow"/>
        </w:rPr>
        <w:t>the</w:t>
      </w:r>
      <w:r w:rsidR="00084FB6" w:rsidRPr="00DB5F93">
        <w:rPr>
          <w:rFonts w:ascii="Times New Roman" w:hAnsi="Times New Roman" w:cs="Times New Roman"/>
          <w:b w:val="0"/>
          <w:bCs w:val="0"/>
          <w:highlight w:val="yellow"/>
        </w:rPr>
        <w:t xml:space="preserve"> </w:t>
      </w:r>
      <w:r w:rsidRPr="00DB5F93">
        <w:rPr>
          <w:rFonts w:ascii="Times New Roman" w:hAnsi="Times New Roman" w:cs="Times New Roman"/>
          <w:b w:val="0"/>
          <w:bCs w:val="0"/>
          <w:highlight w:val="yellow"/>
        </w:rPr>
        <w:t>determination</w:t>
      </w:r>
      <w:r w:rsidR="00084FB6">
        <w:rPr>
          <w:rFonts w:ascii="Times New Roman" w:hAnsi="Times New Roman" w:cs="Times New Roman"/>
          <w:b w:val="0"/>
          <w:bCs w:val="0"/>
          <w:highlight w:val="yellow"/>
        </w:rPr>
        <w:t>.  It must</w:t>
      </w:r>
      <w:r w:rsidRPr="00DB5F93">
        <w:rPr>
          <w:rFonts w:ascii="Times New Roman" w:hAnsi="Times New Roman" w:cs="Times New Roman"/>
          <w:b w:val="0"/>
          <w:bCs w:val="0"/>
          <w:highlight w:val="yellow"/>
        </w:rPr>
        <w:t xml:space="preserve"> include: </w:t>
      </w:r>
    </w:p>
    <w:p w:rsidR="00DB5F93" w:rsidRPr="00797CB5" w:rsidRDefault="00DB5F93" w:rsidP="00DB5F93">
      <w:pPr>
        <w:pStyle w:val="NER-RC-List-2-MNum"/>
        <w:rPr>
          <w:highlight w:val="yellow"/>
        </w:rPr>
      </w:pPr>
      <w:r w:rsidRPr="00DB5F93">
        <w:rPr>
          <w:highlight w:val="yellow"/>
        </w:rPr>
        <w:t>(1)</w:t>
      </w:r>
      <w:r w:rsidRPr="00DB5F93">
        <w:rPr>
          <w:highlight w:val="yellow"/>
        </w:rPr>
        <w:tab/>
      </w:r>
      <w:proofErr w:type="gramStart"/>
      <w:r w:rsidRPr="00DB5F93">
        <w:rPr>
          <w:highlight w:val="yellow"/>
        </w:rPr>
        <w:t>a</w:t>
      </w:r>
      <w:proofErr w:type="gramEnd"/>
      <w:r w:rsidRPr="00DB5F93">
        <w:rPr>
          <w:highlight w:val="yellow"/>
        </w:rPr>
        <w:t xml:space="preserve"> description of the </w:t>
      </w:r>
      <w:r w:rsidR="00797CB5" w:rsidRPr="00797CB5">
        <w:rPr>
          <w:highlight w:val="yellow"/>
        </w:rPr>
        <w:t>identified need</w:t>
      </w:r>
      <w:r w:rsidR="00084FB6" w:rsidRPr="00797CB5">
        <w:rPr>
          <w:i/>
          <w:highlight w:val="yellow"/>
        </w:rPr>
        <w:t xml:space="preserve"> </w:t>
      </w:r>
      <w:r w:rsidR="00084FB6" w:rsidRPr="00797CB5">
        <w:rPr>
          <w:highlight w:val="yellow"/>
        </w:rPr>
        <w:t>and</w:t>
      </w:r>
      <w:r w:rsidRPr="00797CB5">
        <w:rPr>
          <w:highlight w:val="yellow"/>
        </w:rPr>
        <w:t xml:space="preserve"> the assumptions used in identifying the </w:t>
      </w:r>
      <w:r w:rsidR="00797CB5" w:rsidRPr="00797CB5">
        <w:rPr>
          <w:highlight w:val="yellow"/>
        </w:rPr>
        <w:t>identified need</w:t>
      </w:r>
      <w:r w:rsidRPr="00797CB5">
        <w:rPr>
          <w:highlight w:val="yellow"/>
        </w:rPr>
        <w:t xml:space="preserve"> (including in the case of proposed reliability corrective action, why the RIT-T proponent considers reliability corrective action is necessary);</w:t>
      </w:r>
    </w:p>
    <w:p w:rsidR="00DB5F93" w:rsidRPr="00DB5F93" w:rsidRDefault="00DB5F93" w:rsidP="00DB5F93">
      <w:pPr>
        <w:pStyle w:val="NER-RC-List-2-MNum"/>
        <w:rPr>
          <w:highlight w:val="yellow"/>
        </w:rPr>
      </w:pPr>
      <w:r w:rsidRPr="00797CB5">
        <w:rPr>
          <w:highlight w:val="yellow"/>
        </w:rPr>
        <w:t>(2)</w:t>
      </w:r>
      <w:r w:rsidRPr="00797CB5">
        <w:rPr>
          <w:highlight w:val="yellow"/>
        </w:rPr>
        <w:tab/>
      </w:r>
      <w:proofErr w:type="gramStart"/>
      <w:r w:rsidRPr="00797CB5">
        <w:rPr>
          <w:highlight w:val="yellow"/>
        </w:rPr>
        <w:t>the</w:t>
      </w:r>
      <w:proofErr w:type="gramEnd"/>
      <w:r w:rsidRPr="00797CB5">
        <w:rPr>
          <w:highlight w:val="yellow"/>
        </w:rPr>
        <w:t xml:space="preserve"> technical characteristics of the </w:t>
      </w:r>
      <w:r w:rsidR="00797CB5" w:rsidRPr="00797CB5">
        <w:rPr>
          <w:highlight w:val="yellow"/>
        </w:rPr>
        <w:t>identified need</w:t>
      </w:r>
      <w:r w:rsidRPr="00797CB5">
        <w:rPr>
          <w:highlight w:val="yellow"/>
        </w:rPr>
        <w:t xml:space="preserve"> that </w:t>
      </w:r>
      <w:r w:rsidRPr="00DB5F93">
        <w:rPr>
          <w:highlight w:val="yellow"/>
        </w:rPr>
        <w:t>an alternative credible  option (including non-network option) would be required to deliver, such as:</w:t>
      </w:r>
    </w:p>
    <w:p w:rsidR="00DB5F93" w:rsidRPr="00DB5F93" w:rsidRDefault="00DB5F93" w:rsidP="00DB5F93">
      <w:pPr>
        <w:pStyle w:val="NER-RC-List-3-MNum"/>
        <w:rPr>
          <w:highlight w:val="yellow"/>
        </w:rPr>
      </w:pPr>
      <w:r w:rsidRPr="00DB5F93">
        <w:rPr>
          <w:highlight w:val="yellow"/>
        </w:rPr>
        <w:t>(</w:t>
      </w:r>
      <w:proofErr w:type="spellStart"/>
      <w:r w:rsidRPr="00DB5F93">
        <w:rPr>
          <w:highlight w:val="yellow"/>
        </w:rPr>
        <w:t>i</w:t>
      </w:r>
      <w:proofErr w:type="spellEnd"/>
      <w:r w:rsidRPr="00DB5F93">
        <w:rPr>
          <w:highlight w:val="yellow"/>
        </w:rPr>
        <w:t>)</w:t>
      </w:r>
      <w:r w:rsidRPr="00DB5F93">
        <w:rPr>
          <w:highlight w:val="yellow"/>
        </w:rPr>
        <w:tab/>
      </w:r>
      <w:proofErr w:type="gramStart"/>
      <w:r w:rsidRPr="00DB5F93">
        <w:rPr>
          <w:highlight w:val="yellow"/>
        </w:rPr>
        <w:t>the</w:t>
      </w:r>
      <w:proofErr w:type="gramEnd"/>
      <w:r w:rsidRPr="00DB5F93">
        <w:rPr>
          <w:highlight w:val="yellow"/>
        </w:rPr>
        <w:t xml:space="preserve"> size of </w:t>
      </w:r>
      <w:r w:rsidRPr="00DB5F93">
        <w:rPr>
          <w:i/>
          <w:highlight w:val="yellow"/>
        </w:rPr>
        <w:t>load</w:t>
      </w:r>
      <w:r w:rsidRPr="00DB5F93">
        <w:rPr>
          <w:highlight w:val="yellow"/>
        </w:rPr>
        <w:t xml:space="preserve"> reduction or additional supply;</w:t>
      </w:r>
    </w:p>
    <w:p w:rsidR="00DB5F93" w:rsidRPr="00DB5F93" w:rsidRDefault="00DB5F93" w:rsidP="00DB5F93">
      <w:pPr>
        <w:pStyle w:val="NER-RC-List-3-MNum"/>
        <w:rPr>
          <w:highlight w:val="yellow"/>
        </w:rPr>
      </w:pPr>
      <w:r w:rsidRPr="00DB5F93">
        <w:rPr>
          <w:highlight w:val="yellow"/>
        </w:rPr>
        <w:t>(ii)</w:t>
      </w:r>
      <w:r w:rsidRPr="00DB5F93">
        <w:rPr>
          <w:highlight w:val="yellow"/>
        </w:rPr>
        <w:tab/>
      </w:r>
      <w:proofErr w:type="gramStart"/>
      <w:r w:rsidRPr="00DB5F93">
        <w:rPr>
          <w:highlight w:val="yellow"/>
        </w:rPr>
        <w:t>location</w:t>
      </w:r>
      <w:proofErr w:type="gramEnd"/>
      <w:r w:rsidRPr="00DB5F93">
        <w:rPr>
          <w:highlight w:val="yellow"/>
        </w:rPr>
        <w:t>; and</w:t>
      </w:r>
    </w:p>
    <w:p w:rsidR="00DB5F93" w:rsidRPr="00DB5F93" w:rsidRDefault="00DB5F93" w:rsidP="00DB5F93">
      <w:pPr>
        <w:pStyle w:val="NER-RC-List-3-MNum"/>
        <w:rPr>
          <w:highlight w:val="yellow"/>
        </w:rPr>
      </w:pPr>
      <w:r w:rsidRPr="00DB5F93">
        <w:rPr>
          <w:highlight w:val="yellow"/>
        </w:rPr>
        <w:t>(iii)</w:t>
      </w:r>
      <w:r w:rsidRPr="00DB5F93">
        <w:rPr>
          <w:highlight w:val="yellow"/>
        </w:rPr>
        <w:tab/>
      </w:r>
      <w:proofErr w:type="gramStart"/>
      <w:r w:rsidRPr="00DB5F93">
        <w:rPr>
          <w:highlight w:val="yellow"/>
        </w:rPr>
        <w:t>operating</w:t>
      </w:r>
      <w:proofErr w:type="gramEnd"/>
      <w:r w:rsidRPr="00DB5F93">
        <w:rPr>
          <w:highlight w:val="yellow"/>
        </w:rPr>
        <w:t xml:space="preserve"> profile;</w:t>
      </w:r>
    </w:p>
    <w:p w:rsidR="00DB5F93" w:rsidRPr="00797CB5" w:rsidRDefault="00DB5F93" w:rsidP="00DB5F93">
      <w:pPr>
        <w:pStyle w:val="NER-RC-List-2-MNum"/>
        <w:rPr>
          <w:highlight w:val="yellow"/>
        </w:rPr>
      </w:pPr>
      <w:r w:rsidRPr="00DB5F93">
        <w:rPr>
          <w:highlight w:val="yellow"/>
        </w:rPr>
        <w:t>(3)</w:t>
      </w:r>
      <w:r w:rsidRPr="00DB5F93">
        <w:rPr>
          <w:highlight w:val="yellow"/>
        </w:rPr>
        <w:tab/>
      </w:r>
      <w:proofErr w:type="gramStart"/>
      <w:r w:rsidRPr="00DB5F93">
        <w:rPr>
          <w:highlight w:val="yellow"/>
        </w:rPr>
        <w:t>whether</w:t>
      </w:r>
      <w:proofErr w:type="gramEnd"/>
      <w:r w:rsidRPr="00DB5F93">
        <w:rPr>
          <w:highlight w:val="yellow"/>
        </w:rPr>
        <w:t xml:space="preserve"> the RIT-T proponent has undertaken any consultation with non-network proponents about the potential for a non-network solution to form all or part of a credible option to address the </w:t>
      </w:r>
      <w:r w:rsidR="00797CB5" w:rsidRPr="00797CB5">
        <w:rPr>
          <w:highlight w:val="yellow"/>
        </w:rPr>
        <w:t>identified need</w:t>
      </w:r>
      <w:r w:rsidRPr="00797CB5">
        <w:rPr>
          <w:highlight w:val="yellow"/>
        </w:rPr>
        <w:t xml:space="preserve"> </w:t>
      </w:r>
    </w:p>
    <w:p w:rsidR="00DB5F93" w:rsidRPr="00797CB5" w:rsidRDefault="00DB5F93" w:rsidP="00DB5F93">
      <w:pPr>
        <w:pStyle w:val="NER-RC-List-2-MNum"/>
        <w:rPr>
          <w:highlight w:val="yellow"/>
        </w:rPr>
      </w:pPr>
      <w:r w:rsidRPr="00797CB5">
        <w:rPr>
          <w:highlight w:val="yellow"/>
        </w:rPr>
        <w:t>(4)</w:t>
      </w:r>
      <w:r w:rsidRPr="00797CB5">
        <w:rPr>
          <w:highlight w:val="yellow"/>
        </w:rPr>
        <w:tab/>
      </w:r>
      <w:proofErr w:type="gramStart"/>
      <w:r w:rsidRPr="00797CB5">
        <w:rPr>
          <w:highlight w:val="yellow"/>
        </w:rPr>
        <w:t>the</w:t>
      </w:r>
      <w:proofErr w:type="gramEnd"/>
      <w:r w:rsidRPr="00797CB5">
        <w:rPr>
          <w:highlight w:val="yellow"/>
        </w:rPr>
        <w:t xml:space="preserve"> reasons why the RIT-T proponent considers that the only viable option to meet the </w:t>
      </w:r>
      <w:r w:rsidR="00797CB5" w:rsidRPr="00797CB5">
        <w:rPr>
          <w:highlight w:val="yellow"/>
        </w:rPr>
        <w:t>identified need</w:t>
      </w:r>
      <w:r w:rsidRPr="00797CB5">
        <w:rPr>
          <w:highlight w:val="yellow"/>
        </w:rPr>
        <w:t xml:space="preserve"> is like-for-like replacement</w:t>
      </w:r>
    </w:p>
    <w:p w:rsidR="00DB5F93" w:rsidRPr="00797CB5" w:rsidRDefault="00DB5F93" w:rsidP="00DB5F93">
      <w:pPr>
        <w:pStyle w:val="NER-RC-List-1-MNum"/>
        <w:rPr>
          <w:highlight w:val="yellow"/>
        </w:rPr>
      </w:pPr>
      <w:r w:rsidRPr="00797CB5" w:rsidDel="00F61CFC">
        <w:rPr>
          <w:highlight w:val="yellow"/>
        </w:rPr>
        <w:t xml:space="preserve"> </w:t>
      </w:r>
      <w:r w:rsidRPr="00797CB5">
        <w:rPr>
          <w:highlight w:val="yellow"/>
        </w:rPr>
        <w:t>(c)</w:t>
      </w:r>
      <w:r w:rsidRPr="00797CB5">
        <w:rPr>
          <w:highlight w:val="yellow"/>
        </w:rPr>
        <w:tab/>
        <w:t>The RIT-T proponent must:</w:t>
      </w:r>
    </w:p>
    <w:p w:rsidR="00DB5F93" w:rsidRPr="00DB5F93" w:rsidRDefault="00DB5F93" w:rsidP="00DB5F93">
      <w:pPr>
        <w:pStyle w:val="NER-RC-List-2-MNum"/>
        <w:rPr>
          <w:highlight w:val="yellow"/>
        </w:rPr>
      </w:pPr>
      <w:r w:rsidRPr="00DB5F93">
        <w:rPr>
          <w:highlight w:val="yellow"/>
        </w:rPr>
        <w:t>(1)</w:t>
      </w:r>
      <w:r w:rsidRPr="00DB5F93">
        <w:rPr>
          <w:highlight w:val="yellow"/>
        </w:rPr>
        <w:tab/>
      </w:r>
      <w:proofErr w:type="gramStart"/>
      <w:r w:rsidRPr="00DB5F93">
        <w:rPr>
          <w:highlight w:val="yellow"/>
        </w:rPr>
        <w:t>provide</w:t>
      </w:r>
      <w:proofErr w:type="gramEnd"/>
      <w:r w:rsidRPr="00DB5F93">
        <w:rPr>
          <w:highlight w:val="yellow"/>
        </w:rPr>
        <w:t xml:space="preserve"> a summary of the RIT-T exemption report to </w:t>
      </w:r>
      <w:r w:rsidRPr="00DB5F93">
        <w:rPr>
          <w:i/>
          <w:highlight w:val="yellow"/>
        </w:rPr>
        <w:t>AEMO</w:t>
      </w:r>
      <w:r w:rsidRPr="00DB5F93">
        <w:rPr>
          <w:highlight w:val="yellow"/>
        </w:rPr>
        <w:t xml:space="preserve"> within 5 </w:t>
      </w:r>
      <w:r w:rsidRPr="00DB5F93">
        <w:rPr>
          <w:i/>
          <w:highlight w:val="yellow"/>
        </w:rPr>
        <w:t>business days</w:t>
      </w:r>
      <w:r w:rsidRPr="00DB5F93">
        <w:rPr>
          <w:highlight w:val="yellow"/>
        </w:rPr>
        <w:t xml:space="preserve"> of publishing the report under </w:t>
      </w:r>
      <w:proofErr w:type="spellStart"/>
      <w:r w:rsidRPr="00DB5F93">
        <w:rPr>
          <w:highlight w:val="yellow"/>
        </w:rPr>
        <w:t>paragaph</w:t>
      </w:r>
      <w:proofErr w:type="spellEnd"/>
      <w:r w:rsidRPr="00DB5F93">
        <w:rPr>
          <w:highlight w:val="yellow"/>
        </w:rPr>
        <w:t>(b); and</w:t>
      </w:r>
    </w:p>
    <w:p w:rsidR="00DB5F93" w:rsidRPr="00DB5F93" w:rsidRDefault="00DB5F93" w:rsidP="00DB5F93">
      <w:pPr>
        <w:pStyle w:val="NER-RC-List-2-MNum"/>
        <w:rPr>
          <w:highlight w:val="yellow"/>
        </w:rPr>
      </w:pPr>
      <w:r w:rsidRPr="00DB5F93">
        <w:rPr>
          <w:highlight w:val="yellow"/>
        </w:rPr>
        <w:t>(2)</w:t>
      </w:r>
      <w:r w:rsidRPr="00DB5F93">
        <w:rPr>
          <w:highlight w:val="yellow"/>
        </w:rPr>
        <w:tab/>
      </w:r>
      <w:proofErr w:type="gramStart"/>
      <w:r w:rsidRPr="00DB5F93">
        <w:rPr>
          <w:highlight w:val="yellow"/>
        </w:rPr>
        <w:t>upon</w:t>
      </w:r>
      <w:proofErr w:type="gramEnd"/>
      <w:r w:rsidRPr="00DB5F93">
        <w:rPr>
          <w:highlight w:val="yellow"/>
        </w:rPr>
        <w:t xml:space="preserve"> request by an </w:t>
      </w:r>
      <w:r w:rsidRPr="00DB5F93">
        <w:rPr>
          <w:i/>
          <w:highlight w:val="yellow"/>
        </w:rPr>
        <w:t>interested party</w:t>
      </w:r>
      <w:r w:rsidRPr="00DB5F93">
        <w:rPr>
          <w:highlight w:val="yellow"/>
        </w:rPr>
        <w:t xml:space="preserve">, provide a copy of the RIT-T exemption report to that person within 3 </w:t>
      </w:r>
      <w:r w:rsidRPr="00DB5F93">
        <w:rPr>
          <w:i/>
          <w:highlight w:val="yellow"/>
        </w:rPr>
        <w:t xml:space="preserve">business days </w:t>
      </w:r>
      <w:r w:rsidRPr="00DB5F93">
        <w:rPr>
          <w:highlight w:val="yellow"/>
        </w:rPr>
        <w:t>of the request.</w:t>
      </w:r>
    </w:p>
    <w:p w:rsidR="00DB5F93" w:rsidRDefault="00DB5F93" w:rsidP="00DB5F93">
      <w:pPr>
        <w:pStyle w:val="NER-RC-List-1-MNum"/>
      </w:pPr>
      <w:r w:rsidRPr="00DB5F93">
        <w:rPr>
          <w:highlight w:val="yellow"/>
        </w:rPr>
        <w:t>(</w:t>
      </w:r>
      <w:r w:rsidR="00AA150D">
        <w:rPr>
          <w:highlight w:val="yellow"/>
        </w:rPr>
        <w:t>d</w:t>
      </w:r>
      <w:r w:rsidRPr="00DB5F93">
        <w:rPr>
          <w:highlight w:val="yellow"/>
        </w:rPr>
        <w:t>)</w:t>
      </w:r>
      <w:r w:rsidRPr="00DB5F93">
        <w:rPr>
          <w:highlight w:val="yellow"/>
        </w:rPr>
        <w:tab/>
        <w:t xml:space="preserve">Within 3 </w:t>
      </w:r>
      <w:r w:rsidRPr="00DB5F93">
        <w:rPr>
          <w:i/>
          <w:highlight w:val="yellow"/>
        </w:rPr>
        <w:t>business days</w:t>
      </w:r>
      <w:r w:rsidRPr="00DB5F93">
        <w:rPr>
          <w:highlight w:val="yellow"/>
        </w:rPr>
        <w:t xml:space="preserve"> of receipt of the summary, </w:t>
      </w:r>
      <w:r w:rsidRPr="00DB5F93">
        <w:rPr>
          <w:i/>
          <w:highlight w:val="yellow"/>
        </w:rPr>
        <w:t>AEMO</w:t>
      </w:r>
      <w:r w:rsidRPr="00DB5F93">
        <w:rPr>
          <w:highlight w:val="yellow"/>
        </w:rPr>
        <w:t xml:space="preserve"> must </w:t>
      </w:r>
      <w:r w:rsidRPr="00DB5F93">
        <w:rPr>
          <w:i/>
          <w:highlight w:val="yellow"/>
        </w:rPr>
        <w:t>publish</w:t>
      </w:r>
      <w:r w:rsidRPr="00DB5F93">
        <w:rPr>
          <w:highlight w:val="yellow"/>
        </w:rPr>
        <w:t xml:space="preserve"> the summary of the RIT-T exemption report on its website.</w:t>
      </w:r>
    </w:p>
    <w:p w:rsidR="00084FB6" w:rsidRPr="005637B9" w:rsidRDefault="00AA150D" w:rsidP="00D82D80">
      <w:pPr>
        <w:pStyle w:val="NER-RC-List-1-MNum"/>
        <w:rPr>
          <w:highlight w:val="yellow"/>
        </w:rPr>
      </w:pPr>
      <w:r w:rsidRPr="000B69DC">
        <w:rPr>
          <w:highlight w:val="yellow"/>
        </w:rPr>
        <w:t>(e)</w:t>
      </w:r>
      <w:r w:rsidR="00B0317D">
        <w:rPr>
          <w:highlight w:val="yellow"/>
        </w:rPr>
        <w:tab/>
      </w:r>
      <w:r w:rsidR="00613BBC">
        <w:rPr>
          <w:highlight w:val="yellow"/>
        </w:rPr>
        <w:t>Subject to paragraph (f), if</w:t>
      </w:r>
      <w:r>
        <w:rPr>
          <w:highlight w:val="yellow"/>
        </w:rPr>
        <w:t xml:space="preserve"> a</w:t>
      </w:r>
      <w:r w:rsidR="00084FB6" w:rsidRPr="005637B9">
        <w:rPr>
          <w:highlight w:val="yellow"/>
        </w:rPr>
        <w:t xml:space="preserve"> RIT-T proponent </w:t>
      </w:r>
      <w:r>
        <w:rPr>
          <w:highlight w:val="yellow"/>
        </w:rPr>
        <w:t xml:space="preserve">publishes an exemption report under paragraph (a), it </w:t>
      </w:r>
      <w:r w:rsidR="00084FB6" w:rsidRPr="005637B9">
        <w:rPr>
          <w:highlight w:val="yellow"/>
        </w:rPr>
        <w:t xml:space="preserve">must not </w:t>
      </w:r>
      <w:r w:rsidRPr="005637B9">
        <w:rPr>
          <w:highlight w:val="yellow"/>
        </w:rPr>
        <w:t xml:space="preserve">carry out </w:t>
      </w:r>
      <w:r>
        <w:rPr>
          <w:highlight w:val="yellow"/>
        </w:rPr>
        <w:t>a</w:t>
      </w:r>
      <w:r w:rsidRPr="005637B9">
        <w:rPr>
          <w:highlight w:val="yellow"/>
        </w:rPr>
        <w:t xml:space="preserve"> like for like replacement referred to in paragraph (a</w:t>
      </w:r>
      <w:proofErr w:type="gramStart"/>
      <w:r w:rsidRPr="005637B9">
        <w:rPr>
          <w:highlight w:val="yellow"/>
        </w:rPr>
        <w:t>)(</w:t>
      </w:r>
      <w:proofErr w:type="gramEnd"/>
      <w:r w:rsidRPr="005637B9">
        <w:rPr>
          <w:highlight w:val="yellow"/>
        </w:rPr>
        <w:t>2)</w:t>
      </w:r>
      <w:r w:rsidR="00084FB6" w:rsidRPr="005637B9">
        <w:rPr>
          <w:highlight w:val="yellow"/>
        </w:rPr>
        <w:t>:</w:t>
      </w:r>
    </w:p>
    <w:p w:rsidR="00084FB6" w:rsidRPr="005637B9" w:rsidRDefault="00B0317D" w:rsidP="00D82D80">
      <w:pPr>
        <w:pStyle w:val="NER-RC-List-2-MNum"/>
        <w:rPr>
          <w:highlight w:val="yellow"/>
        </w:rPr>
      </w:pPr>
      <w:r>
        <w:rPr>
          <w:highlight w:val="yellow"/>
        </w:rPr>
        <w:t xml:space="preserve">(1) </w:t>
      </w:r>
      <w:r>
        <w:rPr>
          <w:highlight w:val="yellow"/>
        </w:rPr>
        <w:tab/>
      </w:r>
      <w:r w:rsidR="00B361FA">
        <w:rPr>
          <w:highlight w:val="yellow"/>
        </w:rPr>
        <w:t xml:space="preserve">if no dispute is brought under clause 5.16.5 in relation to the exemption report, until at least </w:t>
      </w:r>
      <w:r w:rsidR="00AA150D" w:rsidRPr="005637B9">
        <w:rPr>
          <w:highlight w:val="yellow"/>
        </w:rPr>
        <w:t>31 days</w:t>
      </w:r>
      <w:r w:rsidR="00084FB6" w:rsidRPr="005637B9">
        <w:rPr>
          <w:highlight w:val="yellow"/>
        </w:rPr>
        <w:t xml:space="preserve"> after the publication of </w:t>
      </w:r>
      <w:r w:rsidR="00AA150D">
        <w:rPr>
          <w:highlight w:val="yellow"/>
        </w:rPr>
        <w:t>the</w:t>
      </w:r>
      <w:r w:rsidR="00084FB6" w:rsidRPr="005637B9">
        <w:rPr>
          <w:highlight w:val="yellow"/>
        </w:rPr>
        <w:t xml:space="preserve"> exemption report, or </w:t>
      </w:r>
    </w:p>
    <w:p w:rsidR="00B0317D" w:rsidRDefault="00B0317D" w:rsidP="00D82D80">
      <w:pPr>
        <w:pStyle w:val="NER-RC-List-1-MNum"/>
        <w:spacing w:before="240"/>
        <w:rPr>
          <w:highlight w:val="yellow"/>
        </w:rPr>
      </w:pPr>
    </w:p>
    <w:p w:rsidR="00084FB6" w:rsidRDefault="00B0317D" w:rsidP="00D82D80">
      <w:pPr>
        <w:pStyle w:val="NER-RC-List-2-MNum"/>
        <w:rPr>
          <w:highlight w:val="yellow"/>
        </w:rPr>
      </w:pPr>
      <w:r>
        <w:rPr>
          <w:highlight w:val="yellow"/>
        </w:rPr>
        <w:lastRenderedPageBreak/>
        <w:t>(2)</w:t>
      </w:r>
      <w:r>
        <w:rPr>
          <w:highlight w:val="yellow"/>
        </w:rPr>
        <w:tab/>
      </w:r>
      <w:proofErr w:type="gramStart"/>
      <w:r w:rsidR="00AA150D" w:rsidRPr="005637B9">
        <w:rPr>
          <w:highlight w:val="yellow"/>
        </w:rPr>
        <w:t>if</w:t>
      </w:r>
      <w:proofErr w:type="gramEnd"/>
      <w:r w:rsidR="00AA150D" w:rsidRPr="005637B9">
        <w:rPr>
          <w:highlight w:val="yellow"/>
        </w:rPr>
        <w:t xml:space="preserve"> a dispute is brought under clause 5.16.5</w:t>
      </w:r>
      <w:r w:rsidR="00AA150D">
        <w:rPr>
          <w:highlight w:val="yellow"/>
        </w:rPr>
        <w:t xml:space="preserve"> regarding the exemption report</w:t>
      </w:r>
      <w:r w:rsidR="00AA150D" w:rsidRPr="005637B9">
        <w:rPr>
          <w:highlight w:val="yellow"/>
        </w:rPr>
        <w:t xml:space="preserve"> </w:t>
      </w:r>
      <w:r w:rsidR="00B361FA">
        <w:rPr>
          <w:highlight w:val="yellow"/>
        </w:rPr>
        <w:t xml:space="preserve">until </w:t>
      </w:r>
      <w:r w:rsidR="00AA150D" w:rsidRPr="005637B9">
        <w:rPr>
          <w:highlight w:val="yellow"/>
        </w:rPr>
        <w:t>t</w:t>
      </w:r>
      <w:r w:rsidR="00084FB6" w:rsidRPr="005637B9">
        <w:rPr>
          <w:highlight w:val="yellow"/>
        </w:rPr>
        <w:t>he</w:t>
      </w:r>
      <w:r w:rsidR="00AA150D">
        <w:rPr>
          <w:highlight w:val="yellow"/>
        </w:rPr>
        <w:t xml:space="preserve"> date on which the</w:t>
      </w:r>
      <w:r w:rsidR="00084FB6" w:rsidRPr="005637B9">
        <w:rPr>
          <w:highlight w:val="yellow"/>
        </w:rPr>
        <w:t xml:space="preserve"> </w:t>
      </w:r>
      <w:r w:rsidR="00B361FA">
        <w:rPr>
          <w:highlight w:val="yellow"/>
        </w:rPr>
        <w:t xml:space="preserve">dispute is withdrawn or the </w:t>
      </w:r>
      <w:r w:rsidR="00084FB6" w:rsidRPr="005637B9">
        <w:rPr>
          <w:highlight w:val="yellow"/>
        </w:rPr>
        <w:t xml:space="preserve">AER </w:t>
      </w:r>
      <w:r w:rsidR="00AA150D" w:rsidRPr="005637B9">
        <w:rPr>
          <w:highlight w:val="yellow"/>
        </w:rPr>
        <w:t xml:space="preserve">makes a determination </w:t>
      </w:r>
      <w:r w:rsidR="00B361FA">
        <w:rPr>
          <w:highlight w:val="yellow"/>
        </w:rPr>
        <w:t>to reject the</w:t>
      </w:r>
      <w:r w:rsidR="00AA150D" w:rsidRPr="005637B9">
        <w:rPr>
          <w:highlight w:val="yellow"/>
        </w:rPr>
        <w:t xml:space="preserve"> dispute</w:t>
      </w:r>
      <w:r w:rsidR="00B361FA">
        <w:rPr>
          <w:highlight w:val="yellow"/>
        </w:rPr>
        <w:t>.</w:t>
      </w:r>
    </w:p>
    <w:p w:rsidR="00084FB6" w:rsidRDefault="00B0317D" w:rsidP="005637B9">
      <w:pPr>
        <w:pStyle w:val="NER-RC-List-1-MNum"/>
        <w:ind w:left="720" w:firstLine="0"/>
      </w:pPr>
      <w:r w:rsidRPr="00D82D80">
        <w:tab/>
      </w:r>
      <w:proofErr w:type="gramStart"/>
      <w:r w:rsidR="00AA150D" w:rsidRPr="005637B9">
        <w:rPr>
          <w:highlight w:val="yellow"/>
        </w:rPr>
        <w:t>w</w:t>
      </w:r>
      <w:r w:rsidR="00084FB6" w:rsidRPr="005637B9">
        <w:rPr>
          <w:highlight w:val="yellow"/>
        </w:rPr>
        <w:t>hichever</w:t>
      </w:r>
      <w:proofErr w:type="gramEnd"/>
      <w:r w:rsidR="00084FB6" w:rsidRPr="005637B9">
        <w:rPr>
          <w:highlight w:val="yellow"/>
        </w:rPr>
        <w:t xml:space="preserve"> is later.</w:t>
      </w:r>
    </w:p>
    <w:p w:rsidR="00721869" w:rsidRPr="005637B9" w:rsidRDefault="00613BBC" w:rsidP="00D82D80">
      <w:pPr>
        <w:pStyle w:val="NER-RC-List-1-MNum"/>
        <w:rPr>
          <w:highlight w:val="yellow"/>
        </w:rPr>
      </w:pPr>
      <w:r>
        <w:rPr>
          <w:highlight w:val="yellow"/>
        </w:rPr>
        <w:t>(f)</w:t>
      </w:r>
      <w:r>
        <w:rPr>
          <w:highlight w:val="yellow"/>
        </w:rPr>
        <w:tab/>
        <w:t>If a RIT-T proponent publishes an exemption report under paragraph (a), a dispute is brought under clause 5.16.5 and the AER makes a determination that the exemption report is noncompliant, the RIT-T proponent may not rely upon the exemption report to carry out a like for like replacement.</w:t>
      </w:r>
    </w:p>
    <w:p w:rsidR="00721869" w:rsidRDefault="009C548C" w:rsidP="00721869">
      <w:pPr>
        <w:pStyle w:val="NER-Cl-Title-Lvl-4"/>
        <w:rPr>
          <w:rFonts w:cs="Times New Roman"/>
          <w:bCs w:val="0"/>
        </w:rPr>
      </w:pPr>
      <w:r>
        <w:rPr>
          <w:rFonts w:cs="Times New Roman"/>
          <w:bCs w:val="0"/>
        </w:rPr>
        <w:t xml:space="preserve">Cl </w:t>
      </w:r>
      <w:r w:rsidR="00721869">
        <w:rPr>
          <w:rFonts w:cs="Times New Roman"/>
          <w:bCs w:val="0"/>
        </w:rPr>
        <w:t>5.16.4</w:t>
      </w:r>
      <w:r w:rsidR="00721869">
        <w:rPr>
          <w:rFonts w:cs="Times New Roman"/>
          <w:bCs w:val="0"/>
        </w:rPr>
        <w:tab/>
        <w:t>Regulatory investment test for transmission procedures</w:t>
      </w:r>
    </w:p>
    <w:p w:rsidR="00721869" w:rsidRDefault="00721869" w:rsidP="00DB5F93">
      <w:pPr>
        <w:pStyle w:val="NER-RC-List-1-MNum"/>
      </w:pPr>
    </w:p>
    <w:p w:rsidR="00721869" w:rsidRDefault="00721869" w:rsidP="00D82D80">
      <w:pPr>
        <w:pStyle w:val="NER-RC-List-1-MNum"/>
        <w:ind w:left="0" w:firstLine="0"/>
      </w:pPr>
      <w:r>
        <w:t>….</w:t>
      </w:r>
    </w:p>
    <w:p w:rsidR="00721869" w:rsidRDefault="00721869" w:rsidP="00DB5F93">
      <w:pPr>
        <w:pStyle w:val="NER-RC-List-1-MNum"/>
      </w:pPr>
    </w:p>
    <w:p w:rsidR="00721869" w:rsidRPr="00BA78D0" w:rsidRDefault="00721869" w:rsidP="00721869">
      <w:pPr>
        <w:pStyle w:val="NER-RC-Text"/>
        <w:rPr>
          <w:highlight w:val="yellow"/>
        </w:rPr>
      </w:pPr>
      <w:r w:rsidRPr="00BA78D0">
        <w:rPr>
          <w:rStyle w:val="EM-Bold"/>
          <w:highlight w:val="yellow"/>
        </w:rPr>
        <w:t>Reapplication of regulatory investment test for transmission</w:t>
      </w:r>
    </w:p>
    <w:p w:rsidR="00721869" w:rsidRPr="00BA78D0" w:rsidRDefault="00721869" w:rsidP="00721869">
      <w:pPr>
        <w:pStyle w:val="NER-RC-List-1-MNum"/>
        <w:rPr>
          <w:highlight w:val="yellow"/>
        </w:rPr>
      </w:pPr>
      <w:r w:rsidRPr="00BA78D0">
        <w:rPr>
          <w:highlight w:val="yellow"/>
        </w:rPr>
        <w:t>(z3)</w:t>
      </w:r>
      <w:r w:rsidRPr="00BA78D0">
        <w:rPr>
          <w:highlight w:val="yellow"/>
        </w:rPr>
        <w:tab/>
        <w:t xml:space="preserve">If: </w:t>
      </w:r>
    </w:p>
    <w:p w:rsidR="00721869" w:rsidRPr="00BA78D0" w:rsidRDefault="00721869" w:rsidP="00721869">
      <w:pPr>
        <w:pStyle w:val="NER-RC-List-2-MNum"/>
        <w:rPr>
          <w:highlight w:val="yellow"/>
        </w:rPr>
      </w:pPr>
      <w:r w:rsidRPr="00BA78D0">
        <w:rPr>
          <w:highlight w:val="yellow"/>
        </w:rPr>
        <w:t>(1)</w:t>
      </w:r>
      <w:r w:rsidRPr="00BA78D0">
        <w:rPr>
          <w:highlight w:val="yellow"/>
        </w:rPr>
        <w:tab/>
      </w:r>
      <w:proofErr w:type="gramStart"/>
      <w:r w:rsidRPr="00BA78D0">
        <w:rPr>
          <w:highlight w:val="yellow"/>
        </w:rPr>
        <w:t>a</w:t>
      </w:r>
      <w:proofErr w:type="gramEnd"/>
      <w:r w:rsidRPr="00BA78D0">
        <w:rPr>
          <w:highlight w:val="yellow"/>
        </w:rPr>
        <w:t xml:space="preserve"> RIT-T proponent has </w:t>
      </w:r>
      <w:r w:rsidRPr="00BA78D0">
        <w:rPr>
          <w:i/>
          <w:highlight w:val="yellow"/>
        </w:rPr>
        <w:t>published</w:t>
      </w:r>
      <w:r w:rsidRPr="00BA78D0">
        <w:rPr>
          <w:highlight w:val="yellow"/>
        </w:rPr>
        <w:t xml:space="preserve"> a final project assessment report in respect of a RIT-T project; </w:t>
      </w:r>
    </w:p>
    <w:p w:rsidR="00721869" w:rsidRPr="00BA78D0" w:rsidRDefault="00721869" w:rsidP="00721869">
      <w:pPr>
        <w:pStyle w:val="NER-RC-List-2-MNum"/>
        <w:rPr>
          <w:highlight w:val="yellow"/>
        </w:rPr>
      </w:pPr>
      <w:r w:rsidRPr="00BA78D0">
        <w:rPr>
          <w:highlight w:val="yellow"/>
        </w:rPr>
        <w:t>(2)</w:t>
      </w:r>
      <w:r w:rsidRPr="00BA78D0">
        <w:rPr>
          <w:highlight w:val="yellow"/>
        </w:rPr>
        <w:tab/>
      </w:r>
      <w:proofErr w:type="gramStart"/>
      <w:r w:rsidRPr="00BA78D0">
        <w:rPr>
          <w:highlight w:val="yellow"/>
        </w:rPr>
        <w:t>a</w:t>
      </w:r>
      <w:proofErr w:type="gramEnd"/>
      <w:r w:rsidRPr="00BA78D0">
        <w:rPr>
          <w:highlight w:val="yellow"/>
        </w:rPr>
        <w:t xml:space="preserve"> </w:t>
      </w:r>
      <w:r w:rsidRPr="00BA78D0">
        <w:rPr>
          <w:i/>
          <w:highlight w:val="yellow"/>
        </w:rPr>
        <w:t>Network Service Provider</w:t>
      </w:r>
      <w:r w:rsidRPr="00BA78D0">
        <w:rPr>
          <w:highlight w:val="yellow"/>
        </w:rPr>
        <w:t xml:space="preserve"> still wishes to commence the RIT-T project to address </w:t>
      </w:r>
      <w:r w:rsidRPr="00AA150D">
        <w:rPr>
          <w:highlight w:val="yellow"/>
        </w:rPr>
        <w:t xml:space="preserve">the </w:t>
      </w:r>
      <w:r w:rsidR="00797CB5" w:rsidRPr="000B69DC">
        <w:rPr>
          <w:highlight w:val="yellow"/>
        </w:rPr>
        <w:t>identified need</w:t>
      </w:r>
      <w:r w:rsidRPr="00BA78D0">
        <w:rPr>
          <w:highlight w:val="yellow"/>
        </w:rPr>
        <w:t xml:space="preserve">; </w:t>
      </w:r>
    </w:p>
    <w:p w:rsidR="00721869" w:rsidRPr="00BA78D0" w:rsidRDefault="00721869" w:rsidP="00721869">
      <w:pPr>
        <w:pStyle w:val="NER-RC-List-2-MNum"/>
        <w:rPr>
          <w:highlight w:val="yellow"/>
        </w:rPr>
      </w:pPr>
      <w:r w:rsidRPr="00BA78D0">
        <w:rPr>
          <w:highlight w:val="yellow"/>
        </w:rPr>
        <w:t>(3)</w:t>
      </w:r>
      <w:r w:rsidRPr="00BA78D0">
        <w:rPr>
          <w:highlight w:val="yellow"/>
        </w:rPr>
        <w:tab/>
        <w:t>there has been a material change in circumstances which, in the reasonable opinion of the RIT-T proponent means that the preferred option identified in the final project assessment report is no longer the preferred option,</w:t>
      </w:r>
    </w:p>
    <w:p w:rsidR="00721869" w:rsidRPr="00BA78D0" w:rsidRDefault="00721869" w:rsidP="00721869">
      <w:pPr>
        <w:pStyle w:val="NER-RC-Text-In-1"/>
        <w:rPr>
          <w:highlight w:val="yellow"/>
        </w:rPr>
      </w:pPr>
      <w:proofErr w:type="gramStart"/>
      <w:r w:rsidRPr="00BA78D0">
        <w:rPr>
          <w:highlight w:val="yellow"/>
        </w:rPr>
        <w:t>then</w:t>
      </w:r>
      <w:proofErr w:type="gramEnd"/>
      <w:r w:rsidRPr="00BA78D0">
        <w:rPr>
          <w:highlight w:val="yellow"/>
        </w:rPr>
        <w:t xml:space="preserve"> the RIT-T proponent must reapply the </w:t>
      </w:r>
      <w:r w:rsidRPr="00BA78D0">
        <w:rPr>
          <w:i/>
          <w:highlight w:val="yellow"/>
        </w:rPr>
        <w:t xml:space="preserve">regulatory investment test for transmission </w:t>
      </w:r>
      <w:r w:rsidRPr="00BA78D0">
        <w:rPr>
          <w:highlight w:val="yellow"/>
        </w:rPr>
        <w:t xml:space="preserve">to the RIT-T project, unless otherwise determined by the </w:t>
      </w:r>
      <w:r w:rsidRPr="00BA78D0">
        <w:rPr>
          <w:i/>
          <w:highlight w:val="yellow"/>
        </w:rPr>
        <w:t>AER</w:t>
      </w:r>
      <w:r w:rsidRPr="00BA78D0">
        <w:rPr>
          <w:highlight w:val="yellow"/>
        </w:rPr>
        <w:t>.</w:t>
      </w:r>
    </w:p>
    <w:p w:rsidR="00721869" w:rsidRPr="00BA78D0" w:rsidRDefault="00721869" w:rsidP="00721869">
      <w:pPr>
        <w:pStyle w:val="NER-RC-List-1-MNum"/>
        <w:rPr>
          <w:highlight w:val="yellow"/>
        </w:rPr>
      </w:pPr>
      <w:r w:rsidRPr="00BA78D0">
        <w:rPr>
          <w:highlight w:val="yellow"/>
        </w:rPr>
        <w:t>(z4)</w:t>
      </w:r>
      <w:r w:rsidRPr="00BA78D0">
        <w:rPr>
          <w:highlight w:val="yellow"/>
        </w:rPr>
        <w:tab/>
        <w:t>For the purposes of paragraph (z3), a material change in circumstances may include, but is not limited to, a change to the key assumptions used in identifying:</w:t>
      </w:r>
    </w:p>
    <w:p w:rsidR="00721869" w:rsidRPr="00BA78D0" w:rsidRDefault="00721869" w:rsidP="00721869">
      <w:pPr>
        <w:pStyle w:val="NER-RC-List-2-MNum"/>
        <w:rPr>
          <w:highlight w:val="yellow"/>
        </w:rPr>
      </w:pPr>
      <w:r w:rsidRPr="00BA78D0">
        <w:rPr>
          <w:highlight w:val="yellow"/>
        </w:rPr>
        <w:t>(1)</w:t>
      </w:r>
      <w:r w:rsidRPr="00BA78D0">
        <w:rPr>
          <w:highlight w:val="yellow"/>
        </w:rPr>
        <w:tab/>
      </w:r>
      <w:proofErr w:type="gramStart"/>
      <w:r w:rsidRPr="00B361FA">
        <w:rPr>
          <w:highlight w:val="yellow"/>
        </w:rPr>
        <w:t>the</w:t>
      </w:r>
      <w:proofErr w:type="gramEnd"/>
      <w:r w:rsidRPr="00B361FA">
        <w:rPr>
          <w:highlight w:val="yellow"/>
        </w:rPr>
        <w:t xml:space="preserve"> </w:t>
      </w:r>
      <w:r w:rsidR="00797CB5" w:rsidRPr="000B69DC">
        <w:rPr>
          <w:highlight w:val="yellow"/>
        </w:rPr>
        <w:t>identified need</w:t>
      </w:r>
      <w:r w:rsidRPr="00B361FA">
        <w:rPr>
          <w:highlight w:val="yellow"/>
        </w:rPr>
        <w:t xml:space="preserve"> described </w:t>
      </w:r>
      <w:r w:rsidRPr="00BA78D0">
        <w:rPr>
          <w:highlight w:val="yellow"/>
        </w:rPr>
        <w:t>in the final project assessment report; or,</w:t>
      </w:r>
    </w:p>
    <w:p w:rsidR="00721869" w:rsidRPr="00BA78D0" w:rsidRDefault="00721869" w:rsidP="00721869">
      <w:pPr>
        <w:pStyle w:val="NER-RC-List-2-MNum"/>
        <w:rPr>
          <w:highlight w:val="yellow"/>
        </w:rPr>
      </w:pPr>
      <w:r w:rsidRPr="00BA78D0">
        <w:rPr>
          <w:highlight w:val="yellow"/>
        </w:rPr>
        <w:t>(2)</w:t>
      </w:r>
      <w:r w:rsidRPr="00BA78D0">
        <w:rPr>
          <w:highlight w:val="yellow"/>
        </w:rPr>
        <w:tab/>
      </w:r>
      <w:proofErr w:type="gramStart"/>
      <w:r w:rsidRPr="00BA78D0">
        <w:rPr>
          <w:highlight w:val="yellow"/>
        </w:rPr>
        <w:t>the</w:t>
      </w:r>
      <w:proofErr w:type="gramEnd"/>
      <w:r w:rsidRPr="00BA78D0">
        <w:rPr>
          <w:highlight w:val="yellow"/>
        </w:rPr>
        <w:t xml:space="preserve"> credible options assessed in, the final project assessment report.</w:t>
      </w:r>
    </w:p>
    <w:p w:rsidR="00721869" w:rsidRPr="00BA78D0" w:rsidRDefault="00721869" w:rsidP="00721869">
      <w:pPr>
        <w:pStyle w:val="NER-RC-List-1-MNum"/>
        <w:rPr>
          <w:highlight w:val="yellow"/>
        </w:rPr>
      </w:pPr>
      <w:r w:rsidRPr="00BA78D0">
        <w:rPr>
          <w:highlight w:val="yellow"/>
        </w:rPr>
        <w:t>(z5)</w:t>
      </w:r>
      <w:r w:rsidRPr="00BA78D0">
        <w:rPr>
          <w:highlight w:val="yellow"/>
        </w:rPr>
        <w:tab/>
        <w:t>When making a determination under paragraph (</w:t>
      </w:r>
      <w:r w:rsidR="00BA78D0">
        <w:rPr>
          <w:highlight w:val="yellow"/>
        </w:rPr>
        <w:t>z3</w:t>
      </w:r>
      <w:r w:rsidRPr="00BA78D0">
        <w:rPr>
          <w:highlight w:val="yellow"/>
        </w:rPr>
        <w:t xml:space="preserve">) the </w:t>
      </w:r>
      <w:r w:rsidRPr="00BA78D0">
        <w:rPr>
          <w:i/>
          <w:highlight w:val="yellow"/>
        </w:rPr>
        <w:t>AER</w:t>
      </w:r>
      <w:r w:rsidRPr="00BA78D0">
        <w:rPr>
          <w:highlight w:val="yellow"/>
        </w:rPr>
        <w:t xml:space="preserve"> must have regard to: </w:t>
      </w:r>
    </w:p>
    <w:p w:rsidR="00721869" w:rsidRPr="00BA78D0" w:rsidRDefault="00721869" w:rsidP="00721869">
      <w:pPr>
        <w:pStyle w:val="NER-RC-List-2-MNum"/>
        <w:rPr>
          <w:highlight w:val="yellow"/>
        </w:rPr>
      </w:pPr>
      <w:r w:rsidRPr="00BA78D0">
        <w:rPr>
          <w:highlight w:val="yellow"/>
        </w:rPr>
        <w:t>(1)</w:t>
      </w:r>
      <w:r w:rsidRPr="00BA78D0">
        <w:rPr>
          <w:highlight w:val="yellow"/>
        </w:rPr>
        <w:tab/>
      </w:r>
      <w:proofErr w:type="gramStart"/>
      <w:r w:rsidRPr="00BA78D0">
        <w:rPr>
          <w:highlight w:val="yellow"/>
        </w:rPr>
        <w:t>the</w:t>
      </w:r>
      <w:proofErr w:type="gramEnd"/>
      <w:r w:rsidRPr="00BA78D0">
        <w:rPr>
          <w:highlight w:val="yellow"/>
        </w:rPr>
        <w:t xml:space="preserve"> credible options (other than the preferred option) identified in the final project assessment report;</w:t>
      </w:r>
    </w:p>
    <w:p w:rsidR="00721869" w:rsidRPr="00BA78D0" w:rsidRDefault="00721869" w:rsidP="00721869">
      <w:pPr>
        <w:pStyle w:val="NER-RC-List-2-MNum"/>
        <w:rPr>
          <w:highlight w:val="yellow"/>
        </w:rPr>
      </w:pPr>
      <w:r w:rsidRPr="00BA78D0">
        <w:rPr>
          <w:highlight w:val="yellow"/>
        </w:rPr>
        <w:t>(2)</w:t>
      </w:r>
      <w:r w:rsidRPr="00BA78D0">
        <w:rPr>
          <w:highlight w:val="yellow"/>
        </w:rPr>
        <w:tab/>
      </w:r>
      <w:proofErr w:type="gramStart"/>
      <w:r w:rsidRPr="00BA78D0">
        <w:rPr>
          <w:highlight w:val="yellow"/>
        </w:rPr>
        <w:t>the</w:t>
      </w:r>
      <w:proofErr w:type="gramEnd"/>
      <w:r w:rsidRPr="00BA78D0">
        <w:rPr>
          <w:highlight w:val="yellow"/>
        </w:rPr>
        <w:t xml:space="preserve"> change in circumstances identified by the RIT-T proponent; and</w:t>
      </w:r>
    </w:p>
    <w:p w:rsidR="00721869" w:rsidRDefault="00721869" w:rsidP="00721869">
      <w:pPr>
        <w:pStyle w:val="NER-RC-List-2-MNum"/>
      </w:pPr>
      <w:r w:rsidRPr="00BA78D0">
        <w:rPr>
          <w:highlight w:val="yellow"/>
        </w:rPr>
        <w:t>(3)</w:t>
      </w:r>
      <w:r w:rsidRPr="00BA78D0">
        <w:rPr>
          <w:highlight w:val="yellow"/>
        </w:rPr>
        <w:tab/>
      </w:r>
      <w:proofErr w:type="gramStart"/>
      <w:r w:rsidRPr="00BA78D0">
        <w:rPr>
          <w:highlight w:val="yellow"/>
        </w:rPr>
        <w:t>whether</w:t>
      </w:r>
      <w:proofErr w:type="gramEnd"/>
      <w:r w:rsidRPr="00BA78D0">
        <w:rPr>
          <w:highlight w:val="yellow"/>
        </w:rPr>
        <w:t xml:space="preserve"> a failure to promptly undertake the RIT-T project is likely to materially affect the </w:t>
      </w:r>
      <w:r w:rsidRPr="00BA78D0">
        <w:rPr>
          <w:i/>
          <w:highlight w:val="yellow"/>
        </w:rPr>
        <w:t>reliability</w:t>
      </w:r>
      <w:r w:rsidRPr="00BA78D0">
        <w:rPr>
          <w:highlight w:val="yellow"/>
        </w:rPr>
        <w:t xml:space="preserve"> and </w:t>
      </w:r>
      <w:r w:rsidRPr="00BA78D0">
        <w:rPr>
          <w:i/>
          <w:highlight w:val="yellow"/>
        </w:rPr>
        <w:t>secure operating state</w:t>
      </w:r>
      <w:r w:rsidRPr="00BA78D0">
        <w:rPr>
          <w:highlight w:val="yellow"/>
        </w:rPr>
        <w:t xml:space="preserve"> of the </w:t>
      </w:r>
      <w:r w:rsidRPr="00BA78D0">
        <w:rPr>
          <w:i/>
          <w:highlight w:val="yellow"/>
        </w:rPr>
        <w:t xml:space="preserve">transmission network </w:t>
      </w:r>
      <w:r w:rsidRPr="00BA78D0">
        <w:rPr>
          <w:highlight w:val="yellow"/>
        </w:rPr>
        <w:t xml:space="preserve">or a significant part of that </w:t>
      </w:r>
      <w:r w:rsidRPr="00BA78D0">
        <w:rPr>
          <w:i/>
          <w:highlight w:val="yellow"/>
        </w:rPr>
        <w:t>network</w:t>
      </w:r>
      <w:r w:rsidRPr="00BA78D0">
        <w:rPr>
          <w:highlight w:val="yellow"/>
        </w:rPr>
        <w:t>.</w:t>
      </w:r>
    </w:p>
    <w:p w:rsidR="00721869" w:rsidRDefault="00560505" w:rsidP="00D82D80">
      <w:pPr>
        <w:pStyle w:val="NER-RC-List-1-MNum"/>
        <w:ind w:left="0" w:firstLine="0"/>
      </w:pPr>
      <w:r>
        <w:t>…</w:t>
      </w:r>
    </w:p>
    <w:p w:rsidR="00560505" w:rsidRDefault="00560505" w:rsidP="00560505">
      <w:pPr>
        <w:pStyle w:val="NER-Cl-Title-Lvl-4"/>
        <w:rPr>
          <w:rFonts w:cs="Times New Roman"/>
          <w:bCs w:val="0"/>
        </w:rPr>
      </w:pPr>
      <w:bookmarkStart w:id="11" w:name="Elkera_Print_TOC10837"/>
      <w:bookmarkStart w:id="12" w:name="id55105f3c_e92e_4abe_a8cf_86572c7120ab_a"/>
      <w:r>
        <w:rPr>
          <w:rFonts w:cs="Times New Roman"/>
          <w:bCs w:val="0"/>
        </w:rPr>
        <w:lastRenderedPageBreak/>
        <w:t>5.16.5</w:t>
      </w:r>
      <w:r>
        <w:rPr>
          <w:rFonts w:cs="Times New Roman"/>
          <w:bCs w:val="0"/>
        </w:rPr>
        <w:tab/>
        <w:t>Disputes in relation to application of regulatory investment test for transmission</w:t>
      </w:r>
      <w:bookmarkEnd w:id="11"/>
      <w:bookmarkEnd w:id="12"/>
    </w:p>
    <w:p w:rsidR="004D32E7" w:rsidRPr="00480436" w:rsidRDefault="009C548C" w:rsidP="00D82D80">
      <w:pPr>
        <w:pStyle w:val="NER-RC-List-1-MNum"/>
        <w:rPr>
          <w:highlight w:val="yellow"/>
        </w:rPr>
      </w:pPr>
      <w:r w:rsidRPr="00480436">
        <w:rPr>
          <w:highlight w:val="yellow"/>
        </w:rPr>
        <w:t>(a</w:t>
      </w:r>
      <w:r w:rsidR="00725D39" w:rsidRPr="00480436">
        <w:rPr>
          <w:highlight w:val="yellow"/>
        </w:rPr>
        <w:t>1</w:t>
      </w:r>
      <w:r w:rsidRPr="00480436">
        <w:rPr>
          <w:highlight w:val="yellow"/>
        </w:rPr>
        <w:t>)</w:t>
      </w:r>
      <w:r w:rsidRPr="00480436">
        <w:rPr>
          <w:highlight w:val="yellow"/>
        </w:rPr>
        <w:tab/>
      </w:r>
      <w:r w:rsidRPr="00D82D80">
        <w:rPr>
          <w:i/>
          <w:highlight w:val="yellow"/>
        </w:rPr>
        <w:t>Registered Participants</w:t>
      </w:r>
      <w:r w:rsidRPr="00480436">
        <w:rPr>
          <w:highlight w:val="yellow"/>
        </w:rPr>
        <w:t xml:space="preserve">, the </w:t>
      </w:r>
      <w:r w:rsidRPr="00D82D80">
        <w:rPr>
          <w:i/>
          <w:highlight w:val="yellow"/>
        </w:rPr>
        <w:t>AEMC</w:t>
      </w:r>
      <w:r w:rsidRPr="00480436">
        <w:rPr>
          <w:highlight w:val="yellow"/>
        </w:rPr>
        <w:t xml:space="preserve">, </w:t>
      </w:r>
      <w:r w:rsidRPr="00D82D80">
        <w:rPr>
          <w:i/>
          <w:highlight w:val="yellow"/>
        </w:rPr>
        <w:t>Connection Applicants</w:t>
      </w:r>
      <w:r w:rsidRPr="00480436">
        <w:rPr>
          <w:highlight w:val="yellow"/>
        </w:rPr>
        <w:t xml:space="preserve">, </w:t>
      </w:r>
      <w:r w:rsidRPr="00D82D80">
        <w:rPr>
          <w:i/>
          <w:highlight w:val="yellow"/>
        </w:rPr>
        <w:t>Intending Participants</w:t>
      </w:r>
      <w:r w:rsidRPr="00480436">
        <w:rPr>
          <w:highlight w:val="yellow"/>
        </w:rPr>
        <w:t xml:space="preserve">, </w:t>
      </w:r>
      <w:r w:rsidRPr="00D82D80">
        <w:rPr>
          <w:i/>
          <w:highlight w:val="yellow"/>
        </w:rPr>
        <w:t>AEMO</w:t>
      </w:r>
      <w:r w:rsidRPr="00480436">
        <w:rPr>
          <w:highlight w:val="yellow"/>
        </w:rPr>
        <w:t xml:space="preserve"> and </w:t>
      </w:r>
      <w:r w:rsidRPr="00D82D80">
        <w:rPr>
          <w:i/>
          <w:highlight w:val="yellow"/>
        </w:rPr>
        <w:t>interested parties</w:t>
      </w:r>
      <w:r w:rsidRPr="00480436">
        <w:rPr>
          <w:highlight w:val="yellow"/>
        </w:rPr>
        <w:t xml:space="preserve"> may, by notice to the </w:t>
      </w:r>
      <w:r w:rsidRPr="00D82D80">
        <w:rPr>
          <w:highlight w:val="yellow"/>
        </w:rPr>
        <w:t>AER</w:t>
      </w:r>
      <w:r w:rsidRPr="00480436">
        <w:rPr>
          <w:highlight w:val="yellow"/>
        </w:rPr>
        <w:t xml:space="preserve">, dispute conclusions made by the RIT-T proponent in </w:t>
      </w:r>
      <w:r w:rsidRPr="00A71C79">
        <w:rPr>
          <w:highlight w:val="yellow"/>
        </w:rPr>
        <w:t xml:space="preserve">the </w:t>
      </w:r>
      <w:r w:rsidRPr="00D82D80">
        <w:rPr>
          <w:highlight w:val="yellow"/>
        </w:rPr>
        <w:t xml:space="preserve">RIT-T </w:t>
      </w:r>
      <w:r w:rsidR="00480436" w:rsidRPr="00D82D80">
        <w:rPr>
          <w:highlight w:val="yellow"/>
        </w:rPr>
        <w:t>e</w:t>
      </w:r>
      <w:r w:rsidRPr="00D82D80">
        <w:rPr>
          <w:highlight w:val="yellow"/>
        </w:rPr>
        <w:t>xemption report</w:t>
      </w:r>
      <w:r w:rsidR="004D32E7">
        <w:rPr>
          <w:highlight w:val="yellow"/>
        </w:rPr>
        <w:t>, on the grounds that</w:t>
      </w:r>
      <w:r w:rsidR="004D32E7" w:rsidRPr="004D32E7">
        <w:rPr>
          <w:highlight w:val="yellow"/>
        </w:rPr>
        <w:t xml:space="preserve"> </w:t>
      </w:r>
      <w:r w:rsidR="004D32E7">
        <w:rPr>
          <w:highlight w:val="yellow"/>
        </w:rPr>
        <w:t>the RIT-T</w:t>
      </w:r>
      <w:r w:rsidR="004D32E7" w:rsidRPr="00480436">
        <w:rPr>
          <w:highlight w:val="yellow"/>
        </w:rPr>
        <w:t xml:space="preserve"> proponent has not applied the </w:t>
      </w:r>
      <w:r w:rsidR="004D32E7" w:rsidRPr="00D82D80">
        <w:rPr>
          <w:highlight w:val="yellow"/>
        </w:rPr>
        <w:t>RIT-T exemption report</w:t>
      </w:r>
      <w:r w:rsidR="004D32E7" w:rsidRPr="00D82D80" w:rsidDel="00480436">
        <w:rPr>
          <w:highlight w:val="yellow"/>
        </w:rPr>
        <w:t xml:space="preserve"> </w:t>
      </w:r>
      <w:r w:rsidR="004D32E7" w:rsidRPr="00480436">
        <w:rPr>
          <w:highlight w:val="yellow"/>
        </w:rPr>
        <w:t xml:space="preserve">in accordance with the </w:t>
      </w:r>
      <w:r w:rsidR="004D32E7" w:rsidRPr="00D82D80">
        <w:rPr>
          <w:highlight w:val="yellow"/>
        </w:rPr>
        <w:t>Rules.</w:t>
      </w:r>
    </w:p>
    <w:p w:rsidR="004D32E7" w:rsidRPr="00D82D80" w:rsidRDefault="00134C6A" w:rsidP="00D82D80">
      <w:pPr>
        <w:pStyle w:val="NER-RC-List-1-MNum"/>
        <w:ind w:left="0" w:firstLine="0"/>
      </w:pPr>
      <w:r>
        <w:t>…</w:t>
      </w:r>
    </w:p>
    <w:p w:rsidR="00B361FA" w:rsidRDefault="00B361FA" w:rsidP="00B361FA">
      <w:pPr>
        <w:pStyle w:val="NER-RC-List-1-MNum"/>
      </w:pPr>
      <w:r>
        <w:t>(c)</w:t>
      </w:r>
      <w:r>
        <w:tab/>
        <w:t xml:space="preserve">Within 30 days of the date of </w:t>
      </w:r>
      <w:r>
        <w:rPr>
          <w:i/>
        </w:rPr>
        <w:t>publication</w:t>
      </w:r>
      <w:r>
        <w:t xml:space="preserve"> of the project assessment conclusions report under clause 5.16.4 (t), (u), (y) or (z) (as the case may be)</w:t>
      </w:r>
      <w:r w:rsidR="00FA28F1">
        <w:t xml:space="preserve">, </w:t>
      </w:r>
      <w:r w:rsidR="00FA28F1" w:rsidRPr="00AA1211">
        <w:rPr>
          <w:highlight w:val="yellow"/>
        </w:rPr>
        <w:t>or the publication of an exemption report</w:t>
      </w:r>
      <w:r w:rsidRPr="00AA1211">
        <w:rPr>
          <w:highlight w:val="yellow"/>
        </w:rPr>
        <w:t>,</w:t>
      </w:r>
      <w:r>
        <w:t xml:space="preserve"> the party disputing a conclusion made in the project assessment conclusions report</w:t>
      </w:r>
      <w:r w:rsidR="00FA28F1">
        <w:t xml:space="preserve">, </w:t>
      </w:r>
      <w:r w:rsidR="00FA28F1" w:rsidRPr="00AA1211">
        <w:rPr>
          <w:highlight w:val="yellow"/>
        </w:rPr>
        <w:t>or the exemption report</w:t>
      </w:r>
      <w:r>
        <w:t xml:space="preserve"> (a disputing party) must:</w:t>
      </w:r>
    </w:p>
    <w:p w:rsidR="00B361FA" w:rsidRDefault="00B361FA" w:rsidP="00B361FA">
      <w:pPr>
        <w:pStyle w:val="NER-RC-List-2-MNum"/>
      </w:pPr>
      <w:r>
        <w:t>(1)</w:t>
      </w:r>
      <w:r>
        <w:tab/>
      </w:r>
      <w:proofErr w:type="gramStart"/>
      <w:r>
        <w:t>give</w:t>
      </w:r>
      <w:proofErr w:type="gramEnd"/>
      <w:r>
        <w:t xml:space="preserve"> notice of the dispute in writing setting out the grounds for the dispute (the dispute notice) to the </w:t>
      </w:r>
      <w:r>
        <w:rPr>
          <w:i/>
        </w:rPr>
        <w:t>AER</w:t>
      </w:r>
      <w:r>
        <w:t>; and</w:t>
      </w:r>
    </w:p>
    <w:p w:rsidR="00B361FA" w:rsidRDefault="00B361FA" w:rsidP="00B361FA">
      <w:pPr>
        <w:pStyle w:val="NER-RC-List-2-MNum"/>
      </w:pPr>
      <w:r>
        <w:t>(2)</w:t>
      </w:r>
      <w:r>
        <w:tab/>
      </w:r>
      <w:proofErr w:type="gramStart"/>
      <w:r>
        <w:t>at</w:t>
      </w:r>
      <w:proofErr w:type="gramEnd"/>
      <w:r>
        <w:t xml:space="preserve"> the same time, give a copy of the dispute notice to the RIT-T proponent.</w:t>
      </w:r>
    </w:p>
    <w:p w:rsidR="00B361FA" w:rsidRDefault="00B361FA" w:rsidP="00B361FA">
      <w:pPr>
        <w:pStyle w:val="NER-RC-List-1-MNum"/>
      </w:pPr>
      <w:r>
        <w:t>(d)</w:t>
      </w:r>
      <w:r>
        <w:tab/>
        <w:t xml:space="preserve">Subject to paragraph (f)(3), within 40 days of receipt of the dispute notice or within an additional period of up to 60 days where the </w:t>
      </w:r>
      <w:r>
        <w:rPr>
          <w:i/>
        </w:rPr>
        <w:t>AER</w:t>
      </w:r>
      <w:r>
        <w:t xml:space="preserve"> notifies </w:t>
      </w:r>
      <w:r>
        <w:rPr>
          <w:i/>
        </w:rPr>
        <w:t>interested parties</w:t>
      </w:r>
      <w:r>
        <w:t xml:space="preserve"> that the additional time is required to make a determination because of the complexity or difficulty of the issues involved, the</w:t>
      </w:r>
      <w:r>
        <w:rPr>
          <w:i/>
        </w:rPr>
        <w:t xml:space="preserve"> AER</w:t>
      </w:r>
      <w:r>
        <w:t xml:space="preserve"> must either:</w:t>
      </w:r>
    </w:p>
    <w:p w:rsidR="00B361FA" w:rsidRDefault="00B361FA" w:rsidP="00B361FA">
      <w:pPr>
        <w:pStyle w:val="NER-RC-List-2-MNum"/>
      </w:pPr>
      <w:r>
        <w:t>(1)</w:t>
      </w:r>
      <w:r>
        <w:tab/>
      </w:r>
      <w:proofErr w:type="gramStart"/>
      <w:r>
        <w:t>reject</w:t>
      </w:r>
      <w:proofErr w:type="gramEnd"/>
      <w:r>
        <w:t xml:space="preserve"> any dispute by written notice to the person who initiated the dispute if the </w:t>
      </w:r>
      <w:r>
        <w:rPr>
          <w:i/>
        </w:rPr>
        <w:t>AER</w:t>
      </w:r>
      <w:r>
        <w:t xml:space="preserve"> considers that the grounds for the dispute are misconceived or lacking in substance; and</w:t>
      </w:r>
    </w:p>
    <w:p w:rsidR="00B361FA" w:rsidRDefault="00B361FA" w:rsidP="00B361FA">
      <w:pPr>
        <w:pStyle w:val="NER-RC-List-2-MNum"/>
      </w:pPr>
      <w:r>
        <w:t>(2)</w:t>
      </w:r>
      <w:r>
        <w:tab/>
      </w:r>
      <w:proofErr w:type="gramStart"/>
      <w:r>
        <w:t>notify</w:t>
      </w:r>
      <w:proofErr w:type="gramEnd"/>
      <w:r>
        <w:t xml:space="preserve"> the RIT-T proponent that the dispute has been rejected; or</w:t>
      </w:r>
    </w:p>
    <w:p w:rsidR="00B361FA" w:rsidRDefault="00B361FA" w:rsidP="00B361FA">
      <w:pPr>
        <w:pStyle w:val="NER-RC-List-2-MNum"/>
      </w:pPr>
      <w:r>
        <w:t>(3)</w:t>
      </w:r>
      <w:r>
        <w:tab/>
      </w:r>
      <w:proofErr w:type="gramStart"/>
      <w:r>
        <w:t>subject</w:t>
      </w:r>
      <w:proofErr w:type="gramEnd"/>
      <w:r>
        <w:t xml:space="preserve"> to paragraph (f), make and </w:t>
      </w:r>
      <w:r>
        <w:rPr>
          <w:i/>
        </w:rPr>
        <w:t>publish</w:t>
      </w:r>
      <w:r>
        <w:t xml:space="preserve"> a determination:</w:t>
      </w:r>
    </w:p>
    <w:p w:rsidR="00FA28F1" w:rsidRDefault="00B361FA" w:rsidP="00FA28F1">
      <w:pPr>
        <w:pStyle w:val="NER-RC-List-3-MNum"/>
      </w:pPr>
      <w:r>
        <w:t>(</w:t>
      </w:r>
      <w:proofErr w:type="spellStart"/>
      <w:r>
        <w:t>i</w:t>
      </w:r>
      <w:proofErr w:type="spellEnd"/>
      <w:r>
        <w:t>)</w:t>
      </w:r>
      <w:r>
        <w:tab/>
      </w:r>
      <w:proofErr w:type="gramStart"/>
      <w:r>
        <w:t>directing</w:t>
      </w:r>
      <w:proofErr w:type="gramEnd"/>
      <w:r>
        <w:t xml:space="preserve"> the RIT-T proponent to amend the matters set out in the project assessment conclusions report; or</w:t>
      </w:r>
    </w:p>
    <w:p w:rsidR="00FA28F1" w:rsidRPr="00AA1211" w:rsidRDefault="00B361FA" w:rsidP="00B361FA">
      <w:pPr>
        <w:pStyle w:val="NER-RC-List-3-MNum"/>
        <w:rPr>
          <w:highlight w:val="yellow"/>
        </w:rPr>
      </w:pPr>
      <w:r>
        <w:t>(ii)</w:t>
      </w:r>
      <w:r>
        <w:tab/>
        <w:t>stating that, based on the grounds of the dispute, the RIT-T proponent will not be required to amend the project assessment conclusions report</w:t>
      </w:r>
      <w:r w:rsidR="00FA28F1">
        <w:t xml:space="preserve"> </w:t>
      </w:r>
      <w:r w:rsidR="00FA28F1" w:rsidRPr="00AA1211">
        <w:rPr>
          <w:highlight w:val="yellow"/>
        </w:rPr>
        <w:t>or the exemption report (as the case may be); or</w:t>
      </w:r>
    </w:p>
    <w:p w:rsidR="00B361FA" w:rsidRDefault="00FA28F1" w:rsidP="00B361FA">
      <w:pPr>
        <w:pStyle w:val="NER-RC-List-3-MNum"/>
      </w:pPr>
      <w:r w:rsidRPr="00AA1211">
        <w:rPr>
          <w:highlight w:val="yellow"/>
        </w:rPr>
        <w:t>(iii)</w:t>
      </w:r>
      <w:r w:rsidRPr="00AA1211">
        <w:rPr>
          <w:highlight w:val="yellow"/>
        </w:rPr>
        <w:tab/>
      </w:r>
      <w:proofErr w:type="gramStart"/>
      <w:r w:rsidRPr="00AA1211">
        <w:rPr>
          <w:highlight w:val="yellow"/>
        </w:rPr>
        <w:t>stating</w:t>
      </w:r>
      <w:proofErr w:type="gramEnd"/>
      <w:r w:rsidRPr="00AA1211">
        <w:rPr>
          <w:highlight w:val="yellow"/>
        </w:rPr>
        <w:t xml:space="preserve"> that the exemption report is noncompliant</w:t>
      </w:r>
      <w:r w:rsidR="00B361FA">
        <w:t>.</w:t>
      </w:r>
    </w:p>
    <w:p w:rsidR="00B361FA" w:rsidRDefault="00B361FA" w:rsidP="00B361FA">
      <w:pPr>
        <w:pStyle w:val="NER-RC-List-1-MNum"/>
      </w:pPr>
      <w:r>
        <w:t>(e)</w:t>
      </w:r>
      <w:r>
        <w:tab/>
        <w:t xml:space="preserve">The RIT-T proponent must comply with an </w:t>
      </w:r>
      <w:r>
        <w:rPr>
          <w:i/>
        </w:rPr>
        <w:t>AER</w:t>
      </w:r>
      <w:r>
        <w:t xml:space="preserve"> determination made under paragraph (d</w:t>
      </w:r>
      <w:proofErr w:type="gramStart"/>
      <w:r>
        <w:t>)(</w:t>
      </w:r>
      <w:proofErr w:type="gramEnd"/>
      <w:r>
        <w:t>3)(</w:t>
      </w:r>
      <w:proofErr w:type="spellStart"/>
      <w:r>
        <w:t>i</w:t>
      </w:r>
      <w:proofErr w:type="spellEnd"/>
      <w:r>
        <w:t xml:space="preserve">) within a timeframe specified by the </w:t>
      </w:r>
      <w:r>
        <w:rPr>
          <w:i/>
        </w:rPr>
        <w:t>AER</w:t>
      </w:r>
      <w:r>
        <w:t xml:space="preserve"> in its determination.</w:t>
      </w:r>
    </w:p>
    <w:p w:rsidR="00B361FA" w:rsidRDefault="00B361FA" w:rsidP="00B361FA">
      <w:pPr>
        <w:pStyle w:val="NER-RC-List-1-MNum"/>
      </w:pPr>
      <w:r>
        <w:t>(f)</w:t>
      </w:r>
      <w:r>
        <w:tab/>
        <w:t>In making a determination under paragraph (d</w:t>
      </w:r>
      <w:proofErr w:type="gramStart"/>
      <w:r>
        <w:t>)(</w:t>
      </w:r>
      <w:proofErr w:type="gramEnd"/>
      <w:r>
        <w:t xml:space="preserve">3), the </w:t>
      </w:r>
      <w:r>
        <w:rPr>
          <w:i/>
        </w:rPr>
        <w:t>AER</w:t>
      </w:r>
      <w:r>
        <w:t>:</w:t>
      </w:r>
    </w:p>
    <w:p w:rsidR="00B361FA" w:rsidRDefault="00B361FA" w:rsidP="00B361FA">
      <w:pPr>
        <w:pStyle w:val="NER-RC-List-2-MNum"/>
      </w:pPr>
      <w:r>
        <w:t>(1)</w:t>
      </w:r>
      <w:r>
        <w:tab/>
      </w:r>
      <w:proofErr w:type="gramStart"/>
      <w:r>
        <w:t>must</w:t>
      </w:r>
      <w:proofErr w:type="gramEnd"/>
      <w:r>
        <w:t xml:space="preserve"> only take into account information and analysis that the RIT-T proponent could reasonably be expected to have considered or undertaken at the time that it </w:t>
      </w:r>
      <w:r w:rsidR="00FA28F1" w:rsidRPr="000B69DC">
        <w:rPr>
          <w:highlight w:val="yellow"/>
        </w:rPr>
        <w:t>published the exemption report or</w:t>
      </w:r>
      <w:r w:rsidR="00FA28F1">
        <w:t xml:space="preserve"> </w:t>
      </w:r>
      <w:r>
        <w:t xml:space="preserve">performed the </w:t>
      </w:r>
      <w:r>
        <w:rPr>
          <w:i/>
        </w:rPr>
        <w:t>regulatory investment test for transmission</w:t>
      </w:r>
      <w:r>
        <w:t>;</w:t>
      </w:r>
    </w:p>
    <w:p w:rsidR="00B361FA" w:rsidRDefault="00B361FA" w:rsidP="00B361FA">
      <w:pPr>
        <w:pStyle w:val="NER-RC-List-2-MNum"/>
      </w:pPr>
      <w:r>
        <w:t>(2)</w:t>
      </w:r>
      <w:r>
        <w:tab/>
      </w:r>
      <w:proofErr w:type="gramStart"/>
      <w:r>
        <w:t>must</w:t>
      </w:r>
      <w:proofErr w:type="gramEnd"/>
      <w:r>
        <w:t xml:space="preserve"> </w:t>
      </w:r>
      <w:r>
        <w:rPr>
          <w:i/>
        </w:rPr>
        <w:t>publish</w:t>
      </w:r>
      <w:r>
        <w:t xml:space="preserve"> its reasons for making a determination;</w:t>
      </w:r>
    </w:p>
    <w:p w:rsidR="00B361FA" w:rsidRDefault="00B361FA" w:rsidP="00B361FA">
      <w:pPr>
        <w:pStyle w:val="NER-RC-List-2-MNum"/>
      </w:pPr>
      <w:r>
        <w:lastRenderedPageBreak/>
        <w:t>(3)</w:t>
      </w:r>
      <w:r>
        <w:tab/>
        <w:t xml:space="preserve">may request further information regarding the dispute from the disputing party or the RIT-T proponent in which case the period of time for rejecting a dispute or making a determination under paragraph (d) is extended by the time it takes the relevant party to provide the requested further information to the </w:t>
      </w:r>
      <w:r>
        <w:rPr>
          <w:i/>
        </w:rPr>
        <w:t>AER</w:t>
      </w:r>
      <w:r>
        <w:t>;</w:t>
      </w:r>
    </w:p>
    <w:p w:rsidR="00B361FA" w:rsidRDefault="00B361FA" w:rsidP="00B361FA">
      <w:pPr>
        <w:pStyle w:val="NER-RC-List-2-MNum"/>
      </w:pPr>
      <w:r>
        <w:t>(4)</w:t>
      </w:r>
      <w:r>
        <w:tab/>
      </w:r>
      <w:proofErr w:type="gramStart"/>
      <w:r>
        <w:t>may</w:t>
      </w:r>
      <w:proofErr w:type="gramEnd"/>
      <w:r>
        <w:t xml:space="preserve"> disregard any matter raised by the disputing party or the RIT-T proponent that is misconceived or lacking in substance; and</w:t>
      </w:r>
    </w:p>
    <w:p w:rsidR="00B361FA" w:rsidRDefault="00B361FA" w:rsidP="00B361FA">
      <w:pPr>
        <w:pStyle w:val="NER-RC-List-2-MNum"/>
      </w:pPr>
      <w:r>
        <w:t>(5)</w:t>
      </w:r>
      <w:r>
        <w:tab/>
      </w:r>
      <w:proofErr w:type="gramStart"/>
      <w:r>
        <w:t>where</w:t>
      </w:r>
      <w:proofErr w:type="gramEnd"/>
      <w:r>
        <w:t xml:space="preserve"> making a determination under subparagraph (d)(3)(</w:t>
      </w:r>
      <w:proofErr w:type="spellStart"/>
      <w:r>
        <w:t>i</w:t>
      </w:r>
      <w:proofErr w:type="spellEnd"/>
      <w:r>
        <w:t xml:space="preserve">), must specify a reasonable timeframe for the RIT-T proponent to comply with the </w:t>
      </w:r>
      <w:r>
        <w:rPr>
          <w:i/>
        </w:rPr>
        <w:t>AER’s</w:t>
      </w:r>
      <w:r>
        <w:t xml:space="preserve"> direction to amend the matters set out in the project assessment conclusions report.</w:t>
      </w:r>
    </w:p>
    <w:p w:rsidR="00560505" w:rsidRDefault="00FA28F1">
      <w:r>
        <w:t>…</w:t>
      </w:r>
    </w:p>
    <w:p w:rsidR="00560505" w:rsidRDefault="00560505" w:rsidP="00560505">
      <w:pPr>
        <w:pStyle w:val="NER-Rule-Title-Lvl-3"/>
        <w:rPr>
          <w:rFonts w:cs="Times New Roman"/>
          <w:bCs w:val="0"/>
          <w:szCs w:val="24"/>
        </w:rPr>
      </w:pPr>
      <w:bookmarkStart w:id="13" w:name="Elkera_Print_TOC10923"/>
      <w:bookmarkStart w:id="14" w:name="id6d159460_9534_4f26_9a71_e9e6c0f4bc8f_3"/>
      <w:r>
        <w:rPr>
          <w:rFonts w:cs="Times New Roman"/>
          <w:bCs w:val="0"/>
          <w:szCs w:val="24"/>
        </w:rPr>
        <w:t>5.17</w:t>
      </w:r>
      <w:r>
        <w:rPr>
          <w:rFonts w:cs="Times New Roman"/>
          <w:bCs w:val="0"/>
          <w:szCs w:val="24"/>
        </w:rPr>
        <w:tab/>
        <w:t>Regulatory investment test for distribution</w:t>
      </w:r>
      <w:bookmarkEnd w:id="13"/>
      <w:bookmarkEnd w:id="14"/>
    </w:p>
    <w:p w:rsidR="00A72C95" w:rsidRPr="00D82D80" w:rsidRDefault="00A72C95" w:rsidP="00560505">
      <w:pPr>
        <w:pStyle w:val="NER-Rule-Title-Lvl-3"/>
        <w:rPr>
          <w:rFonts w:asciiTheme="minorHAnsi" w:hAnsiTheme="minorHAnsi" w:cstheme="minorHAnsi"/>
          <w:b w:val="0"/>
          <w:bCs w:val="0"/>
          <w:sz w:val="22"/>
          <w:szCs w:val="22"/>
        </w:rPr>
      </w:pPr>
      <w:r w:rsidRPr="00D82D80">
        <w:rPr>
          <w:rFonts w:asciiTheme="minorHAnsi" w:hAnsiTheme="minorHAnsi" w:cstheme="minorHAnsi"/>
          <w:b w:val="0"/>
          <w:bCs w:val="0"/>
          <w:sz w:val="22"/>
          <w:szCs w:val="22"/>
        </w:rPr>
        <w:t>…</w:t>
      </w:r>
    </w:p>
    <w:p w:rsidR="00A72C95" w:rsidRDefault="009C548C" w:rsidP="00A72C95">
      <w:pPr>
        <w:pStyle w:val="NER-Cl-Title-Lvl-4"/>
        <w:rPr>
          <w:rFonts w:cs="Times New Roman"/>
          <w:bCs w:val="0"/>
        </w:rPr>
      </w:pPr>
      <w:bookmarkStart w:id="15" w:name="Elkera_Print_TOC11047"/>
      <w:bookmarkStart w:id="16" w:name="idd400cae6_4b63_4731_b5ac_de6b67a60592_d"/>
      <w:r>
        <w:rPr>
          <w:rFonts w:cs="Times New Roman"/>
          <w:bCs w:val="0"/>
        </w:rPr>
        <w:t xml:space="preserve">Cl </w:t>
      </w:r>
      <w:r w:rsidR="00A72C95">
        <w:rPr>
          <w:rFonts w:cs="Times New Roman"/>
          <w:bCs w:val="0"/>
        </w:rPr>
        <w:t>5.17.3</w:t>
      </w:r>
      <w:r w:rsidR="00A72C95">
        <w:rPr>
          <w:rFonts w:cs="Times New Roman"/>
          <w:bCs w:val="0"/>
        </w:rPr>
        <w:tab/>
        <w:t>Projects subject to the regulatory investment test for distribution</w:t>
      </w:r>
      <w:bookmarkEnd w:id="15"/>
      <w:bookmarkEnd w:id="16"/>
    </w:p>
    <w:p w:rsidR="00A72C95" w:rsidRDefault="00A72C95" w:rsidP="00A72C95">
      <w:pPr>
        <w:pStyle w:val="NER-RC-List-1-MNum"/>
      </w:pPr>
      <w:r>
        <w:t>(a)</w:t>
      </w:r>
      <w:r>
        <w:tab/>
        <w:t xml:space="preserve">A RIT-D proponent must apply the </w:t>
      </w:r>
      <w:r>
        <w:rPr>
          <w:i/>
        </w:rPr>
        <w:t xml:space="preserve">regulatory investment test for distribution </w:t>
      </w:r>
      <w:r>
        <w:t>to a RIT-D project except in circumstances where:</w:t>
      </w:r>
    </w:p>
    <w:p w:rsidR="00A72C95" w:rsidRDefault="00A72C95" w:rsidP="00A72C95">
      <w:pPr>
        <w:pStyle w:val="NER-RC-List-2-MNum"/>
      </w:pPr>
      <w:r>
        <w:t>(1)</w:t>
      </w:r>
      <w:r>
        <w:tab/>
        <w:t xml:space="preserve">the RIT-D project is required to address an urgent and unforeseen </w:t>
      </w:r>
      <w:r>
        <w:rPr>
          <w:i/>
        </w:rPr>
        <w:t>network</w:t>
      </w:r>
      <w:r>
        <w:t xml:space="preserve"> issue that would otherwise put at risk the reliability of the </w:t>
      </w:r>
      <w:r>
        <w:rPr>
          <w:i/>
        </w:rPr>
        <w:t>distribution network</w:t>
      </w:r>
      <w:r>
        <w:t xml:space="preserve"> or a significant part of that </w:t>
      </w:r>
      <w:r>
        <w:rPr>
          <w:i/>
        </w:rPr>
        <w:t xml:space="preserve">network </w:t>
      </w:r>
      <w:r>
        <w:t>as described in paragraph (c);</w:t>
      </w:r>
    </w:p>
    <w:p w:rsidR="00A72C95" w:rsidRDefault="00A72C95" w:rsidP="00A72C95">
      <w:pPr>
        <w:pStyle w:val="NER-RC-List-2-MNum"/>
      </w:pPr>
      <w:r>
        <w:t>(2)</w:t>
      </w:r>
      <w:r>
        <w:tab/>
        <w:t xml:space="preserve">the estimated capital cost to the </w:t>
      </w:r>
      <w:r>
        <w:rPr>
          <w:i/>
        </w:rPr>
        <w:t xml:space="preserve">Network Service Providers </w:t>
      </w:r>
      <w:r>
        <w:t xml:space="preserve">affected by the RIT-D project of the most expensive potential credible option to address the </w:t>
      </w:r>
      <w:r w:rsidR="00797CB5" w:rsidRPr="00797CB5">
        <w:t>identified need</w:t>
      </w:r>
      <w:r>
        <w:t xml:space="preserve"> is less than $5 million (as varied in accordance with a cost threshold determination);</w:t>
      </w:r>
    </w:p>
    <w:p w:rsidR="00A72C95" w:rsidRDefault="00A72C95" w:rsidP="00A72C95">
      <w:pPr>
        <w:pStyle w:val="NER-RC-List-2-MNum"/>
      </w:pPr>
      <w:r>
        <w:t>(3)</w:t>
      </w:r>
      <w:r>
        <w:tab/>
      </w:r>
      <w:proofErr w:type="gramStart"/>
      <w:r>
        <w:t>the</w:t>
      </w:r>
      <w:proofErr w:type="gramEnd"/>
      <w:r>
        <w:t xml:space="preserve"> cost of addressing the </w:t>
      </w:r>
      <w:r w:rsidR="00797CB5" w:rsidRPr="00797CB5">
        <w:t>identified need</w:t>
      </w:r>
      <w:r>
        <w:t xml:space="preserve"> is to be fully recovered through charges other than charges in respect of </w:t>
      </w:r>
      <w:r>
        <w:rPr>
          <w:i/>
        </w:rPr>
        <w:t>standard control services</w:t>
      </w:r>
      <w:r>
        <w:t xml:space="preserve"> or </w:t>
      </w:r>
      <w:r>
        <w:rPr>
          <w:i/>
        </w:rPr>
        <w:t>prescribed transmission services</w:t>
      </w:r>
      <w:r>
        <w:t>;</w:t>
      </w:r>
    </w:p>
    <w:p w:rsidR="00A72C95" w:rsidRDefault="00A72C95" w:rsidP="00A72C95">
      <w:pPr>
        <w:pStyle w:val="NER-RC-List-2-MNum"/>
      </w:pPr>
      <w:r>
        <w:t>(4)</w:t>
      </w:r>
      <w:r>
        <w:tab/>
      </w:r>
      <w:proofErr w:type="gramStart"/>
      <w:r>
        <w:t>the</w:t>
      </w:r>
      <w:proofErr w:type="gramEnd"/>
      <w:r>
        <w:t xml:space="preserve"> </w:t>
      </w:r>
      <w:r w:rsidR="00797CB5" w:rsidRPr="00797CB5">
        <w:t>identified need</w:t>
      </w:r>
      <w:r>
        <w:t xml:space="preserve"> can only be addressed by expenditure on a </w:t>
      </w:r>
      <w:r>
        <w:rPr>
          <w:i/>
        </w:rPr>
        <w:t>connection asset</w:t>
      </w:r>
      <w:r>
        <w:t xml:space="preserve"> which provides services other than </w:t>
      </w:r>
      <w:r>
        <w:rPr>
          <w:i/>
        </w:rPr>
        <w:t>standard control services</w:t>
      </w:r>
      <w:r>
        <w:t xml:space="preserve"> or </w:t>
      </w:r>
      <w:r>
        <w:rPr>
          <w:i/>
        </w:rPr>
        <w:t>prescribed transmission services</w:t>
      </w:r>
      <w:r>
        <w:t xml:space="preserve">; </w:t>
      </w:r>
    </w:p>
    <w:p w:rsidR="00A72C95" w:rsidRPr="00A72C95" w:rsidRDefault="00A72C95" w:rsidP="00A72C95">
      <w:pPr>
        <w:pStyle w:val="NER-RC-List-2-MNum"/>
        <w:rPr>
          <w:strike/>
        </w:rPr>
      </w:pPr>
      <w:r w:rsidRPr="00A72C95">
        <w:rPr>
          <w:strike/>
        </w:rPr>
        <w:t>(5)</w:t>
      </w:r>
      <w:r w:rsidRPr="00A72C95">
        <w:rPr>
          <w:strike/>
        </w:rPr>
        <w:tab/>
      </w:r>
      <w:proofErr w:type="gramStart"/>
      <w:r w:rsidRPr="00A72C95">
        <w:rPr>
          <w:strike/>
        </w:rPr>
        <w:t>the</w:t>
      </w:r>
      <w:proofErr w:type="gramEnd"/>
      <w:r w:rsidRPr="00A72C95">
        <w:rPr>
          <w:strike/>
        </w:rPr>
        <w:t xml:space="preserve"> RIT-D project is related to the refurbishment or replacement of existing assets and is not intended to </w:t>
      </w:r>
      <w:r w:rsidRPr="00A72C95">
        <w:rPr>
          <w:i/>
          <w:strike/>
        </w:rPr>
        <w:t>augment</w:t>
      </w:r>
      <w:r w:rsidRPr="00A72C95">
        <w:rPr>
          <w:strike/>
        </w:rPr>
        <w:t xml:space="preserve"> a </w:t>
      </w:r>
      <w:r w:rsidRPr="00A72C95">
        <w:rPr>
          <w:i/>
          <w:strike/>
        </w:rPr>
        <w:t>network</w:t>
      </w:r>
      <w:r w:rsidRPr="00A72C95">
        <w:rPr>
          <w:strike/>
        </w:rPr>
        <w:t>; or</w:t>
      </w:r>
    </w:p>
    <w:p w:rsidR="00A72C95" w:rsidRDefault="00A72C95" w:rsidP="00A72C95">
      <w:pPr>
        <w:pStyle w:val="NER-RC-List-2-MNum"/>
        <w:rPr>
          <w:strike/>
        </w:rPr>
      </w:pPr>
      <w:r w:rsidRPr="00A72C95">
        <w:rPr>
          <w:strike/>
        </w:rPr>
        <w:t>(6)</w:t>
      </w:r>
      <w:r w:rsidRPr="00A72C95">
        <w:rPr>
          <w:strike/>
        </w:rPr>
        <w:tab/>
        <w:t xml:space="preserve">the refurbishment or replacement expenditure also results in an </w:t>
      </w:r>
      <w:r w:rsidRPr="00A72C95">
        <w:rPr>
          <w:i/>
          <w:strike/>
        </w:rPr>
        <w:t>augmentation</w:t>
      </w:r>
      <w:r w:rsidRPr="00A72C95">
        <w:rPr>
          <w:strike/>
        </w:rPr>
        <w:t xml:space="preserve"> to the </w:t>
      </w:r>
      <w:r w:rsidRPr="00A72C95">
        <w:rPr>
          <w:i/>
          <w:strike/>
        </w:rPr>
        <w:t>network</w:t>
      </w:r>
      <w:r w:rsidRPr="00A72C95">
        <w:rPr>
          <w:strike/>
        </w:rPr>
        <w:t xml:space="preserve">, and the estimated capital cost of the most expensive potential credible option to address the </w:t>
      </w:r>
      <w:r w:rsidR="00797CB5" w:rsidRPr="00797CB5">
        <w:rPr>
          <w:strike/>
        </w:rPr>
        <w:t>identified need</w:t>
      </w:r>
      <w:r w:rsidRPr="00A72C95">
        <w:rPr>
          <w:strike/>
        </w:rPr>
        <w:t xml:space="preserve"> in respect of the </w:t>
      </w:r>
      <w:r w:rsidRPr="00A72C95">
        <w:rPr>
          <w:i/>
          <w:strike/>
        </w:rPr>
        <w:t xml:space="preserve">augmentation </w:t>
      </w:r>
      <w:r w:rsidRPr="00A72C95">
        <w:rPr>
          <w:strike/>
        </w:rPr>
        <w:t>component is less than $5 million (as varied in accordance with a cost threshold determination).</w:t>
      </w:r>
    </w:p>
    <w:p w:rsidR="00A72C95" w:rsidRPr="00A72C95" w:rsidRDefault="00A72C95" w:rsidP="00A72C95">
      <w:pPr>
        <w:pStyle w:val="NER-RC-List-2-MNum"/>
      </w:pPr>
      <w:r w:rsidRPr="00A72C95">
        <w:rPr>
          <w:highlight w:val="yellow"/>
        </w:rPr>
        <w:t xml:space="preserve">(5)  </w:t>
      </w:r>
      <w:proofErr w:type="gramStart"/>
      <w:r w:rsidRPr="00A72C95">
        <w:rPr>
          <w:highlight w:val="yellow"/>
        </w:rPr>
        <w:t>the</w:t>
      </w:r>
      <w:proofErr w:type="gramEnd"/>
      <w:r w:rsidRPr="00A72C95">
        <w:rPr>
          <w:highlight w:val="yellow"/>
        </w:rPr>
        <w:t xml:space="preserve"> RIT-D proponent publishes a RIT-D exemption report for the project</w:t>
      </w:r>
      <w:r>
        <w:t xml:space="preserve">  </w:t>
      </w:r>
    </w:p>
    <w:p w:rsidR="00A72C95" w:rsidRPr="00D82D80" w:rsidRDefault="00A72C95" w:rsidP="00560505">
      <w:pPr>
        <w:pStyle w:val="NER-Rule-Title-Lvl-3"/>
        <w:rPr>
          <w:rFonts w:asciiTheme="minorHAnsi" w:hAnsiTheme="minorHAnsi" w:cstheme="minorHAnsi"/>
          <w:b w:val="0"/>
          <w:bCs w:val="0"/>
          <w:sz w:val="22"/>
          <w:szCs w:val="22"/>
        </w:rPr>
      </w:pPr>
      <w:r w:rsidRPr="00D82D80">
        <w:rPr>
          <w:rFonts w:asciiTheme="minorHAnsi" w:hAnsiTheme="minorHAnsi" w:cstheme="minorHAnsi"/>
          <w:b w:val="0"/>
          <w:bCs w:val="0"/>
          <w:sz w:val="22"/>
          <w:szCs w:val="22"/>
        </w:rPr>
        <w:lastRenderedPageBreak/>
        <w:t>…</w:t>
      </w:r>
    </w:p>
    <w:p w:rsidR="00A72C95" w:rsidRDefault="00A72C95" w:rsidP="00560505">
      <w:pPr>
        <w:pStyle w:val="NER-Rule-Title-Lvl-3"/>
        <w:rPr>
          <w:rFonts w:cs="Times New Roman"/>
          <w:bCs w:val="0"/>
          <w:szCs w:val="24"/>
        </w:rPr>
      </w:pPr>
    </w:p>
    <w:p w:rsidR="00560505" w:rsidRPr="00A72C95" w:rsidRDefault="009C548C" w:rsidP="00560505">
      <w:pPr>
        <w:pStyle w:val="NER-Cl-Title-Lvl-4"/>
        <w:rPr>
          <w:rFonts w:cs="Times New Roman"/>
          <w:bCs w:val="0"/>
          <w:highlight w:val="yellow"/>
        </w:rPr>
      </w:pPr>
      <w:r>
        <w:rPr>
          <w:rFonts w:cs="Times New Roman"/>
          <w:bCs w:val="0"/>
          <w:highlight w:val="yellow"/>
        </w:rPr>
        <w:t xml:space="preserve">Cl </w:t>
      </w:r>
      <w:r w:rsidR="00560505" w:rsidRPr="00A72C95">
        <w:rPr>
          <w:rFonts w:cs="Times New Roman"/>
          <w:bCs w:val="0"/>
          <w:highlight w:val="yellow"/>
        </w:rPr>
        <w:t xml:space="preserve">5.17.3A   RIT-D exemption report </w:t>
      </w:r>
    </w:p>
    <w:p w:rsidR="00560505" w:rsidRPr="00A72C95" w:rsidRDefault="00560505" w:rsidP="00560505">
      <w:pPr>
        <w:pStyle w:val="NER-Cl-Title-Lvl-4"/>
        <w:ind w:left="720" w:firstLine="0"/>
        <w:rPr>
          <w:rFonts w:ascii="Times New Roman" w:hAnsi="Times New Roman" w:cs="Times New Roman"/>
          <w:b w:val="0"/>
          <w:bCs w:val="0"/>
          <w:highlight w:val="yellow"/>
        </w:rPr>
      </w:pPr>
      <w:r w:rsidRPr="00A72C95">
        <w:rPr>
          <w:rFonts w:ascii="Times New Roman" w:hAnsi="Times New Roman" w:cs="Times New Roman"/>
          <w:b w:val="0"/>
          <w:bCs w:val="0"/>
          <w:highlight w:val="yellow"/>
        </w:rPr>
        <w:t xml:space="preserve">   </w:t>
      </w:r>
      <w:r w:rsidR="00B0317D">
        <w:rPr>
          <w:rFonts w:ascii="Times New Roman" w:hAnsi="Times New Roman" w:cs="Times New Roman"/>
          <w:b w:val="0"/>
          <w:bCs w:val="0"/>
          <w:highlight w:val="yellow"/>
        </w:rPr>
        <w:tab/>
      </w:r>
      <w:r w:rsidRPr="00A72C95">
        <w:rPr>
          <w:rFonts w:ascii="Times New Roman" w:hAnsi="Times New Roman" w:cs="Times New Roman"/>
          <w:b w:val="0"/>
          <w:bCs w:val="0"/>
          <w:highlight w:val="yellow"/>
        </w:rPr>
        <w:t>(a)    A RIT-D proponent may publish a RIT</w:t>
      </w:r>
      <w:r w:rsidR="00C967D8">
        <w:rPr>
          <w:rFonts w:ascii="Times New Roman" w:hAnsi="Times New Roman" w:cs="Times New Roman"/>
          <w:b w:val="0"/>
          <w:bCs w:val="0"/>
          <w:highlight w:val="yellow"/>
        </w:rPr>
        <w:t>-D</w:t>
      </w:r>
      <w:r w:rsidRPr="00A72C95">
        <w:rPr>
          <w:rFonts w:ascii="Times New Roman" w:hAnsi="Times New Roman" w:cs="Times New Roman"/>
          <w:b w:val="0"/>
          <w:bCs w:val="0"/>
          <w:highlight w:val="yellow"/>
        </w:rPr>
        <w:t xml:space="preserve"> exemption report if:</w:t>
      </w:r>
    </w:p>
    <w:p w:rsidR="00560505" w:rsidRPr="00FA28F1" w:rsidRDefault="00560505" w:rsidP="00D82D80">
      <w:pPr>
        <w:pStyle w:val="NER-RC-List-2-MNum"/>
        <w:rPr>
          <w:b/>
          <w:bCs/>
          <w:highlight w:val="yellow"/>
        </w:rPr>
      </w:pPr>
      <w:r w:rsidRPr="00A72C95">
        <w:rPr>
          <w:highlight w:val="yellow"/>
        </w:rPr>
        <w:t>(1)</w:t>
      </w:r>
      <w:r w:rsidR="00B0317D" w:rsidRPr="00D82D80">
        <w:rPr>
          <w:highlight w:val="yellow"/>
        </w:rPr>
        <w:t xml:space="preserve"> </w:t>
      </w:r>
      <w:r w:rsidR="00B0317D">
        <w:rPr>
          <w:highlight w:val="yellow"/>
        </w:rPr>
        <w:tab/>
      </w:r>
      <w:proofErr w:type="gramStart"/>
      <w:r w:rsidR="00613BBC">
        <w:rPr>
          <w:highlight w:val="yellow"/>
        </w:rPr>
        <w:t>an</w:t>
      </w:r>
      <w:proofErr w:type="gramEnd"/>
      <w:r w:rsidR="00613BBC" w:rsidRPr="00A72C95">
        <w:rPr>
          <w:highlight w:val="yellow"/>
        </w:rPr>
        <w:t xml:space="preserve"> </w:t>
      </w:r>
      <w:r w:rsidR="00797CB5" w:rsidRPr="00FA28F1">
        <w:rPr>
          <w:highlight w:val="yellow"/>
        </w:rPr>
        <w:t>identified need</w:t>
      </w:r>
      <w:r w:rsidRPr="00FA28F1">
        <w:rPr>
          <w:highlight w:val="yellow"/>
        </w:rPr>
        <w:t xml:space="preserve"> for </w:t>
      </w:r>
      <w:r w:rsidR="00613BBC">
        <w:rPr>
          <w:highlight w:val="yellow"/>
        </w:rPr>
        <w:t>a</w:t>
      </w:r>
      <w:r w:rsidR="00613BBC" w:rsidRPr="00FA28F1">
        <w:rPr>
          <w:highlight w:val="yellow"/>
        </w:rPr>
        <w:t xml:space="preserve"> </w:t>
      </w:r>
      <w:r w:rsidRPr="00FA28F1">
        <w:rPr>
          <w:highlight w:val="yellow"/>
        </w:rPr>
        <w:t>RIT-D project arises</w:t>
      </w:r>
      <w:r w:rsidR="00225E48" w:rsidRPr="00FA28F1">
        <w:rPr>
          <w:highlight w:val="yellow"/>
        </w:rPr>
        <w:t>, either partly or wholly</w:t>
      </w:r>
      <w:r w:rsidRPr="00FA28F1">
        <w:rPr>
          <w:highlight w:val="yellow"/>
        </w:rPr>
        <w:t xml:space="preserve"> as a result of a decision to retire a </w:t>
      </w:r>
      <w:r w:rsidRPr="00D82D80">
        <w:rPr>
          <w:highlight w:val="yellow"/>
        </w:rPr>
        <w:t xml:space="preserve">distribution network </w:t>
      </w:r>
      <w:r w:rsidRPr="00FA28F1">
        <w:rPr>
          <w:highlight w:val="yellow"/>
        </w:rPr>
        <w:t>asset; and</w:t>
      </w:r>
      <w:r w:rsidR="00225E48" w:rsidRPr="00FA28F1">
        <w:rPr>
          <w:highlight w:val="yellow"/>
        </w:rPr>
        <w:t xml:space="preserve"> </w:t>
      </w:r>
    </w:p>
    <w:p w:rsidR="00560505" w:rsidRDefault="00560505" w:rsidP="00D82D80">
      <w:pPr>
        <w:pStyle w:val="NER-RC-List-2-MNum"/>
        <w:rPr>
          <w:b/>
          <w:bCs/>
          <w:highlight w:val="yellow"/>
        </w:rPr>
      </w:pPr>
      <w:r w:rsidRPr="00FA28F1">
        <w:rPr>
          <w:highlight w:val="yellow"/>
        </w:rPr>
        <w:t>(2)</w:t>
      </w:r>
      <w:r w:rsidRPr="00FA28F1">
        <w:rPr>
          <w:highlight w:val="yellow"/>
        </w:rPr>
        <w:tab/>
      </w:r>
      <w:proofErr w:type="gramStart"/>
      <w:r w:rsidRPr="00FA28F1">
        <w:rPr>
          <w:highlight w:val="yellow"/>
        </w:rPr>
        <w:t>the</w:t>
      </w:r>
      <w:proofErr w:type="gramEnd"/>
      <w:r w:rsidRPr="00FA28F1">
        <w:rPr>
          <w:highlight w:val="yellow"/>
        </w:rPr>
        <w:t xml:space="preserve"> RIT-D proponent determines on reasonable grounds that the only viable credible option to meet the </w:t>
      </w:r>
      <w:r w:rsidR="00797CB5" w:rsidRPr="00FA28F1">
        <w:rPr>
          <w:highlight w:val="yellow"/>
        </w:rPr>
        <w:t>identified need</w:t>
      </w:r>
      <w:r w:rsidRPr="00FA28F1">
        <w:rPr>
          <w:highlight w:val="yellow"/>
        </w:rPr>
        <w:t xml:space="preserve"> </w:t>
      </w:r>
      <w:r w:rsidRPr="00A72C95">
        <w:rPr>
          <w:highlight w:val="yellow"/>
        </w:rPr>
        <w:t xml:space="preserve">is like-for-like replacement  </w:t>
      </w:r>
    </w:p>
    <w:p w:rsidR="00560505" w:rsidRPr="00A72C95" w:rsidRDefault="00560505" w:rsidP="00560505">
      <w:pPr>
        <w:pStyle w:val="NER-Cl-Title-Lvl-4"/>
        <w:ind w:left="1701"/>
        <w:rPr>
          <w:rFonts w:ascii="Times New Roman" w:hAnsi="Times New Roman" w:cs="Times New Roman"/>
          <w:b w:val="0"/>
          <w:bCs w:val="0"/>
          <w:highlight w:val="yellow"/>
        </w:rPr>
      </w:pPr>
      <w:r w:rsidRPr="00A72C95">
        <w:rPr>
          <w:rFonts w:ascii="Times New Roman" w:hAnsi="Times New Roman" w:cs="Times New Roman"/>
          <w:b w:val="0"/>
          <w:bCs w:val="0"/>
          <w:highlight w:val="yellow"/>
        </w:rPr>
        <w:tab/>
        <w:t xml:space="preserve">(b)   </w:t>
      </w:r>
      <w:r w:rsidR="00613BBC">
        <w:rPr>
          <w:rFonts w:ascii="Times New Roman" w:hAnsi="Times New Roman" w:cs="Times New Roman"/>
          <w:b w:val="0"/>
          <w:bCs w:val="0"/>
          <w:highlight w:val="yellow"/>
        </w:rPr>
        <w:t xml:space="preserve">A </w:t>
      </w:r>
      <w:r w:rsidR="00C967D8">
        <w:rPr>
          <w:rFonts w:ascii="Times New Roman" w:hAnsi="Times New Roman" w:cs="Times New Roman"/>
          <w:b w:val="0"/>
          <w:bCs w:val="0"/>
          <w:highlight w:val="yellow"/>
        </w:rPr>
        <w:t xml:space="preserve">RIT-T exemption report must be published on the RIT-D proponent’s website </w:t>
      </w:r>
      <w:r w:rsidRPr="00A72C95">
        <w:rPr>
          <w:rFonts w:ascii="Times New Roman" w:hAnsi="Times New Roman" w:cs="Times New Roman"/>
          <w:b w:val="0"/>
          <w:bCs w:val="0"/>
          <w:highlight w:val="yellow"/>
        </w:rPr>
        <w:t>it</w:t>
      </w:r>
      <w:r w:rsidR="00613BBC">
        <w:rPr>
          <w:rFonts w:ascii="Times New Roman" w:hAnsi="Times New Roman" w:cs="Times New Roman"/>
          <w:b w:val="0"/>
          <w:bCs w:val="0"/>
          <w:highlight w:val="yellow"/>
        </w:rPr>
        <w:t xml:space="preserve">.  The exemption report must </w:t>
      </w:r>
      <w:r w:rsidRPr="00A72C95">
        <w:rPr>
          <w:rFonts w:ascii="Times New Roman" w:hAnsi="Times New Roman" w:cs="Times New Roman"/>
          <w:b w:val="0"/>
          <w:bCs w:val="0"/>
          <w:highlight w:val="yellow"/>
        </w:rPr>
        <w:t xml:space="preserve">set out the reasons for </w:t>
      </w:r>
      <w:r w:rsidR="00613BBC">
        <w:rPr>
          <w:rFonts w:ascii="Times New Roman" w:hAnsi="Times New Roman" w:cs="Times New Roman"/>
          <w:b w:val="0"/>
          <w:bCs w:val="0"/>
          <w:highlight w:val="yellow"/>
        </w:rPr>
        <w:t>the</w:t>
      </w:r>
      <w:r w:rsidR="00613BBC" w:rsidRPr="00A72C95">
        <w:rPr>
          <w:rFonts w:ascii="Times New Roman" w:hAnsi="Times New Roman" w:cs="Times New Roman"/>
          <w:b w:val="0"/>
          <w:bCs w:val="0"/>
          <w:highlight w:val="yellow"/>
        </w:rPr>
        <w:t xml:space="preserve"> </w:t>
      </w:r>
      <w:r w:rsidRPr="00A72C95">
        <w:rPr>
          <w:rFonts w:ascii="Times New Roman" w:hAnsi="Times New Roman" w:cs="Times New Roman"/>
          <w:b w:val="0"/>
          <w:bCs w:val="0"/>
          <w:highlight w:val="yellow"/>
        </w:rPr>
        <w:t>determination, including any methodologies and assumptions used in making its determination</w:t>
      </w:r>
      <w:r w:rsidR="00613BBC">
        <w:rPr>
          <w:rFonts w:ascii="Times New Roman" w:hAnsi="Times New Roman" w:cs="Times New Roman"/>
          <w:b w:val="0"/>
          <w:bCs w:val="0"/>
          <w:highlight w:val="yellow"/>
        </w:rPr>
        <w:t>.  The exemption report must</w:t>
      </w:r>
      <w:r w:rsidRPr="00A72C95">
        <w:rPr>
          <w:rFonts w:ascii="Times New Roman" w:hAnsi="Times New Roman" w:cs="Times New Roman"/>
          <w:b w:val="0"/>
          <w:bCs w:val="0"/>
          <w:highlight w:val="yellow"/>
        </w:rPr>
        <w:t xml:space="preserve"> also include: </w:t>
      </w:r>
    </w:p>
    <w:p w:rsidR="00560505" w:rsidRPr="00FA28F1" w:rsidRDefault="00560505" w:rsidP="00560505">
      <w:pPr>
        <w:pStyle w:val="NER-RC-List-2-MNum"/>
        <w:rPr>
          <w:highlight w:val="yellow"/>
        </w:rPr>
      </w:pPr>
      <w:r w:rsidRPr="00A72C95">
        <w:rPr>
          <w:highlight w:val="yellow"/>
        </w:rPr>
        <w:t>(1)</w:t>
      </w:r>
      <w:r w:rsidRPr="00A72C95">
        <w:rPr>
          <w:highlight w:val="yellow"/>
        </w:rPr>
        <w:tab/>
      </w:r>
      <w:proofErr w:type="gramStart"/>
      <w:r w:rsidRPr="00A72C95">
        <w:rPr>
          <w:highlight w:val="yellow"/>
        </w:rPr>
        <w:t>a</w:t>
      </w:r>
      <w:proofErr w:type="gramEnd"/>
      <w:r w:rsidRPr="00A72C95">
        <w:rPr>
          <w:highlight w:val="yellow"/>
        </w:rPr>
        <w:t xml:space="preserve"> description of the </w:t>
      </w:r>
      <w:r w:rsidR="00797CB5" w:rsidRPr="00AA1211">
        <w:rPr>
          <w:highlight w:val="yellow"/>
        </w:rPr>
        <w:t>identified need</w:t>
      </w:r>
      <w:r w:rsidR="00613BBC">
        <w:rPr>
          <w:highlight w:val="yellow"/>
        </w:rPr>
        <w:t xml:space="preserve"> and </w:t>
      </w:r>
      <w:r w:rsidRPr="00FA28F1">
        <w:rPr>
          <w:highlight w:val="yellow"/>
        </w:rPr>
        <w:t xml:space="preserve">the assumptions used in identifying the </w:t>
      </w:r>
      <w:r w:rsidR="00797CB5" w:rsidRPr="00AA1211">
        <w:rPr>
          <w:highlight w:val="yellow"/>
        </w:rPr>
        <w:t>identified need</w:t>
      </w:r>
      <w:r w:rsidRPr="00FA28F1">
        <w:rPr>
          <w:highlight w:val="yellow"/>
        </w:rPr>
        <w:t xml:space="preserve"> (including in the case of proposed reliability correction action, why the RIT-D proponent considers reliability corrective action is necessary);</w:t>
      </w:r>
    </w:p>
    <w:p w:rsidR="00560505" w:rsidRPr="00FA28F1" w:rsidRDefault="008715CD" w:rsidP="00560505">
      <w:pPr>
        <w:pStyle w:val="NER-RC-List-2-MNum"/>
        <w:rPr>
          <w:highlight w:val="yellow"/>
        </w:rPr>
      </w:pPr>
      <w:r w:rsidRPr="00FA28F1">
        <w:rPr>
          <w:highlight w:val="yellow"/>
        </w:rPr>
        <w:t>(2)</w:t>
      </w:r>
      <w:r w:rsidRPr="00FA28F1">
        <w:rPr>
          <w:highlight w:val="yellow"/>
        </w:rPr>
        <w:tab/>
      </w:r>
      <w:proofErr w:type="gramStart"/>
      <w:r w:rsidRPr="00FA28F1">
        <w:rPr>
          <w:highlight w:val="yellow"/>
        </w:rPr>
        <w:t>the</w:t>
      </w:r>
      <w:proofErr w:type="gramEnd"/>
      <w:r w:rsidRPr="00FA28F1">
        <w:rPr>
          <w:highlight w:val="yellow"/>
        </w:rPr>
        <w:t xml:space="preserve"> technical characteri</w:t>
      </w:r>
      <w:r w:rsidR="00560505" w:rsidRPr="00FA28F1">
        <w:rPr>
          <w:highlight w:val="yellow"/>
        </w:rPr>
        <w:t>s</w:t>
      </w:r>
      <w:r w:rsidRPr="00613BBC">
        <w:rPr>
          <w:highlight w:val="yellow"/>
        </w:rPr>
        <w:t>tics</w:t>
      </w:r>
      <w:r w:rsidR="00560505" w:rsidRPr="00613BBC">
        <w:rPr>
          <w:highlight w:val="yellow"/>
        </w:rPr>
        <w:t xml:space="preserve"> of the </w:t>
      </w:r>
      <w:r w:rsidR="00797CB5" w:rsidRPr="00AA1211">
        <w:rPr>
          <w:highlight w:val="yellow"/>
        </w:rPr>
        <w:t>identified need</w:t>
      </w:r>
      <w:r w:rsidR="00560505" w:rsidRPr="00FA28F1">
        <w:rPr>
          <w:highlight w:val="yellow"/>
        </w:rPr>
        <w:t xml:space="preserve"> that an alternative credible option (including non-network option) would be required to deliver, such as: </w:t>
      </w:r>
    </w:p>
    <w:p w:rsidR="00560505" w:rsidRPr="00613BBC" w:rsidRDefault="00560505" w:rsidP="00560505">
      <w:pPr>
        <w:pStyle w:val="NER-RC-List-2-MNum"/>
        <w:rPr>
          <w:highlight w:val="yellow"/>
        </w:rPr>
      </w:pPr>
      <w:r w:rsidRPr="00613BBC">
        <w:rPr>
          <w:highlight w:val="yellow"/>
        </w:rPr>
        <w:tab/>
        <w:t>(</w:t>
      </w:r>
      <w:proofErr w:type="spellStart"/>
      <w:r w:rsidRPr="00613BBC">
        <w:rPr>
          <w:highlight w:val="yellow"/>
        </w:rPr>
        <w:t>i</w:t>
      </w:r>
      <w:proofErr w:type="spellEnd"/>
      <w:r w:rsidRPr="00613BBC">
        <w:rPr>
          <w:highlight w:val="yellow"/>
        </w:rPr>
        <w:t xml:space="preserve">) </w:t>
      </w:r>
      <w:proofErr w:type="gramStart"/>
      <w:r w:rsidRPr="00613BBC">
        <w:rPr>
          <w:highlight w:val="yellow"/>
        </w:rPr>
        <w:t>the</w:t>
      </w:r>
      <w:proofErr w:type="gramEnd"/>
      <w:r w:rsidRPr="00613BBC">
        <w:rPr>
          <w:highlight w:val="yellow"/>
        </w:rPr>
        <w:t xml:space="preserve"> size of the load reduction or additional supply</w:t>
      </w:r>
    </w:p>
    <w:p w:rsidR="00560505" w:rsidRPr="00613BBC" w:rsidRDefault="00560505" w:rsidP="00560505">
      <w:pPr>
        <w:pStyle w:val="NER-RC-List-2-MNum"/>
        <w:rPr>
          <w:highlight w:val="yellow"/>
        </w:rPr>
      </w:pPr>
      <w:r w:rsidRPr="00613BBC">
        <w:rPr>
          <w:highlight w:val="yellow"/>
        </w:rPr>
        <w:tab/>
        <w:t xml:space="preserve">(ii) </w:t>
      </w:r>
      <w:proofErr w:type="gramStart"/>
      <w:r w:rsidRPr="00613BBC">
        <w:rPr>
          <w:highlight w:val="yellow"/>
        </w:rPr>
        <w:t>location</w:t>
      </w:r>
      <w:proofErr w:type="gramEnd"/>
      <w:r w:rsidRPr="00613BBC">
        <w:rPr>
          <w:highlight w:val="yellow"/>
        </w:rPr>
        <w:t xml:space="preserve">; </w:t>
      </w:r>
    </w:p>
    <w:p w:rsidR="00560505" w:rsidRPr="00FA28F1" w:rsidRDefault="00560505" w:rsidP="00560505">
      <w:pPr>
        <w:pStyle w:val="NER-RC-List-2-MNum"/>
        <w:rPr>
          <w:i/>
          <w:highlight w:val="yellow"/>
        </w:rPr>
      </w:pPr>
      <w:r w:rsidRPr="00FA28F1">
        <w:rPr>
          <w:highlight w:val="yellow"/>
        </w:rPr>
        <w:tab/>
        <w:t xml:space="preserve">(iii) </w:t>
      </w:r>
      <w:proofErr w:type="gramStart"/>
      <w:r w:rsidRPr="00FA28F1">
        <w:rPr>
          <w:highlight w:val="yellow"/>
        </w:rPr>
        <w:t>contribution</w:t>
      </w:r>
      <w:proofErr w:type="gramEnd"/>
      <w:r w:rsidRPr="00FA28F1">
        <w:rPr>
          <w:highlight w:val="yellow"/>
        </w:rPr>
        <w:t xml:space="preserve"> to</w:t>
      </w:r>
      <w:r w:rsidRPr="00FA28F1">
        <w:rPr>
          <w:i/>
          <w:highlight w:val="yellow"/>
        </w:rPr>
        <w:t xml:space="preserve"> power system security</w:t>
      </w:r>
      <w:r w:rsidRPr="00FA28F1">
        <w:rPr>
          <w:highlight w:val="yellow"/>
        </w:rPr>
        <w:t xml:space="preserve"> or </w:t>
      </w:r>
      <w:r w:rsidRPr="00FA28F1">
        <w:rPr>
          <w:i/>
          <w:highlight w:val="yellow"/>
        </w:rPr>
        <w:t>reliability</w:t>
      </w:r>
    </w:p>
    <w:p w:rsidR="00560505" w:rsidRPr="00FA28F1" w:rsidRDefault="00560505" w:rsidP="00560505">
      <w:pPr>
        <w:pStyle w:val="NER-RC-List-3-MNum"/>
        <w:rPr>
          <w:highlight w:val="yellow"/>
        </w:rPr>
      </w:pPr>
      <w:r w:rsidRPr="00FA28F1">
        <w:rPr>
          <w:highlight w:val="yellow"/>
        </w:rPr>
        <w:t xml:space="preserve">(iv) </w:t>
      </w:r>
      <w:proofErr w:type="gramStart"/>
      <w:r w:rsidRPr="00FA28F1">
        <w:rPr>
          <w:highlight w:val="yellow"/>
        </w:rPr>
        <w:t>contribution</w:t>
      </w:r>
      <w:proofErr w:type="gramEnd"/>
      <w:r w:rsidRPr="00FA28F1">
        <w:rPr>
          <w:highlight w:val="yellow"/>
        </w:rPr>
        <w:t xml:space="preserve"> to </w:t>
      </w:r>
      <w:r w:rsidRPr="00FA28F1">
        <w:rPr>
          <w:i/>
          <w:highlight w:val="yellow"/>
        </w:rPr>
        <w:t>power system</w:t>
      </w:r>
      <w:r w:rsidRPr="00FA28F1">
        <w:rPr>
          <w:highlight w:val="yellow"/>
        </w:rPr>
        <w:t xml:space="preserve"> fault levels as determined under clause 4.6.1; and</w:t>
      </w:r>
    </w:p>
    <w:p w:rsidR="00560505" w:rsidRPr="00FA28F1" w:rsidRDefault="00560505" w:rsidP="00560505">
      <w:pPr>
        <w:pStyle w:val="NER-RC-List-3-MNum"/>
        <w:rPr>
          <w:highlight w:val="yellow"/>
        </w:rPr>
      </w:pPr>
      <w:r w:rsidRPr="00FA28F1">
        <w:rPr>
          <w:highlight w:val="yellow"/>
        </w:rPr>
        <w:t>(v)</w:t>
      </w:r>
      <w:r w:rsidRPr="00FA28F1">
        <w:rPr>
          <w:highlight w:val="yellow"/>
        </w:rPr>
        <w:tab/>
      </w:r>
      <w:proofErr w:type="gramStart"/>
      <w:r w:rsidRPr="00FA28F1">
        <w:rPr>
          <w:highlight w:val="yellow"/>
        </w:rPr>
        <w:t>the</w:t>
      </w:r>
      <w:proofErr w:type="gramEnd"/>
      <w:r w:rsidRPr="00FA28F1">
        <w:rPr>
          <w:highlight w:val="yellow"/>
        </w:rPr>
        <w:t xml:space="preserve"> operating profile; </w:t>
      </w:r>
    </w:p>
    <w:p w:rsidR="00560505" w:rsidRPr="00FA28F1" w:rsidRDefault="00560505" w:rsidP="00560505">
      <w:pPr>
        <w:pStyle w:val="NER-RC-List-2-MNum"/>
        <w:rPr>
          <w:highlight w:val="yellow"/>
        </w:rPr>
      </w:pPr>
      <w:r w:rsidRPr="00FA28F1">
        <w:rPr>
          <w:highlight w:val="yellow"/>
        </w:rPr>
        <w:t>(3)</w:t>
      </w:r>
      <w:r w:rsidRPr="00FA28F1">
        <w:rPr>
          <w:highlight w:val="yellow"/>
        </w:rPr>
        <w:tab/>
      </w:r>
      <w:proofErr w:type="gramStart"/>
      <w:r w:rsidRPr="00FA28F1">
        <w:rPr>
          <w:highlight w:val="yellow"/>
        </w:rPr>
        <w:t>whether</w:t>
      </w:r>
      <w:proofErr w:type="gramEnd"/>
      <w:r w:rsidRPr="00FA28F1">
        <w:rPr>
          <w:highlight w:val="yellow"/>
        </w:rPr>
        <w:t xml:space="preserve"> the RIT-D proponent has undertaken any consultation with non-network proponents about the potential for a non-network solution to form all or part of a credible option to address the </w:t>
      </w:r>
      <w:r w:rsidR="00797CB5" w:rsidRPr="00AA1211">
        <w:rPr>
          <w:highlight w:val="yellow"/>
        </w:rPr>
        <w:t>identified need</w:t>
      </w:r>
      <w:r w:rsidRPr="00FA28F1">
        <w:rPr>
          <w:highlight w:val="yellow"/>
        </w:rPr>
        <w:t xml:space="preserve"> </w:t>
      </w:r>
    </w:p>
    <w:p w:rsidR="00560505" w:rsidRPr="00A72C95" w:rsidRDefault="00560505" w:rsidP="00560505">
      <w:pPr>
        <w:pStyle w:val="NER-RC-List-2-MNum"/>
        <w:rPr>
          <w:highlight w:val="yellow"/>
        </w:rPr>
      </w:pPr>
      <w:r w:rsidRPr="00FA28F1">
        <w:rPr>
          <w:highlight w:val="yellow"/>
        </w:rPr>
        <w:t xml:space="preserve">(4) </w:t>
      </w:r>
      <w:r w:rsidRPr="00FA28F1">
        <w:rPr>
          <w:highlight w:val="yellow"/>
        </w:rPr>
        <w:tab/>
      </w:r>
      <w:proofErr w:type="gramStart"/>
      <w:r w:rsidRPr="00FA28F1">
        <w:rPr>
          <w:highlight w:val="yellow"/>
        </w:rPr>
        <w:t>the</w:t>
      </w:r>
      <w:proofErr w:type="gramEnd"/>
      <w:r w:rsidRPr="00FA28F1">
        <w:rPr>
          <w:highlight w:val="yellow"/>
        </w:rPr>
        <w:t xml:space="preserve"> reasons the RIT-D proponent considers that the only viable option to meet the </w:t>
      </w:r>
      <w:r w:rsidR="00797CB5" w:rsidRPr="000B69DC">
        <w:rPr>
          <w:highlight w:val="yellow"/>
        </w:rPr>
        <w:t>identified need</w:t>
      </w:r>
      <w:r w:rsidRPr="00FA28F1">
        <w:rPr>
          <w:highlight w:val="yellow"/>
        </w:rPr>
        <w:t xml:space="preserve"> is like-for-</w:t>
      </w:r>
      <w:r w:rsidRPr="00A72C95">
        <w:rPr>
          <w:highlight w:val="yellow"/>
        </w:rPr>
        <w:t xml:space="preserve">like replacement </w:t>
      </w:r>
    </w:p>
    <w:p w:rsidR="00560505" w:rsidRPr="00A72C95" w:rsidRDefault="00560505" w:rsidP="00560505">
      <w:pPr>
        <w:pStyle w:val="NER-RC-List-1-MNum"/>
        <w:rPr>
          <w:highlight w:val="yellow"/>
        </w:rPr>
      </w:pPr>
      <w:r w:rsidRPr="00A72C95">
        <w:rPr>
          <w:highlight w:val="yellow"/>
        </w:rPr>
        <w:t xml:space="preserve"> (</w:t>
      </w:r>
      <w:r w:rsidR="00613BBC">
        <w:rPr>
          <w:highlight w:val="yellow"/>
        </w:rPr>
        <w:t>c</w:t>
      </w:r>
      <w:r w:rsidRPr="00A72C95">
        <w:rPr>
          <w:highlight w:val="yellow"/>
        </w:rPr>
        <w:t>)</w:t>
      </w:r>
      <w:r w:rsidRPr="00A72C95">
        <w:rPr>
          <w:highlight w:val="yellow"/>
        </w:rPr>
        <w:tab/>
        <w:t>The RIT-D proponent must:</w:t>
      </w:r>
    </w:p>
    <w:p w:rsidR="00560505" w:rsidRPr="00A72C95" w:rsidRDefault="00560505" w:rsidP="00560505">
      <w:pPr>
        <w:pStyle w:val="NER-RC-List-2-MNum"/>
        <w:rPr>
          <w:highlight w:val="yellow"/>
        </w:rPr>
      </w:pPr>
      <w:r w:rsidRPr="00A72C95">
        <w:rPr>
          <w:highlight w:val="yellow"/>
        </w:rPr>
        <w:t>(1)</w:t>
      </w:r>
      <w:r w:rsidRPr="00A72C95">
        <w:rPr>
          <w:highlight w:val="yellow"/>
        </w:rPr>
        <w:tab/>
        <w:t xml:space="preserve">provide a summary of the RIT-D exemption report to </w:t>
      </w:r>
      <w:r w:rsidRPr="00A72C95">
        <w:rPr>
          <w:i/>
          <w:highlight w:val="yellow"/>
        </w:rPr>
        <w:t>AEMO</w:t>
      </w:r>
      <w:r w:rsidRPr="00A72C95">
        <w:rPr>
          <w:highlight w:val="yellow"/>
        </w:rPr>
        <w:t xml:space="preserve"> within 5 </w:t>
      </w:r>
      <w:r w:rsidRPr="00A72C95">
        <w:rPr>
          <w:i/>
          <w:highlight w:val="yellow"/>
        </w:rPr>
        <w:t>business days</w:t>
      </w:r>
      <w:r w:rsidRPr="00A72C95">
        <w:rPr>
          <w:highlight w:val="yellow"/>
        </w:rPr>
        <w:t xml:space="preserve"> of publishing the report under paragraph (b); and</w:t>
      </w:r>
    </w:p>
    <w:p w:rsidR="00560505" w:rsidRPr="00A72C95" w:rsidRDefault="00560505" w:rsidP="00560505">
      <w:pPr>
        <w:pStyle w:val="NER-RC-List-2-MNum"/>
        <w:rPr>
          <w:highlight w:val="yellow"/>
        </w:rPr>
      </w:pPr>
      <w:r w:rsidRPr="00A72C95">
        <w:rPr>
          <w:highlight w:val="yellow"/>
        </w:rPr>
        <w:t>(2)</w:t>
      </w:r>
      <w:r w:rsidRPr="00A72C95">
        <w:rPr>
          <w:highlight w:val="yellow"/>
        </w:rPr>
        <w:tab/>
      </w:r>
      <w:proofErr w:type="gramStart"/>
      <w:r w:rsidRPr="00A72C95">
        <w:rPr>
          <w:highlight w:val="yellow"/>
        </w:rPr>
        <w:t>upon</w:t>
      </w:r>
      <w:proofErr w:type="gramEnd"/>
      <w:r w:rsidRPr="00A72C95">
        <w:rPr>
          <w:highlight w:val="yellow"/>
        </w:rPr>
        <w:t xml:space="preserve"> request by an </w:t>
      </w:r>
      <w:r w:rsidRPr="00A72C95">
        <w:rPr>
          <w:i/>
          <w:highlight w:val="yellow"/>
        </w:rPr>
        <w:t>interested party</w:t>
      </w:r>
      <w:r w:rsidRPr="00A72C95">
        <w:rPr>
          <w:highlight w:val="yellow"/>
        </w:rPr>
        <w:t xml:space="preserve">, provide a copy of the RIT-D exemption report to that person within 3 </w:t>
      </w:r>
      <w:r w:rsidRPr="00A72C95">
        <w:rPr>
          <w:i/>
          <w:highlight w:val="yellow"/>
        </w:rPr>
        <w:t xml:space="preserve">business days </w:t>
      </w:r>
      <w:r w:rsidRPr="00A72C95">
        <w:rPr>
          <w:highlight w:val="yellow"/>
        </w:rPr>
        <w:t>of the request.</w:t>
      </w:r>
    </w:p>
    <w:p w:rsidR="00560505" w:rsidRDefault="00560505" w:rsidP="00560505">
      <w:pPr>
        <w:pStyle w:val="NER-RC-List-1-MNum"/>
      </w:pPr>
      <w:r w:rsidRPr="00A72C95">
        <w:rPr>
          <w:highlight w:val="yellow"/>
        </w:rPr>
        <w:t>(</w:t>
      </w:r>
      <w:r w:rsidR="00613BBC">
        <w:rPr>
          <w:highlight w:val="yellow"/>
        </w:rPr>
        <w:t>d</w:t>
      </w:r>
      <w:r w:rsidRPr="00A72C95">
        <w:rPr>
          <w:highlight w:val="yellow"/>
        </w:rPr>
        <w:t>)</w:t>
      </w:r>
      <w:r w:rsidRPr="00A72C95">
        <w:rPr>
          <w:highlight w:val="yellow"/>
        </w:rPr>
        <w:tab/>
        <w:t xml:space="preserve">Within 3 </w:t>
      </w:r>
      <w:r w:rsidRPr="00A72C95">
        <w:rPr>
          <w:i/>
          <w:highlight w:val="yellow"/>
        </w:rPr>
        <w:t>business days</w:t>
      </w:r>
      <w:r w:rsidRPr="00A72C95">
        <w:rPr>
          <w:highlight w:val="yellow"/>
        </w:rPr>
        <w:t xml:space="preserve"> of receipt of the summary, </w:t>
      </w:r>
      <w:r w:rsidRPr="00A72C95">
        <w:rPr>
          <w:i/>
          <w:highlight w:val="yellow"/>
        </w:rPr>
        <w:t>AEMO</w:t>
      </w:r>
      <w:r w:rsidRPr="00A72C95">
        <w:rPr>
          <w:highlight w:val="yellow"/>
        </w:rPr>
        <w:t xml:space="preserve"> must </w:t>
      </w:r>
      <w:r w:rsidRPr="00A72C95">
        <w:rPr>
          <w:i/>
          <w:highlight w:val="yellow"/>
        </w:rPr>
        <w:t>publish</w:t>
      </w:r>
      <w:r w:rsidRPr="00A72C95">
        <w:rPr>
          <w:highlight w:val="yellow"/>
        </w:rPr>
        <w:t xml:space="preserve"> the summary of the RIT-D exemption report on its website.</w:t>
      </w:r>
    </w:p>
    <w:p w:rsidR="00613BBC" w:rsidRPr="00787880" w:rsidRDefault="00613BBC" w:rsidP="00D82D80">
      <w:pPr>
        <w:pStyle w:val="NER-RC-List-1-MNum"/>
        <w:rPr>
          <w:highlight w:val="yellow"/>
        </w:rPr>
      </w:pPr>
      <w:r w:rsidRPr="00787880">
        <w:rPr>
          <w:highlight w:val="yellow"/>
        </w:rPr>
        <w:lastRenderedPageBreak/>
        <w:t>(</w:t>
      </w:r>
      <w:r>
        <w:rPr>
          <w:highlight w:val="yellow"/>
        </w:rPr>
        <w:t>e</w:t>
      </w:r>
      <w:r w:rsidRPr="00787880">
        <w:rPr>
          <w:highlight w:val="yellow"/>
        </w:rPr>
        <w:t>)</w:t>
      </w:r>
      <w:r w:rsidRPr="00787880">
        <w:rPr>
          <w:highlight w:val="yellow"/>
        </w:rPr>
        <w:tab/>
      </w:r>
      <w:r>
        <w:rPr>
          <w:highlight w:val="yellow"/>
        </w:rPr>
        <w:t>Subject to paragraph (f), if a RIT-D</w:t>
      </w:r>
      <w:r w:rsidRPr="00787880">
        <w:rPr>
          <w:highlight w:val="yellow"/>
        </w:rPr>
        <w:t xml:space="preserve"> proponent </w:t>
      </w:r>
      <w:r>
        <w:rPr>
          <w:highlight w:val="yellow"/>
        </w:rPr>
        <w:t xml:space="preserve">publishes an exemption report under paragraph (a), it </w:t>
      </w:r>
      <w:r w:rsidRPr="00787880">
        <w:rPr>
          <w:highlight w:val="yellow"/>
        </w:rPr>
        <w:t xml:space="preserve">must not carry out </w:t>
      </w:r>
      <w:r>
        <w:rPr>
          <w:highlight w:val="yellow"/>
        </w:rPr>
        <w:t>a</w:t>
      </w:r>
      <w:r w:rsidRPr="00787880">
        <w:rPr>
          <w:highlight w:val="yellow"/>
        </w:rPr>
        <w:t xml:space="preserve"> like for like replacement referred to in paragraph (a</w:t>
      </w:r>
      <w:proofErr w:type="gramStart"/>
      <w:r w:rsidRPr="00787880">
        <w:rPr>
          <w:highlight w:val="yellow"/>
        </w:rPr>
        <w:t>)(</w:t>
      </w:r>
      <w:proofErr w:type="gramEnd"/>
      <w:r w:rsidRPr="00787880">
        <w:rPr>
          <w:highlight w:val="yellow"/>
        </w:rPr>
        <w:t>2):</w:t>
      </w:r>
    </w:p>
    <w:p w:rsidR="00613BBC" w:rsidRPr="00787880" w:rsidRDefault="00C440D9" w:rsidP="00D82D80">
      <w:pPr>
        <w:pStyle w:val="NER-RC-List-2-MNum"/>
        <w:rPr>
          <w:highlight w:val="yellow"/>
        </w:rPr>
      </w:pPr>
      <w:r>
        <w:rPr>
          <w:highlight w:val="yellow"/>
        </w:rPr>
        <w:t xml:space="preserve">(1) </w:t>
      </w:r>
      <w:r>
        <w:rPr>
          <w:highlight w:val="yellow"/>
        </w:rPr>
        <w:tab/>
      </w:r>
      <w:r w:rsidR="00613BBC">
        <w:rPr>
          <w:highlight w:val="yellow"/>
        </w:rPr>
        <w:t xml:space="preserve">if no dispute is brought under clause 5.16.5 in relation to the exemption report, until at least </w:t>
      </w:r>
      <w:r w:rsidR="00613BBC" w:rsidRPr="00787880">
        <w:rPr>
          <w:highlight w:val="yellow"/>
        </w:rPr>
        <w:t xml:space="preserve">31 days after the publication of </w:t>
      </w:r>
      <w:r w:rsidR="00613BBC">
        <w:rPr>
          <w:highlight w:val="yellow"/>
        </w:rPr>
        <w:t>the</w:t>
      </w:r>
      <w:r w:rsidR="00613BBC" w:rsidRPr="00787880">
        <w:rPr>
          <w:highlight w:val="yellow"/>
        </w:rPr>
        <w:t xml:space="preserve"> exemption report, or </w:t>
      </w:r>
    </w:p>
    <w:p w:rsidR="00613BBC" w:rsidRDefault="00C440D9" w:rsidP="00D82D80">
      <w:pPr>
        <w:pStyle w:val="NER-RC-List-2-MNum"/>
        <w:rPr>
          <w:highlight w:val="yellow"/>
        </w:rPr>
      </w:pPr>
      <w:r>
        <w:rPr>
          <w:highlight w:val="yellow"/>
        </w:rPr>
        <w:t xml:space="preserve">(2) </w:t>
      </w:r>
      <w:proofErr w:type="gramStart"/>
      <w:r w:rsidR="00613BBC" w:rsidRPr="00787880">
        <w:rPr>
          <w:highlight w:val="yellow"/>
        </w:rPr>
        <w:t>if</w:t>
      </w:r>
      <w:proofErr w:type="gramEnd"/>
      <w:r w:rsidR="00613BBC" w:rsidRPr="00787880">
        <w:rPr>
          <w:highlight w:val="yellow"/>
        </w:rPr>
        <w:t xml:space="preserve"> a dispute is brought under clause 5.16.5</w:t>
      </w:r>
      <w:r w:rsidR="00613BBC">
        <w:rPr>
          <w:highlight w:val="yellow"/>
        </w:rPr>
        <w:t xml:space="preserve"> regarding the exemption report</w:t>
      </w:r>
      <w:r w:rsidR="00613BBC" w:rsidRPr="00787880">
        <w:rPr>
          <w:highlight w:val="yellow"/>
        </w:rPr>
        <w:t xml:space="preserve"> </w:t>
      </w:r>
      <w:r w:rsidR="00613BBC">
        <w:rPr>
          <w:highlight w:val="yellow"/>
        </w:rPr>
        <w:t xml:space="preserve">until </w:t>
      </w:r>
      <w:r w:rsidR="00613BBC" w:rsidRPr="00787880">
        <w:rPr>
          <w:highlight w:val="yellow"/>
        </w:rPr>
        <w:t>the</w:t>
      </w:r>
      <w:r w:rsidR="00613BBC">
        <w:rPr>
          <w:highlight w:val="yellow"/>
        </w:rPr>
        <w:t xml:space="preserve"> date on which the</w:t>
      </w:r>
      <w:r w:rsidR="00613BBC" w:rsidRPr="00787880">
        <w:rPr>
          <w:highlight w:val="yellow"/>
        </w:rPr>
        <w:t xml:space="preserve"> </w:t>
      </w:r>
      <w:r w:rsidR="00613BBC">
        <w:rPr>
          <w:highlight w:val="yellow"/>
        </w:rPr>
        <w:t xml:space="preserve">dispute is withdrawn or the </w:t>
      </w:r>
      <w:r w:rsidR="00613BBC" w:rsidRPr="00787880">
        <w:rPr>
          <w:highlight w:val="yellow"/>
        </w:rPr>
        <w:t xml:space="preserve">AER makes a determination </w:t>
      </w:r>
      <w:r w:rsidR="00613BBC">
        <w:rPr>
          <w:highlight w:val="yellow"/>
        </w:rPr>
        <w:t>to reject the</w:t>
      </w:r>
      <w:r w:rsidR="00613BBC" w:rsidRPr="00787880">
        <w:rPr>
          <w:highlight w:val="yellow"/>
        </w:rPr>
        <w:t xml:space="preserve"> dispute</w:t>
      </w:r>
      <w:r w:rsidR="00613BBC">
        <w:rPr>
          <w:highlight w:val="yellow"/>
        </w:rPr>
        <w:t>.</w:t>
      </w:r>
    </w:p>
    <w:p w:rsidR="00613BBC" w:rsidRDefault="00C440D9" w:rsidP="00613BBC">
      <w:pPr>
        <w:pStyle w:val="NER-RC-List-1-MNum"/>
        <w:ind w:left="720" w:firstLine="0"/>
      </w:pPr>
      <w:r w:rsidRPr="00D82D80">
        <w:tab/>
      </w:r>
      <w:proofErr w:type="gramStart"/>
      <w:r w:rsidR="00613BBC" w:rsidRPr="00787880">
        <w:rPr>
          <w:highlight w:val="yellow"/>
        </w:rPr>
        <w:t>whichever</w:t>
      </w:r>
      <w:proofErr w:type="gramEnd"/>
      <w:r w:rsidR="00613BBC" w:rsidRPr="00787880">
        <w:rPr>
          <w:highlight w:val="yellow"/>
        </w:rPr>
        <w:t xml:space="preserve"> is later.</w:t>
      </w:r>
    </w:p>
    <w:p w:rsidR="00613BBC" w:rsidRPr="00787880" w:rsidRDefault="00613BBC" w:rsidP="00D82D80">
      <w:pPr>
        <w:pStyle w:val="NER-RC-List-1-MNum"/>
        <w:rPr>
          <w:highlight w:val="yellow"/>
        </w:rPr>
      </w:pPr>
      <w:r>
        <w:rPr>
          <w:highlight w:val="yellow"/>
        </w:rPr>
        <w:t>(f)</w:t>
      </w:r>
      <w:r>
        <w:rPr>
          <w:highlight w:val="yellow"/>
        </w:rPr>
        <w:tab/>
        <w:t>If a RIT-D proponent publishes an exemption report under paragraph (a), a dispute is brought under clause 5.16.5, and the AER makes a determination that the exemption report is noncompliant, the RIT-T proponent may not rely upon the exemption report to carry out a like for like replacement.</w:t>
      </w:r>
    </w:p>
    <w:p w:rsidR="00560505" w:rsidRDefault="00560505">
      <w:r>
        <w:t>…</w:t>
      </w:r>
    </w:p>
    <w:p w:rsidR="00560505" w:rsidRPr="00D82D80" w:rsidRDefault="009C548C" w:rsidP="00560505">
      <w:pPr>
        <w:pStyle w:val="NER-Cl-Title-Lvl-4"/>
        <w:rPr>
          <w:rFonts w:cs="Times New Roman"/>
          <w:bCs w:val="0"/>
        </w:rPr>
      </w:pPr>
      <w:bookmarkStart w:id="17" w:name="Elkera_Print_TOC11237"/>
      <w:bookmarkStart w:id="18" w:name="id9c1be38d_307f_4b3d_988f_57adbb92acc4_8"/>
      <w:r w:rsidRPr="00D82D80">
        <w:rPr>
          <w:rFonts w:cs="Times New Roman"/>
          <w:bCs w:val="0"/>
        </w:rPr>
        <w:t xml:space="preserve">Cl </w:t>
      </w:r>
      <w:r w:rsidR="00560505" w:rsidRPr="00D82D80">
        <w:rPr>
          <w:rFonts w:cs="Times New Roman"/>
          <w:bCs w:val="0"/>
        </w:rPr>
        <w:t>5.17.5</w:t>
      </w:r>
      <w:r w:rsidR="00560505" w:rsidRPr="00D82D80">
        <w:rPr>
          <w:rFonts w:cs="Times New Roman"/>
          <w:bCs w:val="0"/>
        </w:rPr>
        <w:tab/>
        <w:t>Disputes in relation to application of regulatory investment test for distribution</w:t>
      </w:r>
      <w:bookmarkEnd w:id="17"/>
      <w:bookmarkEnd w:id="18"/>
    </w:p>
    <w:p w:rsidR="004D32E7" w:rsidRPr="00D82D80" w:rsidRDefault="009C548C" w:rsidP="00D82D80">
      <w:pPr>
        <w:pStyle w:val="NER-RC-List-1-MNum"/>
      </w:pPr>
      <w:r w:rsidRPr="00D82D80">
        <w:t xml:space="preserve"> </w:t>
      </w:r>
      <w:r w:rsidRPr="00D82D80">
        <w:rPr>
          <w:highlight w:val="yellow"/>
        </w:rPr>
        <w:t>(a</w:t>
      </w:r>
      <w:r w:rsidR="004D32E7" w:rsidRPr="00D82D80">
        <w:rPr>
          <w:highlight w:val="yellow"/>
        </w:rPr>
        <w:t>1</w:t>
      </w:r>
      <w:r w:rsidRPr="00D82D80">
        <w:rPr>
          <w:highlight w:val="yellow"/>
        </w:rPr>
        <w:t>)</w:t>
      </w:r>
      <w:r w:rsidRPr="00D82D80">
        <w:rPr>
          <w:highlight w:val="yellow"/>
        </w:rPr>
        <w:tab/>
      </w:r>
      <w:r w:rsidRPr="00D82D80">
        <w:rPr>
          <w:i/>
          <w:highlight w:val="yellow"/>
        </w:rPr>
        <w:t>Registered Participants</w:t>
      </w:r>
      <w:r w:rsidRPr="00D82D80">
        <w:rPr>
          <w:highlight w:val="yellow"/>
        </w:rPr>
        <w:t xml:space="preserve">, the </w:t>
      </w:r>
      <w:r w:rsidRPr="00D82D80">
        <w:rPr>
          <w:i/>
          <w:highlight w:val="yellow"/>
        </w:rPr>
        <w:t>AEMC</w:t>
      </w:r>
      <w:r w:rsidRPr="00D82D80">
        <w:rPr>
          <w:highlight w:val="yellow"/>
        </w:rPr>
        <w:t xml:space="preserve">, Connection Applicants, </w:t>
      </w:r>
      <w:r w:rsidRPr="00D82D80">
        <w:rPr>
          <w:i/>
          <w:highlight w:val="yellow"/>
        </w:rPr>
        <w:t>Intending Participants</w:t>
      </w:r>
      <w:r w:rsidRPr="00D82D80">
        <w:rPr>
          <w:highlight w:val="yellow"/>
        </w:rPr>
        <w:t xml:space="preserve">, </w:t>
      </w:r>
      <w:r w:rsidRPr="00D82D80">
        <w:rPr>
          <w:i/>
          <w:highlight w:val="yellow"/>
        </w:rPr>
        <w:t>AEMO</w:t>
      </w:r>
      <w:r w:rsidRPr="00D82D80">
        <w:rPr>
          <w:highlight w:val="yellow"/>
        </w:rPr>
        <w:t xml:space="preserve">, </w:t>
      </w:r>
      <w:r w:rsidRPr="00D82D80">
        <w:rPr>
          <w:i/>
          <w:highlight w:val="yellow"/>
        </w:rPr>
        <w:t>interested parties</w:t>
      </w:r>
      <w:r w:rsidRPr="00D82D80">
        <w:rPr>
          <w:highlight w:val="yellow"/>
        </w:rPr>
        <w:t xml:space="preserve">, and non-network providers may, by notice to the </w:t>
      </w:r>
      <w:r w:rsidRPr="00D82D80">
        <w:rPr>
          <w:i/>
          <w:highlight w:val="yellow"/>
        </w:rPr>
        <w:t>AER</w:t>
      </w:r>
      <w:r w:rsidRPr="00D82D80">
        <w:rPr>
          <w:highlight w:val="yellow"/>
        </w:rPr>
        <w:t>, dispute conclusions made by the RIT-D proponent in the RIT-D exemption report, on the grounds that</w:t>
      </w:r>
      <w:r w:rsidR="004D32E7" w:rsidRPr="00D82D80">
        <w:rPr>
          <w:highlight w:val="yellow"/>
        </w:rPr>
        <w:t xml:space="preserve"> the RIT-D proponent has not applied the RIT-D exemption report</w:t>
      </w:r>
      <w:r w:rsidR="004D32E7" w:rsidRPr="00D82D80" w:rsidDel="00480436">
        <w:rPr>
          <w:highlight w:val="yellow"/>
        </w:rPr>
        <w:t xml:space="preserve"> </w:t>
      </w:r>
      <w:r w:rsidR="004D32E7" w:rsidRPr="00D82D80">
        <w:rPr>
          <w:highlight w:val="yellow"/>
        </w:rPr>
        <w:t xml:space="preserve">in accordance with the </w:t>
      </w:r>
      <w:r w:rsidR="004D32E7" w:rsidRPr="00D82D80">
        <w:rPr>
          <w:i/>
          <w:highlight w:val="yellow"/>
        </w:rPr>
        <w:t>Rules</w:t>
      </w:r>
      <w:r w:rsidR="004D32E7" w:rsidRPr="00D82D80">
        <w:rPr>
          <w:highlight w:val="yellow"/>
        </w:rPr>
        <w:t>.</w:t>
      </w:r>
    </w:p>
    <w:p w:rsidR="009C548C" w:rsidRDefault="009C548C" w:rsidP="00480436">
      <w:pPr>
        <w:pStyle w:val="NER-RC-List-2-MNum"/>
        <w:ind w:left="1701" w:firstLine="0"/>
      </w:pPr>
    </w:p>
    <w:p w:rsidR="00560505" w:rsidRDefault="00FA28F1" w:rsidP="00D82D80">
      <w:pPr>
        <w:ind w:left="340" w:hanging="340"/>
      </w:pPr>
      <w:r>
        <w:t>…</w:t>
      </w:r>
    </w:p>
    <w:p w:rsidR="00FA28F1" w:rsidRDefault="00FA28F1" w:rsidP="00FA28F1">
      <w:pPr>
        <w:pStyle w:val="NER-RC-List-1-MNum"/>
      </w:pPr>
      <w:r>
        <w:t>(c)</w:t>
      </w:r>
      <w:r>
        <w:tab/>
        <w:t xml:space="preserve">Within 30 days of the date of </w:t>
      </w:r>
      <w:r>
        <w:rPr>
          <w:i/>
        </w:rPr>
        <w:t>publication</w:t>
      </w:r>
      <w:r>
        <w:t xml:space="preserve"> of the final project assessment report under clause 5.17.4(o), (p) or (s) (as the case may be)</w:t>
      </w:r>
      <w:r w:rsidR="00613BBC">
        <w:t xml:space="preserve"> </w:t>
      </w:r>
      <w:r w:rsidR="00613BBC" w:rsidRPr="00AA1211">
        <w:rPr>
          <w:highlight w:val="yellow"/>
        </w:rPr>
        <w:t>or the publication of an exemption report</w:t>
      </w:r>
      <w:r>
        <w:t>, the party disputing matters in the</w:t>
      </w:r>
      <w:r w:rsidR="00613BBC">
        <w:t xml:space="preserve"> final project assessment report </w:t>
      </w:r>
      <w:r w:rsidR="00613BBC" w:rsidRPr="00613BBC">
        <w:rPr>
          <w:highlight w:val="yellow"/>
        </w:rPr>
        <w:t xml:space="preserve">or </w:t>
      </w:r>
      <w:r w:rsidR="00613BBC">
        <w:rPr>
          <w:highlight w:val="yellow"/>
        </w:rPr>
        <w:t>the</w:t>
      </w:r>
      <w:r w:rsidR="00613BBC" w:rsidRPr="00613BBC">
        <w:rPr>
          <w:highlight w:val="yellow"/>
        </w:rPr>
        <w:t xml:space="preserve"> exemption report</w:t>
      </w:r>
      <w:r>
        <w:t xml:space="preserve"> (a disputing party) must:</w:t>
      </w:r>
    </w:p>
    <w:p w:rsidR="00FA28F1" w:rsidRDefault="00FA28F1" w:rsidP="00FA28F1">
      <w:pPr>
        <w:pStyle w:val="NER-RC-List-2-MNum"/>
      </w:pPr>
      <w:r>
        <w:t>(1)</w:t>
      </w:r>
      <w:r>
        <w:tab/>
      </w:r>
      <w:proofErr w:type="gramStart"/>
      <w:r>
        <w:t>give</w:t>
      </w:r>
      <w:proofErr w:type="gramEnd"/>
      <w:r>
        <w:t xml:space="preserve"> notice of the dispute in writing setting out the grounds for the dispute (the dispute notice) to the </w:t>
      </w:r>
      <w:r>
        <w:rPr>
          <w:i/>
        </w:rPr>
        <w:t>AER</w:t>
      </w:r>
      <w:r>
        <w:t>; and</w:t>
      </w:r>
    </w:p>
    <w:p w:rsidR="00FA28F1" w:rsidRDefault="00FA28F1" w:rsidP="00FA28F1">
      <w:pPr>
        <w:pStyle w:val="NER-RC-List-2-MNum"/>
      </w:pPr>
      <w:r>
        <w:t>(2)</w:t>
      </w:r>
      <w:r>
        <w:tab/>
      </w:r>
      <w:proofErr w:type="gramStart"/>
      <w:r>
        <w:t>at</w:t>
      </w:r>
      <w:proofErr w:type="gramEnd"/>
      <w:r>
        <w:t xml:space="preserve"> the same time, give a copy of the dispute notice to the RIT-D proponent.</w:t>
      </w:r>
    </w:p>
    <w:p w:rsidR="00FA28F1" w:rsidRDefault="00FA28F1" w:rsidP="00FA28F1">
      <w:pPr>
        <w:pStyle w:val="NER-RC-List-1-MNum"/>
      </w:pPr>
      <w:r>
        <w:t>(d)</w:t>
      </w:r>
      <w:r>
        <w:tab/>
        <w:t xml:space="preserve">Subject to paragraph (h), within 40 days of receipt of the dispute notice or within an additional period of up to 60 days where the </w:t>
      </w:r>
      <w:r>
        <w:rPr>
          <w:i/>
        </w:rPr>
        <w:t>AER</w:t>
      </w:r>
      <w:r>
        <w:t xml:space="preserve"> notifies a relevant party that the additional time is required to make a determination because of the complexity or difficulty of the issues involved, the </w:t>
      </w:r>
      <w:r>
        <w:rPr>
          <w:i/>
        </w:rPr>
        <w:t>AER</w:t>
      </w:r>
      <w:r>
        <w:t xml:space="preserve"> must either:</w:t>
      </w:r>
    </w:p>
    <w:p w:rsidR="00FA28F1" w:rsidRDefault="00FA28F1" w:rsidP="00FA28F1">
      <w:pPr>
        <w:pStyle w:val="NER-RC-List-2-MNum"/>
      </w:pPr>
      <w:r>
        <w:t>(1)</w:t>
      </w:r>
      <w:r>
        <w:tab/>
        <w:t xml:space="preserve">reject any dispute by written notice to the person who initiated the dispute if the </w:t>
      </w:r>
      <w:r>
        <w:rPr>
          <w:i/>
        </w:rPr>
        <w:t>AER</w:t>
      </w:r>
      <w:r>
        <w:t xml:space="preserve"> considers that the grounds for the dispute are invalid, misconceived or lacking in substance; and</w:t>
      </w:r>
    </w:p>
    <w:p w:rsidR="00FA28F1" w:rsidRDefault="00FA28F1" w:rsidP="00FA28F1">
      <w:pPr>
        <w:pStyle w:val="NER-RC-List-2-MNum"/>
      </w:pPr>
      <w:r>
        <w:t>(2)</w:t>
      </w:r>
      <w:r>
        <w:tab/>
      </w:r>
      <w:proofErr w:type="gramStart"/>
      <w:r>
        <w:t>notify</w:t>
      </w:r>
      <w:proofErr w:type="gramEnd"/>
      <w:r>
        <w:t xml:space="preserve"> the RIT-D proponent that the dispute has been rejected; or</w:t>
      </w:r>
    </w:p>
    <w:p w:rsidR="00FA28F1" w:rsidRDefault="00FA28F1" w:rsidP="00FA28F1">
      <w:pPr>
        <w:pStyle w:val="NER-RC-List-2-MNum"/>
      </w:pPr>
      <w:r>
        <w:t>(3)</w:t>
      </w:r>
      <w:r>
        <w:tab/>
        <w:t xml:space="preserve">subject to paragraph (f) and (g), make and </w:t>
      </w:r>
      <w:r>
        <w:rPr>
          <w:i/>
        </w:rPr>
        <w:t>publish</w:t>
      </w:r>
      <w:r>
        <w:t xml:space="preserve"> a determination:</w:t>
      </w:r>
    </w:p>
    <w:p w:rsidR="00FA28F1" w:rsidRDefault="00FA28F1" w:rsidP="00FA28F1">
      <w:pPr>
        <w:pStyle w:val="NER-RC-List-3-MNum"/>
      </w:pPr>
      <w:r>
        <w:lastRenderedPageBreak/>
        <w:t>(</w:t>
      </w:r>
      <w:proofErr w:type="spellStart"/>
      <w:r>
        <w:t>i</w:t>
      </w:r>
      <w:proofErr w:type="spellEnd"/>
      <w:r>
        <w:t>)</w:t>
      </w:r>
      <w:r>
        <w:tab/>
      </w:r>
      <w:proofErr w:type="gramStart"/>
      <w:r>
        <w:t>directing</w:t>
      </w:r>
      <w:proofErr w:type="gramEnd"/>
      <w:r>
        <w:t xml:space="preserve"> the RIT-D proponent to amend the matters set out in the final project assessment report; or</w:t>
      </w:r>
    </w:p>
    <w:p w:rsidR="00613BBC" w:rsidRPr="00787880" w:rsidRDefault="00FA28F1" w:rsidP="00613BBC">
      <w:pPr>
        <w:pStyle w:val="NER-RC-List-3-MNum"/>
        <w:rPr>
          <w:highlight w:val="yellow"/>
        </w:rPr>
      </w:pPr>
      <w:r>
        <w:t>(ii)</w:t>
      </w:r>
      <w:r>
        <w:tab/>
        <w:t>stating that, based on the grounds of the dispute, the RIT-D proponent will not be required to amend the final project assessment report</w:t>
      </w:r>
      <w:r w:rsidR="00613BBC">
        <w:t xml:space="preserve"> </w:t>
      </w:r>
      <w:r w:rsidR="00613BBC" w:rsidRPr="00787880">
        <w:rPr>
          <w:highlight w:val="yellow"/>
        </w:rPr>
        <w:t>or the exemption report (as the case may be); or</w:t>
      </w:r>
    </w:p>
    <w:p w:rsidR="00FA28F1" w:rsidRDefault="00613BBC" w:rsidP="00613BBC">
      <w:pPr>
        <w:pStyle w:val="NER-RC-List-3-MNum"/>
      </w:pPr>
      <w:r w:rsidRPr="00787880">
        <w:rPr>
          <w:highlight w:val="yellow"/>
        </w:rPr>
        <w:t>(iii)</w:t>
      </w:r>
      <w:r w:rsidRPr="00787880">
        <w:rPr>
          <w:highlight w:val="yellow"/>
        </w:rPr>
        <w:tab/>
      </w:r>
      <w:proofErr w:type="gramStart"/>
      <w:r w:rsidRPr="00787880">
        <w:rPr>
          <w:highlight w:val="yellow"/>
        </w:rPr>
        <w:t>stating</w:t>
      </w:r>
      <w:proofErr w:type="gramEnd"/>
      <w:r w:rsidRPr="00787880">
        <w:rPr>
          <w:highlight w:val="yellow"/>
        </w:rPr>
        <w:t xml:space="preserve"> that the exemption report is noncompliant</w:t>
      </w:r>
      <w:r w:rsidR="00FA28F1">
        <w:t>.</w:t>
      </w:r>
    </w:p>
    <w:p w:rsidR="00FA28F1" w:rsidRDefault="00FA28F1" w:rsidP="00FA28F1">
      <w:pPr>
        <w:pStyle w:val="NER-RC-List-1-MNum"/>
      </w:pPr>
      <w:r>
        <w:t>(e)</w:t>
      </w:r>
      <w:r>
        <w:tab/>
        <w:t xml:space="preserve">A RIT-D proponent must comply with an </w:t>
      </w:r>
      <w:r>
        <w:rPr>
          <w:i/>
        </w:rPr>
        <w:t>AER</w:t>
      </w:r>
      <w:r>
        <w:t xml:space="preserve"> determination made under subparagraph (d</w:t>
      </w:r>
      <w:proofErr w:type="gramStart"/>
      <w:r>
        <w:t>)(</w:t>
      </w:r>
      <w:proofErr w:type="gramEnd"/>
      <w:r>
        <w:t>3)(</w:t>
      </w:r>
      <w:proofErr w:type="spellStart"/>
      <w:r>
        <w:t>i</w:t>
      </w:r>
      <w:proofErr w:type="spellEnd"/>
      <w:r>
        <w:t xml:space="preserve">) within a timeframe specified by the </w:t>
      </w:r>
      <w:r>
        <w:rPr>
          <w:i/>
        </w:rPr>
        <w:t>AER</w:t>
      </w:r>
      <w:r>
        <w:t xml:space="preserve"> in its determination.</w:t>
      </w:r>
    </w:p>
    <w:p w:rsidR="00FA28F1" w:rsidRDefault="00FA28F1" w:rsidP="00FA28F1">
      <w:pPr>
        <w:pStyle w:val="NER-RC-List-1-MNum"/>
      </w:pPr>
      <w:r>
        <w:t>(f)</w:t>
      </w:r>
      <w:r>
        <w:tab/>
        <w:t>In making a determination under paragraph (d</w:t>
      </w:r>
      <w:proofErr w:type="gramStart"/>
      <w:r>
        <w:t>)(</w:t>
      </w:r>
      <w:proofErr w:type="gramEnd"/>
      <w:r>
        <w:t xml:space="preserve">3), the </w:t>
      </w:r>
      <w:r>
        <w:rPr>
          <w:i/>
        </w:rPr>
        <w:t>AER</w:t>
      </w:r>
      <w:r>
        <w:t>:</w:t>
      </w:r>
    </w:p>
    <w:p w:rsidR="00FA28F1" w:rsidRDefault="00FA28F1" w:rsidP="00FA28F1">
      <w:pPr>
        <w:pStyle w:val="NER-RC-List-2-MNum"/>
      </w:pPr>
      <w:r>
        <w:t>(1)</w:t>
      </w:r>
      <w:r>
        <w:tab/>
      </w:r>
      <w:proofErr w:type="gramStart"/>
      <w:r>
        <w:t>must</w:t>
      </w:r>
      <w:proofErr w:type="gramEnd"/>
      <w:r>
        <w:t xml:space="preserve"> only take into account information and analysis that the RIT-D proponent could reasonably be expected to have considered or undertaken at the time that it </w:t>
      </w:r>
      <w:r w:rsidR="00290E97" w:rsidRPr="00787880">
        <w:rPr>
          <w:highlight w:val="yellow"/>
        </w:rPr>
        <w:t>published the exemption report or</w:t>
      </w:r>
      <w:r w:rsidR="00290E97">
        <w:t xml:space="preserve"> </w:t>
      </w:r>
      <w:r>
        <w:t xml:space="preserve">performed the </w:t>
      </w:r>
      <w:r>
        <w:rPr>
          <w:i/>
        </w:rPr>
        <w:t>regulatory investment test for distribution</w:t>
      </w:r>
      <w:r>
        <w:t>;</w:t>
      </w:r>
    </w:p>
    <w:p w:rsidR="00FA28F1" w:rsidRDefault="00FA28F1" w:rsidP="00FA28F1">
      <w:pPr>
        <w:pStyle w:val="NER-RC-List-2-MNum"/>
      </w:pPr>
      <w:r>
        <w:t>(2)</w:t>
      </w:r>
      <w:r>
        <w:tab/>
      </w:r>
      <w:proofErr w:type="gramStart"/>
      <w:r>
        <w:t>must</w:t>
      </w:r>
      <w:proofErr w:type="gramEnd"/>
      <w:r>
        <w:t xml:space="preserve"> </w:t>
      </w:r>
      <w:r>
        <w:rPr>
          <w:i/>
        </w:rPr>
        <w:t>publish</w:t>
      </w:r>
      <w:r>
        <w:t xml:space="preserve"> its reasons for making a determination;</w:t>
      </w:r>
    </w:p>
    <w:p w:rsidR="00FA28F1" w:rsidRDefault="00FA28F1" w:rsidP="00FA28F1">
      <w:pPr>
        <w:pStyle w:val="NER-RC-List-2-MNum"/>
      </w:pPr>
      <w:r>
        <w:t>(3)</w:t>
      </w:r>
      <w:r>
        <w:tab/>
      </w:r>
      <w:proofErr w:type="gramStart"/>
      <w:r>
        <w:t>may</w:t>
      </w:r>
      <w:proofErr w:type="gramEnd"/>
      <w:r>
        <w:t xml:space="preserve"> disregard any matter raised by the disputing party or the RIT-D proponent that is misconceived or lacking in substance; and</w:t>
      </w:r>
    </w:p>
    <w:p w:rsidR="00FA28F1" w:rsidRDefault="00FA28F1" w:rsidP="00FA28F1">
      <w:pPr>
        <w:pStyle w:val="NER-RC-List-2-MNum"/>
      </w:pPr>
      <w:r>
        <w:t>(4)</w:t>
      </w:r>
      <w:r>
        <w:tab/>
      </w:r>
      <w:proofErr w:type="gramStart"/>
      <w:r>
        <w:t>where</w:t>
      </w:r>
      <w:proofErr w:type="gramEnd"/>
      <w:r>
        <w:t xml:space="preserve"> making a determination under subparagraph (d)(3)(</w:t>
      </w:r>
      <w:proofErr w:type="spellStart"/>
      <w:r>
        <w:t>i</w:t>
      </w:r>
      <w:proofErr w:type="spellEnd"/>
      <w:r>
        <w:t xml:space="preserve">), must specify a reasonable timeframe for the RIT-D proponent to comply with the </w:t>
      </w:r>
      <w:r>
        <w:rPr>
          <w:i/>
        </w:rPr>
        <w:t xml:space="preserve">AER’s </w:t>
      </w:r>
      <w:r>
        <w:t>direction to amend the matters set out in the final project assessment report.</w:t>
      </w:r>
    </w:p>
    <w:p w:rsidR="00FA28F1" w:rsidRDefault="00290E97" w:rsidP="00D82D80">
      <w:pPr>
        <w:pStyle w:val="NER-RC-List-1-MNum"/>
        <w:ind w:left="0" w:firstLine="0"/>
      </w:pPr>
      <w:r>
        <w:t>….</w:t>
      </w:r>
    </w:p>
    <w:p w:rsidR="00FA28F1" w:rsidRDefault="00FA28F1" w:rsidP="009C548C">
      <w:pPr>
        <w:pStyle w:val="ListParagraph"/>
        <w:numPr>
          <w:ilvl w:val="0"/>
          <w:numId w:val="0"/>
        </w:numPr>
        <w:ind w:left="720"/>
      </w:pPr>
    </w:p>
    <w:sectPr w:rsidR="00FA28F1" w:rsidSect="00691616">
      <w:footerReference w:type="default" r:id="rId9"/>
      <w:footerReference w:type="first" r:id="rId1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81D" w:rsidRDefault="001B781D" w:rsidP="004B4412">
      <w:pPr>
        <w:spacing w:before="0"/>
      </w:pPr>
      <w:r>
        <w:separator/>
      </w:r>
    </w:p>
  </w:endnote>
  <w:endnote w:type="continuationSeparator" w:id="0">
    <w:p w:rsidR="001B781D" w:rsidRDefault="001B781D"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563015"/>
      <w:docPartObj>
        <w:docPartGallery w:val="Page Numbers (Bottom of Page)"/>
        <w:docPartUnique/>
      </w:docPartObj>
    </w:sdtPr>
    <w:sdtEndPr>
      <w:rPr>
        <w:noProof/>
      </w:rPr>
    </w:sdtEndPr>
    <w:sdtContent>
      <w:p w:rsidR="00DD17BD" w:rsidRDefault="00DD17BD">
        <w:pPr>
          <w:pStyle w:val="Footer"/>
          <w:jc w:val="center"/>
        </w:pPr>
        <w:r>
          <w:fldChar w:fldCharType="begin"/>
        </w:r>
        <w:r>
          <w:instrText xml:space="preserve"> PAGE   \* MERGEFORMAT </w:instrText>
        </w:r>
        <w:r>
          <w:fldChar w:fldCharType="separate"/>
        </w:r>
        <w:r w:rsidR="000511BD">
          <w:rPr>
            <w:noProof/>
          </w:rPr>
          <w:t>1</w:t>
        </w:r>
        <w:r>
          <w:rPr>
            <w:noProof/>
          </w:rPr>
          <w:fldChar w:fldCharType="end"/>
        </w:r>
      </w:p>
    </w:sdtContent>
  </w:sdt>
  <w:p w:rsidR="00DD17BD" w:rsidRDefault="00DD17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81D" w:rsidRDefault="001B781D" w:rsidP="004B4412">
      <w:pPr>
        <w:spacing w:before="0"/>
      </w:pPr>
      <w:r>
        <w:separator/>
      </w:r>
    </w:p>
  </w:footnote>
  <w:footnote w:type="continuationSeparator" w:id="0">
    <w:p w:rsidR="001B781D" w:rsidRDefault="001B781D"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1930BF8"/>
    <w:multiLevelType w:val="hybridMultilevel"/>
    <w:tmpl w:val="CAE41B32"/>
    <w:lvl w:ilvl="0" w:tplc="0C09000F">
      <w:start w:val="1"/>
      <w:numFmt w:val="decimal"/>
      <w:lvlText w:val="%1."/>
      <w:lvlJc w:val="left"/>
      <w:pPr>
        <w:ind w:left="1920" w:hanging="360"/>
      </w:pPr>
      <w:rPr>
        <w:rFonts w:cs="Times New Roman"/>
      </w:rPr>
    </w:lvl>
    <w:lvl w:ilvl="1" w:tplc="0C090019">
      <w:start w:val="1"/>
      <w:numFmt w:val="lowerLetter"/>
      <w:lvlText w:val="%2."/>
      <w:lvlJc w:val="left"/>
      <w:pPr>
        <w:ind w:left="2640" w:hanging="360"/>
      </w:pPr>
      <w:rPr>
        <w:rFonts w:cs="Times New Roman"/>
      </w:rPr>
    </w:lvl>
    <w:lvl w:ilvl="2" w:tplc="0C09001B" w:tentative="1">
      <w:start w:val="1"/>
      <w:numFmt w:val="lowerRoman"/>
      <w:lvlText w:val="%3."/>
      <w:lvlJc w:val="right"/>
      <w:pPr>
        <w:ind w:left="3360" w:hanging="180"/>
      </w:pPr>
      <w:rPr>
        <w:rFonts w:cs="Times New Roman"/>
      </w:rPr>
    </w:lvl>
    <w:lvl w:ilvl="3" w:tplc="0C09000F" w:tentative="1">
      <w:start w:val="1"/>
      <w:numFmt w:val="decimal"/>
      <w:lvlText w:val="%4."/>
      <w:lvlJc w:val="left"/>
      <w:pPr>
        <w:ind w:left="4080" w:hanging="360"/>
      </w:pPr>
      <w:rPr>
        <w:rFonts w:cs="Times New Roman"/>
      </w:rPr>
    </w:lvl>
    <w:lvl w:ilvl="4" w:tplc="0C090019" w:tentative="1">
      <w:start w:val="1"/>
      <w:numFmt w:val="lowerLetter"/>
      <w:lvlText w:val="%5."/>
      <w:lvlJc w:val="left"/>
      <w:pPr>
        <w:ind w:left="4800" w:hanging="360"/>
      </w:pPr>
      <w:rPr>
        <w:rFonts w:cs="Times New Roman"/>
      </w:rPr>
    </w:lvl>
    <w:lvl w:ilvl="5" w:tplc="0C09001B" w:tentative="1">
      <w:start w:val="1"/>
      <w:numFmt w:val="lowerRoman"/>
      <w:lvlText w:val="%6."/>
      <w:lvlJc w:val="right"/>
      <w:pPr>
        <w:ind w:left="5520" w:hanging="180"/>
      </w:pPr>
      <w:rPr>
        <w:rFonts w:cs="Times New Roman"/>
      </w:rPr>
    </w:lvl>
    <w:lvl w:ilvl="6" w:tplc="0C09000F" w:tentative="1">
      <w:start w:val="1"/>
      <w:numFmt w:val="decimal"/>
      <w:lvlText w:val="%7."/>
      <w:lvlJc w:val="left"/>
      <w:pPr>
        <w:ind w:left="6240" w:hanging="360"/>
      </w:pPr>
      <w:rPr>
        <w:rFonts w:cs="Times New Roman"/>
      </w:rPr>
    </w:lvl>
    <w:lvl w:ilvl="7" w:tplc="0C090019" w:tentative="1">
      <w:start w:val="1"/>
      <w:numFmt w:val="lowerLetter"/>
      <w:lvlText w:val="%8."/>
      <w:lvlJc w:val="left"/>
      <w:pPr>
        <w:ind w:left="6960" w:hanging="360"/>
      </w:pPr>
      <w:rPr>
        <w:rFonts w:cs="Times New Roman"/>
      </w:rPr>
    </w:lvl>
    <w:lvl w:ilvl="8" w:tplc="0C09001B" w:tentative="1">
      <w:start w:val="1"/>
      <w:numFmt w:val="lowerRoman"/>
      <w:lvlText w:val="%9."/>
      <w:lvlJc w:val="right"/>
      <w:pPr>
        <w:ind w:left="7680" w:hanging="180"/>
      </w:pPr>
      <w:rPr>
        <w:rFonts w:cs="Times New Roman"/>
      </w:rPr>
    </w:lvl>
  </w:abstractNum>
  <w:abstractNum w:abstractNumId="10">
    <w:nsid w:val="04B23F02"/>
    <w:multiLevelType w:val="hybridMultilevel"/>
    <w:tmpl w:val="61764AF8"/>
    <w:lvl w:ilvl="0" w:tplc="51B890DC">
      <w:start w:val="1"/>
      <w:numFmt w:val="lowerRoman"/>
      <w:lvlText w:val="(%1)"/>
      <w:lvlJc w:val="left"/>
      <w:pPr>
        <w:ind w:left="2988" w:hanging="72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11">
    <w:nsid w:val="07E05B42"/>
    <w:multiLevelType w:val="hybridMultilevel"/>
    <w:tmpl w:val="BFBAD2D2"/>
    <w:lvl w:ilvl="0" w:tplc="D5780150">
      <w:start w:val="3"/>
      <w:numFmt w:val="lowerRoman"/>
      <w:lvlText w:val="(%1)"/>
      <w:lvlJc w:val="left"/>
      <w:pPr>
        <w:ind w:left="2988" w:hanging="72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12">
    <w:nsid w:val="0D633A88"/>
    <w:multiLevelType w:val="hybridMultilevel"/>
    <w:tmpl w:val="81C62490"/>
    <w:lvl w:ilvl="0" w:tplc="E2EADA18">
      <w:start w:val="1"/>
      <w:numFmt w:val="decimal"/>
      <w:lvlText w:val="(%1)"/>
      <w:lvlJc w:val="left"/>
      <w:pPr>
        <w:ind w:left="1096" w:hanging="360"/>
      </w:pPr>
      <w:rPr>
        <w:rFonts w:hint="default"/>
      </w:rPr>
    </w:lvl>
    <w:lvl w:ilvl="1" w:tplc="0C090019">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13">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383352C"/>
    <w:multiLevelType w:val="hybridMultilevel"/>
    <w:tmpl w:val="372E56AE"/>
    <w:lvl w:ilvl="0" w:tplc="6C50C8A6">
      <w:start w:val="2"/>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7">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8">
    <w:nsid w:val="1E350419"/>
    <w:multiLevelType w:val="hybridMultilevel"/>
    <w:tmpl w:val="5F00120E"/>
    <w:lvl w:ilvl="0" w:tplc="28767CB2">
      <w:start w:val="2"/>
      <w:numFmt w:val="lowerRoman"/>
      <w:lvlText w:val="(%1)"/>
      <w:lvlJc w:val="left"/>
      <w:pPr>
        <w:ind w:left="2880" w:hanging="720"/>
      </w:pPr>
      <w:rPr>
        <w:rFonts w:cs="Times New Roman" w:hint="default"/>
      </w:rPr>
    </w:lvl>
    <w:lvl w:ilvl="1" w:tplc="0C090019" w:tentative="1">
      <w:start w:val="1"/>
      <w:numFmt w:val="lowerLetter"/>
      <w:lvlText w:val="%2."/>
      <w:lvlJc w:val="left"/>
      <w:pPr>
        <w:ind w:left="3240" w:hanging="360"/>
      </w:pPr>
      <w:rPr>
        <w:rFonts w:cs="Times New Roman"/>
      </w:rPr>
    </w:lvl>
    <w:lvl w:ilvl="2" w:tplc="0C09001B" w:tentative="1">
      <w:start w:val="1"/>
      <w:numFmt w:val="lowerRoman"/>
      <w:lvlText w:val="%3."/>
      <w:lvlJc w:val="right"/>
      <w:pPr>
        <w:ind w:left="3960" w:hanging="180"/>
      </w:pPr>
      <w:rPr>
        <w:rFonts w:cs="Times New Roman"/>
      </w:rPr>
    </w:lvl>
    <w:lvl w:ilvl="3" w:tplc="0C09000F" w:tentative="1">
      <w:start w:val="1"/>
      <w:numFmt w:val="decimal"/>
      <w:lvlText w:val="%4."/>
      <w:lvlJc w:val="left"/>
      <w:pPr>
        <w:ind w:left="4680" w:hanging="360"/>
      </w:pPr>
      <w:rPr>
        <w:rFonts w:cs="Times New Roman"/>
      </w:rPr>
    </w:lvl>
    <w:lvl w:ilvl="4" w:tplc="0C090019" w:tentative="1">
      <w:start w:val="1"/>
      <w:numFmt w:val="lowerLetter"/>
      <w:lvlText w:val="%5."/>
      <w:lvlJc w:val="left"/>
      <w:pPr>
        <w:ind w:left="5400" w:hanging="360"/>
      </w:pPr>
      <w:rPr>
        <w:rFonts w:cs="Times New Roman"/>
      </w:rPr>
    </w:lvl>
    <w:lvl w:ilvl="5" w:tplc="0C09001B" w:tentative="1">
      <w:start w:val="1"/>
      <w:numFmt w:val="lowerRoman"/>
      <w:lvlText w:val="%6."/>
      <w:lvlJc w:val="right"/>
      <w:pPr>
        <w:ind w:left="6120" w:hanging="180"/>
      </w:pPr>
      <w:rPr>
        <w:rFonts w:cs="Times New Roman"/>
      </w:rPr>
    </w:lvl>
    <w:lvl w:ilvl="6" w:tplc="0C09000F" w:tentative="1">
      <w:start w:val="1"/>
      <w:numFmt w:val="decimal"/>
      <w:lvlText w:val="%7."/>
      <w:lvlJc w:val="left"/>
      <w:pPr>
        <w:ind w:left="6840" w:hanging="360"/>
      </w:pPr>
      <w:rPr>
        <w:rFonts w:cs="Times New Roman"/>
      </w:rPr>
    </w:lvl>
    <w:lvl w:ilvl="7" w:tplc="0C090019" w:tentative="1">
      <w:start w:val="1"/>
      <w:numFmt w:val="lowerLetter"/>
      <w:lvlText w:val="%8."/>
      <w:lvlJc w:val="left"/>
      <w:pPr>
        <w:ind w:left="7560" w:hanging="360"/>
      </w:pPr>
      <w:rPr>
        <w:rFonts w:cs="Times New Roman"/>
      </w:rPr>
    </w:lvl>
    <w:lvl w:ilvl="8" w:tplc="0C09001B" w:tentative="1">
      <w:start w:val="1"/>
      <w:numFmt w:val="lowerRoman"/>
      <w:lvlText w:val="%9."/>
      <w:lvlJc w:val="right"/>
      <w:pPr>
        <w:ind w:left="8280" w:hanging="180"/>
      </w:pPr>
      <w:rPr>
        <w:rFonts w:cs="Times New Roman"/>
      </w:rPr>
    </w:lvl>
  </w:abstractNum>
  <w:abstractNum w:abstractNumId="19">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50A04E3"/>
    <w:multiLevelType w:val="hybridMultilevel"/>
    <w:tmpl w:val="2E329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2">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4">
    <w:nsid w:val="452737A1"/>
    <w:multiLevelType w:val="hybridMultilevel"/>
    <w:tmpl w:val="81C62490"/>
    <w:lvl w:ilvl="0" w:tplc="E2EADA18">
      <w:start w:val="1"/>
      <w:numFmt w:val="decimal"/>
      <w:lvlText w:val="(%1)"/>
      <w:lvlJc w:val="left"/>
      <w:pPr>
        <w:ind w:left="1380" w:hanging="360"/>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5">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80B5B96"/>
    <w:multiLevelType w:val="hybridMultilevel"/>
    <w:tmpl w:val="B3B24980"/>
    <w:lvl w:ilvl="0" w:tplc="51B890DC">
      <w:start w:val="1"/>
      <w:numFmt w:val="lowerRoman"/>
      <w:lvlText w:val="(%1)"/>
      <w:lvlJc w:val="left"/>
      <w:pPr>
        <w:ind w:left="2988" w:hanging="72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CF03F92"/>
    <w:multiLevelType w:val="hybridMultilevel"/>
    <w:tmpl w:val="065AF17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5E6C1818"/>
    <w:multiLevelType w:val="hybridMultilevel"/>
    <w:tmpl w:val="CC80088A"/>
    <w:lvl w:ilvl="0" w:tplc="0344A9F6">
      <w:start w:val="1"/>
      <w:numFmt w:val="lowerRoman"/>
      <w:lvlText w:val="(%1)"/>
      <w:lvlJc w:val="left"/>
      <w:pPr>
        <w:ind w:left="2988" w:hanging="72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3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660F0D68"/>
    <w:multiLevelType w:val="hybridMultilevel"/>
    <w:tmpl w:val="F9EEDF82"/>
    <w:lvl w:ilvl="0" w:tplc="51B890DC">
      <w:start w:val="1"/>
      <w:numFmt w:val="lowerRoman"/>
      <w:lvlText w:val="(%1)"/>
      <w:lvlJc w:val="left"/>
      <w:pPr>
        <w:ind w:left="5256" w:hanging="720"/>
      </w:pPr>
      <w:rPr>
        <w:rFonts w:hint="default"/>
      </w:r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32">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4">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5">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6">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7">
    <w:nsid w:val="7A41557C"/>
    <w:multiLevelType w:val="hybridMultilevel"/>
    <w:tmpl w:val="8FE24CFE"/>
    <w:lvl w:ilvl="0" w:tplc="0C09000F">
      <w:start w:val="1"/>
      <w:numFmt w:val="decimal"/>
      <w:lvlText w:val="%1."/>
      <w:lvlJc w:val="left"/>
      <w:pPr>
        <w:ind w:left="2988" w:hanging="360"/>
      </w:p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38">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9">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39"/>
  </w:num>
  <w:num w:numId="3">
    <w:abstractNumId w:val="7"/>
  </w:num>
  <w:num w:numId="4">
    <w:abstractNumId w:val="6"/>
  </w:num>
  <w:num w:numId="5">
    <w:abstractNumId w:val="5"/>
  </w:num>
  <w:num w:numId="6">
    <w:abstractNumId w:val="4"/>
  </w:num>
  <w:num w:numId="7">
    <w:abstractNumId w:val="1"/>
  </w:num>
  <w:num w:numId="8">
    <w:abstractNumId w:val="0"/>
  </w:num>
  <w:num w:numId="9">
    <w:abstractNumId w:val="33"/>
  </w:num>
  <w:num w:numId="10">
    <w:abstractNumId w:val="22"/>
  </w:num>
  <w:num w:numId="11">
    <w:abstractNumId w:val="13"/>
  </w:num>
  <w:num w:numId="12">
    <w:abstractNumId w:val="17"/>
  </w:num>
  <w:num w:numId="13">
    <w:abstractNumId w:val="21"/>
  </w:num>
  <w:num w:numId="14">
    <w:abstractNumId w:val="2"/>
  </w:num>
  <w:num w:numId="15">
    <w:abstractNumId w:val="34"/>
  </w:num>
  <w:num w:numId="16">
    <w:abstractNumId w:val="38"/>
  </w:num>
  <w:num w:numId="17">
    <w:abstractNumId w:val="36"/>
  </w:num>
  <w:num w:numId="18">
    <w:abstractNumId w:val="27"/>
  </w:num>
  <w:num w:numId="19">
    <w:abstractNumId w:val="19"/>
  </w:num>
  <w:num w:numId="20">
    <w:abstractNumId w:val="23"/>
  </w:num>
  <w:num w:numId="21">
    <w:abstractNumId w:val="35"/>
  </w:num>
  <w:num w:numId="22">
    <w:abstractNumId w:val="30"/>
  </w:num>
  <w:num w:numId="23">
    <w:abstractNumId w:val="8"/>
  </w:num>
  <w:num w:numId="24">
    <w:abstractNumId w:val="3"/>
  </w:num>
  <w:num w:numId="25">
    <w:abstractNumId w:val="25"/>
  </w:num>
  <w:num w:numId="26">
    <w:abstractNumId w:val="16"/>
  </w:num>
  <w:num w:numId="27">
    <w:abstractNumId w:val="32"/>
  </w:num>
  <w:num w:numId="28">
    <w:abstractNumId w:val="28"/>
  </w:num>
  <w:num w:numId="29">
    <w:abstractNumId w:val="37"/>
  </w:num>
  <w:num w:numId="30">
    <w:abstractNumId w:val="26"/>
  </w:num>
  <w:num w:numId="31">
    <w:abstractNumId w:val="31"/>
  </w:num>
  <w:num w:numId="32">
    <w:abstractNumId w:val="10"/>
  </w:num>
  <w:num w:numId="33">
    <w:abstractNumId w:val="9"/>
  </w:num>
  <w:num w:numId="34">
    <w:abstractNumId w:val="20"/>
  </w:num>
  <w:num w:numId="35">
    <w:abstractNumId w:val="18"/>
  </w:num>
  <w:num w:numId="36">
    <w:abstractNumId w:val="29"/>
  </w:num>
  <w:num w:numId="37">
    <w:abstractNumId w:val="12"/>
  </w:num>
  <w:num w:numId="38">
    <w:abstractNumId w:val="24"/>
  </w:num>
  <w:num w:numId="39">
    <w:abstractNumId w:val="15"/>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272\D16 85697  Replacement expenditure planning arrangements - AER proposed rule - 30 June 2016.DOCX"/>
  </w:docVars>
  <w:rsids>
    <w:rsidRoot w:val="005733EC"/>
    <w:rsid w:val="0002115F"/>
    <w:rsid w:val="00021202"/>
    <w:rsid w:val="000225C4"/>
    <w:rsid w:val="0003578C"/>
    <w:rsid w:val="000511BD"/>
    <w:rsid w:val="00063247"/>
    <w:rsid w:val="00070F9F"/>
    <w:rsid w:val="0007137B"/>
    <w:rsid w:val="00084FB6"/>
    <w:rsid w:val="00085663"/>
    <w:rsid w:val="00085EBF"/>
    <w:rsid w:val="000B69DC"/>
    <w:rsid w:val="000D122C"/>
    <w:rsid w:val="000D3343"/>
    <w:rsid w:val="000E1819"/>
    <w:rsid w:val="000E2D68"/>
    <w:rsid w:val="000E480B"/>
    <w:rsid w:val="000E6C72"/>
    <w:rsid w:val="000F2368"/>
    <w:rsid w:val="00100A67"/>
    <w:rsid w:val="00116EB2"/>
    <w:rsid w:val="00124609"/>
    <w:rsid w:val="00134C6A"/>
    <w:rsid w:val="00151537"/>
    <w:rsid w:val="001573E4"/>
    <w:rsid w:val="00160756"/>
    <w:rsid w:val="0017232E"/>
    <w:rsid w:val="00174102"/>
    <w:rsid w:val="00180157"/>
    <w:rsid w:val="00181223"/>
    <w:rsid w:val="00186F77"/>
    <w:rsid w:val="001926A4"/>
    <w:rsid w:val="001A3A19"/>
    <w:rsid w:val="001B246B"/>
    <w:rsid w:val="001B45A0"/>
    <w:rsid w:val="001B781D"/>
    <w:rsid w:val="001C18EE"/>
    <w:rsid w:val="001D055E"/>
    <w:rsid w:val="001F492E"/>
    <w:rsid w:val="001F6DA3"/>
    <w:rsid w:val="00212737"/>
    <w:rsid w:val="00224DB9"/>
    <w:rsid w:val="00225E48"/>
    <w:rsid w:val="00251745"/>
    <w:rsid w:val="00263AC0"/>
    <w:rsid w:val="00264B88"/>
    <w:rsid w:val="0026772D"/>
    <w:rsid w:val="00284195"/>
    <w:rsid w:val="00286874"/>
    <w:rsid w:val="00290E97"/>
    <w:rsid w:val="00296B65"/>
    <w:rsid w:val="002A7DEF"/>
    <w:rsid w:val="002F7986"/>
    <w:rsid w:val="00303C4A"/>
    <w:rsid w:val="00307F6D"/>
    <w:rsid w:val="003177A2"/>
    <w:rsid w:val="003271B5"/>
    <w:rsid w:val="003301BA"/>
    <w:rsid w:val="00330CA0"/>
    <w:rsid w:val="00331264"/>
    <w:rsid w:val="00334C8D"/>
    <w:rsid w:val="00340655"/>
    <w:rsid w:val="003459E6"/>
    <w:rsid w:val="003518B3"/>
    <w:rsid w:val="003661C1"/>
    <w:rsid w:val="00371557"/>
    <w:rsid w:val="00371641"/>
    <w:rsid w:val="003846F1"/>
    <w:rsid w:val="003A673F"/>
    <w:rsid w:val="003B5A70"/>
    <w:rsid w:val="003F5375"/>
    <w:rsid w:val="00420A68"/>
    <w:rsid w:val="00440346"/>
    <w:rsid w:val="00440F06"/>
    <w:rsid w:val="004509C0"/>
    <w:rsid w:val="00475DDE"/>
    <w:rsid w:val="004763AB"/>
    <w:rsid w:val="00480436"/>
    <w:rsid w:val="00480B4B"/>
    <w:rsid w:val="00485DC4"/>
    <w:rsid w:val="004B4412"/>
    <w:rsid w:val="004C348C"/>
    <w:rsid w:val="004D2755"/>
    <w:rsid w:val="004D32E7"/>
    <w:rsid w:val="004D55BA"/>
    <w:rsid w:val="005038DB"/>
    <w:rsid w:val="0052379B"/>
    <w:rsid w:val="00530128"/>
    <w:rsid w:val="00532467"/>
    <w:rsid w:val="00536E37"/>
    <w:rsid w:val="00547BA2"/>
    <w:rsid w:val="00547CCF"/>
    <w:rsid w:val="00560505"/>
    <w:rsid w:val="005637B9"/>
    <w:rsid w:val="00564A4D"/>
    <w:rsid w:val="00571B35"/>
    <w:rsid w:val="00571C9F"/>
    <w:rsid w:val="005733EC"/>
    <w:rsid w:val="00577A09"/>
    <w:rsid w:val="00580B78"/>
    <w:rsid w:val="00581D91"/>
    <w:rsid w:val="00584D8F"/>
    <w:rsid w:val="00596D42"/>
    <w:rsid w:val="005A404D"/>
    <w:rsid w:val="005B1E3C"/>
    <w:rsid w:val="005C24AC"/>
    <w:rsid w:val="005C26CC"/>
    <w:rsid w:val="005E4670"/>
    <w:rsid w:val="005E6C0E"/>
    <w:rsid w:val="00613BBC"/>
    <w:rsid w:val="00615C6B"/>
    <w:rsid w:val="00621871"/>
    <w:rsid w:val="00632D6D"/>
    <w:rsid w:val="00642C3E"/>
    <w:rsid w:val="00646025"/>
    <w:rsid w:val="00663DAD"/>
    <w:rsid w:val="00676679"/>
    <w:rsid w:val="00691616"/>
    <w:rsid w:val="00694EFC"/>
    <w:rsid w:val="006B4CF9"/>
    <w:rsid w:val="006B7AC8"/>
    <w:rsid w:val="006D550F"/>
    <w:rsid w:val="006D77F3"/>
    <w:rsid w:val="00701CAB"/>
    <w:rsid w:val="00707563"/>
    <w:rsid w:val="00721869"/>
    <w:rsid w:val="0072348C"/>
    <w:rsid w:val="00724A37"/>
    <w:rsid w:val="00725D39"/>
    <w:rsid w:val="007303C3"/>
    <w:rsid w:val="00743223"/>
    <w:rsid w:val="00746E01"/>
    <w:rsid w:val="00763E5D"/>
    <w:rsid w:val="00767740"/>
    <w:rsid w:val="00777EE6"/>
    <w:rsid w:val="00782EEA"/>
    <w:rsid w:val="00797CB5"/>
    <w:rsid w:val="007A366A"/>
    <w:rsid w:val="007B2C72"/>
    <w:rsid w:val="007C1C53"/>
    <w:rsid w:val="007E26A9"/>
    <w:rsid w:val="007E4904"/>
    <w:rsid w:val="007E4CB5"/>
    <w:rsid w:val="007F066B"/>
    <w:rsid w:val="00801897"/>
    <w:rsid w:val="008033C4"/>
    <w:rsid w:val="00806C88"/>
    <w:rsid w:val="0081034E"/>
    <w:rsid w:val="008344F6"/>
    <w:rsid w:val="0083510F"/>
    <w:rsid w:val="00845519"/>
    <w:rsid w:val="00845648"/>
    <w:rsid w:val="00851209"/>
    <w:rsid w:val="008529BC"/>
    <w:rsid w:val="008715CD"/>
    <w:rsid w:val="0088007E"/>
    <w:rsid w:val="008837AC"/>
    <w:rsid w:val="008945B4"/>
    <w:rsid w:val="008A587D"/>
    <w:rsid w:val="008C00B2"/>
    <w:rsid w:val="008C5486"/>
    <w:rsid w:val="008E7031"/>
    <w:rsid w:val="008F46EB"/>
    <w:rsid w:val="008F79EF"/>
    <w:rsid w:val="00922C95"/>
    <w:rsid w:val="009233EE"/>
    <w:rsid w:val="009327EA"/>
    <w:rsid w:val="009661DE"/>
    <w:rsid w:val="00981DC9"/>
    <w:rsid w:val="009826B9"/>
    <w:rsid w:val="009856B7"/>
    <w:rsid w:val="0098602B"/>
    <w:rsid w:val="00991B3B"/>
    <w:rsid w:val="00993078"/>
    <w:rsid w:val="009962BA"/>
    <w:rsid w:val="009B74B0"/>
    <w:rsid w:val="009C1AC7"/>
    <w:rsid w:val="009C548C"/>
    <w:rsid w:val="009D4414"/>
    <w:rsid w:val="009D587A"/>
    <w:rsid w:val="009D6B46"/>
    <w:rsid w:val="009F4940"/>
    <w:rsid w:val="00A1665B"/>
    <w:rsid w:val="00A4478A"/>
    <w:rsid w:val="00A44852"/>
    <w:rsid w:val="00A57D04"/>
    <w:rsid w:val="00A60A26"/>
    <w:rsid w:val="00A61598"/>
    <w:rsid w:val="00A71C79"/>
    <w:rsid w:val="00A72C95"/>
    <w:rsid w:val="00A84F46"/>
    <w:rsid w:val="00A871F4"/>
    <w:rsid w:val="00AA1211"/>
    <w:rsid w:val="00AA150D"/>
    <w:rsid w:val="00AC1B2C"/>
    <w:rsid w:val="00AC3264"/>
    <w:rsid w:val="00AC6F01"/>
    <w:rsid w:val="00AE0FE2"/>
    <w:rsid w:val="00AE1BF1"/>
    <w:rsid w:val="00AF0DD2"/>
    <w:rsid w:val="00B0317D"/>
    <w:rsid w:val="00B10314"/>
    <w:rsid w:val="00B13048"/>
    <w:rsid w:val="00B15998"/>
    <w:rsid w:val="00B1716D"/>
    <w:rsid w:val="00B17A1D"/>
    <w:rsid w:val="00B207A0"/>
    <w:rsid w:val="00B245B8"/>
    <w:rsid w:val="00B361FA"/>
    <w:rsid w:val="00B56E03"/>
    <w:rsid w:val="00B60F5D"/>
    <w:rsid w:val="00B67E91"/>
    <w:rsid w:val="00B8080B"/>
    <w:rsid w:val="00B87C39"/>
    <w:rsid w:val="00BA4665"/>
    <w:rsid w:val="00BA78D0"/>
    <w:rsid w:val="00BB2FB2"/>
    <w:rsid w:val="00BB3304"/>
    <w:rsid w:val="00BD3446"/>
    <w:rsid w:val="00BD46C3"/>
    <w:rsid w:val="00BE1F1B"/>
    <w:rsid w:val="00BE47B5"/>
    <w:rsid w:val="00BE4C99"/>
    <w:rsid w:val="00C058AB"/>
    <w:rsid w:val="00C06739"/>
    <w:rsid w:val="00C36D27"/>
    <w:rsid w:val="00C43B4E"/>
    <w:rsid w:val="00C440D9"/>
    <w:rsid w:val="00C538A9"/>
    <w:rsid w:val="00C53B5A"/>
    <w:rsid w:val="00C54F5A"/>
    <w:rsid w:val="00C755AD"/>
    <w:rsid w:val="00C86679"/>
    <w:rsid w:val="00C967D8"/>
    <w:rsid w:val="00CB3729"/>
    <w:rsid w:val="00CB666B"/>
    <w:rsid w:val="00CF68A3"/>
    <w:rsid w:val="00CF799E"/>
    <w:rsid w:val="00D01CF0"/>
    <w:rsid w:val="00D0442A"/>
    <w:rsid w:val="00D11794"/>
    <w:rsid w:val="00D203E1"/>
    <w:rsid w:val="00D544B8"/>
    <w:rsid w:val="00D61388"/>
    <w:rsid w:val="00D61A54"/>
    <w:rsid w:val="00D64DEA"/>
    <w:rsid w:val="00D80893"/>
    <w:rsid w:val="00D82D80"/>
    <w:rsid w:val="00D92CF1"/>
    <w:rsid w:val="00D92D38"/>
    <w:rsid w:val="00D950F5"/>
    <w:rsid w:val="00DA622A"/>
    <w:rsid w:val="00DB0F93"/>
    <w:rsid w:val="00DB3CC5"/>
    <w:rsid w:val="00DB5F93"/>
    <w:rsid w:val="00DC542F"/>
    <w:rsid w:val="00DC7981"/>
    <w:rsid w:val="00DD17BD"/>
    <w:rsid w:val="00DD76EE"/>
    <w:rsid w:val="00DE4EFA"/>
    <w:rsid w:val="00DE5520"/>
    <w:rsid w:val="00E04818"/>
    <w:rsid w:val="00E06442"/>
    <w:rsid w:val="00E151C0"/>
    <w:rsid w:val="00E1774A"/>
    <w:rsid w:val="00E23993"/>
    <w:rsid w:val="00E25B8C"/>
    <w:rsid w:val="00E4674F"/>
    <w:rsid w:val="00E65C85"/>
    <w:rsid w:val="00E66199"/>
    <w:rsid w:val="00E755EC"/>
    <w:rsid w:val="00E7624D"/>
    <w:rsid w:val="00EA3D42"/>
    <w:rsid w:val="00EA6B1B"/>
    <w:rsid w:val="00EB63F9"/>
    <w:rsid w:val="00EE28F3"/>
    <w:rsid w:val="00EF5110"/>
    <w:rsid w:val="00F15882"/>
    <w:rsid w:val="00F20BD3"/>
    <w:rsid w:val="00F373A5"/>
    <w:rsid w:val="00F47559"/>
    <w:rsid w:val="00F60BE4"/>
    <w:rsid w:val="00F61B84"/>
    <w:rsid w:val="00F64C7B"/>
    <w:rsid w:val="00F676DD"/>
    <w:rsid w:val="00F75A26"/>
    <w:rsid w:val="00F83FAD"/>
    <w:rsid w:val="00F9055F"/>
    <w:rsid w:val="00F91DC6"/>
    <w:rsid w:val="00F952A0"/>
    <w:rsid w:val="00FA28F1"/>
    <w:rsid w:val="00FA3C7F"/>
    <w:rsid w:val="00FB1D49"/>
    <w:rsid w:val="00FB52D7"/>
    <w:rsid w:val="00FB74E2"/>
    <w:rsid w:val="00FD0778"/>
    <w:rsid w:val="00FD48D8"/>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NER-Cl-Title-Lvl-4">
    <w:name w:val="NER-Cl-Title-Lvl-4"/>
    <w:basedOn w:val="Normal"/>
    <w:uiPriority w:val="99"/>
    <w:rsid w:val="005733EC"/>
    <w:pPr>
      <w:keepNext/>
      <w:keepLines/>
      <w:tabs>
        <w:tab w:val="left" w:pos="1134"/>
      </w:tabs>
      <w:autoSpaceDE w:val="0"/>
      <w:autoSpaceDN w:val="0"/>
      <w:adjustRightInd w:val="0"/>
      <w:spacing w:before="240" w:after="60"/>
      <w:ind w:left="1134" w:hanging="1134"/>
      <w:outlineLvl w:val="3"/>
    </w:pPr>
    <w:rPr>
      <w:rFonts w:ascii="Arial Bold" w:eastAsiaTheme="minorEastAsia" w:hAnsi="Arial Bold" w:cs="Arial Bold"/>
      <w:b/>
      <w:bCs/>
      <w:color w:val="000000"/>
      <w:sz w:val="24"/>
      <w:szCs w:val="24"/>
      <w:lang w:eastAsia="en-AU"/>
    </w:rPr>
  </w:style>
  <w:style w:type="paragraph" w:customStyle="1" w:styleId="NER-RC-Para">
    <w:name w:val="NER-RC-Para"/>
    <w:basedOn w:val="Normal"/>
    <w:uiPriority w:val="99"/>
    <w:rsid w:val="005733EC"/>
    <w:pPr>
      <w:autoSpaceDE w:val="0"/>
      <w:autoSpaceDN w:val="0"/>
      <w:adjustRightInd w:val="0"/>
      <w:spacing w:before="120" w:after="120"/>
      <w:ind w:left="1134"/>
      <w:jc w:val="both"/>
    </w:pPr>
    <w:rPr>
      <w:rFonts w:ascii="Times New Roman" w:eastAsiaTheme="minorEastAsia" w:hAnsi="Times New Roman" w:cs="Times New Roman"/>
      <w:color w:val="000000"/>
      <w:sz w:val="24"/>
      <w:szCs w:val="24"/>
      <w:lang w:eastAsia="en-AU"/>
    </w:rPr>
  </w:style>
  <w:style w:type="paragraph" w:customStyle="1" w:styleId="NER-RC-List-1-MNum">
    <w:name w:val="NER-RC-List-1-MNum"/>
    <w:basedOn w:val="Normal"/>
    <w:uiPriority w:val="99"/>
    <w:rsid w:val="005733EC"/>
    <w:pPr>
      <w:tabs>
        <w:tab w:val="left" w:pos="1701"/>
      </w:tabs>
      <w:autoSpaceDE w:val="0"/>
      <w:autoSpaceDN w:val="0"/>
      <w:adjustRightInd w:val="0"/>
      <w:spacing w:before="120" w:after="120"/>
      <w:ind w:left="1701" w:hanging="567"/>
      <w:jc w:val="both"/>
    </w:pPr>
    <w:rPr>
      <w:rFonts w:ascii="Times New Roman" w:eastAsiaTheme="minorEastAsia" w:hAnsi="Times New Roman" w:cs="Times New Roman"/>
      <w:color w:val="000000"/>
      <w:sz w:val="24"/>
      <w:szCs w:val="24"/>
      <w:lang w:eastAsia="en-AU"/>
    </w:rPr>
  </w:style>
  <w:style w:type="character" w:styleId="CommentReference">
    <w:name w:val="annotation reference"/>
    <w:basedOn w:val="DefaultParagraphFont"/>
    <w:uiPriority w:val="99"/>
    <w:semiHidden/>
    <w:unhideWhenUsed/>
    <w:rsid w:val="005733EC"/>
    <w:rPr>
      <w:rFonts w:cs="Times New Roman"/>
      <w:sz w:val="16"/>
      <w:szCs w:val="16"/>
    </w:rPr>
  </w:style>
  <w:style w:type="paragraph" w:styleId="CommentText">
    <w:name w:val="annotation text"/>
    <w:basedOn w:val="Normal"/>
    <w:link w:val="CommentTextChar"/>
    <w:uiPriority w:val="99"/>
    <w:semiHidden/>
    <w:unhideWhenUsed/>
    <w:rsid w:val="005733EC"/>
    <w:pPr>
      <w:autoSpaceDE w:val="0"/>
      <w:autoSpaceDN w:val="0"/>
      <w:adjustRightInd w:val="0"/>
      <w:spacing w:before="0"/>
    </w:pPr>
    <w:rPr>
      <w:rFonts w:ascii="Times New Roman" w:eastAsiaTheme="minorEastAsia" w:hAnsi="Times New Roman" w:cs="Times New Roman"/>
      <w:color w:val="000000"/>
      <w:sz w:val="20"/>
      <w:szCs w:val="20"/>
      <w:lang w:eastAsia="en-AU"/>
    </w:rPr>
  </w:style>
  <w:style w:type="character" w:customStyle="1" w:styleId="CommentTextChar">
    <w:name w:val="Comment Text Char"/>
    <w:basedOn w:val="DefaultParagraphFont"/>
    <w:link w:val="CommentText"/>
    <w:uiPriority w:val="99"/>
    <w:semiHidden/>
    <w:rsid w:val="005733EC"/>
    <w:rPr>
      <w:rFonts w:ascii="Times New Roman" w:eastAsiaTheme="minorEastAsia" w:hAnsi="Times New Roman" w:cs="Times New Roman"/>
      <w:color w:val="000000"/>
      <w:sz w:val="20"/>
      <w:szCs w:val="20"/>
      <w:lang w:eastAsia="en-AU"/>
    </w:rPr>
  </w:style>
  <w:style w:type="paragraph" w:customStyle="1" w:styleId="NER-RC-List-3-MNum">
    <w:name w:val="NER-RC-List-3-MNum"/>
    <w:basedOn w:val="Normal"/>
    <w:uiPriority w:val="99"/>
    <w:rsid w:val="00420A68"/>
    <w:pPr>
      <w:tabs>
        <w:tab w:val="left" w:pos="2835"/>
      </w:tabs>
      <w:autoSpaceDE w:val="0"/>
      <w:autoSpaceDN w:val="0"/>
      <w:adjustRightInd w:val="0"/>
      <w:spacing w:before="120" w:after="120"/>
      <w:ind w:left="2835" w:hanging="567"/>
      <w:jc w:val="both"/>
    </w:pPr>
    <w:rPr>
      <w:rFonts w:ascii="Times New Roman" w:eastAsiaTheme="minorEastAsia" w:hAnsi="Times New Roman" w:cs="Times New Roman"/>
      <w:color w:val="000000"/>
      <w:sz w:val="24"/>
      <w:szCs w:val="24"/>
      <w:lang w:eastAsia="en-AU"/>
    </w:rPr>
  </w:style>
  <w:style w:type="paragraph" w:customStyle="1" w:styleId="NER-Rule-Title-Lvl-3">
    <w:name w:val="NER-Rule-Title-Lvl-3"/>
    <w:basedOn w:val="Normal"/>
    <w:uiPriority w:val="99"/>
    <w:rsid w:val="00EB63F9"/>
    <w:pPr>
      <w:keepNext/>
      <w:keepLines/>
      <w:tabs>
        <w:tab w:val="left" w:pos="1134"/>
      </w:tabs>
      <w:autoSpaceDE w:val="0"/>
      <w:autoSpaceDN w:val="0"/>
      <w:adjustRightInd w:val="0"/>
      <w:spacing w:before="240" w:after="60"/>
      <w:ind w:left="1134" w:hanging="1134"/>
      <w:outlineLvl w:val="2"/>
    </w:pPr>
    <w:rPr>
      <w:rFonts w:ascii="Arial Bold" w:eastAsiaTheme="minorEastAsia" w:hAnsi="Arial Bold" w:cs="Arial Bold"/>
      <w:b/>
      <w:bCs/>
      <w:color w:val="000000"/>
      <w:sz w:val="26"/>
      <w:szCs w:val="26"/>
      <w:lang w:eastAsia="en-AU"/>
    </w:rPr>
  </w:style>
  <w:style w:type="paragraph" w:customStyle="1" w:styleId="NER-RC-Para-In-1">
    <w:name w:val="NER-RC-Para-In-1"/>
    <w:basedOn w:val="Normal"/>
    <w:uiPriority w:val="99"/>
    <w:rsid w:val="00EB63F9"/>
    <w:pPr>
      <w:autoSpaceDE w:val="0"/>
      <w:autoSpaceDN w:val="0"/>
      <w:adjustRightInd w:val="0"/>
      <w:spacing w:before="120" w:after="120"/>
      <w:ind w:left="1701"/>
      <w:jc w:val="both"/>
    </w:pPr>
    <w:rPr>
      <w:rFonts w:ascii="Times New Roman" w:eastAsiaTheme="minorEastAsia" w:hAnsi="Times New Roman" w:cs="Times New Roman"/>
      <w:color w:val="000000"/>
      <w:sz w:val="24"/>
      <w:szCs w:val="24"/>
      <w:lang w:eastAsia="en-AU"/>
    </w:rPr>
  </w:style>
  <w:style w:type="paragraph" w:customStyle="1" w:styleId="NER-RC-List-2-MNum">
    <w:name w:val="NER-RC-List-2-MNum"/>
    <w:basedOn w:val="Normal"/>
    <w:uiPriority w:val="99"/>
    <w:rsid w:val="00EB63F9"/>
    <w:pPr>
      <w:tabs>
        <w:tab w:val="left" w:pos="2268"/>
      </w:tabs>
      <w:autoSpaceDE w:val="0"/>
      <w:autoSpaceDN w:val="0"/>
      <w:adjustRightInd w:val="0"/>
      <w:spacing w:before="120" w:after="120"/>
      <w:ind w:left="2268" w:hanging="567"/>
      <w:jc w:val="both"/>
    </w:pPr>
    <w:rPr>
      <w:rFonts w:ascii="Times New Roman" w:eastAsiaTheme="minorEastAsia" w:hAnsi="Times New Roman" w:cs="Times New Roman"/>
      <w:color w:val="000000"/>
      <w:sz w:val="24"/>
      <w:szCs w:val="24"/>
      <w:lang w:eastAsia="en-AU"/>
    </w:rPr>
  </w:style>
  <w:style w:type="character" w:customStyle="1" w:styleId="EM-Bold">
    <w:name w:val="EM-Bold"/>
    <w:uiPriority w:val="99"/>
    <w:rsid w:val="00EB63F9"/>
    <w:rPr>
      <w:b/>
      <w:w w:val="100"/>
    </w:rPr>
  </w:style>
  <w:style w:type="paragraph" w:customStyle="1" w:styleId="NER-Ch-Sch-Title">
    <w:name w:val="NER-Ch-Sch-Title"/>
    <w:basedOn w:val="Normal"/>
    <w:uiPriority w:val="99"/>
    <w:rsid w:val="00801897"/>
    <w:pPr>
      <w:keepNext/>
      <w:tabs>
        <w:tab w:val="left" w:pos="2268"/>
      </w:tabs>
      <w:autoSpaceDE w:val="0"/>
      <w:autoSpaceDN w:val="0"/>
      <w:adjustRightInd w:val="0"/>
      <w:spacing w:before="240" w:after="60"/>
      <w:ind w:left="2268" w:hanging="2268"/>
      <w:outlineLvl w:val="1"/>
    </w:pPr>
    <w:rPr>
      <w:rFonts w:ascii="Arial Bold" w:eastAsiaTheme="minorEastAsia" w:hAnsi="Arial Bold" w:cs="Arial Bold"/>
      <w:b/>
      <w:bCs/>
      <w:color w:val="000000"/>
      <w:sz w:val="28"/>
      <w:szCs w:val="28"/>
      <w:lang w:eastAsia="en-AU"/>
    </w:rPr>
  </w:style>
  <w:style w:type="paragraph" w:styleId="CommentSubject">
    <w:name w:val="annotation subject"/>
    <w:basedOn w:val="CommentText"/>
    <w:next w:val="CommentText"/>
    <w:link w:val="CommentSubjectChar"/>
    <w:uiPriority w:val="99"/>
    <w:semiHidden/>
    <w:unhideWhenUsed/>
    <w:rsid w:val="00DB5F93"/>
    <w:pPr>
      <w:autoSpaceDE/>
      <w:autoSpaceDN/>
      <w:adjustRightInd/>
      <w:spacing w:before="200"/>
    </w:pPr>
    <w:rPr>
      <w:rFonts w:ascii="Arial" w:eastAsiaTheme="minorHAnsi" w:hAnsi="Arial" w:cstheme="minorBidi"/>
      <w:b/>
      <w:bCs/>
      <w:color w:val="auto"/>
      <w:lang w:eastAsia="en-US"/>
    </w:rPr>
  </w:style>
  <w:style w:type="character" w:customStyle="1" w:styleId="CommentSubjectChar">
    <w:name w:val="Comment Subject Char"/>
    <w:basedOn w:val="CommentTextChar"/>
    <w:link w:val="CommentSubject"/>
    <w:uiPriority w:val="99"/>
    <w:semiHidden/>
    <w:rsid w:val="00DB5F93"/>
    <w:rPr>
      <w:rFonts w:ascii="Arial" w:eastAsiaTheme="minorEastAsia" w:hAnsi="Arial" w:cs="Times New Roman"/>
      <w:b/>
      <w:bCs/>
      <w:color w:val="000000"/>
      <w:sz w:val="20"/>
      <w:szCs w:val="20"/>
      <w:lang w:eastAsia="en-AU"/>
    </w:rPr>
  </w:style>
  <w:style w:type="paragraph" w:customStyle="1" w:styleId="NER-RC-Text">
    <w:name w:val="NER-RC-Text"/>
    <w:basedOn w:val="Normal"/>
    <w:uiPriority w:val="99"/>
    <w:rsid w:val="00721869"/>
    <w:pPr>
      <w:autoSpaceDE w:val="0"/>
      <w:autoSpaceDN w:val="0"/>
      <w:adjustRightInd w:val="0"/>
      <w:spacing w:before="120" w:after="120"/>
      <w:ind w:left="1134"/>
      <w:jc w:val="both"/>
    </w:pPr>
    <w:rPr>
      <w:rFonts w:ascii="Times New Roman" w:eastAsiaTheme="minorEastAsia" w:hAnsi="Times New Roman" w:cs="Times New Roman"/>
      <w:color w:val="000000"/>
      <w:sz w:val="24"/>
      <w:szCs w:val="24"/>
      <w:lang w:eastAsia="en-AU"/>
    </w:rPr>
  </w:style>
  <w:style w:type="paragraph" w:customStyle="1" w:styleId="NER-RC-Text-In-1">
    <w:name w:val="NER-RC-Text-In-1"/>
    <w:basedOn w:val="NER-RC-Para-In-1"/>
    <w:uiPriority w:val="99"/>
    <w:rsid w:val="00721869"/>
  </w:style>
  <w:style w:type="paragraph" w:customStyle="1" w:styleId="Default">
    <w:name w:val="Default"/>
    <w:rsid w:val="00B245B8"/>
    <w:pPr>
      <w:autoSpaceDE w:val="0"/>
      <w:autoSpaceDN w:val="0"/>
      <w:adjustRightInd w:val="0"/>
      <w:spacing w:before="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NER-Cl-Title-Lvl-4">
    <w:name w:val="NER-Cl-Title-Lvl-4"/>
    <w:basedOn w:val="Normal"/>
    <w:uiPriority w:val="99"/>
    <w:rsid w:val="005733EC"/>
    <w:pPr>
      <w:keepNext/>
      <w:keepLines/>
      <w:tabs>
        <w:tab w:val="left" w:pos="1134"/>
      </w:tabs>
      <w:autoSpaceDE w:val="0"/>
      <w:autoSpaceDN w:val="0"/>
      <w:adjustRightInd w:val="0"/>
      <w:spacing w:before="240" w:after="60"/>
      <w:ind w:left="1134" w:hanging="1134"/>
      <w:outlineLvl w:val="3"/>
    </w:pPr>
    <w:rPr>
      <w:rFonts w:ascii="Arial Bold" w:eastAsiaTheme="minorEastAsia" w:hAnsi="Arial Bold" w:cs="Arial Bold"/>
      <w:b/>
      <w:bCs/>
      <w:color w:val="000000"/>
      <w:sz w:val="24"/>
      <w:szCs w:val="24"/>
      <w:lang w:eastAsia="en-AU"/>
    </w:rPr>
  </w:style>
  <w:style w:type="paragraph" w:customStyle="1" w:styleId="NER-RC-Para">
    <w:name w:val="NER-RC-Para"/>
    <w:basedOn w:val="Normal"/>
    <w:uiPriority w:val="99"/>
    <w:rsid w:val="005733EC"/>
    <w:pPr>
      <w:autoSpaceDE w:val="0"/>
      <w:autoSpaceDN w:val="0"/>
      <w:adjustRightInd w:val="0"/>
      <w:spacing w:before="120" w:after="120"/>
      <w:ind w:left="1134"/>
      <w:jc w:val="both"/>
    </w:pPr>
    <w:rPr>
      <w:rFonts w:ascii="Times New Roman" w:eastAsiaTheme="minorEastAsia" w:hAnsi="Times New Roman" w:cs="Times New Roman"/>
      <w:color w:val="000000"/>
      <w:sz w:val="24"/>
      <w:szCs w:val="24"/>
      <w:lang w:eastAsia="en-AU"/>
    </w:rPr>
  </w:style>
  <w:style w:type="paragraph" w:customStyle="1" w:styleId="NER-RC-List-1-MNum">
    <w:name w:val="NER-RC-List-1-MNum"/>
    <w:basedOn w:val="Normal"/>
    <w:uiPriority w:val="99"/>
    <w:rsid w:val="005733EC"/>
    <w:pPr>
      <w:tabs>
        <w:tab w:val="left" w:pos="1701"/>
      </w:tabs>
      <w:autoSpaceDE w:val="0"/>
      <w:autoSpaceDN w:val="0"/>
      <w:adjustRightInd w:val="0"/>
      <w:spacing w:before="120" w:after="120"/>
      <w:ind w:left="1701" w:hanging="567"/>
      <w:jc w:val="both"/>
    </w:pPr>
    <w:rPr>
      <w:rFonts w:ascii="Times New Roman" w:eastAsiaTheme="minorEastAsia" w:hAnsi="Times New Roman" w:cs="Times New Roman"/>
      <w:color w:val="000000"/>
      <w:sz w:val="24"/>
      <w:szCs w:val="24"/>
      <w:lang w:eastAsia="en-AU"/>
    </w:rPr>
  </w:style>
  <w:style w:type="character" w:styleId="CommentReference">
    <w:name w:val="annotation reference"/>
    <w:basedOn w:val="DefaultParagraphFont"/>
    <w:uiPriority w:val="99"/>
    <w:semiHidden/>
    <w:unhideWhenUsed/>
    <w:rsid w:val="005733EC"/>
    <w:rPr>
      <w:rFonts w:cs="Times New Roman"/>
      <w:sz w:val="16"/>
      <w:szCs w:val="16"/>
    </w:rPr>
  </w:style>
  <w:style w:type="paragraph" w:styleId="CommentText">
    <w:name w:val="annotation text"/>
    <w:basedOn w:val="Normal"/>
    <w:link w:val="CommentTextChar"/>
    <w:uiPriority w:val="99"/>
    <w:semiHidden/>
    <w:unhideWhenUsed/>
    <w:rsid w:val="005733EC"/>
    <w:pPr>
      <w:autoSpaceDE w:val="0"/>
      <w:autoSpaceDN w:val="0"/>
      <w:adjustRightInd w:val="0"/>
      <w:spacing w:before="0"/>
    </w:pPr>
    <w:rPr>
      <w:rFonts w:ascii="Times New Roman" w:eastAsiaTheme="minorEastAsia" w:hAnsi="Times New Roman" w:cs="Times New Roman"/>
      <w:color w:val="000000"/>
      <w:sz w:val="20"/>
      <w:szCs w:val="20"/>
      <w:lang w:eastAsia="en-AU"/>
    </w:rPr>
  </w:style>
  <w:style w:type="character" w:customStyle="1" w:styleId="CommentTextChar">
    <w:name w:val="Comment Text Char"/>
    <w:basedOn w:val="DefaultParagraphFont"/>
    <w:link w:val="CommentText"/>
    <w:uiPriority w:val="99"/>
    <w:semiHidden/>
    <w:rsid w:val="005733EC"/>
    <w:rPr>
      <w:rFonts w:ascii="Times New Roman" w:eastAsiaTheme="minorEastAsia" w:hAnsi="Times New Roman" w:cs="Times New Roman"/>
      <w:color w:val="000000"/>
      <w:sz w:val="20"/>
      <w:szCs w:val="20"/>
      <w:lang w:eastAsia="en-AU"/>
    </w:rPr>
  </w:style>
  <w:style w:type="paragraph" w:customStyle="1" w:styleId="NER-RC-List-3-MNum">
    <w:name w:val="NER-RC-List-3-MNum"/>
    <w:basedOn w:val="Normal"/>
    <w:uiPriority w:val="99"/>
    <w:rsid w:val="00420A68"/>
    <w:pPr>
      <w:tabs>
        <w:tab w:val="left" w:pos="2835"/>
      </w:tabs>
      <w:autoSpaceDE w:val="0"/>
      <w:autoSpaceDN w:val="0"/>
      <w:adjustRightInd w:val="0"/>
      <w:spacing w:before="120" w:after="120"/>
      <w:ind w:left="2835" w:hanging="567"/>
      <w:jc w:val="both"/>
    </w:pPr>
    <w:rPr>
      <w:rFonts w:ascii="Times New Roman" w:eastAsiaTheme="minorEastAsia" w:hAnsi="Times New Roman" w:cs="Times New Roman"/>
      <w:color w:val="000000"/>
      <w:sz w:val="24"/>
      <w:szCs w:val="24"/>
      <w:lang w:eastAsia="en-AU"/>
    </w:rPr>
  </w:style>
  <w:style w:type="paragraph" w:customStyle="1" w:styleId="NER-Rule-Title-Lvl-3">
    <w:name w:val="NER-Rule-Title-Lvl-3"/>
    <w:basedOn w:val="Normal"/>
    <w:uiPriority w:val="99"/>
    <w:rsid w:val="00EB63F9"/>
    <w:pPr>
      <w:keepNext/>
      <w:keepLines/>
      <w:tabs>
        <w:tab w:val="left" w:pos="1134"/>
      </w:tabs>
      <w:autoSpaceDE w:val="0"/>
      <w:autoSpaceDN w:val="0"/>
      <w:adjustRightInd w:val="0"/>
      <w:spacing w:before="240" w:after="60"/>
      <w:ind w:left="1134" w:hanging="1134"/>
      <w:outlineLvl w:val="2"/>
    </w:pPr>
    <w:rPr>
      <w:rFonts w:ascii="Arial Bold" w:eastAsiaTheme="minorEastAsia" w:hAnsi="Arial Bold" w:cs="Arial Bold"/>
      <w:b/>
      <w:bCs/>
      <w:color w:val="000000"/>
      <w:sz w:val="26"/>
      <w:szCs w:val="26"/>
      <w:lang w:eastAsia="en-AU"/>
    </w:rPr>
  </w:style>
  <w:style w:type="paragraph" w:customStyle="1" w:styleId="NER-RC-Para-In-1">
    <w:name w:val="NER-RC-Para-In-1"/>
    <w:basedOn w:val="Normal"/>
    <w:uiPriority w:val="99"/>
    <w:rsid w:val="00EB63F9"/>
    <w:pPr>
      <w:autoSpaceDE w:val="0"/>
      <w:autoSpaceDN w:val="0"/>
      <w:adjustRightInd w:val="0"/>
      <w:spacing w:before="120" w:after="120"/>
      <w:ind w:left="1701"/>
      <w:jc w:val="both"/>
    </w:pPr>
    <w:rPr>
      <w:rFonts w:ascii="Times New Roman" w:eastAsiaTheme="minorEastAsia" w:hAnsi="Times New Roman" w:cs="Times New Roman"/>
      <w:color w:val="000000"/>
      <w:sz w:val="24"/>
      <w:szCs w:val="24"/>
      <w:lang w:eastAsia="en-AU"/>
    </w:rPr>
  </w:style>
  <w:style w:type="paragraph" w:customStyle="1" w:styleId="NER-RC-List-2-MNum">
    <w:name w:val="NER-RC-List-2-MNum"/>
    <w:basedOn w:val="Normal"/>
    <w:uiPriority w:val="99"/>
    <w:rsid w:val="00EB63F9"/>
    <w:pPr>
      <w:tabs>
        <w:tab w:val="left" w:pos="2268"/>
      </w:tabs>
      <w:autoSpaceDE w:val="0"/>
      <w:autoSpaceDN w:val="0"/>
      <w:adjustRightInd w:val="0"/>
      <w:spacing w:before="120" w:after="120"/>
      <w:ind w:left="2268" w:hanging="567"/>
      <w:jc w:val="both"/>
    </w:pPr>
    <w:rPr>
      <w:rFonts w:ascii="Times New Roman" w:eastAsiaTheme="minorEastAsia" w:hAnsi="Times New Roman" w:cs="Times New Roman"/>
      <w:color w:val="000000"/>
      <w:sz w:val="24"/>
      <w:szCs w:val="24"/>
      <w:lang w:eastAsia="en-AU"/>
    </w:rPr>
  </w:style>
  <w:style w:type="character" w:customStyle="1" w:styleId="EM-Bold">
    <w:name w:val="EM-Bold"/>
    <w:uiPriority w:val="99"/>
    <w:rsid w:val="00EB63F9"/>
    <w:rPr>
      <w:b/>
      <w:w w:val="100"/>
    </w:rPr>
  </w:style>
  <w:style w:type="paragraph" w:customStyle="1" w:styleId="NER-Ch-Sch-Title">
    <w:name w:val="NER-Ch-Sch-Title"/>
    <w:basedOn w:val="Normal"/>
    <w:uiPriority w:val="99"/>
    <w:rsid w:val="00801897"/>
    <w:pPr>
      <w:keepNext/>
      <w:tabs>
        <w:tab w:val="left" w:pos="2268"/>
      </w:tabs>
      <w:autoSpaceDE w:val="0"/>
      <w:autoSpaceDN w:val="0"/>
      <w:adjustRightInd w:val="0"/>
      <w:spacing w:before="240" w:after="60"/>
      <w:ind w:left="2268" w:hanging="2268"/>
      <w:outlineLvl w:val="1"/>
    </w:pPr>
    <w:rPr>
      <w:rFonts w:ascii="Arial Bold" w:eastAsiaTheme="minorEastAsia" w:hAnsi="Arial Bold" w:cs="Arial Bold"/>
      <w:b/>
      <w:bCs/>
      <w:color w:val="000000"/>
      <w:sz w:val="28"/>
      <w:szCs w:val="28"/>
      <w:lang w:eastAsia="en-AU"/>
    </w:rPr>
  </w:style>
  <w:style w:type="paragraph" w:styleId="CommentSubject">
    <w:name w:val="annotation subject"/>
    <w:basedOn w:val="CommentText"/>
    <w:next w:val="CommentText"/>
    <w:link w:val="CommentSubjectChar"/>
    <w:uiPriority w:val="99"/>
    <w:semiHidden/>
    <w:unhideWhenUsed/>
    <w:rsid w:val="00DB5F93"/>
    <w:pPr>
      <w:autoSpaceDE/>
      <w:autoSpaceDN/>
      <w:adjustRightInd/>
      <w:spacing w:before="200"/>
    </w:pPr>
    <w:rPr>
      <w:rFonts w:ascii="Arial" w:eastAsiaTheme="minorHAnsi" w:hAnsi="Arial" w:cstheme="minorBidi"/>
      <w:b/>
      <w:bCs/>
      <w:color w:val="auto"/>
      <w:lang w:eastAsia="en-US"/>
    </w:rPr>
  </w:style>
  <w:style w:type="character" w:customStyle="1" w:styleId="CommentSubjectChar">
    <w:name w:val="Comment Subject Char"/>
    <w:basedOn w:val="CommentTextChar"/>
    <w:link w:val="CommentSubject"/>
    <w:uiPriority w:val="99"/>
    <w:semiHidden/>
    <w:rsid w:val="00DB5F93"/>
    <w:rPr>
      <w:rFonts w:ascii="Arial" w:eastAsiaTheme="minorEastAsia" w:hAnsi="Arial" w:cs="Times New Roman"/>
      <w:b/>
      <w:bCs/>
      <w:color w:val="000000"/>
      <w:sz w:val="20"/>
      <w:szCs w:val="20"/>
      <w:lang w:eastAsia="en-AU"/>
    </w:rPr>
  </w:style>
  <w:style w:type="paragraph" w:customStyle="1" w:styleId="NER-RC-Text">
    <w:name w:val="NER-RC-Text"/>
    <w:basedOn w:val="Normal"/>
    <w:uiPriority w:val="99"/>
    <w:rsid w:val="00721869"/>
    <w:pPr>
      <w:autoSpaceDE w:val="0"/>
      <w:autoSpaceDN w:val="0"/>
      <w:adjustRightInd w:val="0"/>
      <w:spacing w:before="120" w:after="120"/>
      <w:ind w:left="1134"/>
      <w:jc w:val="both"/>
    </w:pPr>
    <w:rPr>
      <w:rFonts w:ascii="Times New Roman" w:eastAsiaTheme="minorEastAsia" w:hAnsi="Times New Roman" w:cs="Times New Roman"/>
      <w:color w:val="000000"/>
      <w:sz w:val="24"/>
      <w:szCs w:val="24"/>
      <w:lang w:eastAsia="en-AU"/>
    </w:rPr>
  </w:style>
  <w:style w:type="paragraph" w:customStyle="1" w:styleId="NER-RC-Text-In-1">
    <w:name w:val="NER-RC-Text-In-1"/>
    <w:basedOn w:val="NER-RC-Para-In-1"/>
    <w:uiPriority w:val="99"/>
    <w:rsid w:val="00721869"/>
  </w:style>
  <w:style w:type="paragraph" w:customStyle="1" w:styleId="Default">
    <w:name w:val="Default"/>
    <w:rsid w:val="00B245B8"/>
    <w:pPr>
      <w:autoSpaceDE w:val="0"/>
      <w:autoSpaceDN w:val="0"/>
      <w:adjustRightInd w:val="0"/>
      <w:spacing w:before="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EC07225</Template>
  <TotalTime>0</TotalTime>
  <Pages>15</Pages>
  <Words>4765</Words>
  <Characters>27163</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2016-07-13T23:42:00Z</dcterms:created>
  <dcterms:modified xsi:type="dcterms:W3CDTF">2016-07-13T23:42:00Z</dcterms:modified>
</cp:coreProperties>
</file>