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1D0D05">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40A29B88" wp14:editId="393587B3">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A34117" w:rsidP="00286866">
      <w:pPr>
        <w:pStyle w:val="Heading2"/>
        <w:rPr>
          <w:i/>
        </w:rPr>
      </w:pPr>
      <w:r w:rsidRPr="00A34117">
        <w:rPr>
          <w:sz w:val="36"/>
          <w:szCs w:val="36"/>
        </w:rPr>
        <w:t xml:space="preserve">9 </w:t>
      </w:r>
      <w:r w:rsidR="00221C2F">
        <w:rPr>
          <w:sz w:val="36"/>
          <w:szCs w:val="36"/>
        </w:rPr>
        <w:t xml:space="preserve">– 15 </w:t>
      </w:r>
      <w:r w:rsidRPr="00A34117">
        <w:rPr>
          <w:sz w:val="36"/>
          <w:szCs w:val="36"/>
        </w:rPr>
        <w:t>July</w:t>
      </w:r>
      <w:r w:rsidR="00286866" w:rsidRPr="00A34117">
        <w:rPr>
          <w:sz w:val="36"/>
          <w:szCs w:val="36"/>
        </w:rPr>
        <w:t xml:space="preserve"> </w:t>
      </w:r>
      <w:r w:rsidRPr="00A34117">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327DF6" w:rsidRDefault="00AD1C4D" w:rsidP="00F26128">
      <w:pPr>
        <w:jc w:val="both"/>
      </w:pPr>
      <w:r w:rsidRPr="00327DF6">
        <w:t xml:space="preserve">This week, there has been </w:t>
      </w:r>
      <w:r w:rsidR="00F13BF3" w:rsidRPr="00327DF6">
        <w:t xml:space="preserve">negligible change to </w:t>
      </w:r>
      <w:r w:rsidRPr="00327DF6">
        <w:t>pric</w:t>
      </w:r>
      <w:r w:rsidR="009D24FC" w:rsidRPr="00327DF6">
        <w:t>es</w:t>
      </w:r>
      <w:r w:rsidR="00F13BF3" w:rsidRPr="00327DF6">
        <w:t xml:space="preserve"> and demand</w:t>
      </w:r>
      <w:r w:rsidR="009D24FC" w:rsidRPr="00327DF6">
        <w:t xml:space="preserve"> across all markets.  Demand in southern markets is now high on a day-to-day basis, consistent with historic winter usage patterns. </w:t>
      </w:r>
    </w:p>
    <w:p w:rsidR="00D71E8E" w:rsidRPr="00901A76" w:rsidRDefault="00E47903" w:rsidP="00F26128">
      <w:pPr>
        <w:jc w:val="both"/>
      </w:pPr>
      <w:r w:rsidRPr="00901A76">
        <w:t>H</w:t>
      </w:r>
      <w:r w:rsidR="00F13BF3" w:rsidRPr="00901A76">
        <w:t xml:space="preserve">igh gas </w:t>
      </w:r>
      <w:r w:rsidR="00165E77" w:rsidRPr="00901A76">
        <w:t xml:space="preserve">usage </w:t>
      </w:r>
      <w:r w:rsidR="00F13BF3" w:rsidRPr="00901A76">
        <w:t xml:space="preserve">for electricity generation in Victoria </w:t>
      </w:r>
      <w:r w:rsidR="0002210F" w:rsidRPr="00901A76">
        <w:t>has continued from the previous week.</w:t>
      </w:r>
    </w:p>
    <w:p w:rsidR="00D736CC" w:rsidRPr="001D0D05" w:rsidRDefault="00731828" w:rsidP="00F26128">
      <w:pPr>
        <w:jc w:val="both"/>
      </w:pPr>
      <w:r w:rsidRPr="001D0D05">
        <w:t xml:space="preserve">Increased volumes of gas </w:t>
      </w:r>
      <w:r w:rsidR="00165E77" w:rsidRPr="001D0D05">
        <w:t xml:space="preserve">have moved south </w:t>
      </w:r>
      <w:r w:rsidRPr="001D0D05">
        <w:t>from northern markets</w:t>
      </w:r>
      <w:r w:rsidR="00165E77" w:rsidRPr="001D0D05">
        <w:t xml:space="preserve"> through Moomba</w:t>
      </w:r>
      <w:r w:rsidRPr="001D0D05">
        <w:t>.</w:t>
      </w:r>
      <w:r w:rsidR="00165E77" w:rsidRPr="001D0D05">
        <w:t xml:space="preserve"> </w:t>
      </w:r>
      <w:r w:rsidRPr="001D0D05">
        <w:t xml:space="preserve">On 11 July, the </w:t>
      </w:r>
      <w:r w:rsidR="00D736CC" w:rsidRPr="001D0D05">
        <w:t>Vic</w:t>
      </w:r>
      <w:r w:rsidRPr="001D0D05">
        <w:t>toria</w:t>
      </w:r>
      <w:r w:rsidR="00D736CC" w:rsidRPr="001D0D05">
        <w:t xml:space="preserve">/NSW interconnect changed direction to flow </w:t>
      </w:r>
      <w:r w:rsidRPr="001D0D05">
        <w:t>south into Victoria.</w:t>
      </w:r>
    </w:p>
    <w:p w:rsidR="00FA4D8D" w:rsidRPr="001D0D05" w:rsidRDefault="00FA4D8D" w:rsidP="00FA4D8D">
      <w:pPr>
        <w:jc w:val="both"/>
      </w:pPr>
      <w:r w:rsidRPr="001D0D05">
        <w:t>Roma production levels continue to be high after record output was achieved last week (</w:t>
      </w:r>
      <w:r w:rsidR="001D0D05" w:rsidRPr="001D0D05">
        <w:t>4</w:t>
      </w:r>
      <w:r w:rsidRPr="001D0D05">
        <w:t xml:space="preserve"> July). </w:t>
      </w:r>
      <w:r w:rsidR="00E47903" w:rsidRPr="001D0D05">
        <w:t xml:space="preserve">Smaller volumes </w:t>
      </w:r>
      <w:r w:rsidRPr="001D0D05">
        <w:t xml:space="preserve">were </w:t>
      </w:r>
      <w:r w:rsidR="00E47903" w:rsidRPr="001D0D05">
        <w:t xml:space="preserve">traded though </w:t>
      </w:r>
      <w:r w:rsidRPr="001D0D05">
        <w:t xml:space="preserve">the </w:t>
      </w:r>
      <w:r w:rsidR="001D0D05" w:rsidRPr="001D0D05">
        <w:t xml:space="preserve">Wallumbilla </w:t>
      </w:r>
      <w:r w:rsidRPr="001D0D05">
        <w:t xml:space="preserve">gas supply </w:t>
      </w:r>
      <w:r w:rsidR="001D0D05">
        <w:t>hub</w:t>
      </w:r>
      <w:r w:rsidRPr="001D0D05">
        <w:t xml:space="preserve"> </w:t>
      </w:r>
      <w:r w:rsidR="001D0D05">
        <w:t xml:space="preserve">(WAL and SEQ) </w:t>
      </w:r>
      <w:r w:rsidR="0029240E" w:rsidRPr="001D0D05">
        <w:t>compared to the previous two weeks</w:t>
      </w:r>
      <w:r w:rsidR="001D0D05">
        <w:t>, following a decrease in off-market transactions</w:t>
      </w:r>
      <w:r w:rsidRPr="001D0D05">
        <w:t>.</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2B07A3" w:rsidRDefault="002B07A3" w:rsidP="002B07A3">
      <w:pPr>
        <w:jc w:val="both"/>
      </w:pPr>
      <w:r>
        <w:t>Note that Figures 1, 2 and 4 show full financial year data for the 2016-17 period, compared against the previous financial year. These comparisons will revert back to year-to-date (YTD) numbers in upcoming weekly reports when a longer period of data is available for comparison (2017-18 compared to 2016-17).</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2B07A3" w:rsidRDefault="002B07A3">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4B7AE7">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3"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4B7AE7">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7"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A75D4A" w:rsidRPr="006A7228" w:rsidTr="004B7AE7">
        <w:trPr>
          <w:trHeight w:val="510"/>
        </w:trPr>
        <w:tc>
          <w:tcPr>
            <w:tcW w:w="1060" w:type="pct"/>
            <w:tcBorders>
              <w:top w:val="nil"/>
              <w:bottom w:val="nil"/>
            </w:tcBorders>
            <w:vAlign w:val="center"/>
          </w:tcPr>
          <w:p w:rsidR="00A75D4A" w:rsidRDefault="00A75D4A">
            <w:pPr>
              <w:rPr>
                <w:rFonts w:cs="Arial"/>
                <w:sz w:val="16"/>
                <w:szCs w:val="16"/>
              </w:rPr>
            </w:pPr>
            <w:r>
              <w:rPr>
                <w:rFonts w:cs="Arial"/>
                <w:sz w:val="16"/>
                <w:szCs w:val="16"/>
              </w:rPr>
              <w:t>09 Jul - 15 Jul 2017</w:t>
            </w:r>
          </w:p>
        </w:tc>
        <w:tc>
          <w:tcPr>
            <w:tcW w:w="556" w:type="pct"/>
            <w:tcBorders>
              <w:top w:val="nil"/>
              <w:bottom w:val="nil"/>
            </w:tcBorders>
            <w:vAlign w:val="center"/>
          </w:tcPr>
          <w:p w:rsidR="00A75D4A" w:rsidRDefault="00A75D4A">
            <w:pPr>
              <w:jc w:val="center"/>
              <w:rPr>
                <w:rFonts w:cs="Arial"/>
                <w:sz w:val="20"/>
                <w:szCs w:val="20"/>
              </w:rPr>
            </w:pPr>
            <w:r>
              <w:rPr>
                <w:rFonts w:cs="Arial"/>
                <w:sz w:val="20"/>
                <w:szCs w:val="20"/>
              </w:rPr>
              <w:t>9.23</w:t>
            </w:r>
          </w:p>
        </w:tc>
        <w:tc>
          <w:tcPr>
            <w:tcW w:w="468" w:type="pct"/>
            <w:tcBorders>
              <w:top w:val="nil"/>
              <w:bottom w:val="nil"/>
            </w:tcBorders>
            <w:vAlign w:val="center"/>
          </w:tcPr>
          <w:p w:rsidR="00A75D4A" w:rsidRDefault="00A75D4A">
            <w:pPr>
              <w:jc w:val="center"/>
              <w:rPr>
                <w:rFonts w:cs="Arial"/>
                <w:sz w:val="20"/>
                <w:szCs w:val="20"/>
              </w:rPr>
            </w:pPr>
            <w:r>
              <w:rPr>
                <w:rFonts w:cs="Arial"/>
                <w:sz w:val="20"/>
                <w:szCs w:val="20"/>
              </w:rPr>
              <w:t>1034</w:t>
            </w:r>
          </w:p>
        </w:tc>
        <w:tc>
          <w:tcPr>
            <w:tcW w:w="476" w:type="pct"/>
            <w:tcBorders>
              <w:top w:val="nil"/>
              <w:bottom w:val="nil"/>
            </w:tcBorders>
            <w:vAlign w:val="center"/>
          </w:tcPr>
          <w:p w:rsidR="00A75D4A" w:rsidRDefault="00A75D4A">
            <w:pPr>
              <w:jc w:val="center"/>
              <w:rPr>
                <w:rFonts w:cs="Arial"/>
                <w:sz w:val="20"/>
                <w:szCs w:val="20"/>
              </w:rPr>
            </w:pPr>
            <w:r>
              <w:rPr>
                <w:rFonts w:cs="Arial"/>
                <w:sz w:val="20"/>
                <w:szCs w:val="20"/>
              </w:rPr>
              <w:t>9.59</w:t>
            </w:r>
          </w:p>
        </w:tc>
        <w:tc>
          <w:tcPr>
            <w:tcW w:w="469" w:type="pct"/>
            <w:tcBorders>
              <w:top w:val="nil"/>
              <w:bottom w:val="nil"/>
            </w:tcBorders>
            <w:vAlign w:val="center"/>
          </w:tcPr>
          <w:p w:rsidR="00A75D4A" w:rsidRDefault="00A75D4A">
            <w:pPr>
              <w:jc w:val="center"/>
              <w:rPr>
                <w:rFonts w:cs="Arial"/>
                <w:sz w:val="20"/>
                <w:szCs w:val="20"/>
              </w:rPr>
            </w:pPr>
            <w:r>
              <w:rPr>
                <w:rFonts w:cs="Arial"/>
                <w:sz w:val="20"/>
                <w:szCs w:val="20"/>
              </w:rPr>
              <w:t>303</w:t>
            </w:r>
          </w:p>
        </w:tc>
        <w:tc>
          <w:tcPr>
            <w:tcW w:w="500" w:type="pct"/>
            <w:tcBorders>
              <w:top w:val="nil"/>
              <w:bottom w:val="nil"/>
            </w:tcBorders>
            <w:vAlign w:val="center"/>
          </w:tcPr>
          <w:p w:rsidR="00A75D4A" w:rsidRDefault="00A75D4A">
            <w:pPr>
              <w:jc w:val="center"/>
              <w:rPr>
                <w:rFonts w:cs="Arial"/>
                <w:sz w:val="20"/>
                <w:szCs w:val="20"/>
              </w:rPr>
            </w:pPr>
            <w:r>
              <w:rPr>
                <w:rFonts w:cs="Arial"/>
                <w:sz w:val="20"/>
                <w:szCs w:val="20"/>
              </w:rPr>
              <w:t>8.91</w:t>
            </w:r>
          </w:p>
        </w:tc>
        <w:tc>
          <w:tcPr>
            <w:tcW w:w="468" w:type="pct"/>
            <w:tcBorders>
              <w:top w:val="nil"/>
              <w:bottom w:val="nil"/>
            </w:tcBorders>
            <w:vAlign w:val="center"/>
          </w:tcPr>
          <w:p w:rsidR="00A75D4A" w:rsidRDefault="00A75D4A">
            <w:pPr>
              <w:jc w:val="center"/>
              <w:rPr>
                <w:rFonts w:cs="Arial"/>
                <w:sz w:val="20"/>
                <w:szCs w:val="20"/>
              </w:rPr>
            </w:pPr>
            <w:r>
              <w:rPr>
                <w:rFonts w:cs="Arial"/>
                <w:sz w:val="20"/>
                <w:szCs w:val="20"/>
              </w:rPr>
              <w:t>84</w:t>
            </w:r>
          </w:p>
        </w:tc>
        <w:tc>
          <w:tcPr>
            <w:tcW w:w="466" w:type="pct"/>
            <w:tcBorders>
              <w:top w:val="nil"/>
              <w:bottom w:val="nil"/>
            </w:tcBorders>
            <w:vAlign w:val="center"/>
          </w:tcPr>
          <w:p w:rsidR="00A75D4A" w:rsidRDefault="00A75D4A">
            <w:pPr>
              <w:jc w:val="center"/>
              <w:rPr>
                <w:rFonts w:cs="Arial"/>
                <w:sz w:val="20"/>
                <w:szCs w:val="20"/>
              </w:rPr>
            </w:pPr>
            <w:r>
              <w:rPr>
                <w:rFonts w:cs="Arial"/>
                <w:sz w:val="20"/>
                <w:szCs w:val="20"/>
              </w:rPr>
              <w:t>6.24</w:t>
            </w:r>
          </w:p>
        </w:tc>
        <w:tc>
          <w:tcPr>
            <w:tcW w:w="537" w:type="pct"/>
            <w:tcBorders>
              <w:top w:val="nil"/>
              <w:bottom w:val="nil"/>
            </w:tcBorders>
            <w:vAlign w:val="center"/>
          </w:tcPr>
          <w:p w:rsidR="00A75D4A" w:rsidRDefault="00A75D4A">
            <w:pPr>
              <w:jc w:val="center"/>
              <w:rPr>
                <w:rFonts w:cs="Arial"/>
                <w:sz w:val="20"/>
                <w:szCs w:val="20"/>
              </w:rPr>
            </w:pPr>
            <w:r>
              <w:rPr>
                <w:rFonts w:cs="Arial"/>
                <w:sz w:val="20"/>
                <w:szCs w:val="20"/>
              </w:rPr>
              <w:t>89</w:t>
            </w:r>
          </w:p>
        </w:tc>
      </w:tr>
      <w:tr w:rsidR="00A75D4A" w:rsidRPr="006A7228" w:rsidTr="004B7AE7">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A75D4A" w:rsidRDefault="00A75D4A">
            <w:pPr>
              <w:rPr>
                <w:rFonts w:cs="Arial"/>
                <w:sz w:val="16"/>
                <w:szCs w:val="16"/>
              </w:rPr>
            </w:pPr>
            <w:r>
              <w:rPr>
                <w:rFonts w:cs="Arial"/>
                <w:sz w:val="16"/>
                <w:szCs w:val="16"/>
              </w:rPr>
              <w:t>% change from previous week</w:t>
            </w:r>
          </w:p>
        </w:tc>
        <w:tc>
          <w:tcPr>
            <w:tcW w:w="556" w:type="pct"/>
            <w:tcBorders>
              <w:top w:val="nil"/>
              <w:bottom w:val="nil"/>
            </w:tcBorders>
            <w:vAlign w:val="center"/>
          </w:tcPr>
          <w:p w:rsidR="00A75D4A" w:rsidRDefault="00A75D4A">
            <w:pPr>
              <w:jc w:val="center"/>
              <w:rPr>
                <w:rFonts w:cs="Arial"/>
                <w:szCs w:val="20"/>
              </w:rPr>
            </w:pPr>
            <w:r>
              <w:rPr>
                <w:rFonts w:cs="Arial"/>
                <w:szCs w:val="20"/>
              </w:rPr>
              <w:t>0</w:t>
            </w:r>
          </w:p>
        </w:tc>
        <w:tc>
          <w:tcPr>
            <w:tcW w:w="468" w:type="pct"/>
            <w:tcBorders>
              <w:top w:val="nil"/>
              <w:bottom w:val="nil"/>
            </w:tcBorders>
            <w:vAlign w:val="center"/>
          </w:tcPr>
          <w:p w:rsidR="00A75D4A" w:rsidRDefault="00A75D4A">
            <w:pPr>
              <w:jc w:val="center"/>
              <w:rPr>
                <w:rFonts w:cs="Arial"/>
                <w:szCs w:val="20"/>
              </w:rPr>
            </w:pPr>
            <w:r>
              <w:rPr>
                <w:rFonts w:cs="Arial"/>
                <w:szCs w:val="20"/>
              </w:rPr>
              <w:t>0</w:t>
            </w:r>
          </w:p>
        </w:tc>
        <w:tc>
          <w:tcPr>
            <w:tcW w:w="476" w:type="pct"/>
            <w:tcBorders>
              <w:top w:val="nil"/>
              <w:bottom w:val="nil"/>
            </w:tcBorders>
            <w:vAlign w:val="center"/>
          </w:tcPr>
          <w:p w:rsidR="00A75D4A" w:rsidRDefault="00A75D4A">
            <w:pPr>
              <w:jc w:val="center"/>
              <w:rPr>
                <w:rFonts w:cs="Arial"/>
                <w:szCs w:val="20"/>
              </w:rPr>
            </w:pPr>
            <w:r>
              <w:rPr>
                <w:rFonts w:cs="Arial"/>
                <w:szCs w:val="20"/>
              </w:rPr>
              <w:t>-4</w:t>
            </w:r>
          </w:p>
        </w:tc>
        <w:tc>
          <w:tcPr>
            <w:tcW w:w="469" w:type="pct"/>
            <w:tcBorders>
              <w:top w:val="nil"/>
              <w:bottom w:val="nil"/>
            </w:tcBorders>
            <w:vAlign w:val="center"/>
          </w:tcPr>
          <w:p w:rsidR="00A75D4A" w:rsidRDefault="00A75D4A">
            <w:pPr>
              <w:jc w:val="center"/>
              <w:rPr>
                <w:rFonts w:cs="Arial"/>
                <w:szCs w:val="20"/>
              </w:rPr>
            </w:pPr>
            <w:r>
              <w:rPr>
                <w:rFonts w:cs="Arial"/>
                <w:szCs w:val="20"/>
              </w:rPr>
              <w:t>1</w:t>
            </w:r>
          </w:p>
        </w:tc>
        <w:tc>
          <w:tcPr>
            <w:tcW w:w="500" w:type="pct"/>
            <w:tcBorders>
              <w:top w:val="nil"/>
              <w:bottom w:val="nil"/>
            </w:tcBorders>
            <w:vAlign w:val="center"/>
          </w:tcPr>
          <w:p w:rsidR="00A75D4A" w:rsidRDefault="00A75D4A">
            <w:pPr>
              <w:jc w:val="center"/>
              <w:rPr>
                <w:rFonts w:cs="Arial"/>
                <w:szCs w:val="20"/>
              </w:rPr>
            </w:pPr>
            <w:r>
              <w:rPr>
                <w:rFonts w:cs="Arial"/>
                <w:szCs w:val="20"/>
              </w:rPr>
              <w:t>-5</w:t>
            </w:r>
          </w:p>
        </w:tc>
        <w:tc>
          <w:tcPr>
            <w:tcW w:w="468" w:type="pct"/>
            <w:tcBorders>
              <w:top w:val="nil"/>
              <w:bottom w:val="nil"/>
            </w:tcBorders>
            <w:vAlign w:val="center"/>
          </w:tcPr>
          <w:p w:rsidR="00A75D4A" w:rsidRDefault="00A75D4A">
            <w:pPr>
              <w:jc w:val="center"/>
              <w:rPr>
                <w:rFonts w:cs="Arial"/>
                <w:szCs w:val="20"/>
              </w:rPr>
            </w:pPr>
            <w:r>
              <w:rPr>
                <w:rFonts w:cs="Arial"/>
                <w:szCs w:val="20"/>
              </w:rPr>
              <w:t>-2</w:t>
            </w:r>
          </w:p>
        </w:tc>
        <w:tc>
          <w:tcPr>
            <w:tcW w:w="466" w:type="pct"/>
            <w:tcBorders>
              <w:top w:val="nil"/>
              <w:bottom w:val="nil"/>
            </w:tcBorders>
            <w:vAlign w:val="center"/>
          </w:tcPr>
          <w:p w:rsidR="00A75D4A" w:rsidRDefault="00A75D4A">
            <w:pPr>
              <w:jc w:val="center"/>
              <w:rPr>
                <w:rFonts w:cs="Arial"/>
                <w:szCs w:val="20"/>
              </w:rPr>
            </w:pPr>
            <w:r>
              <w:rPr>
                <w:rFonts w:cs="Arial"/>
                <w:szCs w:val="20"/>
              </w:rPr>
              <w:t>-13</w:t>
            </w:r>
          </w:p>
        </w:tc>
        <w:tc>
          <w:tcPr>
            <w:tcW w:w="537" w:type="pct"/>
            <w:tcBorders>
              <w:top w:val="nil"/>
              <w:bottom w:val="nil"/>
            </w:tcBorders>
            <w:vAlign w:val="center"/>
          </w:tcPr>
          <w:p w:rsidR="00A75D4A" w:rsidRDefault="00A75D4A">
            <w:pPr>
              <w:jc w:val="center"/>
              <w:rPr>
                <w:rFonts w:cs="Arial"/>
                <w:szCs w:val="20"/>
              </w:rPr>
            </w:pPr>
            <w:r>
              <w:rPr>
                <w:rFonts w:cs="Arial"/>
                <w:szCs w:val="20"/>
              </w:rPr>
              <w:t>-2</w:t>
            </w:r>
          </w:p>
        </w:tc>
      </w:tr>
      <w:tr w:rsidR="004B7AE7" w:rsidRPr="006A7228" w:rsidTr="004B7AE7">
        <w:trPr>
          <w:trHeight w:val="510"/>
        </w:trPr>
        <w:tc>
          <w:tcPr>
            <w:tcW w:w="1060" w:type="pct"/>
            <w:tcBorders>
              <w:top w:val="nil"/>
              <w:bottom w:val="nil"/>
            </w:tcBorders>
            <w:vAlign w:val="center"/>
          </w:tcPr>
          <w:p w:rsidR="004B7AE7" w:rsidRDefault="004B7AE7" w:rsidP="00191F7C">
            <w:pPr>
              <w:rPr>
                <w:rFonts w:cs="Arial"/>
                <w:sz w:val="16"/>
                <w:szCs w:val="16"/>
              </w:rPr>
            </w:pPr>
            <w:r>
              <w:rPr>
                <w:rFonts w:cs="Arial"/>
                <w:sz w:val="16"/>
                <w:szCs w:val="16"/>
              </w:rPr>
              <w:t>16-17 financial year</w:t>
            </w:r>
          </w:p>
        </w:tc>
        <w:tc>
          <w:tcPr>
            <w:tcW w:w="556" w:type="pct"/>
            <w:tcBorders>
              <w:top w:val="nil"/>
              <w:bottom w:val="nil"/>
            </w:tcBorders>
            <w:vAlign w:val="center"/>
          </w:tcPr>
          <w:p w:rsidR="004B7AE7" w:rsidRDefault="004B7AE7" w:rsidP="00191F7C">
            <w:pPr>
              <w:jc w:val="center"/>
              <w:rPr>
                <w:rFonts w:cs="Arial"/>
                <w:sz w:val="20"/>
                <w:szCs w:val="20"/>
              </w:rPr>
            </w:pPr>
            <w:r>
              <w:rPr>
                <w:rFonts w:cs="Arial"/>
                <w:sz w:val="20"/>
                <w:szCs w:val="20"/>
              </w:rPr>
              <w:t>8.58</w:t>
            </w:r>
          </w:p>
        </w:tc>
        <w:tc>
          <w:tcPr>
            <w:tcW w:w="468" w:type="pct"/>
            <w:tcBorders>
              <w:top w:val="nil"/>
              <w:bottom w:val="nil"/>
            </w:tcBorders>
            <w:vAlign w:val="center"/>
          </w:tcPr>
          <w:p w:rsidR="004B7AE7" w:rsidRDefault="004B7AE7" w:rsidP="00191F7C">
            <w:pPr>
              <w:jc w:val="center"/>
              <w:rPr>
                <w:rFonts w:cs="Arial"/>
                <w:sz w:val="20"/>
                <w:szCs w:val="20"/>
              </w:rPr>
            </w:pPr>
            <w:r>
              <w:rPr>
                <w:rFonts w:cs="Arial"/>
                <w:sz w:val="20"/>
                <w:szCs w:val="20"/>
              </w:rPr>
              <w:t>565</w:t>
            </w:r>
          </w:p>
        </w:tc>
        <w:tc>
          <w:tcPr>
            <w:tcW w:w="476" w:type="pct"/>
            <w:tcBorders>
              <w:top w:val="nil"/>
              <w:bottom w:val="nil"/>
            </w:tcBorders>
            <w:vAlign w:val="center"/>
          </w:tcPr>
          <w:p w:rsidR="004B7AE7" w:rsidRDefault="004B7AE7" w:rsidP="00191F7C">
            <w:pPr>
              <w:jc w:val="center"/>
              <w:rPr>
                <w:rFonts w:cs="Arial"/>
                <w:sz w:val="20"/>
                <w:szCs w:val="20"/>
              </w:rPr>
            </w:pPr>
            <w:r>
              <w:rPr>
                <w:rFonts w:cs="Arial"/>
                <w:sz w:val="20"/>
                <w:szCs w:val="20"/>
              </w:rPr>
              <w:t>8.81</w:t>
            </w:r>
          </w:p>
        </w:tc>
        <w:tc>
          <w:tcPr>
            <w:tcW w:w="469" w:type="pct"/>
            <w:tcBorders>
              <w:top w:val="nil"/>
              <w:bottom w:val="nil"/>
            </w:tcBorders>
            <w:vAlign w:val="center"/>
          </w:tcPr>
          <w:p w:rsidR="004B7AE7" w:rsidRDefault="004B7AE7" w:rsidP="00191F7C">
            <w:pPr>
              <w:jc w:val="center"/>
              <w:rPr>
                <w:rFonts w:cs="Arial"/>
                <w:sz w:val="20"/>
                <w:szCs w:val="20"/>
              </w:rPr>
            </w:pPr>
            <w:r>
              <w:rPr>
                <w:rFonts w:cs="Arial"/>
                <w:sz w:val="20"/>
                <w:szCs w:val="20"/>
              </w:rPr>
              <w:t>244</w:t>
            </w:r>
          </w:p>
        </w:tc>
        <w:tc>
          <w:tcPr>
            <w:tcW w:w="500" w:type="pct"/>
            <w:tcBorders>
              <w:top w:val="nil"/>
              <w:bottom w:val="nil"/>
            </w:tcBorders>
            <w:vAlign w:val="center"/>
          </w:tcPr>
          <w:p w:rsidR="004B7AE7" w:rsidRDefault="004B7AE7" w:rsidP="00191F7C">
            <w:pPr>
              <w:jc w:val="center"/>
              <w:rPr>
                <w:rFonts w:cs="Arial"/>
                <w:sz w:val="20"/>
                <w:szCs w:val="20"/>
              </w:rPr>
            </w:pPr>
            <w:r>
              <w:rPr>
                <w:rFonts w:cs="Arial"/>
                <w:sz w:val="20"/>
                <w:szCs w:val="20"/>
              </w:rPr>
              <w:t>8.83</w:t>
            </w:r>
          </w:p>
        </w:tc>
        <w:tc>
          <w:tcPr>
            <w:tcW w:w="468" w:type="pct"/>
            <w:tcBorders>
              <w:top w:val="nil"/>
              <w:bottom w:val="nil"/>
            </w:tcBorders>
            <w:vAlign w:val="center"/>
          </w:tcPr>
          <w:p w:rsidR="004B7AE7" w:rsidRDefault="004B7AE7" w:rsidP="00191F7C">
            <w:pPr>
              <w:jc w:val="center"/>
              <w:rPr>
                <w:rFonts w:cs="Arial"/>
                <w:sz w:val="20"/>
                <w:szCs w:val="20"/>
              </w:rPr>
            </w:pPr>
            <w:r>
              <w:rPr>
                <w:rFonts w:cs="Arial"/>
                <w:sz w:val="20"/>
                <w:szCs w:val="20"/>
              </w:rPr>
              <w:t>63</w:t>
            </w:r>
          </w:p>
        </w:tc>
        <w:tc>
          <w:tcPr>
            <w:tcW w:w="466" w:type="pct"/>
            <w:tcBorders>
              <w:top w:val="nil"/>
              <w:bottom w:val="nil"/>
            </w:tcBorders>
            <w:vAlign w:val="center"/>
          </w:tcPr>
          <w:p w:rsidR="004B7AE7" w:rsidRDefault="004B7AE7" w:rsidP="00191F7C">
            <w:pPr>
              <w:jc w:val="center"/>
              <w:rPr>
                <w:rFonts w:cs="Arial"/>
                <w:sz w:val="20"/>
                <w:szCs w:val="20"/>
              </w:rPr>
            </w:pPr>
            <w:r>
              <w:rPr>
                <w:rFonts w:cs="Arial"/>
                <w:sz w:val="20"/>
                <w:szCs w:val="20"/>
              </w:rPr>
              <w:t>8.21</w:t>
            </w:r>
          </w:p>
        </w:tc>
        <w:tc>
          <w:tcPr>
            <w:tcW w:w="537" w:type="pct"/>
            <w:tcBorders>
              <w:top w:val="nil"/>
              <w:bottom w:val="nil"/>
            </w:tcBorders>
            <w:vAlign w:val="center"/>
          </w:tcPr>
          <w:p w:rsidR="004B7AE7" w:rsidRDefault="004B7AE7" w:rsidP="00191F7C">
            <w:pPr>
              <w:jc w:val="center"/>
              <w:rPr>
                <w:rFonts w:cs="Arial"/>
                <w:sz w:val="20"/>
                <w:szCs w:val="20"/>
              </w:rPr>
            </w:pPr>
            <w:r>
              <w:rPr>
                <w:rFonts w:cs="Arial"/>
                <w:sz w:val="20"/>
                <w:szCs w:val="20"/>
              </w:rPr>
              <w:t>85</w:t>
            </w:r>
          </w:p>
        </w:tc>
      </w:tr>
      <w:tr w:rsidR="004B7AE7" w:rsidRPr="006A7228" w:rsidTr="004B7AE7">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4B7AE7" w:rsidRDefault="004B7AE7" w:rsidP="00191F7C">
            <w:pPr>
              <w:rPr>
                <w:rFonts w:cs="Arial"/>
                <w:sz w:val="16"/>
                <w:szCs w:val="16"/>
              </w:rPr>
            </w:pPr>
            <w:r>
              <w:rPr>
                <w:rFonts w:cs="Arial"/>
                <w:sz w:val="16"/>
                <w:szCs w:val="16"/>
              </w:rPr>
              <w:t>% change from previous financial year</w:t>
            </w:r>
          </w:p>
        </w:tc>
        <w:tc>
          <w:tcPr>
            <w:tcW w:w="556" w:type="pct"/>
            <w:tcBorders>
              <w:top w:val="nil"/>
              <w:bottom w:val="single" w:sz="4" w:space="0" w:color="auto"/>
            </w:tcBorders>
            <w:vAlign w:val="center"/>
          </w:tcPr>
          <w:p w:rsidR="004B7AE7" w:rsidRDefault="004B7AE7" w:rsidP="00191F7C">
            <w:pPr>
              <w:jc w:val="center"/>
              <w:rPr>
                <w:rFonts w:cs="Arial"/>
                <w:szCs w:val="20"/>
              </w:rPr>
            </w:pPr>
            <w:r>
              <w:rPr>
                <w:rFonts w:cs="Arial"/>
                <w:szCs w:val="20"/>
              </w:rPr>
              <w:t>72</w:t>
            </w:r>
          </w:p>
        </w:tc>
        <w:tc>
          <w:tcPr>
            <w:tcW w:w="468" w:type="pct"/>
            <w:tcBorders>
              <w:top w:val="nil"/>
              <w:bottom w:val="single" w:sz="4" w:space="0" w:color="auto"/>
            </w:tcBorders>
            <w:vAlign w:val="center"/>
          </w:tcPr>
          <w:p w:rsidR="004B7AE7" w:rsidRDefault="004B7AE7" w:rsidP="00191F7C">
            <w:pPr>
              <w:jc w:val="center"/>
              <w:rPr>
                <w:rFonts w:cs="Arial"/>
                <w:szCs w:val="20"/>
              </w:rPr>
            </w:pPr>
            <w:r>
              <w:rPr>
                <w:rFonts w:cs="Arial"/>
                <w:szCs w:val="20"/>
              </w:rPr>
              <w:t>1</w:t>
            </w:r>
          </w:p>
        </w:tc>
        <w:tc>
          <w:tcPr>
            <w:tcW w:w="476" w:type="pct"/>
            <w:tcBorders>
              <w:top w:val="nil"/>
              <w:bottom w:val="single" w:sz="4" w:space="0" w:color="auto"/>
            </w:tcBorders>
            <w:vAlign w:val="center"/>
          </w:tcPr>
          <w:p w:rsidR="004B7AE7" w:rsidRDefault="004B7AE7" w:rsidP="00191F7C">
            <w:pPr>
              <w:jc w:val="center"/>
              <w:rPr>
                <w:rFonts w:cs="Arial"/>
                <w:szCs w:val="20"/>
              </w:rPr>
            </w:pPr>
            <w:r>
              <w:rPr>
                <w:rFonts w:cs="Arial"/>
                <w:szCs w:val="20"/>
              </w:rPr>
              <w:t>74</w:t>
            </w:r>
          </w:p>
        </w:tc>
        <w:tc>
          <w:tcPr>
            <w:tcW w:w="469" w:type="pct"/>
            <w:tcBorders>
              <w:top w:val="nil"/>
              <w:bottom w:val="single" w:sz="4" w:space="0" w:color="auto"/>
            </w:tcBorders>
            <w:vAlign w:val="center"/>
          </w:tcPr>
          <w:p w:rsidR="004B7AE7" w:rsidRDefault="004B7AE7" w:rsidP="00191F7C">
            <w:pPr>
              <w:jc w:val="center"/>
              <w:rPr>
                <w:rFonts w:cs="Arial"/>
                <w:szCs w:val="20"/>
              </w:rPr>
            </w:pPr>
            <w:r>
              <w:rPr>
                <w:rFonts w:cs="Arial"/>
                <w:szCs w:val="20"/>
              </w:rPr>
              <w:t>2</w:t>
            </w:r>
          </w:p>
        </w:tc>
        <w:tc>
          <w:tcPr>
            <w:tcW w:w="500" w:type="pct"/>
            <w:tcBorders>
              <w:top w:val="nil"/>
              <w:bottom w:val="single" w:sz="4" w:space="0" w:color="auto"/>
            </w:tcBorders>
            <w:vAlign w:val="center"/>
          </w:tcPr>
          <w:p w:rsidR="004B7AE7" w:rsidRDefault="004B7AE7" w:rsidP="00191F7C">
            <w:pPr>
              <w:jc w:val="center"/>
              <w:rPr>
                <w:rFonts w:cs="Arial"/>
                <w:szCs w:val="20"/>
              </w:rPr>
            </w:pPr>
            <w:r>
              <w:rPr>
                <w:rFonts w:cs="Arial"/>
                <w:szCs w:val="20"/>
              </w:rPr>
              <w:t>54</w:t>
            </w:r>
          </w:p>
        </w:tc>
        <w:tc>
          <w:tcPr>
            <w:tcW w:w="468" w:type="pct"/>
            <w:tcBorders>
              <w:top w:val="nil"/>
              <w:bottom w:val="single" w:sz="4" w:space="0" w:color="auto"/>
            </w:tcBorders>
            <w:vAlign w:val="center"/>
          </w:tcPr>
          <w:p w:rsidR="004B7AE7" w:rsidRDefault="004B7AE7" w:rsidP="00191F7C">
            <w:pPr>
              <w:jc w:val="center"/>
              <w:rPr>
                <w:rFonts w:cs="Arial"/>
                <w:szCs w:val="20"/>
              </w:rPr>
            </w:pPr>
            <w:r>
              <w:rPr>
                <w:rFonts w:cs="Arial"/>
                <w:szCs w:val="20"/>
              </w:rPr>
              <w:t>3</w:t>
            </w:r>
          </w:p>
        </w:tc>
        <w:tc>
          <w:tcPr>
            <w:tcW w:w="466" w:type="pct"/>
            <w:tcBorders>
              <w:top w:val="nil"/>
              <w:bottom w:val="single" w:sz="4" w:space="0" w:color="auto"/>
            </w:tcBorders>
            <w:vAlign w:val="center"/>
          </w:tcPr>
          <w:p w:rsidR="004B7AE7" w:rsidRDefault="004B7AE7" w:rsidP="00191F7C">
            <w:pPr>
              <w:jc w:val="center"/>
              <w:rPr>
                <w:rFonts w:cs="Arial"/>
                <w:szCs w:val="20"/>
              </w:rPr>
            </w:pPr>
            <w:r>
              <w:rPr>
                <w:rFonts w:cs="Arial"/>
                <w:szCs w:val="20"/>
              </w:rPr>
              <w:t>76</w:t>
            </w:r>
          </w:p>
        </w:tc>
        <w:tc>
          <w:tcPr>
            <w:tcW w:w="537" w:type="pct"/>
            <w:tcBorders>
              <w:top w:val="nil"/>
              <w:bottom w:val="single" w:sz="4" w:space="0" w:color="auto"/>
            </w:tcBorders>
            <w:vAlign w:val="center"/>
          </w:tcPr>
          <w:p w:rsidR="004B7AE7" w:rsidRDefault="004B7AE7" w:rsidP="00191F7C">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731828">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731828">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731828">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731828">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731828">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731828">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731828">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73182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731828">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73182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731828">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731828">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731828">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A75D4A" w:rsidRPr="006A7228" w:rsidTr="00731828">
        <w:trPr>
          <w:trHeight w:val="510"/>
        </w:trPr>
        <w:tc>
          <w:tcPr>
            <w:tcW w:w="1023" w:type="pct"/>
            <w:tcBorders>
              <w:top w:val="nil"/>
              <w:bottom w:val="nil"/>
            </w:tcBorders>
            <w:vAlign w:val="center"/>
          </w:tcPr>
          <w:p w:rsidR="00A75D4A" w:rsidRDefault="00A75D4A">
            <w:pPr>
              <w:rPr>
                <w:rFonts w:cs="Arial"/>
                <w:sz w:val="16"/>
                <w:szCs w:val="16"/>
              </w:rPr>
            </w:pPr>
            <w:r>
              <w:rPr>
                <w:rFonts w:cs="Arial"/>
                <w:sz w:val="16"/>
                <w:szCs w:val="16"/>
              </w:rPr>
              <w:t>09 Jul - 15 Jul 2017</w:t>
            </w:r>
          </w:p>
        </w:tc>
        <w:tc>
          <w:tcPr>
            <w:tcW w:w="723"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35"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69" w:type="pct"/>
            <w:tcBorders>
              <w:top w:val="nil"/>
              <w:bottom w:val="nil"/>
            </w:tcBorders>
            <w:vAlign w:val="center"/>
          </w:tcPr>
          <w:p w:rsidR="00A75D4A" w:rsidRDefault="002A7F72">
            <w:pPr>
              <w:jc w:val="center"/>
              <w:rPr>
                <w:rFonts w:cs="Arial"/>
                <w:sz w:val="20"/>
                <w:szCs w:val="20"/>
              </w:rPr>
            </w:pPr>
            <w:r>
              <w:rPr>
                <w:rFonts w:cs="Arial"/>
                <w:sz w:val="20"/>
                <w:szCs w:val="20"/>
              </w:rPr>
              <w:t>6.73</w:t>
            </w:r>
          </w:p>
        </w:tc>
        <w:tc>
          <w:tcPr>
            <w:tcW w:w="678" w:type="pct"/>
            <w:tcBorders>
              <w:top w:val="nil"/>
              <w:bottom w:val="nil"/>
            </w:tcBorders>
            <w:vAlign w:val="center"/>
          </w:tcPr>
          <w:p w:rsidR="00A75D4A" w:rsidRDefault="002A7F72">
            <w:pPr>
              <w:jc w:val="center"/>
              <w:rPr>
                <w:rFonts w:cs="Arial"/>
                <w:sz w:val="20"/>
                <w:szCs w:val="20"/>
              </w:rPr>
            </w:pPr>
            <w:r>
              <w:rPr>
                <w:rFonts w:cs="Arial"/>
                <w:sz w:val="20"/>
                <w:szCs w:val="20"/>
              </w:rPr>
              <w:t>172</w:t>
            </w:r>
          </w:p>
        </w:tc>
        <w:tc>
          <w:tcPr>
            <w:tcW w:w="625" w:type="pct"/>
            <w:tcBorders>
              <w:top w:val="nil"/>
              <w:bottom w:val="nil"/>
            </w:tcBorders>
            <w:vAlign w:val="center"/>
          </w:tcPr>
          <w:p w:rsidR="00A75D4A" w:rsidRDefault="00A75D4A">
            <w:pPr>
              <w:jc w:val="center"/>
              <w:rPr>
                <w:rFonts w:cs="Arial"/>
                <w:sz w:val="20"/>
                <w:szCs w:val="20"/>
              </w:rPr>
            </w:pPr>
            <w:r>
              <w:rPr>
                <w:rFonts w:cs="Arial"/>
                <w:sz w:val="20"/>
                <w:szCs w:val="20"/>
              </w:rPr>
              <w:t>7.43</w:t>
            </w:r>
          </w:p>
        </w:tc>
        <w:tc>
          <w:tcPr>
            <w:tcW w:w="647" w:type="pct"/>
            <w:tcBorders>
              <w:top w:val="nil"/>
              <w:bottom w:val="nil"/>
            </w:tcBorders>
            <w:vAlign w:val="center"/>
          </w:tcPr>
          <w:p w:rsidR="00A75D4A" w:rsidRDefault="00A75D4A">
            <w:pPr>
              <w:jc w:val="center"/>
              <w:rPr>
                <w:rFonts w:cs="Arial"/>
                <w:sz w:val="20"/>
                <w:szCs w:val="20"/>
              </w:rPr>
            </w:pPr>
            <w:r>
              <w:rPr>
                <w:rFonts w:cs="Arial"/>
                <w:sz w:val="20"/>
                <w:szCs w:val="20"/>
              </w:rPr>
              <w:t>90</w:t>
            </w:r>
          </w:p>
        </w:tc>
      </w:tr>
      <w:tr w:rsidR="00A75D4A" w:rsidRPr="006A7228" w:rsidTr="00731828">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A75D4A" w:rsidRDefault="00A75D4A">
            <w:pPr>
              <w:rPr>
                <w:rFonts w:cs="Arial"/>
                <w:sz w:val="16"/>
                <w:szCs w:val="16"/>
              </w:rPr>
            </w:pPr>
            <w:r>
              <w:rPr>
                <w:rFonts w:cs="Arial"/>
                <w:sz w:val="16"/>
                <w:szCs w:val="16"/>
              </w:rPr>
              <w:t>% change from previous week</w:t>
            </w:r>
          </w:p>
        </w:tc>
        <w:tc>
          <w:tcPr>
            <w:tcW w:w="723" w:type="pct"/>
            <w:tcBorders>
              <w:top w:val="nil"/>
              <w:bottom w:val="nil"/>
            </w:tcBorders>
            <w:vAlign w:val="center"/>
          </w:tcPr>
          <w:p w:rsidR="00A75D4A" w:rsidRDefault="00A75D4A">
            <w:pPr>
              <w:jc w:val="center"/>
              <w:rPr>
                <w:rFonts w:cs="Arial"/>
                <w:szCs w:val="20"/>
              </w:rPr>
            </w:pPr>
            <w:r>
              <w:rPr>
                <w:rFonts w:cs="Arial"/>
                <w:szCs w:val="20"/>
              </w:rPr>
              <w:t>-</w:t>
            </w:r>
          </w:p>
        </w:tc>
        <w:tc>
          <w:tcPr>
            <w:tcW w:w="635" w:type="pct"/>
            <w:tcBorders>
              <w:top w:val="nil"/>
              <w:bottom w:val="nil"/>
            </w:tcBorders>
            <w:vAlign w:val="center"/>
          </w:tcPr>
          <w:p w:rsidR="00A75D4A" w:rsidRDefault="00A75D4A">
            <w:pPr>
              <w:jc w:val="center"/>
              <w:rPr>
                <w:rFonts w:cs="Arial"/>
                <w:szCs w:val="20"/>
              </w:rPr>
            </w:pPr>
            <w:r>
              <w:rPr>
                <w:rFonts w:cs="Arial"/>
                <w:szCs w:val="20"/>
              </w:rPr>
              <w:t>-</w:t>
            </w:r>
          </w:p>
        </w:tc>
        <w:tc>
          <w:tcPr>
            <w:tcW w:w="669" w:type="pct"/>
            <w:tcBorders>
              <w:top w:val="nil"/>
              <w:bottom w:val="nil"/>
            </w:tcBorders>
            <w:vAlign w:val="center"/>
          </w:tcPr>
          <w:p w:rsidR="00A75D4A" w:rsidRDefault="00A75D4A">
            <w:pPr>
              <w:jc w:val="center"/>
              <w:rPr>
                <w:rFonts w:cs="Arial"/>
                <w:szCs w:val="20"/>
              </w:rPr>
            </w:pPr>
            <w:r>
              <w:rPr>
                <w:rFonts w:cs="Arial"/>
                <w:szCs w:val="20"/>
              </w:rPr>
              <w:t>-5</w:t>
            </w:r>
          </w:p>
        </w:tc>
        <w:tc>
          <w:tcPr>
            <w:tcW w:w="678" w:type="pct"/>
            <w:tcBorders>
              <w:top w:val="nil"/>
              <w:bottom w:val="nil"/>
            </w:tcBorders>
            <w:vAlign w:val="center"/>
          </w:tcPr>
          <w:p w:rsidR="00A75D4A" w:rsidRDefault="00A75D4A">
            <w:pPr>
              <w:jc w:val="center"/>
              <w:rPr>
                <w:rFonts w:cs="Arial"/>
                <w:szCs w:val="20"/>
              </w:rPr>
            </w:pPr>
            <w:r>
              <w:rPr>
                <w:rFonts w:cs="Arial"/>
                <w:szCs w:val="20"/>
              </w:rPr>
              <w:t>-15</w:t>
            </w:r>
          </w:p>
        </w:tc>
        <w:tc>
          <w:tcPr>
            <w:tcW w:w="625" w:type="pct"/>
            <w:tcBorders>
              <w:top w:val="nil"/>
              <w:bottom w:val="nil"/>
            </w:tcBorders>
            <w:vAlign w:val="center"/>
          </w:tcPr>
          <w:p w:rsidR="00A75D4A" w:rsidRDefault="00A75D4A">
            <w:pPr>
              <w:jc w:val="center"/>
              <w:rPr>
                <w:rFonts w:cs="Arial"/>
                <w:szCs w:val="20"/>
              </w:rPr>
            </w:pPr>
            <w:r>
              <w:rPr>
                <w:rFonts w:cs="Arial"/>
                <w:szCs w:val="20"/>
              </w:rPr>
              <w:t>-7</w:t>
            </w:r>
          </w:p>
        </w:tc>
        <w:tc>
          <w:tcPr>
            <w:tcW w:w="647" w:type="pct"/>
            <w:tcBorders>
              <w:top w:val="nil"/>
              <w:bottom w:val="nil"/>
            </w:tcBorders>
            <w:vAlign w:val="center"/>
          </w:tcPr>
          <w:p w:rsidR="00A75D4A" w:rsidRDefault="00A75D4A">
            <w:pPr>
              <w:jc w:val="center"/>
              <w:rPr>
                <w:rFonts w:cs="Arial"/>
                <w:szCs w:val="20"/>
              </w:rPr>
            </w:pPr>
            <w:r>
              <w:rPr>
                <w:rFonts w:cs="Arial"/>
                <w:szCs w:val="20"/>
              </w:rPr>
              <w:t>-65</w:t>
            </w:r>
          </w:p>
        </w:tc>
      </w:tr>
      <w:tr w:rsidR="004B7AE7" w:rsidRPr="006A7228" w:rsidTr="00731828">
        <w:trPr>
          <w:trHeight w:val="510"/>
        </w:trPr>
        <w:tc>
          <w:tcPr>
            <w:tcW w:w="1023" w:type="pct"/>
            <w:tcBorders>
              <w:top w:val="nil"/>
              <w:bottom w:val="nil"/>
            </w:tcBorders>
            <w:vAlign w:val="center"/>
          </w:tcPr>
          <w:p w:rsidR="004B7AE7" w:rsidRDefault="004B7AE7" w:rsidP="00191F7C">
            <w:pPr>
              <w:rPr>
                <w:rFonts w:cs="Arial"/>
                <w:sz w:val="16"/>
                <w:szCs w:val="16"/>
              </w:rPr>
            </w:pPr>
            <w:r>
              <w:rPr>
                <w:rFonts w:cs="Arial"/>
                <w:sz w:val="16"/>
                <w:szCs w:val="16"/>
              </w:rPr>
              <w:t>16-17 financial year</w:t>
            </w:r>
          </w:p>
        </w:tc>
        <w:tc>
          <w:tcPr>
            <w:tcW w:w="723" w:type="pct"/>
            <w:tcBorders>
              <w:top w:val="nil"/>
              <w:bottom w:val="nil"/>
            </w:tcBorders>
            <w:vAlign w:val="center"/>
          </w:tcPr>
          <w:p w:rsidR="004B7AE7" w:rsidRDefault="004B7AE7" w:rsidP="00191F7C">
            <w:pPr>
              <w:jc w:val="center"/>
              <w:rPr>
                <w:rFonts w:cs="Arial"/>
                <w:sz w:val="20"/>
                <w:szCs w:val="20"/>
              </w:rPr>
            </w:pPr>
            <w:r>
              <w:rPr>
                <w:rFonts w:cs="Arial"/>
                <w:sz w:val="20"/>
                <w:szCs w:val="20"/>
              </w:rPr>
              <w:t>-</w:t>
            </w:r>
          </w:p>
        </w:tc>
        <w:tc>
          <w:tcPr>
            <w:tcW w:w="635" w:type="pct"/>
            <w:tcBorders>
              <w:top w:val="nil"/>
              <w:bottom w:val="nil"/>
            </w:tcBorders>
            <w:vAlign w:val="center"/>
          </w:tcPr>
          <w:p w:rsidR="004B7AE7" w:rsidRDefault="004B7AE7" w:rsidP="00191F7C">
            <w:pPr>
              <w:jc w:val="center"/>
              <w:rPr>
                <w:rFonts w:cs="Arial"/>
                <w:sz w:val="20"/>
                <w:szCs w:val="20"/>
              </w:rPr>
            </w:pPr>
            <w:r>
              <w:rPr>
                <w:rFonts w:cs="Arial"/>
                <w:sz w:val="20"/>
                <w:szCs w:val="20"/>
              </w:rPr>
              <w:t>-</w:t>
            </w:r>
          </w:p>
        </w:tc>
        <w:tc>
          <w:tcPr>
            <w:tcW w:w="669" w:type="pct"/>
            <w:tcBorders>
              <w:top w:val="nil"/>
              <w:bottom w:val="nil"/>
            </w:tcBorders>
            <w:vAlign w:val="center"/>
          </w:tcPr>
          <w:p w:rsidR="004B7AE7" w:rsidRDefault="004B7AE7" w:rsidP="00191F7C">
            <w:pPr>
              <w:jc w:val="center"/>
              <w:rPr>
                <w:rFonts w:cs="Arial"/>
                <w:sz w:val="20"/>
                <w:szCs w:val="20"/>
              </w:rPr>
            </w:pPr>
            <w:r>
              <w:rPr>
                <w:rFonts w:cs="Arial"/>
                <w:sz w:val="20"/>
                <w:szCs w:val="20"/>
              </w:rPr>
              <w:t>7.32</w:t>
            </w:r>
          </w:p>
        </w:tc>
        <w:tc>
          <w:tcPr>
            <w:tcW w:w="678" w:type="pct"/>
            <w:tcBorders>
              <w:top w:val="nil"/>
              <w:bottom w:val="nil"/>
            </w:tcBorders>
            <w:vAlign w:val="center"/>
          </w:tcPr>
          <w:p w:rsidR="004B7AE7" w:rsidRDefault="004B7AE7" w:rsidP="00191F7C">
            <w:pPr>
              <w:jc w:val="center"/>
              <w:rPr>
                <w:rFonts w:cs="Arial"/>
                <w:sz w:val="20"/>
                <w:szCs w:val="20"/>
              </w:rPr>
            </w:pPr>
            <w:r>
              <w:rPr>
                <w:rFonts w:cs="Arial"/>
                <w:sz w:val="20"/>
                <w:szCs w:val="20"/>
              </w:rPr>
              <w:t>995</w:t>
            </w:r>
          </w:p>
        </w:tc>
        <w:tc>
          <w:tcPr>
            <w:tcW w:w="625" w:type="pct"/>
            <w:tcBorders>
              <w:top w:val="nil"/>
              <w:bottom w:val="nil"/>
            </w:tcBorders>
            <w:vAlign w:val="center"/>
          </w:tcPr>
          <w:p w:rsidR="004B7AE7" w:rsidRDefault="004B7AE7" w:rsidP="00191F7C">
            <w:pPr>
              <w:jc w:val="center"/>
              <w:rPr>
                <w:rFonts w:cs="Arial"/>
                <w:sz w:val="20"/>
                <w:szCs w:val="20"/>
              </w:rPr>
            </w:pPr>
            <w:r>
              <w:rPr>
                <w:rFonts w:cs="Arial"/>
                <w:sz w:val="20"/>
                <w:szCs w:val="20"/>
              </w:rPr>
              <w:t>8.27</w:t>
            </w:r>
          </w:p>
        </w:tc>
        <w:tc>
          <w:tcPr>
            <w:tcW w:w="647" w:type="pct"/>
            <w:tcBorders>
              <w:top w:val="nil"/>
              <w:bottom w:val="nil"/>
            </w:tcBorders>
            <w:vAlign w:val="center"/>
          </w:tcPr>
          <w:p w:rsidR="004B7AE7" w:rsidRDefault="004B7AE7" w:rsidP="00191F7C">
            <w:pPr>
              <w:jc w:val="center"/>
              <w:rPr>
                <w:rFonts w:cs="Arial"/>
                <w:sz w:val="20"/>
                <w:szCs w:val="20"/>
              </w:rPr>
            </w:pPr>
            <w:r>
              <w:rPr>
                <w:rFonts w:cs="Arial"/>
                <w:sz w:val="20"/>
                <w:szCs w:val="20"/>
              </w:rPr>
              <w:t>8792</w:t>
            </w:r>
          </w:p>
        </w:tc>
      </w:tr>
      <w:tr w:rsidR="004B7AE7" w:rsidRPr="006A7228" w:rsidTr="00731828">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4B7AE7" w:rsidRDefault="004B7AE7" w:rsidP="00191F7C">
            <w:pPr>
              <w:rPr>
                <w:rFonts w:cs="Arial"/>
                <w:sz w:val="16"/>
                <w:szCs w:val="16"/>
              </w:rPr>
            </w:pPr>
            <w:r>
              <w:rPr>
                <w:rFonts w:cs="Arial"/>
                <w:sz w:val="16"/>
                <w:szCs w:val="16"/>
              </w:rPr>
              <w:t>% change from previous financial year</w:t>
            </w:r>
          </w:p>
        </w:tc>
        <w:tc>
          <w:tcPr>
            <w:tcW w:w="723" w:type="pct"/>
            <w:tcBorders>
              <w:top w:val="nil"/>
              <w:bottom w:val="single" w:sz="4" w:space="0" w:color="auto"/>
            </w:tcBorders>
            <w:vAlign w:val="center"/>
          </w:tcPr>
          <w:p w:rsidR="004B7AE7" w:rsidRDefault="004B7AE7" w:rsidP="00191F7C">
            <w:pPr>
              <w:jc w:val="center"/>
              <w:rPr>
                <w:rFonts w:cs="Arial"/>
                <w:szCs w:val="20"/>
              </w:rPr>
            </w:pPr>
            <w:r>
              <w:rPr>
                <w:rFonts w:cs="Arial"/>
                <w:szCs w:val="20"/>
              </w:rPr>
              <w:t>-</w:t>
            </w:r>
          </w:p>
        </w:tc>
        <w:tc>
          <w:tcPr>
            <w:tcW w:w="635" w:type="pct"/>
            <w:tcBorders>
              <w:top w:val="nil"/>
              <w:bottom w:val="single" w:sz="4" w:space="0" w:color="auto"/>
            </w:tcBorders>
            <w:vAlign w:val="center"/>
          </w:tcPr>
          <w:p w:rsidR="004B7AE7" w:rsidRDefault="004B7AE7" w:rsidP="00191F7C">
            <w:pPr>
              <w:jc w:val="center"/>
              <w:rPr>
                <w:rFonts w:cs="Arial"/>
                <w:szCs w:val="20"/>
              </w:rPr>
            </w:pPr>
            <w:r>
              <w:rPr>
                <w:rFonts w:cs="Arial"/>
                <w:szCs w:val="20"/>
              </w:rPr>
              <w:t>-</w:t>
            </w:r>
          </w:p>
        </w:tc>
        <w:tc>
          <w:tcPr>
            <w:tcW w:w="669" w:type="pct"/>
            <w:tcBorders>
              <w:top w:val="nil"/>
              <w:bottom w:val="single" w:sz="4" w:space="0" w:color="auto"/>
            </w:tcBorders>
            <w:vAlign w:val="center"/>
          </w:tcPr>
          <w:p w:rsidR="004B7AE7" w:rsidRDefault="004B7AE7" w:rsidP="00191F7C">
            <w:pPr>
              <w:jc w:val="center"/>
              <w:rPr>
                <w:rFonts w:cs="Arial"/>
                <w:szCs w:val="20"/>
              </w:rPr>
            </w:pPr>
            <w:r>
              <w:rPr>
                <w:rFonts w:cs="Arial"/>
                <w:szCs w:val="20"/>
              </w:rPr>
              <w:t>-</w:t>
            </w:r>
          </w:p>
        </w:tc>
        <w:tc>
          <w:tcPr>
            <w:tcW w:w="678" w:type="pct"/>
            <w:tcBorders>
              <w:top w:val="nil"/>
              <w:bottom w:val="single" w:sz="4" w:space="0" w:color="auto"/>
            </w:tcBorders>
            <w:vAlign w:val="center"/>
          </w:tcPr>
          <w:p w:rsidR="004B7AE7" w:rsidRDefault="004B7AE7" w:rsidP="00191F7C">
            <w:pPr>
              <w:jc w:val="center"/>
              <w:rPr>
                <w:rFonts w:cs="Arial"/>
                <w:szCs w:val="20"/>
              </w:rPr>
            </w:pPr>
            <w:r>
              <w:rPr>
                <w:rFonts w:cs="Arial"/>
                <w:szCs w:val="20"/>
              </w:rPr>
              <w:t>-</w:t>
            </w:r>
          </w:p>
        </w:tc>
        <w:tc>
          <w:tcPr>
            <w:tcW w:w="625" w:type="pct"/>
            <w:tcBorders>
              <w:top w:val="nil"/>
              <w:bottom w:val="single" w:sz="4" w:space="0" w:color="auto"/>
            </w:tcBorders>
            <w:vAlign w:val="center"/>
          </w:tcPr>
          <w:p w:rsidR="004B7AE7" w:rsidRDefault="004B7AE7" w:rsidP="00191F7C">
            <w:pPr>
              <w:jc w:val="center"/>
              <w:rPr>
                <w:rFonts w:cs="Arial"/>
                <w:szCs w:val="20"/>
              </w:rPr>
            </w:pPr>
            <w:r>
              <w:rPr>
                <w:rFonts w:cs="Arial"/>
                <w:szCs w:val="20"/>
              </w:rPr>
              <w:t>89</w:t>
            </w:r>
          </w:p>
        </w:tc>
        <w:tc>
          <w:tcPr>
            <w:tcW w:w="647" w:type="pct"/>
            <w:tcBorders>
              <w:top w:val="nil"/>
              <w:bottom w:val="single" w:sz="4" w:space="0" w:color="auto"/>
            </w:tcBorders>
            <w:vAlign w:val="center"/>
          </w:tcPr>
          <w:p w:rsidR="004B7AE7" w:rsidRDefault="004B7AE7" w:rsidP="00191F7C">
            <w:pPr>
              <w:jc w:val="center"/>
              <w:rPr>
                <w:rFonts w:cs="Arial"/>
                <w:szCs w:val="20"/>
              </w:rPr>
            </w:pPr>
            <w:r>
              <w:rPr>
                <w:rFonts w:cs="Arial"/>
                <w:szCs w:val="20"/>
              </w:rPr>
              <w:t>16</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A75D4A" w:rsidP="001521CB">
      <w:r w:rsidRPr="00A75D4A">
        <w:rPr>
          <w:noProof/>
          <w:lang w:eastAsia="en-AU"/>
        </w:rPr>
        <w:drawing>
          <wp:inline distT="0" distB="0" distL="0" distR="0" wp14:anchorId="6E29F683" wp14:editId="5AE2F9F2">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A75D4A" w:rsidRPr="00405CDE" w:rsidTr="00534DD9">
        <w:trPr>
          <w:trHeight w:val="510"/>
        </w:trPr>
        <w:tc>
          <w:tcPr>
            <w:tcW w:w="1585" w:type="pct"/>
            <w:tcBorders>
              <w:top w:val="nil"/>
              <w:bottom w:val="nil"/>
            </w:tcBorders>
            <w:vAlign w:val="center"/>
          </w:tcPr>
          <w:p w:rsidR="00A75D4A" w:rsidRDefault="00A75D4A">
            <w:pPr>
              <w:rPr>
                <w:rFonts w:cs="Arial"/>
                <w:sz w:val="16"/>
                <w:szCs w:val="16"/>
              </w:rPr>
            </w:pPr>
            <w:r>
              <w:rPr>
                <w:rFonts w:cs="Arial"/>
                <w:sz w:val="16"/>
                <w:szCs w:val="16"/>
              </w:rPr>
              <w:t>09 Jul - 15 Jul 2017</w:t>
            </w:r>
          </w:p>
        </w:tc>
        <w:tc>
          <w:tcPr>
            <w:tcW w:w="993"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758" w:type="pct"/>
            <w:tcBorders>
              <w:top w:val="nil"/>
              <w:bottom w:val="nil"/>
            </w:tcBorders>
            <w:vAlign w:val="center"/>
          </w:tcPr>
          <w:p w:rsidR="00A75D4A" w:rsidRDefault="00A75D4A">
            <w:pPr>
              <w:jc w:val="center"/>
              <w:rPr>
                <w:rFonts w:cs="Arial"/>
                <w:sz w:val="20"/>
                <w:szCs w:val="20"/>
              </w:rPr>
            </w:pPr>
            <w:r>
              <w:rPr>
                <w:rFonts w:cs="Arial"/>
                <w:sz w:val="20"/>
                <w:szCs w:val="20"/>
              </w:rPr>
              <w:t>58.61</w:t>
            </w:r>
          </w:p>
        </w:tc>
        <w:tc>
          <w:tcPr>
            <w:tcW w:w="831" w:type="pct"/>
            <w:tcBorders>
              <w:top w:val="nil"/>
              <w:bottom w:val="nil"/>
            </w:tcBorders>
            <w:vAlign w:val="center"/>
          </w:tcPr>
          <w:p w:rsidR="00A75D4A" w:rsidRDefault="00A75D4A">
            <w:pPr>
              <w:jc w:val="center"/>
              <w:rPr>
                <w:rFonts w:cs="Arial"/>
                <w:sz w:val="20"/>
                <w:szCs w:val="20"/>
              </w:rPr>
            </w:pPr>
            <w:r>
              <w:rPr>
                <w:rFonts w:cs="Arial"/>
                <w:sz w:val="20"/>
                <w:szCs w:val="20"/>
              </w:rPr>
              <w:t>6.20</w:t>
            </w:r>
          </w:p>
        </w:tc>
        <w:tc>
          <w:tcPr>
            <w:tcW w:w="833" w:type="pct"/>
            <w:tcBorders>
              <w:top w:val="nil"/>
              <w:bottom w:val="nil"/>
            </w:tcBorders>
            <w:vAlign w:val="center"/>
          </w:tcPr>
          <w:p w:rsidR="00A75D4A" w:rsidRDefault="00A75D4A">
            <w:pPr>
              <w:jc w:val="center"/>
              <w:rPr>
                <w:rFonts w:cs="Arial"/>
                <w:sz w:val="20"/>
                <w:szCs w:val="20"/>
              </w:rPr>
            </w:pPr>
            <w:r>
              <w:rPr>
                <w:rFonts w:cs="Arial"/>
                <w:sz w:val="20"/>
                <w:szCs w:val="20"/>
              </w:rPr>
              <w:t>1.56</w:t>
            </w:r>
          </w:p>
        </w:tc>
      </w:tr>
      <w:tr w:rsidR="00A75D4A"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A75D4A" w:rsidRDefault="00A75D4A">
            <w:pPr>
              <w:rPr>
                <w:rFonts w:cs="Arial"/>
                <w:sz w:val="16"/>
                <w:szCs w:val="16"/>
              </w:rPr>
            </w:pPr>
            <w:r>
              <w:rPr>
                <w:rFonts w:cs="Arial"/>
                <w:sz w:val="16"/>
                <w:szCs w:val="16"/>
              </w:rPr>
              <w:t>% change from previous week</w:t>
            </w:r>
          </w:p>
        </w:tc>
        <w:tc>
          <w:tcPr>
            <w:tcW w:w="993" w:type="pct"/>
            <w:tcBorders>
              <w:top w:val="nil"/>
              <w:bottom w:val="nil"/>
            </w:tcBorders>
            <w:vAlign w:val="center"/>
          </w:tcPr>
          <w:p w:rsidR="00A75D4A" w:rsidRDefault="00A75D4A">
            <w:pPr>
              <w:jc w:val="center"/>
              <w:rPr>
                <w:rFonts w:cs="Arial"/>
                <w:szCs w:val="20"/>
              </w:rPr>
            </w:pPr>
            <w:r>
              <w:rPr>
                <w:rFonts w:cs="Arial"/>
                <w:szCs w:val="20"/>
              </w:rPr>
              <w:t>-</w:t>
            </w:r>
          </w:p>
        </w:tc>
        <w:tc>
          <w:tcPr>
            <w:tcW w:w="758" w:type="pct"/>
            <w:tcBorders>
              <w:top w:val="nil"/>
              <w:bottom w:val="nil"/>
            </w:tcBorders>
            <w:vAlign w:val="center"/>
          </w:tcPr>
          <w:p w:rsidR="00A75D4A" w:rsidRDefault="00A75D4A">
            <w:pPr>
              <w:jc w:val="center"/>
              <w:rPr>
                <w:rFonts w:cs="Arial"/>
                <w:szCs w:val="20"/>
              </w:rPr>
            </w:pPr>
            <w:r>
              <w:rPr>
                <w:rFonts w:cs="Arial"/>
                <w:szCs w:val="20"/>
              </w:rPr>
              <w:t>-39</w:t>
            </w:r>
          </w:p>
        </w:tc>
        <w:tc>
          <w:tcPr>
            <w:tcW w:w="831" w:type="pct"/>
            <w:tcBorders>
              <w:top w:val="nil"/>
              <w:bottom w:val="nil"/>
            </w:tcBorders>
            <w:vAlign w:val="center"/>
          </w:tcPr>
          <w:p w:rsidR="00A75D4A" w:rsidRDefault="00A75D4A">
            <w:pPr>
              <w:jc w:val="center"/>
              <w:rPr>
                <w:rFonts w:cs="Arial"/>
                <w:szCs w:val="20"/>
              </w:rPr>
            </w:pPr>
            <w:r>
              <w:rPr>
                <w:rFonts w:cs="Arial"/>
                <w:szCs w:val="20"/>
              </w:rPr>
              <w:t>-13</w:t>
            </w:r>
          </w:p>
        </w:tc>
        <w:tc>
          <w:tcPr>
            <w:tcW w:w="833" w:type="pct"/>
            <w:tcBorders>
              <w:top w:val="nil"/>
              <w:bottom w:val="nil"/>
            </w:tcBorders>
            <w:vAlign w:val="center"/>
          </w:tcPr>
          <w:p w:rsidR="00A75D4A" w:rsidRDefault="00A75D4A">
            <w:pPr>
              <w:jc w:val="center"/>
              <w:rPr>
                <w:rFonts w:cs="Arial"/>
                <w:szCs w:val="20"/>
              </w:rPr>
            </w:pPr>
            <w:r>
              <w:rPr>
                <w:rFonts w:cs="Arial"/>
                <w:szCs w:val="20"/>
              </w:rPr>
              <w:t>-34</w:t>
            </w:r>
          </w:p>
        </w:tc>
      </w:tr>
      <w:tr w:rsidR="004B7AE7" w:rsidRPr="00405CDE" w:rsidTr="00534DD9">
        <w:trPr>
          <w:trHeight w:val="510"/>
        </w:trPr>
        <w:tc>
          <w:tcPr>
            <w:tcW w:w="1585" w:type="pct"/>
            <w:tcBorders>
              <w:top w:val="nil"/>
              <w:bottom w:val="nil"/>
            </w:tcBorders>
            <w:vAlign w:val="center"/>
          </w:tcPr>
          <w:p w:rsidR="004B7AE7" w:rsidRDefault="004B7AE7" w:rsidP="00191F7C">
            <w:pPr>
              <w:rPr>
                <w:rFonts w:cs="Arial"/>
                <w:sz w:val="16"/>
                <w:szCs w:val="16"/>
              </w:rPr>
            </w:pPr>
            <w:r>
              <w:rPr>
                <w:rFonts w:cs="Arial"/>
                <w:sz w:val="16"/>
                <w:szCs w:val="16"/>
              </w:rPr>
              <w:t>16-17 financial year</w:t>
            </w:r>
          </w:p>
        </w:tc>
        <w:tc>
          <w:tcPr>
            <w:tcW w:w="993" w:type="pct"/>
            <w:tcBorders>
              <w:top w:val="nil"/>
              <w:bottom w:val="nil"/>
            </w:tcBorders>
            <w:vAlign w:val="center"/>
          </w:tcPr>
          <w:p w:rsidR="004B7AE7" w:rsidRDefault="004B7AE7" w:rsidP="00191F7C">
            <w:pPr>
              <w:jc w:val="center"/>
              <w:rPr>
                <w:rFonts w:cs="Arial"/>
                <w:sz w:val="20"/>
                <w:szCs w:val="20"/>
              </w:rPr>
            </w:pPr>
            <w:r>
              <w:rPr>
                <w:rFonts w:cs="Arial"/>
                <w:sz w:val="20"/>
                <w:szCs w:val="20"/>
              </w:rPr>
              <w:t> </w:t>
            </w:r>
          </w:p>
        </w:tc>
        <w:tc>
          <w:tcPr>
            <w:tcW w:w="758" w:type="pct"/>
            <w:tcBorders>
              <w:top w:val="nil"/>
              <w:bottom w:val="nil"/>
            </w:tcBorders>
            <w:vAlign w:val="center"/>
          </w:tcPr>
          <w:p w:rsidR="004B7AE7" w:rsidRDefault="004B7AE7" w:rsidP="00191F7C">
            <w:pPr>
              <w:jc w:val="center"/>
              <w:rPr>
                <w:rFonts w:cs="Arial"/>
                <w:sz w:val="20"/>
                <w:szCs w:val="20"/>
              </w:rPr>
            </w:pPr>
            <w:r>
              <w:rPr>
                <w:rFonts w:cs="Arial"/>
                <w:sz w:val="20"/>
                <w:szCs w:val="20"/>
              </w:rPr>
              <w:t>50.77</w:t>
            </w:r>
          </w:p>
        </w:tc>
        <w:tc>
          <w:tcPr>
            <w:tcW w:w="831" w:type="pct"/>
            <w:tcBorders>
              <w:top w:val="nil"/>
              <w:bottom w:val="nil"/>
            </w:tcBorders>
            <w:vAlign w:val="center"/>
          </w:tcPr>
          <w:p w:rsidR="004B7AE7" w:rsidRDefault="004B7AE7" w:rsidP="00191F7C">
            <w:pPr>
              <w:jc w:val="center"/>
              <w:rPr>
                <w:rFonts w:cs="Arial"/>
                <w:sz w:val="20"/>
                <w:szCs w:val="20"/>
              </w:rPr>
            </w:pPr>
            <w:r>
              <w:rPr>
                <w:rFonts w:cs="Arial"/>
                <w:sz w:val="20"/>
                <w:szCs w:val="20"/>
              </w:rPr>
              <w:t>17.27</w:t>
            </w:r>
          </w:p>
        </w:tc>
        <w:tc>
          <w:tcPr>
            <w:tcW w:w="833" w:type="pct"/>
            <w:tcBorders>
              <w:top w:val="nil"/>
              <w:bottom w:val="nil"/>
            </w:tcBorders>
            <w:vAlign w:val="center"/>
          </w:tcPr>
          <w:p w:rsidR="004B7AE7" w:rsidRDefault="004B7AE7" w:rsidP="00191F7C">
            <w:pPr>
              <w:jc w:val="center"/>
              <w:rPr>
                <w:rFonts w:cs="Arial"/>
                <w:sz w:val="20"/>
                <w:szCs w:val="20"/>
              </w:rPr>
            </w:pPr>
            <w:r>
              <w:rPr>
                <w:rFonts w:cs="Arial"/>
                <w:sz w:val="20"/>
                <w:szCs w:val="20"/>
              </w:rPr>
              <w:t>1.66</w:t>
            </w:r>
          </w:p>
        </w:tc>
      </w:tr>
      <w:tr w:rsidR="004B7AE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4B7AE7" w:rsidRDefault="004B7AE7" w:rsidP="00191F7C">
            <w:pPr>
              <w:rPr>
                <w:rFonts w:cs="Arial"/>
                <w:sz w:val="16"/>
                <w:szCs w:val="16"/>
              </w:rPr>
            </w:pPr>
            <w:r>
              <w:rPr>
                <w:rFonts w:cs="Arial"/>
                <w:sz w:val="16"/>
                <w:szCs w:val="16"/>
              </w:rPr>
              <w:t xml:space="preserve">% change from previous financial year </w:t>
            </w:r>
          </w:p>
        </w:tc>
        <w:tc>
          <w:tcPr>
            <w:tcW w:w="993" w:type="pct"/>
            <w:tcBorders>
              <w:top w:val="nil"/>
              <w:bottom w:val="single" w:sz="4" w:space="0" w:color="auto"/>
            </w:tcBorders>
            <w:vAlign w:val="center"/>
          </w:tcPr>
          <w:p w:rsidR="004B7AE7" w:rsidRDefault="004B7AE7" w:rsidP="00191F7C">
            <w:pPr>
              <w:jc w:val="center"/>
              <w:rPr>
                <w:rFonts w:cs="Arial"/>
                <w:szCs w:val="20"/>
              </w:rPr>
            </w:pPr>
            <w:r>
              <w:rPr>
                <w:rFonts w:cs="Arial"/>
                <w:szCs w:val="20"/>
              </w:rPr>
              <w:t> </w:t>
            </w:r>
          </w:p>
        </w:tc>
        <w:tc>
          <w:tcPr>
            <w:tcW w:w="758" w:type="pct"/>
            <w:tcBorders>
              <w:top w:val="nil"/>
              <w:bottom w:val="single" w:sz="4" w:space="0" w:color="auto"/>
            </w:tcBorders>
            <w:vAlign w:val="center"/>
          </w:tcPr>
          <w:p w:rsidR="004B7AE7" w:rsidRDefault="004B7AE7" w:rsidP="00191F7C">
            <w:pPr>
              <w:jc w:val="center"/>
              <w:rPr>
                <w:rFonts w:cs="Arial"/>
                <w:szCs w:val="20"/>
              </w:rPr>
            </w:pPr>
            <w:r>
              <w:rPr>
                <w:rFonts w:cs="Arial"/>
                <w:szCs w:val="20"/>
              </w:rPr>
              <w:t>77</w:t>
            </w:r>
          </w:p>
        </w:tc>
        <w:tc>
          <w:tcPr>
            <w:tcW w:w="831" w:type="pct"/>
            <w:tcBorders>
              <w:top w:val="nil"/>
              <w:bottom w:val="single" w:sz="4" w:space="0" w:color="auto"/>
            </w:tcBorders>
            <w:vAlign w:val="center"/>
          </w:tcPr>
          <w:p w:rsidR="004B7AE7" w:rsidRDefault="004B7AE7" w:rsidP="00191F7C">
            <w:pPr>
              <w:jc w:val="center"/>
              <w:rPr>
                <w:rFonts w:cs="Arial"/>
                <w:szCs w:val="20"/>
              </w:rPr>
            </w:pPr>
            <w:r>
              <w:rPr>
                <w:rFonts w:cs="Arial"/>
                <w:szCs w:val="20"/>
              </w:rPr>
              <w:t>52</w:t>
            </w:r>
          </w:p>
        </w:tc>
        <w:tc>
          <w:tcPr>
            <w:tcW w:w="833" w:type="pct"/>
            <w:tcBorders>
              <w:top w:val="nil"/>
              <w:bottom w:val="single" w:sz="4" w:space="0" w:color="auto"/>
            </w:tcBorders>
            <w:vAlign w:val="center"/>
          </w:tcPr>
          <w:p w:rsidR="004B7AE7" w:rsidRDefault="004B7AE7" w:rsidP="00191F7C">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731828">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731828">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731828">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731828">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731828">
            <w:pPr>
              <w:pStyle w:val="TableHeading"/>
              <w:jc w:val="center"/>
              <w:rPr>
                <w:rFonts w:cs="Arial"/>
                <w:sz w:val="20"/>
                <w:szCs w:val="20"/>
              </w:rPr>
            </w:pPr>
          </w:p>
        </w:tc>
        <w:tc>
          <w:tcPr>
            <w:tcW w:w="700" w:type="pct"/>
            <w:tcBorders>
              <w:bottom w:val="nil"/>
            </w:tcBorders>
            <w:vAlign w:val="center"/>
            <w:hideMark/>
          </w:tcPr>
          <w:p w:rsidR="008D7D94" w:rsidRPr="00587CFB" w:rsidRDefault="008D7D94" w:rsidP="00731828">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731828">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731828">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731828">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731828">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731828">
            <w:pPr>
              <w:jc w:val="center"/>
              <w:rPr>
                <w:rFonts w:cs="Arial"/>
                <w:bCs/>
                <w:color w:val="FFFFFF"/>
                <w:sz w:val="14"/>
                <w:szCs w:val="20"/>
                <w:highlight w:val="cyan"/>
              </w:rPr>
            </w:pPr>
            <w:r>
              <w:rPr>
                <w:rFonts w:cs="Arial"/>
                <w:bCs/>
                <w:color w:val="FFFFFF"/>
                <w:sz w:val="14"/>
                <w:szCs w:val="20"/>
              </w:rPr>
              <w:t>Quantity</w:t>
            </w:r>
          </w:p>
        </w:tc>
      </w:tr>
      <w:tr w:rsidR="00A75D4A" w:rsidRPr="006A7228" w:rsidTr="00EA6F25">
        <w:trPr>
          <w:trHeight w:val="510"/>
        </w:trPr>
        <w:tc>
          <w:tcPr>
            <w:tcW w:w="915" w:type="pct"/>
            <w:tcBorders>
              <w:top w:val="nil"/>
              <w:bottom w:val="nil"/>
            </w:tcBorders>
            <w:vAlign w:val="center"/>
          </w:tcPr>
          <w:p w:rsidR="00A75D4A" w:rsidRDefault="00A75D4A">
            <w:pPr>
              <w:rPr>
                <w:rFonts w:cs="Arial"/>
                <w:b/>
                <w:bCs/>
                <w:sz w:val="20"/>
                <w:szCs w:val="20"/>
              </w:rPr>
            </w:pPr>
            <w:r>
              <w:rPr>
                <w:rFonts w:cs="Arial"/>
                <w:b/>
                <w:bCs/>
                <w:sz w:val="20"/>
                <w:szCs w:val="20"/>
              </w:rPr>
              <w:t>Balance of day</w:t>
            </w:r>
          </w:p>
        </w:tc>
        <w:tc>
          <w:tcPr>
            <w:tcW w:w="700"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41"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727" w:type="pct"/>
            <w:tcBorders>
              <w:top w:val="nil"/>
              <w:bottom w:val="nil"/>
            </w:tcBorders>
            <w:vAlign w:val="center"/>
          </w:tcPr>
          <w:p w:rsidR="00A75D4A" w:rsidRDefault="00A75D4A">
            <w:pPr>
              <w:jc w:val="center"/>
              <w:rPr>
                <w:rFonts w:cs="Arial"/>
                <w:sz w:val="20"/>
                <w:szCs w:val="20"/>
              </w:rPr>
            </w:pPr>
            <w:r>
              <w:rPr>
                <w:rFonts w:cs="Arial"/>
                <w:sz w:val="20"/>
                <w:szCs w:val="20"/>
              </w:rPr>
              <w:t>7.29</w:t>
            </w:r>
          </w:p>
        </w:tc>
        <w:tc>
          <w:tcPr>
            <w:tcW w:w="699" w:type="pct"/>
            <w:tcBorders>
              <w:top w:val="nil"/>
              <w:bottom w:val="nil"/>
            </w:tcBorders>
            <w:vAlign w:val="center"/>
          </w:tcPr>
          <w:p w:rsidR="00A75D4A" w:rsidRDefault="00A75D4A">
            <w:pPr>
              <w:jc w:val="center"/>
              <w:rPr>
                <w:rFonts w:cs="Arial"/>
                <w:sz w:val="20"/>
                <w:szCs w:val="20"/>
              </w:rPr>
            </w:pPr>
            <w:r>
              <w:rPr>
                <w:rFonts w:cs="Arial"/>
                <w:sz w:val="20"/>
                <w:szCs w:val="20"/>
              </w:rPr>
              <w:t>12.0</w:t>
            </w:r>
          </w:p>
        </w:tc>
        <w:tc>
          <w:tcPr>
            <w:tcW w:w="622" w:type="pct"/>
            <w:tcBorders>
              <w:top w:val="nil"/>
              <w:bottom w:val="nil"/>
            </w:tcBorders>
            <w:vAlign w:val="center"/>
          </w:tcPr>
          <w:p w:rsidR="00A75D4A" w:rsidRDefault="00A75D4A">
            <w:pPr>
              <w:jc w:val="center"/>
              <w:rPr>
                <w:rFonts w:cs="Arial"/>
                <w:sz w:val="20"/>
                <w:szCs w:val="20"/>
              </w:rPr>
            </w:pPr>
            <w:r>
              <w:rPr>
                <w:rFonts w:cs="Arial"/>
                <w:sz w:val="20"/>
                <w:szCs w:val="20"/>
              </w:rPr>
              <w:t>7.10</w:t>
            </w:r>
          </w:p>
        </w:tc>
        <w:tc>
          <w:tcPr>
            <w:tcW w:w="696" w:type="pct"/>
            <w:tcBorders>
              <w:top w:val="nil"/>
              <w:bottom w:val="nil"/>
            </w:tcBorders>
            <w:vAlign w:val="center"/>
          </w:tcPr>
          <w:p w:rsidR="00A75D4A" w:rsidRDefault="00A75D4A">
            <w:pPr>
              <w:jc w:val="center"/>
              <w:rPr>
                <w:rFonts w:cs="Arial"/>
                <w:sz w:val="20"/>
                <w:szCs w:val="20"/>
              </w:rPr>
            </w:pPr>
            <w:r>
              <w:rPr>
                <w:rFonts w:cs="Arial"/>
                <w:sz w:val="20"/>
                <w:szCs w:val="20"/>
              </w:rPr>
              <w:t>10.0</w:t>
            </w:r>
          </w:p>
        </w:tc>
      </w:tr>
      <w:tr w:rsidR="00A75D4A"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A75D4A" w:rsidRDefault="00A75D4A">
            <w:pPr>
              <w:rPr>
                <w:rFonts w:cs="Arial"/>
                <w:b/>
                <w:bCs/>
                <w:szCs w:val="20"/>
              </w:rPr>
            </w:pPr>
            <w:r>
              <w:rPr>
                <w:rFonts w:cs="Arial"/>
                <w:b/>
                <w:bCs/>
                <w:szCs w:val="20"/>
              </w:rPr>
              <w:t>Daily</w:t>
            </w:r>
          </w:p>
        </w:tc>
        <w:tc>
          <w:tcPr>
            <w:tcW w:w="700" w:type="pct"/>
            <w:tcBorders>
              <w:top w:val="nil"/>
              <w:bottom w:val="nil"/>
            </w:tcBorders>
            <w:vAlign w:val="center"/>
          </w:tcPr>
          <w:p w:rsidR="00A75D4A" w:rsidRDefault="00A75D4A">
            <w:pPr>
              <w:jc w:val="center"/>
              <w:rPr>
                <w:rFonts w:cs="Arial"/>
                <w:szCs w:val="20"/>
              </w:rPr>
            </w:pPr>
            <w:r>
              <w:rPr>
                <w:rFonts w:cs="Arial"/>
                <w:szCs w:val="20"/>
              </w:rPr>
              <w:t>-</w:t>
            </w:r>
          </w:p>
        </w:tc>
        <w:tc>
          <w:tcPr>
            <w:tcW w:w="641" w:type="pct"/>
            <w:tcBorders>
              <w:top w:val="nil"/>
              <w:bottom w:val="nil"/>
            </w:tcBorders>
            <w:vAlign w:val="center"/>
          </w:tcPr>
          <w:p w:rsidR="00A75D4A" w:rsidRDefault="00A75D4A">
            <w:pPr>
              <w:jc w:val="center"/>
              <w:rPr>
                <w:rFonts w:cs="Arial"/>
                <w:szCs w:val="20"/>
              </w:rPr>
            </w:pPr>
            <w:r>
              <w:rPr>
                <w:rFonts w:cs="Arial"/>
                <w:szCs w:val="20"/>
              </w:rPr>
              <w:t>-</w:t>
            </w:r>
          </w:p>
        </w:tc>
        <w:tc>
          <w:tcPr>
            <w:tcW w:w="727" w:type="pct"/>
            <w:tcBorders>
              <w:top w:val="nil"/>
              <w:bottom w:val="nil"/>
            </w:tcBorders>
            <w:vAlign w:val="center"/>
          </w:tcPr>
          <w:p w:rsidR="00A75D4A" w:rsidRDefault="002A7F72">
            <w:pPr>
              <w:jc w:val="center"/>
              <w:rPr>
                <w:rFonts w:cs="Arial"/>
                <w:szCs w:val="20"/>
              </w:rPr>
            </w:pPr>
            <w:r>
              <w:rPr>
                <w:rFonts w:cs="Arial"/>
                <w:szCs w:val="20"/>
              </w:rPr>
              <w:t>6.53</w:t>
            </w:r>
          </w:p>
        </w:tc>
        <w:tc>
          <w:tcPr>
            <w:tcW w:w="699" w:type="pct"/>
            <w:tcBorders>
              <w:top w:val="nil"/>
              <w:bottom w:val="nil"/>
            </w:tcBorders>
            <w:vAlign w:val="center"/>
          </w:tcPr>
          <w:p w:rsidR="00A75D4A" w:rsidRDefault="002A7F72">
            <w:pPr>
              <w:jc w:val="center"/>
              <w:rPr>
                <w:rFonts w:cs="Arial"/>
                <w:szCs w:val="20"/>
              </w:rPr>
            </w:pPr>
            <w:r>
              <w:rPr>
                <w:rFonts w:cs="Arial"/>
                <w:szCs w:val="20"/>
              </w:rPr>
              <w:t>44.0</w:t>
            </w:r>
          </w:p>
        </w:tc>
        <w:tc>
          <w:tcPr>
            <w:tcW w:w="622" w:type="pct"/>
            <w:tcBorders>
              <w:top w:val="nil"/>
              <w:bottom w:val="nil"/>
            </w:tcBorders>
            <w:vAlign w:val="center"/>
          </w:tcPr>
          <w:p w:rsidR="00A75D4A" w:rsidRDefault="00A75D4A">
            <w:pPr>
              <w:jc w:val="center"/>
              <w:rPr>
                <w:rFonts w:cs="Arial"/>
                <w:szCs w:val="20"/>
              </w:rPr>
            </w:pPr>
            <w:r>
              <w:rPr>
                <w:rFonts w:cs="Arial"/>
                <w:szCs w:val="20"/>
              </w:rPr>
              <w:t>7.52</w:t>
            </w:r>
          </w:p>
        </w:tc>
        <w:tc>
          <w:tcPr>
            <w:tcW w:w="696" w:type="pct"/>
            <w:tcBorders>
              <w:top w:val="nil"/>
              <w:bottom w:val="nil"/>
            </w:tcBorders>
            <w:vAlign w:val="center"/>
          </w:tcPr>
          <w:p w:rsidR="00A75D4A" w:rsidRDefault="00A75D4A">
            <w:pPr>
              <w:jc w:val="center"/>
              <w:rPr>
                <w:rFonts w:cs="Arial"/>
                <w:szCs w:val="20"/>
              </w:rPr>
            </w:pPr>
            <w:r>
              <w:rPr>
                <w:rFonts w:cs="Arial"/>
                <w:szCs w:val="20"/>
              </w:rPr>
              <w:t>29.0</w:t>
            </w:r>
          </w:p>
        </w:tc>
      </w:tr>
      <w:tr w:rsidR="00A75D4A" w:rsidRPr="006A7228" w:rsidTr="00EA6F25">
        <w:trPr>
          <w:trHeight w:val="510"/>
        </w:trPr>
        <w:tc>
          <w:tcPr>
            <w:tcW w:w="915" w:type="pct"/>
            <w:tcBorders>
              <w:top w:val="nil"/>
              <w:bottom w:val="nil"/>
            </w:tcBorders>
            <w:vAlign w:val="center"/>
          </w:tcPr>
          <w:p w:rsidR="00A75D4A" w:rsidRDefault="00A75D4A">
            <w:pPr>
              <w:rPr>
                <w:rFonts w:cs="Arial"/>
                <w:b/>
                <w:bCs/>
                <w:sz w:val="20"/>
                <w:szCs w:val="20"/>
              </w:rPr>
            </w:pPr>
            <w:r>
              <w:rPr>
                <w:rFonts w:cs="Arial"/>
                <w:b/>
                <w:bCs/>
                <w:sz w:val="20"/>
                <w:szCs w:val="20"/>
              </w:rPr>
              <w:t>Day ahead</w:t>
            </w:r>
          </w:p>
        </w:tc>
        <w:tc>
          <w:tcPr>
            <w:tcW w:w="700"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41"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727" w:type="pct"/>
            <w:tcBorders>
              <w:top w:val="nil"/>
              <w:bottom w:val="nil"/>
            </w:tcBorders>
            <w:vAlign w:val="center"/>
          </w:tcPr>
          <w:p w:rsidR="00A75D4A" w:rsidRDefault="00A75D4A">
            <w:pPr>
              <w:jc w:val="center"/>
              <w:rPr>
                <w:rFonts w:cs="Arial"/>
                <w:sz w:val="20"/>
                <w:szCs w:val="20"/>
              </w:rPr>
            </w:pPr>
            <w:r>
              <w:rPr>
                <w:rFonts w:cs="Arial"/>
                <w:sz w:val="20"/>
                <w:szCs w:val="20"/>
              </w:rPr>
              <w:t>6.42</w:t>
            </w:r>
          </w:p>
        </w:tc>
        <w:tc>
          <w:tcPr>
            <w:tcW w:w="699" w:type="pct"/>
            <w:tcBorders>
              <w:top w:val="nil"/>
              <w:bottom w:val="nil"/>
            </w:tcBorders>
            <w:vAlign w:val="center"/>
          </w:tcPr>
          <w:p w:rsidR="00A75D4A" w:rsidRDefault="00A75D4A">
            <w:pPr>
              <w:jc w:val="center"/>
              <w:rPr>
                <w:rFonts w:cs="Arial"/>
                <w:sz w:val="20"/>
                <w:szCs w:val="20"/>
              </w:rPr>
            </w:pPr>
            <w:r>
              <w:rPr>
                <w:rFonts w:cs="Arial"/>
                <w:sz w:val="20"/>
                <w:szCs w:val="20"/>
              </w:rPr>
              <w:t>39.0</w:t>
            </w:r>
          </w:p>
        </w:tc>
        <w:tc>
          <w:tcPr>
            <w:tcW w:w="622" w:type="pct"/>
            <w:tcBorders>
              <w:top w:val="nil"/>
              <w:bottom w:val="nil"/>
            </w:tcBorders>
            <w:vAlign w:val="center"/>
          </w:tcPr>
          <w:p w:rsidR="00A75D4A" w:rsidRDefault="00A75D4A">
            <w:pPr>
              <w:jc w:val="center"/>
              <w:rPr>
                <w:rFonts w:cs="Arial"/>
                <w:sz w:val="20"/>
                <w:szCs w:val="20"/>
              </w:rPr>
            </w:pPr>
            <w:r>
              <w:rPr>
                <w:rFonts w:cs="Arial"/>
                <w:sz w:val="20"/>
                <w:szCs w:val="20"/>
              </w:rPr>
              <w:t>7.48</w:t>
            </w:r>
          </w:p>
        </w:tc>
        <w:tc>
          <w:tcPr>
            <w:tcW w:w="696" w:type="pct"/>
            <w:tcBorders>
              <w:top w:val="nil"/>
              <w:bottom w:val="nil"/>
            </w:tcBorders>
            <w:vAlign w:val="center"/>
          </w:tcPr>
          <w:p w:rsidR="00A75D4A" w:rsidRDefault="00A75D4A">
            <w:pPr>
              <w:jc w:val="center"/>
              <w:rPr>
                <w:rFonts w:cs="Arial"/>
                <w:sz w:val="20"/>
                <w:szCs w:val="20"/>
              </w:rPr>
            </w:pPr>
            <w:r>
              <w:rPr>
                <w:rFonts w:cs="Arial"/>
                <w:sz w:val="20"/>
                <w:szCs w:val="20"/>
              </w:rPr>
              <w:t>30.0</w:t>
            </w:r>
          </w:p>
        </w:tc>
      </w:tr>
      <w:tr w:rsidR="00A75D4A"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A75D4A" w:rsidRDefault="00A75D4A">
            <w:pPr>
              <w:rPr>
                <w:rFonts w:cs="Arial"/>
                <w:b/>
                <w:bCs/>
                <w:szCs w:val="20"/>
              </w:rPr>
            </w:pPr>
            <w:r>
              <w:rPr>
                <w:rFonts w:cs="Arial"/>
                <w:b/>
                <w:bCs/>
                <w:szCs w:val="20"/>
              </w:rPr>
              <w:t>Weekly</w:t>
            </w:r>
          </w:p>
        </w:tc>
        <w:tc>
          <w:tcPr>
            <w:tcW w:w="700" w:type="pct"/>
            <w:tcBorders>
              <w:top w:val="nil"/>
              <w:bottom w:val="nil"/>
            </w:tcBorders>
            <w:vAlign w:val="center"/>
          </w:tcPr>
          <w:p w:rsidR="00A75D4A" w:rsidRDefault="00A75D4A">
            <w:pPr>
              <w:jc w:val="center"/>
              <w:rPr>
                <w:rFonts w:cs="Arial"/>
                <w:szCs w:val="20"/>
              </w:rPr>
            </w:pPr>
            <w:r>
              <w:rPr>
                <w:rFonts w:cs="Arial"/>
                <w:szCs w:val="20"/>
              </w:rPr>
              <w:t>-</w:t>
            </w:r>
          </w:p>
        </w:tc>
        <w:tc>
          <w:tcPr>
            <w:tcW w:w="641" w:type="pct"/>
            <w:tcBorders>
              <w:top w:val="nil"/>
              <w:bottom w:val="nil"/>
            </w:tcBorders>
            <w:vAlign w:val="center"/>
          </w:tcPr>
          <w:p w:rsidR="00A75D4A" w:rsidRDefault="00A75D4A">
            <w:pPr>
              <w:jc w:val="center"/>
              <w:rPr>
                <w:rFonts w:cs="Arial"/>
                <w:szCs w:val="20"/>
              </w:rPr>
            </w:pPr>
            <w:r>
              <w:rPr>
                <w:rFonts w:cs="Arial"/>
                <w:szCs w:val="20"/>
              </w:rPr>
              <w:t>-</w:t>
            </w:r>
          </w:p>
        </w:tc>
        <w:tc>
          <w:tcPr>
            <w:tcW w:w="727" w:type="pct"/>
            <w:tcBorders>
              <w:top w:val="nil"/>
              <w:bottom w:val="nil"/>
            </w:tcBorders>
            <w:vAlign w:val="center"/>
          </w:tcPr>
          <w:p w:rsidR="00A75D4A" w:rsidRDefault="00A75D4A">
            <w:pPr>
              <w:jc w:val="center"/>
              <w:rPr>
                <w:rFonts w:cs="Arial"/>
                <w:szCs w:val="20"/>
              </w:rPr>
            </w:pPr>
            <w:r>
              <w:rPr>
                <w:rFonts w:cs="Arial"/>
                <w:szCs w:val="20"/>
              </w:rPr>
              <w:t>6.91</w:t>
            </w:r>
          </w:p>
        </w:tc>
        <w:tc>
          <w:tcPr>
            <w:tcW w:w="699" w:type="pct"/>
            <w:tcBorders>
              <w:top w:val="nil"/>
              <w:bottom w:val="nil"/>
            </w:tcBorders>
            <w:vAlign w:val="center"/>
          </w:tcPr>
          <w:p w:rsidR="00A75D4A" w:rsidRDefault="00A75D4A">
            <w:pPr>
              <w:jc w:val="center"/>
              <w:rPr>
                <w:rFonts w:cs="Arial"/>
                <w:szCs w:val="20"/>
              </w:rPr>
            </w:pPr>
            <w:r>
              <w:rPr>
                <w:rFonts w:cs="Arial"/>
                <w:szCs w:val="20"/>
              </w:rPr>
              <w:t>77.0</w:t>
            </w:r>
          </w:p>
        </w:tc>
        <w:tc>
          <w:tcPr>
            <w:tcW w:w="622" w:type="pct"/>
            <w:tcBorders>
              <w:top w:val="nil"/>
              <w:bottom w:val="nil"/>
            </w:tcBorders>
            <w:vAlign w:val="center"/>
          </w:tcPr>
          <w:p w:rsidR="00A75D4A" w:rsidRDefault="00A75D4A">
            <w:pPr>
              <w:jc w:val="center"/>
              <w:rPr>
                <w:rFonts w:cs="Arial"/>
                <w:szCs w:val="20"/>
              </w:rPr>
            </w:pPr>
            <w:r>
              <w:rPr>
                <w:rFonts w:cs="Arial"/>
                <w:szCs w:val="20"/>
              </w:rPr>
              <w:t>7.40</w:t>
            </w:r>
          </w:p>
        </w:tc>
        <w:tc>
          <w:tcPr>
            <w:tcW w:w="696" w:type="pct"/>
            <w:tcBorders>
              <w:top w:val="nil"/>
              <w:bottom w:val="nil"/>
            </w:tcBorders>
            <w:vAlign w:val="center"/>
          </w:tcPr>
          <w:p w:rsidR="00A75D4A" w:rsidRDefault="00A75D4A">
            <w:pPr>
              <w:jc w:val="center"/>
              <w:rPr>
                <w:rFonts w:cs="Arial"/>
                <w:szCs w:val="20"/>
              </w:rPr>
            </w:pPr>
            <w:r>
              <w:rPr>
                <w:rFonts w:cs="Arial"/>
                <w:szCs w:val="20"/>
              </w:rPr>
              <w:t>21.0</w:t>
            </w:r>
          </w:p>
        </w:tc>
      </w:tr>
      <w:tr w:rsidR="00A75D4A" w:rsidRPr="006A7228" w:rsidTr="00EA6F25">
        <w:trPr>
          <w:trHeight w:val="510"/>
        </w:trPr>
        <w:tc>
          <w:tcPr>
            <w:tcW w:w="915" w:type="pct"/>
            <w:tcBorders>
              <w:top w:val="nil"/>
              <w:bottom w:val="nil"/>
            </w:tcBorders>
            <w:vAlign w:val="center"/>
          </w:tcPr>
          <w:p w:rsidR="00A75D4A" w:rsidRDefault="00A75D4A">
            <w:pPr>
              <w:rPr>
                <w:rFonts w:cs="Arial"/>
                <w:b/>
                <w:bCs/>
                <w:sz w:val="20"/>
                <w:szCs w:val="20"/>
              </w:rPr>
            </w:pPr>
            <w:r>
              <w:rPr>
                <w:rFonts w:cs="Arial"/>
                <w:b/>
                <w:bCs/>
                <w:sz w:val="20"/>
                <w:szCs w:val="20"/>
              </w:rPr>
              <w:t>Monthly</w:t>
            </w:r>
          </w:p>
        </w:tc>
        <w:tc>
          <w:tcPr>
            <w:tcW w:w="700"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41"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727"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99"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22" w:type="pct"/>
            <w:tcBorders>
              <w:top w:val="nil"/>
              <w:bottom w:val="nil"/>
            </w:tcBorders>
            <w:vAlign w:val="center"/>
          </w:tcPr>
          <w:p w:rsidR="00A75D4A" w:rsidRDefault="00A75D4A">
            <w:pPr>
              <w:jc w:val="center"/>
              <w:rPr>
                <w:rFonts w:cs="Arial"/>
                <w:sz w:val="20"/>
                <w:szCs w:val="20"/>
              </w:rPr>
            </w:pPr>
            <w:r>
              <w:rPr>
                <w:rFonts w:cs="Arial"/>
                <w:sz w:val="20"/>
                <w:szCs w:val="20"/>
              </w:rPr>
              <w:t>-</w:t>
            </w:r>
          </w:p>
        </w:tc>
        <w:tc>
          <w:tcPr>
            <w:tcW w:w="696" w:type="pct"/>
            <w:tcBorders>
              <w:top w:val="nil"/>
              <w:bottom w:val="nil"/>
            </w:tcBorders>
            <w:vAlign w:val="center"/>
          </w:tcPr>
          <w:p w:rsidR="00A75D4A" w:rsidRDefault="00A75D4A">
            <w:pPr>
              <w:jc w:val="center"/>
              <w:rPr>
                <w:rFonts w:cs="Arial"/>
                <w:sz w:val="20"/>
                <w:szCs w:val="20"/>
              </w:rPr>
            </w:pPr>
            <w:r>
              <w:rPr>
                <w:rFonts w:cs="Arial"/>
                <w:sz w:val="20"/>
                <w:szCs w:val="20"/>
              </w:rPr>
              <w:t>-</w:t>
            </w:r>
          </w:p>
        </w:tc>
      </w:tr>
      <w:tr w:rsidR="00A75D4A"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A75D4A" w:rsidRDefault="00A75D4A">
            <w:pPr>
              <w:rPr>
                <w:rFonts w:cs="Arial"/>
                <w:b/>
                <w:bCs/>
                <w:szCs w:val="20"/>
              </w:rPr>
            </w:pPr>
            <w:r>
              <w:rPr>
                <w:rFonts w:cs="Arial"/>
                <w:b/>
                <w:bCs/>
                <w:szCs w:val="20"/>
              </w:rPr>
              <w:t>Total</w:t>
            </w:r>
          </w:p>
        </w:tc>
        <w:tc>
          <w:tcPr>
            <w:tcW w:w="700" w:type="pct"/>
            <w:tcBorders>
              <w:top w:val="nil"/>
              <w:bottom w:val="single" w:sz="4" w:space="0" w:color="auto"/>
            </w:tcBorders>
            <w:vAlign w:val="center"/>
          </w:tcPr>
          <w:p w:rsidR="00A75D4A" w:rsidRDefault="00A75D4A">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A75D4A" w:rsidRDefault="00A75D4A">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A75D4A" w:rsidRDefault="002A7F72">
            <w:pPr>
              <w:jc w:val="center"/>
              <w:rPr>
                <w:rFonts w:cs="Arial"/>
                <w:b/>
                <w:bCs/>
                <w:szCs w:val="20"/>
              </w:rPr>
            </w:pPr>
            <w:r>
              <w:rPr>
                <w:rFonts w:cs="Arial"/>
                <w:b/>
                <w:bCs/>
                <w:szCs w:val="20"/>
              </w:rPr>
              <w:t>6.73</w:t>
            </w:r>
          </w:p>
        </w:tc>
        <w:tc>
          <w:tcPr>
            <w:tcW w:w="699" w:type="pct"/>
            <w:tcBorders>
              <w:top w:val="nil"/>
              <w:bottom w:val="single" w:sz="4" w:space="0" w:color="auto"/>
            </w:tcBorders>
            <w:vAlign w:val="center"/>
          </w:tcPr>
          <w:p w:rsidR="00A75D4A" w:rsidRDefault="002A7F72">
            <w:pPr>
              <w:jc w:val="center"/>
              <w:rPr>
                <w:rFonts w:cs="Arial"/>
                <w:b/>
                <w:bCs/>
                <w:szCs w:val="20"/>
              </w:rPr>
            </w:pPr>
            <w:r>
              <w:rPr>
                <w:rFonts w:cs="Arial"/>
                <w:b/>
                <w:bCs/>
                <w:szCs w:val="20"/>
              </w:rPr>
              <w:t>172.0</w:t>
            </w:r>
          </w:p>
        </w:tc>
        <w:tc>
          <w:tcPr>
            <w:tcW w:w="622" w:type="pct"/>
            <w:tcBorders>
              <w:top w:val="nil"/>
              <w:bottom w:val="single" w:sz="4" w:space="0" w:color="auto"/>
            </w:tcBorders>
            <w:vAlign w:val="center"/>
          </w:tcPr>
          <w:p w:rsidR="00A75D4A" w:rsidRDefault="00A75D4A">
            <w:pPr>
              <w:jc w:val="center"/>
              <w:rPr>
                <w:rFonts w:cs="Arial"/>
                <w:b/>
                <w:bCs/>
                <w:szCs w:val="20"/>
              </w:rPr>
            </w:pPr>
            <w:r>
              <w:rPr>
                <w:rFonts w:cs="Arial"/>
                <w:b/>
                <w:bCs/>
                <w:szCs w:val="20"/>
              </w:rPr>
              <w:t>7.43</w:t>
            </w:r>
          </w:p>
        </w:tc>
        <w:tc>
          <w:tcPr>
            <w:tcW w:w="696" w:type="pct"/>
            <w:tcBorders>
              <w:top w:val="nil"/>
              <w:bottom w:val="single" w:sz="4" w:space="0" w:color="auto"/>
            </w:tcBorders>
            <w:vAlign w:val="center"/>
          </w:tcPr>
          <w:p w:rsidR="00A75D4A" w:rsidRDefault="00A75D4A">
            <w:pPr>
              <w:jc w:val="center"/>
              <w:rPr>
                <w:rFonts w:cs="Arial"/>
                <w:b/>
                <w:bCs/>
                <w:szCs w:val="20"/>
              </w:rPr>
            </w:pPr>
            <w:r>
              <w:rPr>
                <w:rFonts w:cs="Arial"/>
                <w:b/>
                <w:bCs/>
                <w:szCs w:val="20"/>
              </w:rPr>
              <w:t>90.0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lastRenderedPageBreak/>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A75D4A" w:rsidP="00E33530">
      <w:pPr>
        <w:keepNext/>
      </w:pPr>
      <w:r w:rsidRPr="00A75D4A">
        <w:rPr>
          <w:noProof/>
          <w:lang w:eastAsia="en-AU"/>
        </w:rPr>
        <w:drawing>
          <wp:inline distT="0" distB="0" distL="0" distR="0" wp14:anchorId="7B070574" wp14:editId="57691A17">
            <wp:extent cx="5731510" cy="3179062"/>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E47903" w:rsidRPr="00ED37E5" w:rsidRDefault="00E47903" w:rsidP="00475F8E">
      <w:pPr>
        <w:jc w:val="both"/>
        <w:rPr>
          <w:b/>
          <w:i/>
        </w:rPr>
      </w:pPr>
      <w:r w:rsidRPr="00ED37E5">
        <w:rPr>
          <w:b/>
          <w:i/>
        </w:rPr>
        <w:t>Victoria</w:t>
      </w:r>
    </w:p>
    <w:p w:rsidR="001521CB" w:rsidRPr="00ED37E5" w:rsidRDefault="009D24FC" w:rsidP="00475F8E">
      <w:pPr>
        <w:jc w:val="both"/>
      </w:pPr>
      <w:r w:rsidRPr="00ED37E5">
        <w:t>Vic</w:t>
      </w:r>
      <w:r w:rsidR="00F13BF3" w:rsidRPr="00ED37E5">
        <w:t>toria’s</w:t>
      </w:r>
      <w:r w:rsidRPr="00ED37E5">
        <w:t xml:space="preserve"> daily demand is</w:t>
      </w:r>
      <w:r w:rsidR="00F13BF3" w:rsidRPr="00ED37E5">
        <w:t xml:space="preserve"> now commonly in excess of</w:t>
      </w:r>
      <w:r w:rsidRPr="00ED37E5">
        <w:t xml:space="preserve"> 1000</w:t>
      </w:r>
      <w:r w:rsidR="00ED37E5">
        <w:t> </w:t>
      </w:r>
      <w:r w:rsidRPr="00ED37E5">
        <w:t>TJ</w:t>
      </w:r>
      <w:r w:rsidR="00F13BF3" w:rsidRPr="00ED37E5">
        <w:t>. On 12</w:t>
      </w:r>
      <w:r w:rsidR="00ED37E5">
        <w:t> </w:t>
      </w:r>
      <w:r w:rsidR="00F13BF3" w:rsidRPr="00ED37E5">
        <w:t>July,</w:t>
      </w:r>
      <w:r w:rsidRPr="00ED37E5">
        <w:t xml:space="preserve"> demand</w:t>
      </w:r>
      <w:r w:rsidR="00F13BF3" w:rsidRPr="00ED37E5">
        <w:t xml:space="preserve"> marginally</w:t>
      </w:r>
      <w:r w:rsidRPr="00ED37E5">
        <w:t xml:space="preserve"> exceeded 1100</w:t>
      </w:r>
      <w:r w:rsidR="00ED37E5">
        <w:t> </w:t>
      </w:r>
      <w:r w:rsidRPr="00ED37E5">
        <w:t>TJ</w:t>
      </w:r>
      <w:r w:rsidR="00F13BF3" w:rsidRPr="00ED37E5">
        <w:t xml:space="preserve"> but remained well short of the Victoria’s</w:t>
      </w:r>
      <w:r w:rsidRPr="00ED37E5">
        <w:t xml:space="preserve"> demand record of 1246</w:t>
      </w:r>
      <w:r w:rsidR="00ED37E5">
        <w:t> </w:t>
      </w:r>
      <w:r w:rsidRPr="00ED37E5">
        <w:t>TJ.</w:t>
      </w:r>
    </w:p>
    <w:p w:rsidR="00E47903" w:rsidRPr="00ED37E5" w:rsidRDefault="0002210F" w:rsidP="00475F8E">
      <w:pPr>
        <w:jc w:val="both"/>
      </w:pPr>
      <w:r w:rsidRPr="00ED37E5">
        <w:t>Victoria’s da</w:t>
      </w:r>
      <w:r w:rsidR="00E47903" w:rsidRPr="00ED37E5">
        <w:t>ily use</w:t>
      </w:r>
      <w:r w:rsidRPr="00ED37E5">
        <w:t xml:space="preserve"> of gas for electricity generation continued to be high this week, averaging 184</w:t>
      </w:r>
      <w:r w:rsidR="00ED37E5">
        <w:t> </w:t>
      </w:r>
      <w:r w:rsidRPr="00ED37E5">
        <w:t>TJ/day. This was marginally less than the figure for the previous week (19</w:t>
      </w:r>
      <w:r w:rsidR="00ED37E5">
        <w:t>9 </w:t>
      </w:r>
      <w:r w:rsidRPr="00ED37E5">
        <w:t xml:space="preserve">TJ/day). </w:t>
      </w:r>
      <w:r w:rsidR="00321244" w:rsidRPr="00ED37E5">
        <w:t>Victorian gas usage for electricity generation has been steadily increasing through winter</w:t>
      </w:r>
      <w:r w:rsidR="00ED37E5">
        <w:t>.</w:t>
      </w:r>
      <w:r w:rsidR="00ED37E5" w:rsidRPr="00ED37E5">
        <w:t xml:space="preserve"> </w:t>
      </w:r>
      <w:r w:rsidR="00ED37E5">
        <w:t>This follows a brief decline in gas generation levels around late May, with current output having climbed back up to the levels observed following</w:t>
      </w:r>
      <w:r w:rsidR="00ED37E5" w:rsidRPr="00ED37E5">
        <w:t xml:space="preserve"> </w:t>
      </w:r>
      <w:r w:rsidR="00ED37E5">
        <w:t>the shutdown of the Hazelwood coal fired power station towards the end of March this year.</w:t>
      </w:r>
    </w:p>
    <w:p w:rsidR="00E47903" w:rsidRPr="00ED37E5" w:rsidRDefault="005D138B" w:rsidP="00475F8E">
      <w:pPr>
        <w:jc w:val="both"/>
        <w:rPr>
          <w:b/>
          <w:i/>
        </w:rPr>
      </w:pPr>
      <w:r w:rsidRPr="00ED37E5">
        <w:rPr>
          <w:b/>
          <w:i/>
        </w:rPr>
        <w:t>Sydney</w:t>
      </w:r>
    </w:p>
    <w:p w:rsidR="00E47903" w:rsidRPr="00ED37E5" w:rsidRDefault="005D138B" w:rsidP="00475F8E">
      <w:pPr>
        <w:jc w:val="both"/>
      </w:pPr>
      <w:r w:rsidRPr="00ED37E5">
        <w:t xml:space="preserve">MOS service payments </w:t>
      </w:r>
      <w:r w:rsidR="00593A7F" w:rsidRPr="00ED37E5">
        <w:t>were</w:t>
      </w:r>
      <w:r w:rsidRPr="00ED37E5">
        <w:t xml:space="preserve"> down this week on the back of some high payments the previous week.</w:t>
      </w:r>
      <w:r w:rsidR="00593A7F" w:rsidRPr="00ED37E5">
        <w:t xml:space="preserve"> Average daily MOS payments, however, remained relatively high at $58,611. There was a $94</w:t>
      </w:r>
      <w:r w:rsidR="00165E77" w:rsidRPr="00ED37E5">
        <w:t>,656 service payment on 10 July associated with over forecast demand at the hub.</w:t>
      </w:r>
    </w:p>
    <w:p w:rsid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A75D4A" w:rsidP="003171C6">
      <w:r w:rsidRPr="00A75D4A">
        <w:rPr>
          <w:noProof/>
          <w:lang w:eastAsia="en-AU"/>
        </w:rPr>
        <w:drawing>
          <wp:inline distT="0" distB="0" distL="0" distR="0" wp14:anchorId="6DFC2FFD" wp14:editId="7EC9E728">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221C2F" w:rsidP="003171C6">
      <w:r w:rsidRPr="00221C2F">
        <w:rPr>
          <w:noProof/>
          <w:lang w:eastAsia="en-AU"/>
        </w:rPr>
        <w:drawing>
          <wp:inline distT="0" distB="0" distL="0" distR="0" wp14:anchorId="4A275DA9" wp14:editId="6340F748">
            <wp:extent cx="5731510" cy="2132322"/>
            <wp:effectExtent l="0" t="0" r="2540" b="1905"/>
            <wp:docPr id="5" name="Picture 5"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A75D4A" w:rsidP="003171C6">
      <w:r w:rsidRPr="00A75D4A">
        <w:rPr>
          <w:noProof/>
          <w:lang w:eastAsia="en-AU"/>
        </w:rPr>
        <w:drawing>
          <wp:inline distT="0" distB="0" distL="0" distR="0" wp14:anchorId="71EC7D9F" wp14:editId="189C3819">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0F27F2" w:rsidP="003171C6">
      <w:r w:rsidRPr="000F27F2">
        <w:rPr>
          <w:noProof/>
          <w:lang w:eastAsia="en-AU"/>
        </w:rPr>
        <w:drawing>
          <wp:inline distT="0" distB="0" distL="0" distR="0" wp14:anchorId="13F42E35" wp14:editId="199D5603">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221C2F" w:rsidP="003171C6">
      <w:r w:rsidRPr="00221C2F">
        <w:rPr>
          <w:noProof/>
          <w:lang w:eastAsia="en-AU"/>
        </w:rPr>
        <w:drawing>
          <wp:inline distT="0" distB="0" distL="0" distR="0" wp14:anchorId="40083A8B" wp14:editId="16BAAD9B">
            <wp:extent cx="5731510" cy="2142691"/>
            <wp:effectExtent l="0" t="0" r="2540" b="0"/>
            <wp:docPr id="3" name="Picture 3" descr="Figure 1.5 shows the metered injections sorted by facility for each 4 hour interval in Victoria this week. For a more detailed description of this figure, please refer to the user guide." title="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F27F2" w:rsidRPr="00405CDE" w:rsidTr="00A226E9">
        <w:trPr>
          <w:trHeight w:val="510"/>
        </w:trPr>
        <w:tc>
          <w:tcPr>
            <w:tcW w:w="1211" w:type="pct"/>
            <w:tcBorders>
              <w:top w:val="nil"/>
              <w:bottom w:val="nil"/>
            </w:tcBorders>
            <w:vAlign w:val="center"/>
          </w:tcPr>
          <w:p w:rsidR="000F27F2" w:rsidRDefault="000F27F2">
            <w:pPr>
              <w:rPr>
                <w:rFonts w:cs="Arial"/>
                <w:sz w:val="20"/>
                <w:szCs w:val="20"/>
              </w:rPr>
            </w:pPr>
            <w:r>
              <w:rPr>
                <w:rFonts w:cs="Arial"/>
                <w:sz w:val="20"/>
                <w:szCs w:val="20"/>
              </w:rPr>
              <w:t>Ex ante price ($/GJ)</w:t>
            </w:r>
          </w:p>
        </w:tc>
        <w:tc>
          <w:tcPr>
            <w:tcW w:w="580" w:type="pct"/>
            <w:tcBorders>
              <w:top w:val="nil"/>
              <w:bottom w:val="nil"/>
            </w:tcBorders>
            <w:vAlign w:val="center"/>
          </w:tcPr>
          <w:p w:rsidR="000F27F2" w:rsidRDefault="000F27F2">
            <w:pPr>
              <w:jc w:val="center"/>
              <w:rPr>
                <w:rFonts w:cs="Arial"/>
                <w:sz w:val="20"/>
                <w:szCs w:val="20"/>
              </w:rPr>
            </w:pPr>
            <w:r>
              <w:rPr>
                <w:rFonts w:cs="Arial"/>
                <w:sz w:val="20"/>
                <w:szCs w:val="20"/>
              </w:rPr>
              <w:t>9.37</w:t>
            </w:r>
          </w:p>
        </w:tc>
        <w:tc>
          <w:tcPr>
            <w:tcW w:w="508" w:type="pct"/>
            <w:tcBorders>
              <w:top w:val="nil"/>
              <w:bottom w:val="nil"/>
            </w:tcBorders>
            <w:vAlign w:val="center"/>
          </w:tcPr>
          <w:p w:rsidR="000F27F2" w:rsidRDefault="000F27F2">
            <w:pPr>
              <w:jc w:val="center"/>
              <w:rPr>
                <w:rFonts w:cs="Arial"/>
                <w:sz w:val="20"/>
                <w:szCs w:val="20"/>
              </w:rPr>
            </w:pPr>
            <w:r>
              <w:rPr>
                <w:rFonts w:cs="Arial"/>
                <w:sz w:val="20"/>
                <w:szCs w:val="20"/>
              </w:rPr>
              <w:t>10.01</w:t>
            </w:r>
          </w:p>
        </w:tc>
        <w:tc>
          <w:tcPr>
            <w:tcW w:w="589" w:type="pct"/>
            <w:tcBorders>
              <w:top w:val="nil"/>
              <w:bottom w:val="nil"/>
            </w:tcBorders>
            <w:vAlign w:val="center"/>
          </w:tcPr>
          <w:p w:rsidR="000F27F2" w:rsidRDefault="000F27F2">
            <w:pPr>
              <w:jc w:val="center"/>
              <w:rPr>
                <w:rFonts w:cs="Arial"/>
                <w:sz w:val="20"/>
                <w:szCs w:val="20"/>
              </w:rPr>
            </w:pPr>
            <w:r>
              <w:rPr>
                <w:rFonts w:cs="Arial"/>
                <w:sz w:val="20"/>
                <w:szCs w:val="20"/>
              </w:rPr>
              <w:t>9.53</w:t>
            </w:r>
          </w:p>
        </w:tc>
        <w:tc>
          <w:tcPr>
            <w:tcW w:w="517" w:type="pct"/>
            <w:tcBorders>
              <w:top w:val="nil"/>
              <w:bottom w:val="nil"/>
            </w:tcBorders>
            <w:vAlign w:val="center"/>
          </w:tcPr>
          <w:p w:rsidR="000F27F2" w:rsidRDefault="000F27F2">
            <w:pPr>
              <w:jc w:val="center"/>
              <w:rPr>
                <w:rFonts w:cs="Arial"/>
                <w:sz w:val="20"/>
                <w:szCs w:val="20"/>
              </w:rPr>
            </w:pPr>
            <w:r>
              <w:rPr>
                <w:rFonts w:cs="Arial"/>
                <w:sz w:val="20"/>
                <w:szCs w:val="20"/>
              </w:rPr>
              <w:t>10.01</w:t>
            </w:r>
          </w:p>
        </w:tc>
        <w:tc>
          <w:tcPr>
            <w:tcW w:w="510" w:type="pct"/>
            <w:tcBorders>
              <w:top w:val="nil"/>
              <w:bottom w:val="nil"/>
            </w:tcBorders>
            <w:vAlign w:val="center"/>
          </w:tcPr>
          <w:p w:rsidR="000F27F2" w:rsidRDefault="000F27F2">
            <w:pPr>
              <w:jc w:val="center"/>
              <w:rPr>
                <w:rFonts w:cs="Arial"/>
                <w:sz w:val="20"/>
                <w:szCs w:val="20"/>
              </w:rPr>
            </w:pPr>
            <w:r>
              <w:rPr>
                <w:rFonts w:cs="Arial"/>
                <w:sz w:val="20"/>
                <w:szCs w:val="20"/>
              </w:rPr>
              <w:t>9.43</w:t>
            </w:r>
          </w:p>
        </w:tc>
        <w:tc>
          <w:tcPr>
            <w:tcW w:w="507" w:type="pct"/>
            <w:tcBorders>
              <w:top w:val="nil"/>
              <w:bottom w:val="nil"/>
            </w:tcBorders>
            <w:vAlign w:val="center"/>
          </w:tcPr>
          <w:p w:rsidR="000F27F2" w:rsidRDefault="000F27F2">
            <w:pPr>
              <w:jc w:val="center"/>
              <w:rPr>
                <w:rFonts w:cs="Arial"/>
                <w:sz w:val="20"/>
                <w:szCs w:val="20"/>
              </w:rPr>
            </w:pPr>
            <w:r>
              <w:rPr>
                <w:rFonts w:cs="Arial"/>
                <w:sz w:val="20"/>
                <w:szCs w:val="20"/>
              </w:rPr>
              <w:t>9.40</w:t>
            </w:r>
          </w:p>
        </w:tc>
        <w:tc>
          <w:tcPr>
            <w:tcW w:w="578" w:type="pct"/>
            <w:tcBorders>
              <w:top w:val="nil"/>
              <w:bottom w:val="nil"/>
            </w:tcBorders>
            <w:vAlign w:val="center"/>
          </w:tcPr>
          <w:p w:rsidR="000F27F2" w:rsidRDefault="000F27F2">
            <w:pPr>
              <w:jc w:val="center"/>
              <w:rPr>
                <w:rFonts w:cs="Arial"/>
                <w:sz w:val="20"/>
                <w:szCs w:val="20"/>
              </w:rPr>
            </w:pPr>
            <w:r>
              <w:rPr>
                <w:rFonts w:cs="Arial"/>
                <w:sz w:val="20"/>
                <w:szCs w:val="20"/>
              </w:rPr>
              <w:t>9.40</w:t>
            </w:r>
          </w:p>
        </w:tc>
      </w:tr>
      <w:tr w:rsidR="000F27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F27F2" w:rsidRDefault="000F27F2">
            <w:pPr>
              <w:rPr>
                <w:rFonts w:cs="Arial"/>
                <w:szCs w:val="20"/>
              </w:rPr>
            </w:pPr>
            <w:r>
              <w:rPr>
                <w:rFonts w:cs="Arial"/>
                <w:szCs w:val="20"/>
              </w:rPr>
              <w:t>Ex ante quantity (TJ)</w:t>
            </w:r>
          </w:p>
        </w:tc>
        <w:tc>
          <w:tcPr>
            <w:tcW w:w="580" w:type="pct"/>
            <w:tcBorders>
              <w:top w:val="nil"/>
              <w:bottom w:val="nil"/>
            </w:tcBorders>
            <w:vAlign w:val="center"/>
          </w:tcPr>
          <w:p w:rsidR="000F27F2" w:rsidRDefault="000F27F2">
            <w:pPr>
              <w:jc w:val="center"/>
              <w:rPr>
                <w:rFonts w:cs="Arial"/>
                <w:szCs w:val="20"/>
              </w:rPr>
            </w:pPr>
            <w:r>
              <w:rPr>
                <w:rFonts w:cs="Arial"/>
                <w:szCs w:val="20"/>
              </w:rPr>
              <w:t>285</w:t>
            </w:r>
          </w:p>
        </w:tc>
        <w:tc>
          <w:tcPr>
            <w:tcW w:w="508" w:type="pct"/>
            <w:tcBorders>
              <w:top w:val="nil"/>
              <w:bottom w:val="nil"/>
            </w:tcBorders>
            <w:vAlign w:val="center"/>
          </w:tcPr>
          <w:p w:rsidR="000F27F2" w:rsidRDefault="000F27F2">
            <w:pPr>
              <w:jc w:val="center"/>
              <w:rPr>
                <w:rFonts w:cs="Arial"/>
                <w:szCs w:val="20"/>
              </w:rPr>
            </w:pPr>
            <w:r>
              <w:rPr>
                <w:rFonts w:cs="Arial"/>
                <w:szCs w:val="20"/>
              </w:rPr>
              <w:t>321</w:t>
            </w:r>
          </w:p>
        </w:tc>
        <w:tc>
          <w:tcPr>
            <w:tcW w:w="589" w:type="pct"/>
            <w:tcBorders>
              <w:top w:val="nil"/>
              <w:bottom w:val="nil"/>
            </w:tcBorders>
            <w:vAlign w:val="center"/>
          </w:tcPr>
          <w:p w:rsidR="000F27F2" w:rsidRDefault="000F27F2">
            <w:pPr>
              <w:jc w:val="center"/>
              <w:rPr>
                <w:rFonts w:cs="Arial"/>
                <w:szCs w:val="20"/>
              </w:rPr>
            </w:pPr>
            <w:r>
              <w:rPr>
                <w:rFonts w:cs="Arial"/>
                <w:szCs w:val="20"/>
              </w:rPr>
              <w:t>324</w:t>
            </w:r>
          </w:p>
        </w:tc>
        <w:tc>
          <w:tcPr>
            <w:tcW w:w="517" w:type="pct"/>
            <w:tcBorders>
              <w:top w:val="nil"/>
              <w:bottom w:val="nil"/>
            </w:tcBorders>
            <w:vAlign w:val="center"/>
          </w:tcPr>
          <w:p w:rsidR="000F27F2" w:rsidRDefault="000F27F2">
            <w:pPr>
              <w:jc w:val="center"/>
              <w:rPr>
                <w:rFonts w:cs="Arial"/>
                <w:szCs w:val="20"/>
              </w:rPr>
            </w:pPr>
            <w:r>
              <w:rPr>
                <w:rFonts w:cs="Arial"/>
                <w:szCs w:val="20"/>
              </w:rPr>
              <w:t>323</w:t>
            </w:r>
          </w:p>
        </w:tc>
        <w:tc>
          <w:tcPr>
            <w:tcW w:w="510" w:type="pct"/>
            <w:tcBorders>
              <w:top w:val="nil"/>
              <w:bottom w:val="nil"/>
            </w:tcBorders>
            <w:vAlign w:val="center"/>
          </w:tcPr>
          <w:p w:rsidR="000F27F2" w:rsidRDefault="000F27F2">
            <w:pPr>
              <w:jc w:val="center"/>
              <w:rPr>
                <w:rFonts w:cs="Arial"/>
                <w:szCs w:val="20"/>
              </w:rPr>
            </w:pPr>
            <w:r>
              <w:rPr>
                <w:rFonts w:cs="Arial"/>
                <w:szCs w:val="20"/>
              </w:rPr>
              <w:t>313</w:t>
            </w:r>
          </w:p>
        </w:tc>
        <w:tc>
          <w:tcPr>
            <w:tcW w:w="507" w:type="pct"/>
            <w:tcBorders>
              <w:top w:val="nil"/>
              <w:bottom w:val="nil"/>
            </w:tcBorders>
            <w:vAlign w:val="center"/>
          </w:tcPr>
          <w:p w:rsidR="000F27F2" w:rsidRDefault="000F27F2">
            <w:pPr>
              <w:jc w:val="center"/>
              <w:rPr>
                <w:rFonts w:cs="Arial"/>
                <w:szCs w:val="20"/>
              </w:rPr>
            </w:pPr>
            <w:r>
              <w:rPr>
                <w:rFonts w:cs="Arial"/>
                <w:szCs w:val="20"/>
              </w:rPr>
              <w:t>287</w:t>
            </w:r>
          </w:p>
        </w:tc>
        <w:tc>
          <w:tcPr>
            <w:tcW w:w="578" w:type="pct"/>
            <w:tcBorders>
              <w:top w:val="nil"/>
              <w:bottom w:val="nil"/>
            </w:tcBorders>
            <w:vAlign w:val="center"/>
          </w:tcPr>
          <w:p w:rsidR="000F27F2" w:rsidRDefault="000F27F2">
            <w:pPr>
              <w:jc w:val="center"/>
              <w:rPr>
                <w:rFonts w:cs="Arial"/>
                <w:szCs w:val="20"/>
              </w:rPr>
            </w:pPr>
            <w:r>
              <w:rPr>
                <w:rFonts w:cs="Arial"/>
                <w:szCs w:val="20"/>
              </w:rPr>
              <w:t>270</w:t>
            </w:r>
          </w:p>
        </w:tc>
      </w:tr>
      <w:tr w:rsidR="000F27F2" w:rsidRPr="00405CDE" w:rsidTr="00A226E9">
        <w:trPr>
          <w:trHeight w:val="510"/>
        </w:trPr>
        <w:tc>
          <w:tcPr>
            <w:tcW w:w="1211" w:type="pct"/>
            <w:tcBorders>
              <w:top w:val="nil"/>
              <w:bottom w:val="nil"/>
            </w:tcBorders>
            <w:vAlign w:val="center"/>
          </w:tcPr>
          <w:p w:rsidR="000F27F2" w:rsidRDefault="000F27F2">
            <w:pPr>
              <w:rPr>
                <w:rFonts w:cs="Arial"/>
                <w:sz w:val="20"/>
                <w:szCs w:val="20"/>
              </w:rPr>
            </w:pPr>
            <w:r>
              <w:rPr>
                <w:rFonts w:cs="Arial"/>
                <w:sz w:val="20"/>
                <w:szCs w:val="20"/>
              </w:rPr>
              <w:t>Ex post price ($/GJ)</w:t>
            </w:r>
          </w:p>
        </w:tc>
        <w:tc>
          <w:tcPr>
            <w:tcW w:w="580" w:type="pct"/>
            <w:tcBorders>
              <w:top w:val="nil"/>
              <w:bottom w:val="nil"/>
            </w:tcBorders>
            <w:vAlign w:val="center"/>
          </w:tcPr>
          <w:p w:rsidR="000F27F2" w:rsidRDefault="000F27F2">
            <w:pPr>
              <w:jc w:val="center"/>
              <w:rPr>
                <w:rFonts w:cs="Arial"/>
                <w:sz w:val="20"/>
                <w:szCs w:val="20"/>
              </w:rPr>
            </w:pPr>
            <w:r>
              <w:rPr>
                <w:rFonts w:cs="Arial"/>
                <w:sz w:val="20"/>
                <w:szCs w:val="20"/>
              </w:rPr>
              <w:t>9.15</w:t>
            </w:r>
          </w:p>
        </w:tc>
        <w:tc>
          <w:tcPr>
            <w:tcW w:w="508" w:type="pct"/>
            <w:tcBorders>
              <w:top w:val="nil"/>
              <w:bottom w:val="nil"/>
            </w:tcBorders>
            <w:vAlign w:val="center"/>
          </w:tcPr>
          <w:p w:rsidR="000F27F2" w:rsidRDefault="000F27F2">
            <w:pPr>
              <w:jc w:val="center"/>
              <w:rPr>
                <w:rFonts w:cs="Arial"/>
                <w:sz w:val="20"/>
                <w:szCs w:val="20"/>
              </w:rPr>
            </w:pPr>
            <w:r>
              <w:rPr>
                <w:rFonts w:cs="Arial"/>
                <w:sz w:val="20"/>
                <w:szCs w:val="20"/>
              </w:rPr>
              <w:t>9.40</w:t>
            </w:r>
          </w:p>
        </w:tc>
        <w:tc>
          <w:tcPr>
            <w:tcW w:w="589" w:type="pct"/>
            <w:tcBorders>
              <w:top w:val="nil"/>
              <w:bottom w:val="nil"/>
            </w:tcBorders>
            <w:vAlign w:val="center"/>
          </w:tcPr>
          <w:p w:rsidR="000F27F2" w:rsidRDefault="000F27F2">
            <w:pPr>
              <w:jc w:val="center"/>
              <w:rPr>
                <w:rFonts w:cs="Arial"/>
                <w:sz w:val="20"/>
                <w:szCs w:val="20"/>
              </w:rPr>
            </w:pPr>
            <w:r>
              <w:rPr>
                <w:rFonts w:cs="Arial"/>
                <w:sz w:val="20"/>
                <w:szCs w:val="20"/>
              </w:rPr>
              <w:t>9.40</w:t>
            </w:r>
          </w:p>
        </w:tc>
        <w:tc>
          <w:tcPr>
            <w:tcW w:w="517" w:type="pct"/>
            <w:tcBorders>
              <w:top w:val="nil"/>
              <w:bottom w:val="nil"/>
            </w:tcBorders>
            <w:vAlign w:val="center"/>
          </w:tcPr>
          <w:p w:rsidR="000F27F2" w:rsidRDefault="000F27F2">
            <w:pPr>
              <w:jc w:val="center"/>
              <w:rPr>
                <w:rFonts w:cs="Arial"/>
                <w:sz w:val="20"/>
                <w:szCs w:val="20"/>
              </w:rPr>
            </w:pPr>
            <w:r>
              <w:rPr>
                <w:rFonts w:cs="Arial"/>
                <w:sz w:val="20"/>
                <w:szCs w:val="20"/>
              </w:rPr>
              <w:t>10.20</w:t>
            </w:r>
          </w:p>
        </w:tc>
        <w:tc>
          <w:tcPr>
            <w:tcW w:w="510" w:type="pct"/>
            <w:tcBorders>
              <w:top w:val="nil"/>
              <w:bottom w:val="nil"/>
            </w:tcBorders>
            <w:vAlign w:val="center"/>
          </w:tcPr>
          <w:p w:rsidR="000F27F2" w:rsidRDefault="000F27F2">
            <w:pPr>
              <w:jc w:val="center"/>
              <w:rPr>
                <w:rFonts w:cs="Arial"/>
                <w:sz w:val="20"/>
                <w:szCs w:val="20"/>
              </w:rPr>
            </w:pPr>
            <w:r>
              <w:rPr>
                <w:rFonts w:cs="Arial"/>
                <w:sz w:val="20"/>
                <w:szCs w:val="20"/>
              </w:rPr>
              <w:t>9.40</w:t>
            </w:r>
          </w:p>
        </w:tc>
        <w:tc>
          <w:tcPr>
            <w:tcW w:w="507" w:type="pct"/>
            <w:tcBorders>
              <w:top w:val="nil"/>
              <w:bottom w:val="nil"/>
            </w:tcBorders>
            <w:vAlign w:val="center"/>
          </w:tcPr>
          <w:p w:rsidR="000F27F2" w:rsidRDefault="000F27F2">
            <w:pPr>
              <w:jc w:val="center"/>
              <w:rPr>
                <w:rFonts w:cs="Arial"/>
                <w:sz w:val="20"/>
                <w:szCs w:val="20"/>
              </w:rPr>
            </w:pPr>
            <w:r>
              <w:rPr>
                <w:rFonts w:cs="Arial"/>
                <w:sz w:val="20"/>
                <w:szCs w:val="20"/>
              </w:rPr>
              <w:t>9.40</w:t>
            </w:r>
          </w:p>
        </w:tc>
        <w:tc>
          <w:tcPr>
            <w:tcW w:w="578" w:type="pct"/>
            <w:tcBorders>
              <w:top w:val="nil"/>
              <w:bottom w:val="nil"/>
            </w:tcBorders>
            <w:vAlign w:val="center"/>
          </w:tcPr>
          <w:p w:rsidR="000F27F2" w:rsidRDefault="000F27F2">
            <w:pPr>
              <w:jc w:val="center"/>
              <w:rPr>
                <w:rFonts w:cs="Arial"/>
                <w:sz w:val="20"/>
                <w:szCs w:val="20"/>
              </w:rPr>
            </w:pPr>
            <w:r>
              <w:rPr>
                <w:rFonts w:cs="Arial"/>
                <w:sz w:val="20"/>
                <w:szCs w:val="20"/>
              </w:rPr>
              <w:t>9.31</w:t>
            </w:r>
          </w:p>
        </w:tc>
      </w:tr>
      <w:tr w:rsidR="000F27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F27F2" w:rsidRDefault="000F27F2">
            <w:pPr>
              <w:rPr>
                <w:rFonts w:cs="Arial"/>
                <w:szCs w:val="20"/>
              </w:rPr>
            </w:pPr>
            <w:r>
              <w:rPr>
                <w:rFonts w:cs="Arial"/>
                <w:szCs w:val="20"/>
              </w:rPr>
              <w:t>Ex post quantity (TJ)</w:t>
            </w:r>
          </w:p>
        </w:tc>
        <w:tc>
          <w:tcPr>
            <w:tcW w:w="580" w:type="pct"/>
            <w:tcBorders>
              <w:top w:val="nil"/>
              <w:bottom w:val="single" w:sz="4" w:space="0" w:color="auto"/>
            </w:tcBorders>
            <w:vAlign w:val="center"/>
          </w:tcPr>
          <w:p w:rsidR="000F27F2" w:rsidRDefault="000F27F2">
            <w:pPr>
              <w:jc w:val="center"/>
              <w:rPr>
                <w:rFonts w:cs="Arial"/>
                <w:szCs w:val="20"/>
              </w:rPr>
            </w:pPr>
            <w:r>
              <w:rPr>
                <w:rFonts w:cs="Arial"/>
                <w:szCs w:val="20"/>
              </w:rPr>
              <w:t>270</w:t>
            </w:r>
          </w:p>
        </w:tc>
        <w:tc>
          <w:tcPr>
            <w:tcW w:w="508" w:type="pct"/>
            <w:tcBorders>
              <w:top w:val="nil"/>
              <w:bottom w:val="single" w:sz="4" w:space="0" w:color="auto"/>
            </w:tcBorders>
            <w:vAlign w:val="center"/>
          </w:tcPr>
          <w:p w:rsidR="000F27F2" w:rsidRDefault="000F27F2">
            <w:pPr>
              <w:jc w:val="center"/>
              <w:rPr>
                <w:rFonts w:cs="Arial"/>
                <w:szCs w:val="20"/>
              </w:rPr>
            </w:pPr>
            <w:r>
              <w:rPr>
                <w:rFonts w:cs="Arial"/>
                <w:szCs w:val="20"/>
              </w:rPr>
              <w:t>306</w:t>
            </w:r>
          </w:p>
        </w:tc>
        <w:tc>
          <w:tcPr>
            <w:tcW w:w="589" w:type="pct"/>
            <w:tcBorders>
              <w:top w:val="nil"/>
              <w:bottom w:val="single" w:sz="4" w:space="0" w:color="auto"/>
            </w:tcBorders>
            <w:vAlign w:val="center"/>
          </w:tcPr>
          <w:p w:rsidR="000F27F2" w:rsidRDefault="000F27F2">
            <w:pPr>
              <w:jc w:val="center"/>
              <w:rPr>
                <w:rFonts w:cs="Arial"/>
                <w:szCs w:val="20"/>
              </w:rPr>
            </w:pPr>
            <w:r>
              <w:rPr>
                <w:rFonts w:cs="Arial"/>
                <w:szCs w:val="20"/>
              </w:rPr>
              <w:t>318</w:t>
            </w:r>
          </w:p>
        </w:tc>
        <w:tc>
          <w:tcPr>
            <w:tcW w:w="517" w:type="pct"/>
            <w:tcBorders>
              <w:top w:val="nil"/>
              <w:bottom w:val="single" w:sz="4" w:space="0" w:color="auto"/>
            </w:tcBorders>
            <w:vAlign w:val="center"/>
          </w:tcPr>
          <w:p w:rsidR="000F27F2" w:rsidRDefault="000F27F2">
            <w:pPr>
              <w:jc w:val="center"/>
              <w:rPr>
                <w:rFonts w:cs="Arial"/>
                <w:szCs w:val="20"/>
              </w:rPr>
            </w:pPr>
            <w:r>
              <w:rPr>
                <w:rFonts w:cs="Arial"/>
                <w:szCs w:val="20"/>
              </w:rPr>
              <w:t>331</w:t>
            </w:r>
          </w:p>
        </w:tc>
        <w:tc>
          <w:tcPr>
            <w:tcW w:w="510" w:type="pct"/>
            <w:tcBorders>
              <w:top w:val="nil"/>
              <w:bottom w:val="single" w:sz="4" w:space="0" w:color="auto"/>
            </w:tcBorders>
            <w:vAlign w:val="center"/>
          </w:tcPr>
          <w:p w:rsidR="000F27F2" w:rsidRDefault="000F27F2">
            <w:pPr>
              <w:jc w:val="center"/>
              <w:rPr>
                <w:rFonts w:cs="Arial"/>
                <w:szCs w:val="20"/>
              </w:rPr>
            </w:pPr>
            <w:r>
              <w:rPr>
                <w:rFonts w:cs="Arial"/>
                <w:szCs w:val="20"/>
              </w:rPr>
              <w:t>307</w:t>
            </w:r>
          </w:p>
        </w:tc>
        <w:tc>
          <w:tcPr>
            <w:tcW w:w="507" w:type="pct"/>
            <w:tcBorders>
              <w:top w:val="nil"/>
              <w:bottom w:val="single" w:sz="4" w:space="0" w:color="auto"/>
            </w:tcBorders>
            <w:vAlign w:val="center"/>
          </w:tcPr>
          <w:p w:rsidR="000F27F2" w:rsidRDefault="000F27F2">
            <w:pPr>
              <w:jc w:val="center"/>
              <w:rPr>
                <w:rFonts w:cs="Arial"/>
                <w:szCs w:val="20"/>
              </w:rPr>
            </w:pPr>
            <w:r>
              <w:rPr>
                <w:rFonts w:cs="Arial"/>
                <w:szCs w:val="20"/>
              </w:rPr>
              <w:t>287</w:t>
            </w:r>
          </w:p>
        </w:tc>
        <w:tc>
          <w:tcPr>
            <w:tcW w:w="578" w:type="pct"/>
            <w:tcBorders>
              <w:top w:val="nil"/>
              <w:bottom w:val="single" w:sz="4" w:space="0" w:color="auto"/>
            </w:tcBorders>
            <w:vAlign w:val="center"/>
          </w:tcPr>
          <w:p w:rsidR="000F27F2" w:rsidRDefault="000F27F2">
            <w:pPr>
              <w:jc w:val="center"/>
              <w:rPr>
                <w:rFonts w:cs="Arial"/>
                <w:szCs w:val="20"/>
              </w:rPr>
            </w:pPr>
            <w:r>
              <w:rPr>
                <w:rFonts w:cs="Arial"/>
                <w:szCs w:val="20"/>
              </w:rPr>
              <w:t>259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0F27F2" w:rsidP="00EC2CB1">
      <w:r w:rsidRPr="000F27F2">
        <w:rPr>
          <w:noProof/>
          <w:lang w:eastAsia="en-AU"/>
        </w:rPr>
        <w:drawing>
          <wp:inline distT="0" distB="0" distL="0" distR="0" wp14:anchorId="3A0AFC14" wp14:editId="52756EB2">
            <wp:extent cx="5731510" cy="2046203"/>
            <wp:effectExtent l="0" t="0" r="0" b="0"/>
            <wp:docPr id="18" name="Picture 18"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0F27F2" w:rsidP="00EC2CB1">
      <w:r w:rsidRPr="000F27F2">
        <w:rPr>
          <w:noProof/>
          <w:lang w:eastAsia="en-AU"/>
        </w:rPr>
        <w:drawing>
          <wp:inline distT="0" distB="0" distL="0" distR="0" wp14:anchorId="3771FDC0" wp14:editId="2B209301">
            <wp:extent cx="5731510" cy="2555336"/>
            <wp:effectExtent l="0" t="0" r="2540" b="0"/>
            <wp:docPr id="20" name="Picture 20"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0F27F2" w:rsidP="00EC2CB1">
      <w:r w:rsidRPr="000F27F2">
        <w:rPr>
          <w:noProof/>
          <w:lang w:eastAsia="en-AU"/>
        </w:rPr>
        <w:drawing>
          <wp:inline distT="0" distB="0" distL="0" distR="0" wp14:anchorId="1FDC776B" wp14:editId="67DDF9AB">
            <wp:extent cx="5731510" cy="2175613"/>
            <wp:effectExtent l="0" t="0" r="2540" b="0"/>
            <wp:docPr id="25" name="Picture 25"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F27F2" w:rsidRPr="00405CDE" w:rsidTr="00A226E9">
        <w:trPr>
          <w:trHeight w:val="389"/>
        </w:trPr>
        <w:tc>
          <w:tcPr>
            <w:tcW w:w="1152" w:type="pct"/>
            <w:tcBorders>
              <w:top w:val="nil"/>
              <w:bottom w:val="nil"/>
            </w:tcBorders>
            <w:vAlign w:val="center"/>
          </w:tcPr>
          <w:p w:rsidR="000F27F2" w:rsidRDefault="000F27F2">
            <w:pPr>
              <w:rPr>
                <w:rFonts w:cs="Arial"/>
                <w:sz w:val="20"/>
                <w:szCs w:val="20"/>
              </w:rPr>
            </w:pPr>
            <w:r>
              <w:rPr>
                <w:rFonts w:cs="Arial"/>
                <w:sz w:val="20"/>
                <w:szCs w:val="20"/>
              </w:rPr>
              <w:t>Ex ante price ($/GJ)</w:t>
            </w:r>
          </w:p>
        </w:tc>
        <w:tc>
          <w:tcPr>
            <w:tcW w:w="589" w:type="pct"/>
            <w:tcBorders>
              <w:top w:val="nil"/>
              <w:bottom w:val="nil"/>
            </w:tcBorders>
            <w:vAlign w:val="center"/>
          </w:tcPr>
          <w:p w:rsidR="000F27F2" w:rsidRDefault="000F27F2">
            <w:pPr>
              <w:jc w:val="center"/>
              <w:rPr>
                <w:rFonts w:cs="Arial"/>
                <w:sz w:val="20"/>
                <w:szCs w:val="20"/>
              </w:rPr>
            </w:pPr>
            <w:r>
              <w:rPr>
                <w:rFonts w:cs="Arial"/>
                <w:sz w:val="20"/>
                <w:szCs w:val="20"/>
              </w:rPr>
              <w:t>9.16</w:t>
            </w:r>
          </w:p>
        </w:tc>
        <w:tc>
          <w:tcPr>
            <w:tcW w:w="516" w:type="pct"/>
            <w:tcBorders>
              <w:top w:val="nil"/>
              <w:bottom w:val="nil"/>
            </w:tcBorders>
            <w:vAlign w:val="center"/>
          </w:tcPr>
          <w:p w:rsidR="000F27F2" w:rsidRDefault="000F27F2">
            <w:pPr>
              <w:jc w:val="center"/>
              <w:rPr>
                <w:rFonts w:cs="Arial"/>
                <w:sz w:val="20"/>
                <w:szCs w:val="20"/>
              </w:rPr>
            </w:pPr>
            <w:r>
              <w:rPr>
                <w:rFonts w:cs="Arial"/>
                <w:sz w:val="20"/>
                <w:szCs w:val="20"/>
              </w:rPr>
              <w:t>9.23</w:t>
            </w:r>
          </w:p>
        </w:tc>
        <w:tc>
          <w:tcPr>
            <w:tcW w:w="598" w:type="pct"/>
            <w:tcBorders>
              <w:top w:val="nil"/>
              <w:bottom w:val="nil"/>
            </w:tcBorders>
            <w:vAlign w:val="center"/>
          </w:tcPr>
          <w:p w:rsidR="000F27F2" w:rsidRDefault="000F27F2">
            <w:pPr>
              <w:jc w:val="center"/>
              <w:rPr>
                <w:rFonts w:cs="Arial"/>
                <w:sz w:val="20"/>
                <w:szCs w:val="20"/>
              </w:rPr>
            </w:pPr>
            <w:r>
              <w:rPr>
                <w:rFonts w:cs="Arial"/>
                <w:sz w:val="20"/>
                <w:szCs w:val="20"/>
              </w:rPr>
              <w:t>9.18</w:t>
            </w:r>
          </w:p>
        </w:tc>
        <w:tc>
          <w:tcPr>
            <w:tcW w:w="525" w:type="pct"/>
            <w:tcBorders>
              <w:top w:val="nil"/>
              <w:bottom w:val="nil"/>
            </w:tcBorders>
            <w:vAlign w:val="center"/>
          </w:tcPr>
          <w:p w:rsidR="000F27F2" w:rsidRDefault="000F27F2">
            <w:pPr>
              <w:jc w:val="center"/>
              <w:rPr>
                <w:rFonts w:cs="Arial"/>
                <w:sz w:val="20"/>
                <w:szCs w:val="20"/>
              </w:rPr>
            </w:pPr>
            <w:r>
              <w:rPr>
                <w:rFonts w:cs="Arial"/>
                <w:sz w:val="20"/>
                <w:szCs w:val="20"/>
              </w:rPr>
              <w:t>9.15</w:t>
            </w:r>
          </w:p>
        </w:tc>
        <w:tc>
          <w:tcPr>
            <w:tcW w:w="518" w:type="pct"/>
            <w:tcBorders>
              <w:top w:val="nil"/>
              <w:bottom w:val="nil"/>
            </w:tcBorders>
            <w:vAlign w:val="center"/>
          </w:tcPr>
          <w:p w:rsidR="000F27F2" w:rsidRDefault="000F27F2">
            <w:pPr>
              <w:jc w:val="center"/>
              <w:rPr>
                <w:rFonts w:cs="Arial"/>
                <w:sz w:val="20"/>
                <w:szCs w:val="20"/>
              </w:rPr>
            </w:pPr>
            <w:r>
              <w:rPr>
                <w:rFonts w:cs="Arial"/>
                <w:sz w:val="20"/>
                <w:szCs w:val="20"/>
              </w:rPr>
              <w:t>9.15</w:t>
            </w:r>
          </w:p>
        </w:tc>
        <w:tc>
          <w:tcPr>
            <w:tcW w:w="515" w:type="pct"/>
            <w:tcBorders>
              <w:top w:val="nil"/>
              <w:bottom w:val="nil"/>
            </w:tcBorders>
            <w:vAlign w:val="center"/>
          </w:tcPr>
          <w:p w:rsidR="000F27F2" w:rsidRDefault="000F27F2">
            <w:pPr>
              <w:jc w:val="center"/>
              <w:rPr>
                <w:rFonts w:cs="Arial"/>
                <w:sz w:val="20"/>
                <w:szCs w:val="20"/>
              </w:rPr>
            </w:pPr>
            <w:r>
              <w:rPr>
                <w:rFonts w:cs="Arial"/>
                <w:sz w:val="20"/>
                <w:szCs w:val="20"/>
              </w:rPr>
              <w:t>8.01</w:t>
            </w:r>
          </w:p>
        </w:tc>
        <w:tc>
          <w:tcPr>
            <w:tcW w:w="587" w:type="pct"/>
            <w:tcBorders>
              <w:top w:val="nil"/>
              <w:bottom w:val="nil"/>
            </w:tcBorders>
            <w:vAlign w:val="center"/>
          </w:tcPr>
          <w:p w:rsidR="000F27F2" w:rsidRDefault="000F27F2">
            <w:pPr>
              <w:jc w:val="center"/>
              <w:rPr>
                <w:rFonts w:cs="Arial"/>
                <w:sz w:val="20"/>
                <w:szCs w:val="20"/>
              </w:rPr>
            </w:pPr>
            <w:r>
              <w:rPr>
                <w:rFonts w:cs="Arial"/>
                <w:sz w:val="20"/>
                <w:szCs w:val="20"/>
              </w:rPr>
              <w:t>8.46</w:t>
            </w:r>
          </w:p>
        </w:tc>
      </w:tr>
      <w:tr w:rsidR="000F27F2"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0F27F2" w:rsidRDefault="000F27F2">
            <w:pPr>
              <w:rPr>
                <w:rFonts w:cs="Arial"/>
                <w:szCs w:val="20"/>
              </w:rPr>
            </w:pPr>
            <w:r>
              <w:rPr>
                <w:rFonts w:cs="Arial"/>
                <w:szCs w:val="20"/>
              </w:rPr>
              <w:t>Ex ante quantity (TJ)</w:t>
            </w:r>
          </w:p>
        </w:tc>
        <w:tc>
          <w:tcPr>
            <w:tcW w:w="589" w:type="pct"/>
            <w:tcBorders>
              <w:top w:val="nil"/>
              <w:bottom w:val="nil"/>
            </w:tcBorders>
            <w:vAlign w:val="center"/>
          </w:tcPr>
          <w:p w:rsidR="000F27F2" w:rsidRDefault="000F27F2">
            <w:pPr>
              <w:jc w:val="center"/>
              <w:rPr>
                <w:rFonts w:cs="Arial"/>
                <w:szCs w:val="20"/>
              </w:rPr>
            </w:pPr>
            <w:r>
              <w:rPr>
                <w:rFonts w:cs="Arial"/>
                <w:szCs w:val="20"/>
              </w:rPr>
              <w:t>75</w:t>
            </w:r>
          </w:p>
        </w:tc>
        <w:tc>
          <w:tcPr>
            <w:tcW w:w="516" w:type="pct"/>
            <w:tcBorders>
              <w:top w:val="nil"/>
              <w:bottom w:val="nil"/>
            </w:tcBorders>
            <w:vAlign w:val="center"/>
          </w:tcPr>
          <w:p w:rsidR="000F27F2" w:rsidRDefault="000F27F2">
            <w:pPr>
              <w:jc w:val="center"/>
              <w:rPr>
                <w:rFonts w:cs="Arial"/>
                <w:szCs w:val="20"/>
              </w:rPr>
            </w:pPr>
            <w:r>
              <w:rPr>
                <w:rFonts w:cs="Arial"/>
                <w:szCs w:val="20"/>
              </w:rPr>
              <w:t>92</w:t>
            </w:r>
          </w:p>
        </w:tc>
        <w:tc>
          <w:tcPr>
            <w:tcW w:w="598" w:type="pct"/>
            <w:tcBorders>
              <w:top w:val="nil"/>
              <w:bottom w:val="nil"/>
            </w:tcBorders>
            <w:vAlign w:val="center"/>
          </w:tcPr>
          <w:p w:rsidR="000F27F2" w:rsidRDefault="000F27F2">
            <w:pPr>
              <w:jc w:val="center"/>
              <w:rPr>
                <w:rFonts w:cs="Arial"/>
                <w:szCs w:val="20"/>
              </w:rPr>
            </w:pPr>
            <w:r>
              <w:rPr>
                <w:rFonts w:cs="Arial"/>
                <w:szCs w:val="20"/>
              </w:rPr>
              <w:t>88</w:t>
            </w:r>
          </w:p>
        </w:tc>
        <w:tc>
          <w:tcPr>
            <w:tcW w:w="525" w:type="pct"/>
            <w:tcBorders>
              <w:top w:val="nil"/>
              <w:bottom w:val="nil"/>
            </w:tcBorders>
            <w:vAlign w:val="center"/>
          </w:tcPr>
          <w:p w:rsidR="000F27F2" w:rsidRDefault="000F27F2">
            <w:pPr>
              <w:jc w:val="center"/>
              <w:rPr>
                <w:rFonts w:cs="Arial"/>
                <w:szCs w:val="20"/>
              </w:rPr>
            </w:pPr>
            <w:r>
              <w:rPr>
                <w:rFonts w:cs="Arial"/>
                <w:szCs w:val="20"/>
              </w:rPr>
              <w:t>84</w:t>
            </w:r>
          </w:p>
        </w:tc>
        <w:tc>
          <w:tcPr>
            <w:tcW w:w="518" w:type="pct"/>
            <w:tcBorders>
              <w:top w:val="nil"/>
              <w:bottom w:val="nil"/>
            </w:tcBorders>
            <w:vAlign w:val="center"/>
          </w:tcPr>
          <w:p w:rsidR="000F27F2" w:rsidRDefault="000F27F2">
            <w:pPr>
              <w:jc w:val="center"/>
              <w:rPr>
                <w:rFonts w:cs="Arial"/>
                <w:szCs w:val="20"/>
              </w:rPr>
            </w:pPr>
            <w:r>
              <w:rPr>
                <w:rFonts w:cs="Arial"/>
                <w:szCs w:val="20"/>
              </w:rPr>
              <w:t>82</w:t>
            </w:r>
          </w:p>
        </w:tc>
        <w:tc>
          <w:tcPr>
            <w:tcW w:w="515" w:type="pct"/>
            <w:tcBorders>
              <w:top w:val="nil"/>
              <w:bottom w:val="nil"/>
            </w:tcBorders>
            <w:vAlign w:val="center"/>
          </w:tcPr>
          <w:p w:rsidR="000F27F2" w:rsidRDefault="000F27F2">
            <w:pPr>
              <w:jc w:val="center"/>
              <w:rPr>
                <w:rFonts w:cs="Arial"/>
                <w:szCs w:val="20"/>
              </w:rPr>
            </w:pPr>
            <w:r>
              <w:rPr>
                <w:rFonts w:cs="Arial"/>
                <w:szCs w:val="20"/>
              </w:rPr>
              <w:t>86</w:t>
            </w:r>
          </w:p>
        </w:tc>
        <w:tc>
          <w:tcPr>
            <w:tcW w:w="587" w:type="pct"/>
            <w:tcBorders>
              <w:top w:val="nil"/>
              <w:bottom w:val="nil"/>
            </w:tcBorders>
            <w:vAlign w:val="center"/>
          </w:tcPr>
          <w:p w:rsidR="000F27F2" w:rsidRDefault="000F27F2">
            <w:pPr>
              <w:jc w:val="center"/>
              <w:rPr>
                <w:rFonts w:cs="Arial"/>
                <w:szCs w:val="20"/>
              </w:rPr>
            </w:pPr>
            <w:r>
              <w:rPr>
                <w:rFonts w:cs="Arial"/>
                <w:szCs w:val="20"/>
              </w:rPr>
              <w:t>78</w:t>
            </w:r>
          </w:p>
        </w:tc>
      </w:tr>
      <w:tr w:rsidR="000F27F2" w:rsidRPr="00405CDE" w:rsidTr="00A226E9">
        <w:trPr>
          <w:trHeight w:val="87"/>
        </w:trPr>
        <w:tc>
          <w:tcPr>
            <w:tcW w:w="1152" w:type="pct"/>
            <w:tcBorders>
              <w:top w:val="nil"/>
              <w:bottom w:val="nil"/>
            </w:tcBorders>
            <w:vAlign w:val="center"/>
          </w:tcPr>
          <w:p w:rsidR="000F27F2" w:rsidRDefault="000F27F2">
            <w:pPr>
              <w:rPr>
                <w:rFonts w:cs="Arial"/>
                <w:sz w:val="20"/>
                <w:szCs w:val="20"/>
              </w:rPr>
            </w:pPr>
            <w:r>
              <w:rPr>
                <w:rFonts w:cs="Arial"/>
                <w:sz w:val="20"/>
                <w:szCs w:val="20"/>
              </w:rPr>
              <w:t>Ex post price ($/GJ)</w:t>
            </w:r>
          </w:p>
        </w:tc>
        <w:tc>
          <w:tcPr>
            <w:tcW w:w="589" w:type="pct"/>
            <w:tcBorders>
              <w:top w:val="nil"/>
              <w:bottom w:val="nil"/>
            </w:tcBorders>
            <w:vAlign w:val="center"/>
          </w:tcPr>
          <w:p w:rsidR="000F27F2" w:rsidRDefault="000F27F2">
            <w:pPr>
              <w:jc w:val="center"/>
              <w:rPr>
                <w:rFonts w:cs="Arial"/>
                <w:sz w:val="20"/>
                <w:szCs w:val="20"/>
              </w:rPr>
            </w:pPr>
            <w:r>
              <w:rPr>
                <w:rFonts w:cs="Arial"/>
                <w:sz w:val="20"/>
                <w:szCs w:val="20"/>
              </w:rPr>
              <w:t>9.16</w:t>
            </w:r>
          </w:p>
        </w:tc>
        <w:tc>
          <w:tcPr>
            <w:tcW w:w="516" w:type="pct"/>
            <w:tcBorders>
              <w:top w:val="nil"/>
              <w:bottom w:val="nil"/>
            </w:tcBorders>
            <w:vAlign w:val="center"/>
          </w:tcPr>
          <w:p w:rsidR="000F27F2" w:rsidRDefault="000F27F2">
            <w:pPr>
              <w:jc w:val="center"/>
              <w:rPr>
                <w:rFonts w:cs="Arial"/>
                <w:sz w:val="20"/>
                <w:szCs w:val="20"/>
              </w:rPr>
            </w:pPr>
            <w:r>
              <w:rPr>
                <w:rFonts w:cs="Arial"/>
                <w:sz w:val="20"/>
                <w:szCs w:val="20"/>
              </w:rPr>
              <w:t>9.23</w:t>
            </w:r>
          </w:p>
        </w:tc>
        <w:tc>
          <w:tcPr>
            <w:tcW w:w="598" w:type="pct"/>
            <w:tcBorders>
              <w:top w:val="nil"/>
              <w:bottom w:val="nil"/>
            </w:tcBorders>
            <w:vAlign w:val="center"/>
          </w:tcPr>
          <w:p w:rsidR="000F27F2" w:rsidRDefault="000F27F2">
            <w:pPr>
              <w:jc w:val="center"/>
              <w:rPr>
                <w:rFonts w:cs="Arial"/>
                <w:sz w:val="20"/>
                <w:szCs w:val="20"/>
              </w:rPr>
            </w:pPr>
            <w:r>
              <w:rPr>
                <w:rFonts w:cs="Arial"/>
                <w:sz w:val="20"/>
                <w:szCs w:val="20"/>
              </w:rPr>
              <w:t>9.18</w:t>
            </w:r>
          </w:p>
        </w:tc>
        <w:tc>
          <w:tcPr>
            <w:tcW w:w="525" w:type="pct"/>
            <w:tcBorders>
              <w:top w:val="nil"/>
              <w:bottom w:val="nil"/>
            </w:tcBorders>
            <w:vAlign w:val="center"/>
          </w:tcPr>
          <w:p w:rsidR="000F27F2" w:rsidRDefault="000F27F2">
            <w:pPr>
              <w:jc w:val="center"/>
              <w:rPr>
                <w:rFonts w:cs="Arial"/>
                <w:sz w:val="20"/>
                <w:szCs w:val="20"/>
              </w:rPr>
            </w:pPr>
            <w:r>
              <w:rPr>
                <w:rFonts w:cs="Arial"/>
                <w:sz w:val="20"/>
                <w:szCs w:val="20"/>
              </w:rPr>
              <w:t>9.15</w:t>
            </w:r>
          </w:p>
        </w:tc>
        <w:tc>
          <w:tcPr>
            <w:tcW w:w="518" w:type="pct"/>
            <w:tcBorders>
              <w:top w:val="nil"/>
              <w:bottom w:val="nil"/>
            </w:tcBorders>
            <w:vAlign w:val="center"/>
          </w:tcPr>
          <w:p w:rsidR="000F27F2" w:rsidRDefault="000F27F2">
            <w:pPr>
              <w:jc w:val="center"/>
              <w:rPr>
                <w:rFonts w:cs="Arial"/>
                <w:sz w:val="20"/>
                <w:szCs w:val="20"/>
              </w:rPr>
            </w:pPr>
            <w:r>
              <w:rPr>
                <w:rFonts w:cs="Arial"/>
                <w:sz w:val="20"/>
                <w:szCs w:val="20"/>
              </w:rPr>
              <w:t>8.95</w:t>
            </w:r>
          </w:p>
        </w:tc>
        <w:tc>
          <w:tcPr>
            <w:tcW w:w="515" w:type="pct"/>
            <w:tcBorders>
              <w:top w:val="nil"/>
              <w:bottom w:val="nil"/>
            </w:tcBorders>
            <w:vAlign w:val="center"/>
          </w:tcPr>
          <w:p w:rsidR="000F27F2" w:rsidRDefault="000F27F2">
            <w:pPr>
              <w:jc w:val="center"/>
              <w:rPr>
                <w:rFonts w:cs="Arial"/>
                <w:sz w:val="20"/>
                <w:szCs w:val="20"/>
              </w:rPr>
            </w:pPr>
            <w:r>
              <w:rPr>
                <w:rFonts w:cs="Arial"/>
                <w:sz w:val="20"/>
                <w:szCs w:val="20"/>
              </w:rPr>
              <w:t>8.00</w:t>
            </w:r>
          </w:p>
        </w:tc>
        <w:tc>
          <w:tcPr>
            <w:tcW w:w="587" w:type="pct"/>
            <w:tcBorders>
              <w:top w:val="nil"/>
              <w:bottom w:val="nil"/>
            </w:tcBorders>
            <w:vAlign w:val="center"/>
          </w:tcPr>
          <w:p w:rsidR="000F27F2" w:rsidRDefault="000F27F2">
            <w:pPr>
              <w:jc w:val="center"/>
              <w:rPr>
                <w:rFonts w:cs="Arial"/>
                <w:sz w:val="20"/>
                <w:szCs w:val="20"/>
              </w:rPr>
            </w:pPr>
            <w:r>
              <w:rPr>
                <w:rFonts w:cs="Arial"/>
                <w:sz w:val="20"/>
                <w:szCs w:val="20"/>
              </w:rPr>
              <w:t>8.46</w:t>
            </w:r>
          </w:p>
        </w:tc>
      </w:tr>
      <w:tr w:rsidR="000F27F2"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0F27F2" w:rsidRDefault="000F27F2">
            <w:pPr>
              <w:rPr>
                <w:rFonts w:cs="Arial"/>
                <w:szCs w:val="20"/>
              </w:rPr>
            </w:pPr>
            <w:r>
              <w:rPr>
                <w:rFonts w:cs="Arial"/>
                <w:szCs w:val="20"/>
              </w:rPr>
              <w:t>Ex post quantity (TJ)</w:t>
            </w:r>
          </w:p>
        </w:tc>
        <w:tc>
          <w:tcPr>
            <w:tcW w:w="589" w:type="pct"/>
            <w:tcBorders>
              <w:top w:val="nil"/>
              <w:bottom w:val="single" w:sz="4" w:space="0" w:color="auto"/>
            </w:tcBorders>
            <w:vAlign w:val="center"/>
          </w:tcPr>
          <w:p w:rsidR="000F27F2" w:rsidRDefault="000F27F2">
            <w:pPr>
              <w:jc w:val="center"/>
              <w:rPr>
                <w:rFonts w:cs="Arial"/>
                <w:szCs w:val="20"/>
              </w:rPr>
            </w:pPr>
            <w:r>
              <w:rPr>
                <w:rFonts w:cs="Arial"/>
                <w:szCs w:val="20"/>
              </w:rPr>
              <w:t>77</w:t>
            </w:r>
          </w:p>
        </w:tc>
        <w:tc>
          <w:tcPr>
            <w:tcW w:w="516" w:type="pct"/>
            <w:tcBorders>
              <w:top w:val="nil"/>
              <w:bottom w:val="single" w:sz="4" w:space="0" w:color="auto"/>
            </w:tcBorders>
            <w:vAlign w:val="center"/>
          </w:tcPr>
          <w:p w:rsidR="000F27F2" w:rsidRDefault="000F27F2">
            <w:pPr>
              <w:jc w:val="center"/>
              <w:rPr>
                <w:rFonts w:cs="Arial"/>
                <w:szCs w:val="20"/>
              </w:rPr>
            </w:pPr>
            <w:r>
              <w:rPr>
                <w:rFonts w:cs="Arial"/>
                <w:szCs w:val="20"/>
              </w:rPr>
              <w:t>87</w:t>
            </w:r>
          </w:p>
        </w:tc>
        <w:tc>
          <w:tcPr>
            <w:tcW w:w="598" w:type="pct"/>
            <w:tcBorders>
              <w:top w:val="nil"/>
              <w:bottom w:val="single" w:sz="4" w:space="0" w:color="auto"/>
            </w:tcBorders>
            <w:vAlign w:val="center"/>
          </w:tcPr>
          <w:p w:rsidR="000F27F2" w:rsidRDefault="000F27F2">
            <w:pPr>
              <w:jc w:val="center"/>
              <w:rPr>
                <w:rFonts w:cs="Arial"/>
                <w:szCs w:val="20"/>
              </w:rPr>
            </w:pPr>
            <w:r>
              <w:rPr>
                <w:rFonts w:cs="Arial"/>
                <w:szCs w:val="20"/>
              </w:rPr>
              <w:t>86</w:t>
            </w:r>
          </w:p>
        </w:tc>
        <w:tc>
          <w:tcPr>
            <w:tcW w:w="525" w:type="pct"/>
            <w:tcBorders>
              <w:top w:val="nil"/>
              <w:bottom w:val="single" w:sz="4" w:space="0" w:color="auto"/>
            </w:tcBorders>
            <w:vAlign w:val="center"/>
          </w:tcPr>
          <w:p w:rsidR="000F27F2" w:rsidRDefault="000F27F2">
            <w:pPr>
              <w:jc w:val="center"/>
              <w:rPr>
                <w:rFonts w:cs="Arial"/>
                <w:szCs w:val="20"/>
              </w:rPr>
            </w:pPr>
            <w:r>
              <w:rPr>
                <w:rFonts w:cs="Arial"/>
                <w:szCs w:val="20"/>
              </w:rPr>
              <w:t>82</w:t>
            </w:r>
          </w:p>
        </w:tc>
        <w:tc>
          <w:tcPr>
            <w:tcW w:w="518" w:type="pct"/>
            <w:tcBorders>
              <w:top w:val="nil"/>
              <w:bottom w:val="single" w:sz="4" w:space="0" w:color="auto"/>
            </w:tcBorders>
            <w:vAlign w:val="center"/>
          </w:tcPr>
          <w:p w:rsidR="000F27F2" w:rsidRDefault="000F27F2">
            <w:pPr>
              <w:jc w:val="center"/>
              <w:rPr>
                <w:rFonts w:cs="Arial"/>
                <w:szCs w:val="20"/>
              </w:rPr>
            </w:pPr>
            <w:r>
              <w:rPr>
                <w:rFonts w:cs="Arial"/>
                <w:szCs w:val="20"/>
              </w:rPr>
              <w:t>79</w:t>
            </w:r>
          </w:p>
        </w:tc>
        <w:tc>
          <w:tcPr>
            <w:tcW w:w="515" w:type="pct"/>
            <w:tcBorders>
              <w:top w:val="nil"/>
              <w:bottom w:val="single" w:sz="4" w:space="0" w:color="auto"/>
            </w:tcBorders>
            <w:vAlign w:val="center"/>
          </w:tcPr>
          <w:p w:rsidR="000F27F2" w:rsidRDefault="000F27F2">
            <w:pPr>
              <w:jc w:val="center"/>
              <w:rPr>
                <w:rFonts w:cs="Arial"/>
                <w:szCs w:val="20"/>
              </w:rPr>
            </w:pPr>
            <w:r>
              <w:rPr>
                <w:rFonts w:cs="Arial"/>
                <w:szCs w:val="20"/>
              </w:rPr>
              <w:t>83</w:t>
            </w:r>
          </w:p>
        </w:tc>
        <w:tc>
          <w:tcPr>
            <w:tcW w:w="587" w:type="pct"/>
            <w:tcBorders>
              <w:top w:val="nil"/>
              <w:bottom w:val="single" w:sz="4" w:space="0" w:color="auto"/>
            </w:tcBorders>
            <w:vAlign w:val="center"/>
          </w:tcPr>
          <w:p w:rsidR="000F27F2" w:rsidRDefault="000F27F2">
            <w:pPr>
              <w:jc w:val="center"/>
              <w:rPr>
                <w:rFonts w:cs="Arial"/>
                <w:szCs w:val="20"/>
              </w:rPr>
            </w:pPr>
            <w:r>
              <w:rPr>
                <w:rFonts w:cs="Arial"/>
                <w:szCs w:val="20"/>
              </w:rPr>
              <w:t>78</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0F27F2" w:rsidP="00EC2CB1">
      <w:r w:rsidRPr="000F27F2">
        <w:rPr>
          <w:noProof/>
          <w:lang w:eastAsia="en-AU"/>
        </w:rPr>
        <w:drawing>
          <wp:inline distT="0" distB="0" distL="0" distR="0" wp14:anchorId="45F859DB" wp14:editId="639BF741">
            <wp:extent cx="5731510" cy="1739923"/>
            <wp:effectExtent l="0" t="0" r="2540" b="0"/>
            <wp:docPr id="26" name="Picture 26" descr="Figure 3.2 shows the daily hub offers and bid in within certain price bands in Adelaide this week. The line indicates the scheduled quantity for each day. For a more detailed description of this figure, please refer to the user guide." title="Adelaide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0F27F2" w:rsidP="00EC2CB1">
      <w:r w:rsidRPr="000F27F2">
        <w:rPr>
          <w:noProof/>
          <w:lang w:eastAsia="en-AU"/>
        </w:rPr>
        <w:drawing>
          <wp:inline distT="0" distB="0" distL="0" distR="0" wp14:anchorId="10ACB573" wp14:editId="4CB9B460">
            <wp:extent cx="5731510" cy="1511607"/>
            <wp:effectExtent l="0" t="0" r="2540" b="0"/>
            <wp:docPr id="27" name="Picture 27"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0F27F2" w:rsidP="00A226E9">
      <w:r w:rsidRPr="000F27F2">
        <w:rPr>
          <w:noProof/>
          <w:lang w:eastAsia="en-AU"/>
        </w:rPr>
        <w:drawing>
          <wp:inline distT="0" distB="0" distL="0" distR="0" wp14:anchorId="777E1DDA" wp14:editId="3C4C2D94">
            <wp:extent cx="5731510" cy="1802652"/>
            <wp:effectExtent l="0" t="0" r="2540" b="7620"/>
            <wp:docPr id="32" name="Picture 32"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F27F2" w:rsidRPr="00405CDE" w:rsidTr="00A226E9">
        <w:trPr>
          <w:trHeight w:val="510"/>
        </w:trPr>
        <w:tc>
          <w:tcPr>
            <w:tcW w:w="1152" w:type="pct"/>
            <w:tcBorders>
              <w:top w:val="nil"/>
              <w:bottom w:val="nil"/>
            </w:tcBorders>
            <w:vAlign w:val="center"/>
          </w:tcPr>
          <w:p w:rsidR="000F27F2" w:rsidRDefault="000F27F2">
            <w:pPr>
              <w:rPr>
                <w:rFonts w:cs="Arial"/>
                <w:sz w:val="20"/>
                <w:szCs w:val="20"/>
              </w:rPr>
            </w:pPr>
            <w:r>
              <w:rPr>
                <w:rFonts w:cs="Arial"/>
                <w:sz w:val="20"/>
                <w:szCs w:val="20"/>
              </w:rPr>
              <w:t>Ex ante price ($/GJ)</w:t>
            </w:r>
          </w:p>
        </w:tc>
        <w:tc>
          <w:tcPr>
            <w:tcW w:w="589" w:type="pct"/>
            <w:tcBorders>
              <w:top w:val="nil"/>
              <w:bottom w:val="nil"/>
            </w:tcBorders>
            <w:vAlign w:val="center"/>
          </w:tcPr>
          <w:p w:rsidR="000F27F2" w:rsidRDefault="000F27F2">
            <w:pPr>
              <w:jc w:val="center"/>
              <w:rPr>
                <w:rFonts w:cs="Arial"/>
                <w:sz w:val="20"/>
                <w:szCs w:val="20"/>
              </w:rPr>
            </w:pPr>
            <w:r>
              <w:rPr>
                <w:rFonts w:cs="Arial"/>
                <w:sz w:val="20"/>
                <w:szCs w:val="20"/>
              </w:rPr>
              <w:t>6.20</w:t>
            </w:r>
          </w:p>
        </w:tc>
        <w:tc>
          <w:tcPr>
            <w:tcW w:w="516" w:type="pct"/>
            <w:tcBorders>
              <w:top w:val="nil"/>
              <w:bottom w:val="nil"/>
            </w:tcBorders>
            <w:vAlign w:val="center"/>
          </w:tcPr>
          <w:p w:rsidR="000F27F2" w:rsidRDefault="000F27F2">
            <w:pPr>
              <w:jc w:val="center"/>
              <w:rPr>
                <w:rFonts w:cs="Arial"/>
                <w:sz w:val="20"/>
                <w:szCs w:val="20"/>
              </w:rPr>
            </w:pPr>
            <w:r>
              <w:rPr>
                <w:rFonts w:cs="Arial"/>
                <w:sz w:val="20"/>
                <w:szCs w:val="20"/>
              </w:rPr>
              <w:t>6.67</w:t>
            </w:r>
          </w:p>
        </w:tc>
        <w:tc>
          <w:tcPr>
            <w:tcW w:w="598" w:type="pct"/>
            <w:tcBorders>
              <w:top w:val="nil"/>
              <w:bottom w:val="nil"/>
            </w:tcBorders>
            <w:vAlign w:val="center"/>
          </w:tcPr>
          <w:p w:rsidR="000F27F2" w:rsidRDefault="000F27F2">
            <w:pPr>
              <w:jc w:val="center"/>
              <w:rPr>
                <w:rFonts w:cs="Arial"/>
                <w:sz w:val="20"/>
                <w:szCs w:val="20"/>
              </w:rPr>
            </w:pPr>
            <w:r>
              <w:rPr>
                <w:rFonts w:cs="Arial"/>
                <w:sz w:val="20"/>
                <w:szCs w:val="20"/>
              </w:rPr>
              <w:t>6.65</w:t>
            </w:r>
          </w:p>
        </w:tc>
        <w:tc>
          <w:tcPr>
            <w:tcW w:w="525" w:type="pct"/>
            <w:tcBorders>
              <w:top w:val="nil"/>
              <w:bottom w:val="nil"/>
            </w:tcBorders>
            <w:vAlign w:val="center"/>
          </w:tcPr>
          <w:p w:rsidR="000F27F2" w:rsidRDefault="000F27F2">
            <w:pPr>
              <w:jc w:val="center"/>
              <w:rPr>
                <w:rFonts w:cs="Arial"/>
                <w:sz w:val="20"/>
                <w:szCs w:val="20"/>
              </w:rPr>
            </w:pPr>
            <w:r>
              <w:rPr>
                <w:rFonts w:cs="Arial"/>
                <w:sz w:val="20"/>
                <w:szCs w:val="20"/>
              </w:rPr>
              <w:t>6.26</w:t>
            </w:r>
          </w:p>
        </w:tc>
        <w:tc>
          <w:tcPr>
            <w:tcW w:w="518" w:type="pct"/>
            <w:tcBorders>
              <w:top w:val="nil"/>
              <w:bottom w:val="nil"/>
            </w:tcBorders>
            <w:vAlign w:val="center"/>
          </w:tcPr>
          <w:p w:rsidR="000F27F2" w:rsidRDefault="000F27F2">
            <w:pPr>
              <w:jc w:val="center"/>
              <w:rPr>
                <w:rFonts w:cs="Arial"/>
                <w:sz w:val="20"/>
                <w:szCs w:val="20"/>
              </w:rPr>
            </w:pPr>
            <w:r>
              <w:rPr>
                <w:rFonts w:cs="Arial"/>
                <w:sz w:val="20"/>
                <w:szCs w:val="20"/>
              </w:rPr>
              <w:t>6.19</w:t>
            </w:r>
          </w:p>
        </w:tc>
        <w:tc>
          <w:tcPr>
            <w:tcW w:w="515" w:type="pct"/>
            <w:tcBorders>
              <w:top w:val="nil"/>
              <w:bottom w:val="nil"/>
            </w:tcBorders>
            <w:vAlign w:val="center"/>
          </w:tcPr>
          <w:p w:rsidR="000F27F2" w:rsidRDefault="000F27F2">
            <w:pPr>
              <w:jc w:val="center"/>
              <w:rPr>
                <w:rFonts w:cs="Arial"/>
                <w:sz w:val="20"/>
                <w:szCs w:val="20"/>
              </w:rPr>
            </w:pPr>
            <w:r>
              <w:rPr>
                <w:rFonts w:cs="Arial"/>
                <w:sz w:val="20"/>
                <w:szCs w:val="20"/>
              </w:rPr>
              <w:t>5.85</w:t>
            </w:r>
          </w:p>
        </w:tc>
        <w:tc>
          <w:tcPr>
            <w:tcW w:w="587" w:type="pct"/>
            <w:tcBorders>
              <w:top w:val="nil"/>
              <w:bottom w:val="nil"/>
            </w:tcBorders>
            <w:vAlign w:val="center"/>
          </w:tcPr>
          <w:p w:rsidR="000F27F2" w:rsidRDefault="000F27F2">
            <w:pPr>
              <w:jc w:val="center"/>
              <w:rPr>
                <w:rFonts w:cs="Arial"/>
                <w:sz w:val="20"/>
                <w:szCs w:val="20"/>
              </w:rPr>
            </w:pPr>
            <w:r>
              <w:rPr>
                <w:rFonts w:cs="Arial"/>
                <w:sz w:val="20"/>
                <w:szCs w:val="20"/>
              </w:rPr>
              <w:t>5.83</w:t>
            </w:r>
          </w:p>
        </w:tc>
      </w:tr>
      <w:tr w:rsidR="000F27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0F27F2" w:rsidRDefault="000F27F2">
            <w:pPr>
              <w:rPr>
                <w:rFonts w:cs="Arial"/>
                <w:szCs w:val="20"/>
              </w:rPr>
            </w:pPr>
            <w:r>
              <w:rPr>
                <w:rFonts w:cs="Arial"/>
                <w:szCs w:val="20"/>
              </w:rPr>
              <w:t>Ex ante quantity (TJ)</w:t>
            </w:r>
          </w:p>
        </w:tc>
        <w:tc>
          <w:tcPr>
            <w:tcW w:w="589" w:type="pct"/>
            <w:tcBorders>
              <w:top w:val="nil"/>
              <w:bottom w:val="nil"/>
            </w:tcBorders>
            <w:vAlign w:val="center"/>
          </w:tcPr>
          <w:p w:rsidR="000F27F2" w:rsidRDefault="000F27F2">
            <w:pPr>
              <w:jc w:val="center"/>
              <w:rPr>
                <w:rFonts w:cs="Arial"/>
                <w:szCs w:val="20"/>
              </w:rPr>
            </w:pPr>
            <w:r>
              <w:rPr>
                <w:rFonts w:cs="Arial"/>
                <w:szCs w:val="20"/>
              </w:rPr>
              <w:t>79</w:t>
            </w:r>
          </w:p>
        </w:tc>
        <w:tc>
          <w:tcPr>
            <w:tcW w:w="516" w:type="pct"/>
            <w:tcBorders>
              <w:top w:val="nil"/>
              <w:bottom w:val="nil"/>
            </w:tcBorders>
            <w:vAlign w:val="center"/>
          </w:tcPr>
          <w:p w:rsidR="000F27F2" w:rsidRDefault="000F27F2">
            <w:pPr>
              <w:jc w:val="center"/>
              <w:rPr>
                <w:rFonts w:cs="Arial"/>
                <w:szCs w:val="20"/>
              </w:rPr>
            </w:pPr>
            <w:r>
              <w:rPr>
                <w:rFonts w:cs="Arial"/>
                <w:szCs w:val="20"/>
              </w:rPr>
              <w:t>97</w:t>
            </w:r>
          </w:p>
        </w:tc>
        <w:tc>
          <w:tcPr>
            <w:tcW w:w="598" w:type="pct"/>
            <w:tcBorders>
              <w:top w:val="nil"/>
              <w:bottom w:val="nil"/>
            </w:tcBorders>
            <w:vAlign w:val="center"/>
          </w:tcPr>
          <w:p w:rsidR="000F27F2" w:rsidRDefault="000F27F2">
            <w:pPr>
              <w:jc w:val="center"/>
              <w:rPr>
                <w:rFonts w:cs="Arial"/>
                <w:szCs w:val="20"/>
              </w:rPr>
            </w:pPr>
            <w:r>
              <w:rPr>
                <w:rFonts w:cs="Arial"/>
                <w:szCs w:val="20"/>
              </w:rPr>
              <w:t>96</w:t>
            </w:r>
          </w:p>
        </w:tc>
        <w:tc>
          <w:tcPr>
            <w:tcW w:w="525" w:type="pct"/>
            <w:tcBorders>
              <w:top w:val="nil"/>
              <w:bottom w:val="nil"/>
            </w:tcBorders>
            <w:vAlign w:val="center"/>
          </w:tcPr>
          <w:p w:rsidR="000F27F2" w:rsidRDefault="000F27F2">
            <w:pPr>
              <w:jc w:val="center"/>
              <w:rPr>
                <w:rFonts w:cs="Arial"/>
                <w:szCs w:val="20"/>
              </w:rPr>
            </w:pPr>
            <w:r>
              <w:rPr>
                <w:rFonts w:cs="Arial"/>
                <w:szCs w:val="20"/>
              </w:rPr>
              <w:t>100</w:t>
            </w:r>
          </w:p>
        </w:tc>
        <w:tc>
          <w:tcPr>
            <w:tcW w:w="518" w:type="pct"/>
            <w:tcBorders>
              <w:top w:val="nil"/>
              <w:bottom w:val="nil"/>
            </w:tcBorders>
            <w:vAlign w:val="center"/>
          </w:tcPr>
          <w:p w:rsidR="000F27F2" w:rsidRDefault="000F27F2">
            <w:pPr>
              <w:jc w:val="center"/>
              <w:rPr>
                <w:rFonts w:cs="Arial"/>
                <w:szCs w:val="20"/>
              </w:rPr>
            </w:pPr>
            <w:r>
              <w:rPr>
                <w:rFonts w:cs="Arial"/>
                <w:szCs w:val="20"/>
              </w:rPr>
              <w:t>93</w:t>
            </w:r>
          </w:p>
        </w:tc>
        <w:tc>
          <w:tcPr>
            <w:tcW w:w="515" w:type="pct"/>
            <w:tcBorders>
              <w:top w:val="nil"/>
              <w:bottom w:val="nil"/>
            </w:tcBorders>
            <w:vAlign w:val="center"/>
          </w:tcPr>
          <w:p w:rsidR="000F27F2" w:rsidRDefault="000F27F2">
            <w:pPr>
              <w:jc w:val="center"/>
              <w:rPr>
                <w:rFonts w:cs="Arial"/>
                <w:szCs w:val="20"/>
              </w:rPr>
            </w:pPr>
            <w:r>
              <w:rPr>
                <w:rFonts w:cs="Arial"/>
                <w:szCs w:val="20"/>
              </w:rPr>
              <w:t>85</w:t>
            </w:r>
          </w:p>
        </w:tc>
        <w:tc>
          <w:tcPr>
            <w:tcW w:w="587" w:type="pct"/>
            <w:tcBorders>
              <w:top w:val="nil"/>
              <w:bottom w:val="nil"/>
            </w:tcBorders>
            <w:vAlign w:val="center"/>
          </w:tcPr>
          <w:p w:rsidR="000F27F2" w:rsidRDefault="000F27F2">
            <w:pPr>
              <w:jc w:val="center"/>
              <w:rPr>
                <w:rFonts w:cs="Arial"/>
                <w:szCs w:val="20"/>
              </w:rPr>
            </w:pPr>
            <w:r>
              <w:rPr>
                <w:rFonts w:cs="Arial"/>
                <w:szCs w:val="20"/>
              </w:rPr>
              <w:t>71</w:t>
            </w:r>
          </w:p>
        </w:tc>
      </w:tr>
      <w:tr w:rsidR="000F27F2" w:rsidRPr="00405CDE" w:rsidTr="00A226E9">
        <w:trPr>
          <w:trHeight w:val="510"/>
        </w:trPr>
        <w:tc>
          <w:tcPr>
            <w:tcW w:w="1152" w:type="pct"/>
            <w:tcBorders>
              <w:top w:val="nil"/>
              <w:bottom w:val="nil"/>
            </w:tcBorders>
            <w:vAlign w:val="center"/>
          </w:tcPr>
          <w:p w:rsidR="000F27F2" w:rsidRDefault="000F27F2">
            <w:pPr>
              <w:rPr>
                <w:rFonts w:cs="Arial"/>
                <w:sz w:val="20"/>
                <w:szCs w:val="20"/>
              </w:rPr>
            </w:pPr>
            <w:r>
              <w:rPr>
                <w:rFonts w:cs="Arial"/>
                <w:sz w:val="20"/>
                <w:szCs w:val="20"/>
              </w:rPr>
              <w:t>Ex post price ($/GJ)</w:t>
            </w:r>
          </w:p>
        </w:tc>
        <w:tc>
          <w:tcPr>
            <w:tcW w:w="589" w:type="pct"/>
            <w:tcBorders>
              <w:top w:val="nil"/>
              <w:bottom w:val="nil"/>
            </w:tcBorders>
            <w:vAlign w:val="center"/>
          </w:tcPr>
          <w:p w:rsidR="000F27F2" w:rsidRDefault="000F27F2">
            <w:pPr>
              <w:jc w:val="center"/>
              <w:rPr>
                <w:rFonts w:cs="Arial"/>
                <w:sz w:val="20"/>
                <w:szCs w:val="20"/>
              </w:rPr>
            </w:pPr>
            <w:r>
              <w:rPr>
                <w:rFonts w:cs="Arial"/>
                <w:sz w:val="20"/>
                <w:szCs w:val="20"/>
              </w:rPr>
              <w:t>6.49</w:t>
            </w:r>
          </w:p>
        </w:tc>
        <w:tc>
          <w:tcPr>
            <w:tcW w:w="516" w:type="pct"/>
            <w:tcBorders>
              <w:top w:val="nil"/>
              <w:bottom w:val="nil"/>
            </w:tcBorders>
            <w:vAlign w:val="center"/>
          </w:tcPr>
          <w:p w:rsidR="000F27F2" w:rsidRDefault="000F27F2">
            <w:pPr>
              <w:jc w:val="center"/>
              <w:rPr>
                <w:rFonts w:cs="Arial"/>
                <w:sz w:val="20"/>
                <w:szCs w:val="20"/>
              </w:rPr>
            </w:pPr>
            <w:r>
              <w:rPr>
                <w:rFonts w:cs="Arial"/>
                <w:sz w:val="20"/>
                <w:szCs w:val="20"/>
              </w:rPr>
              <w:t>6.67</w:t>
            </w:r>
          </w:p>
        </w:tc>
        <w:tc>
          <w:tcPr>
            <w:tcW w:w="598" w:type="pct"/>
            <w:tcBorders>
              <w:top w:val="nil"/>
              <w:bottom w:val="nil"/>
            </w:tcBorders>
            <w:vAlign w:val="center"/>
          </w:tcPr>
          <w:p w:rsidR="000F27F2" w:rsidRDefault="000F27F2">
            <w:pPr>
              <w:jc w:val="center"/>
              <w:rPr>
                <w:rFonts w:cs="Arial"/>
                <w:sz w:val="20"/>
                <w:szCs w:val="20"/>
              </w:rPr>
            </w:pPr>
            <w:r>
              <w:rPr>
                <w:rFonts w:cs="Arial"/>
                <w:sz w:val="20"/>
                <w:szCs w:val="20"/>
              </w:rPr>
              <w:t>6.65</w:t>
            </w:r>
          </w:p>
        </w:tc>
        <w:tc>
          <w:tcPr>
            <w:tcW w:w="525" w:type="pct"/>
            <w:tcBorders>
              <w:top w:val="nil"/>
              <w:bottom w:val="nil"/>
            </w:tcBorders>
            <w:vAlign w:val="center"/>
          </w:tcPr>
          <w:p w:rsidR="000F27F2" w:rsidRDefault="000F27F2">
            <w:pPr>
              <w:jc w:val="center"/>
              <w:rPr>
                <w:rFonts w:cs="Arial"/>
                <w:sz w:val="20"/>
                <w:szCs w:val="20"/>
              </w:rPr>
            </w:pPr>
            <w:r>
              <w:rPr>
                <w:rFonts w:cs="Arial"/>
                <w:sz w:val="20"/>
                <w:szCs w:val="20"/>
              </w:rPr>
              <w:t>6.25</w:t>
            </w:r>
          </w:p>
        </w:tc>
        <w:tc>
          <w:tcPr>
            <w:tcW w:w="518" w:type="pct"/>
            <w:tcBorders>
              <w:top w:val="nil"/>
              <w:bottom w:val="nil"/>
            </w:tcBorders>
            <w:vAlign w:val="center"/>
          </w:tcPr>
          <w:p w:rsidR="000F27F2" w:rsidRDefault="000F27F2">
            <w:pPr>
              <w:jc w:val="center"/>
              <w:rPr>
                <w:rFonts w:cs="Arial"/>
                <w:sz w:val="20"/>
                <w:szCs w:val="20"/>
              </w:rPr>
            </w:pPr>
            <w:r>
              <w:rPr>
                <w:rFonts w:cs="Arial"/>
                <w:sz w:val="20"/>
                <w:szCs w:val="20"/>
              </w:rPr>
              <w:t>6.19</w:t>
            </w:r>
          </w:p>
        </w:tc>
        <w:tc>
          <w:tcPr>
            <w:tcW w:w="515" w:type="pct"/>
            <w:tcBorders>
              <w:top w:val="nil"/>
              <w:bottom w:val="nil"/>
            </w:tcBorders>
            <w:vAlign w:val="center"/>
          </w:tcPr>
          <w:p w:rsidR="000F27F2" w:rsidRDefault="000F27F2">
            <w:pPr>
              <w:jc w:val="center"/>
              <w:rPr>
                <w:rFonts w:cs="Arial"/>
                <w:sz w:val="20"/>
                <w:szCs w:val="20"/>
              </w:rPr>
            </w:pPr>
            <w:r>
              <w:rPr>
                <w:rFonts w:cs="Arial"/>
                <w:sz w:val="20"/>
                <w:szCs w:val="20"/>
              </w:rPr>
              <w:t>6.13</w:t>
            </w:r>
          </w:p>
        </w:tc>
        <w:tc>
          <w:tcPr>
            <w:tcW w:w="587" w:type="pct"/>
            <w:tcBorders>
              <w:top w:val="nil"/>
              <w:bottom w:val="nil"/>
            </w:tcBorders>
            <w:vAlign w:val="center"/>
          </w:tcPr>
          <w:p w:rsidR="000F27F2" w:rsidRDefault="000F27F2">
            <w:pPr>
              <w:jc w:val="center"/>
              <w:rPr>
                <w:rFonts w:cs="Arial"/>
                <w:sz w:val="20"/>
                <w:szCs w:val="20"/>
              </w:rPr>
            </w:pPr>
            <w:r>
              <w:rPr>
                <w:rFonts w:cs="Arial"/>
                <w:sz w:val="20"/>
                <w:szCs w:val="20"/>
              </w:rPr>
              <w:t>5.93</w:t>
            </w:r>
          </w:p>
        </w:tc>
      </w:tr>
      <w:tr w:rsidR="000F27F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0F27F2" w:rsidRDefault="000F27F2">
            <w:pPr>
              <w:rPr>
                <w:rFonts w:cs="Arial"/>
                <w:szCs w:val="20"/>
              </w:rPr>
            </w:pPr>
            <w:r>
              <w:rPr>
                <w:rFonts w:cs="Arial"/>
                <w:szCs w:val="20"/>
              </w:rPr>
              <w:t>Ex post quantity (TJ)</w:t>
            </w:r>
          </w:p>
        </w:tc>
        <w:tc>
          <w:tcPr>
            <w:tcW w:w="589" w:type="pct"/>
            <w:tcBorders>
              <w:top w:val="nil"/>
              <w:bottom w:val="single" w:sz="4" w:space="0" w:color="auto"/>
            </w:tcBorders>
            <w:vAlign w:val="center"/>
          </w:tcPr>
          <w:p w:rsidR="000F27F2" w:rsidRDefault="000F27F2">
            <w:pPr>
              <w:jc w:val="center"/>
              <w:rPr>
                <w:rFonts w:cs="Arial"/>
                <w:szCs w:val="20"/>
              </w:rPr>
            </w:pPr>
            <w:r>
              <w:rPr>
                <w:rFonts w:cs="Arial"/>
                <w:szCs w:val="20"/>
              </w:rPr>
              <w:t>82</w:t>
            </w:r>
          </w:p>
        </w:tc>
        <w:tc>
          <w:tcPr>
            <w:tcW w:w="516" w:type="pct"/>
            <w:tcBorders>
              <w:top w:val="nil"/>
              <w:bottom w:val="single" w:sz="4" w:space="0" w:color="auto"/>
            </w:tcBorders>
            <w:vAlign w:val="center"/>
          </w:tcPr>
          <w:p w:rsidR="000F27F2" w:rsidRDefault="000F27F2">
            <w:pPr>
              <w:jc w:val="center"/>
              <w:rPr>
                <w:rFonts w:cs="Arial"/>
                <w:szCs w:val="20"/>
              </w:rPr>
            </w:pPr>
            <w:r>
              <w:rPr>
                <w:rFonts w:cs="Arial"/>
                <w:szCs w:val="20"/>
              </w:rPr>
              <w:t>95</w:t>
            </w:r>
          </w:p>
        </w:tc>
        <w:tc>
          <w:tcPr>
            <w:tcW w:w="598" w:type="pct"/>
            <w:tcBorders>
              <w:top w:val="nil"/>
              <w:bottom w:val="single" w:sz="4" w:space="0" w:color="auto"/>
            </w:tcBorders>
            <w:vAlign w:val="center"/>
          </w:tcPr>
          <w:p w:rsidR="000F27F2" w:rsidRDefault="000F27F2">
            <w:pPr>
              <w:jc w:val="center"/>
              <w:rPr>
                <w:rFonts w:cs="Arial"/>
                <w:szCs w:val="20"/>
              </w:rPr>
            </w:pPr>
            <w:r>
              <w:rPr>
                <w:rFonts w:cs="Arial"/>
                <w:szCs w:val="20"/>
              </w:rPr>
              <w:t>94</w:t>
            </w:r>
          </w:p>
        </w:tc>
        <w:tc>
          <w:tcPr>
            <w:tcW w:w="525" w:type="pct"/>
            <w:tcBorders>
              <w:top w:val="nil"/>
              <w:bottom w:val="single" w:sz="4" w:space="0" w:color="auto"/>
            </w:tcBorders>
            <w:vAlign w:val="center"/>
          </w:tcPr>
          <w:p w:rsidR="000F27F2" w:rsidRDefault="000F27F2">
            <w:pPr>
              <w:jc w:val="center"/>
              <w:rPr>
                <w:rFonts w:cs="Arial"/>
                <w:szCs w:val="20"/>
              </w:rPr>
            </w:pPr>
            <w:r>
              <w:rPr>
                <w:rFonts w:cs="Arial"/>
                <w:szCs w:val="20"/>
              </w:rPr>
              <w:t>99</w:t>
            </w:r>
          </w:p>
        </w:tc>
        <w:tc>
          <w:tcPr>
            <w:tcW w:w="518" w:type="pct"/>
            <w:tcBorders>
              <w:top w:val="nil"/>
              <w:bottom w:val="single" w:sz="4" w:space="0" w:color="auto"/>
            </w:tcBorders>
            <w:vAlign w:val="center"/>
          </w:tcPr>
          <w:p w:rsidR="000F27F2" w:rsidRDefault="000F27F2">
            <w:pPr>
              <w:jc w:val="center"/>
              <w:rPr>
                <w:rFonts w:cs="Arial"/>
                <w:szCs w:val="20"/>
              </w:rPr>
            </w:pPr>
            <w:r>
              <w:rPr>
                <w:rFonts w:cs="Arial"/>
                <w:szCs w:val="20"/>
              </w:rPr>
              <w:t>97</w:t>
            </w:r>
          </w:p>
        </w:tc>
        <w:tc>
          <w:tcPr>
            <w:tcW w:w="515" w:type="pct"/>
            <w:tcBorders>
              <w:top w:val="nil"/>
              <w:bottom w:val="single" w:sz="4" w:space="0" w:color="auto"/>
            </w:tcBorders>
            <w:vAlign w:val="center"/>
          </w:tcPr>
          <w:p w:rsidR="000F27F2" w:rsidRDefault="000F27F2">
            <w:pPr>
              <w:jc w:val="center"/>
              <w:rPr>
                <w:rFonts w:cs="Arial"/>
                <w:szCs w:val="20"/>
              </w:rPr>
            </w:pPr>
            <w:r>
              <w:rPr>
                <w:rFonts w:cs="Arial"/>
                <w:szCs w:val="20"/>
              </w:rPr>
              <w:t>88</w:t>
            </w:r>
          </w:p>
        </w:tc>
        <w:tc>
          <w:tcPr>
            <w:tcW w:w="587" w:type="pct"/>
            <w:tcBorders>
              <w:top w:val="nil"/>
              <w:bottom w:val="single" w:sz="4" w:space="0" w:color="auto"/>
            </w:tcBorders>
            <w:vAlign w:val="center"/>
          </w:tcPr>
          <w:p w:rsidR="000F27F2" w:rsidRDefault="000F27F2">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0F27F2" w:rsidP="00EC2CB1">
      <w:r w:rsidRPr="000F27F2">
        <w:rPr>
          <w:noProof/>
          <w:lang w:eastAsia="en-AU"/>
        </w:rPr>
        <w:drawing>
          <wp:inline distT="0" distB="0" distL="0" distR="0" wp14:anchorId="1B576F53" wp14:editId="04569175">
            <wp:extent cx="5731510" cy="1725905"/>
            <wp:effectExtent l="0" t="0" r="2540" b="0"/>
            <wp:docPr id="34" name="Picture 34" descr="Figure 4.2 shows the daily hub offers and bid in within certain price bands in Brisbane this week. The line indicates the scheduled quantity for each day. For a more detailed description of this figure, please refer to the user guide." title="Brisbane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221C2F" w:rsidP="00EC2CB1">
      <w:r w:rsidRPr="00221C2F">
        <w:rPr>
          <w:noProof/>
          <w:lang w:eastAsia="en-AU"/>
        </w:rPr>
        <w:drawing>
          <wp:inline distT="0" distB="0" distL="0" distR="0" wp14:anchorId="2562E1F7" wp14:editId="5D83843D">
            <wp:extent cx="5731510" cy="1475616"/>
            <wp:effectExtent l="0" t="0" r="2540" b="0"/>
            <wp:docPr id="6" name="Picture 6"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F57632" w:rsidP="00A226E9">
      <w:r w:rsidRPr="00F57632">
        <w:rPr>
          <w:noProof/>
          <w:lang w:eastAsia="en-AU"/>
        </w:rPr>
        <w:drawing>
          <wp:inline distT="0" distB="0" distL="0" distR="0" wp14:anchorId="6E915E4F" wp14:editId="59DBE3B9">
            <wp:extent cx="5731510" cy="1883137"/>
            <wp:effectExtent l="0" t="0" r="2540" b="3175"/>
            <wp:docPr id="36" name="Picture 36"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F57632" w:rsidP="00596DE3">
      <w:pPr>
        <w:spacing w:line="240" w:lineRule="auto"/>
      </w:pPr>
      <w:r w:rsidRPr="00F57632">
        <w:rPr>
          <w:noProof/>
          <w:lang w:eastAsia="en-AU"/>
        </w:rPr>
        <w:drawing>
          <wp:inline distT="0" distB="0" distL="0" distR="0" wp14:anchorId="5C03B67F" wp14:editId="157D15C8">
            <wp:extent cx="5731510" cy="6276637"/>
            <wp:effectExtent l="0" t="0" r="2540" b="0"/>
            <wp:docPr id="37" name="Picture 37"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B32603" w:rsidRDefault="00366910" w:rsidP="00551D6B">
      <w:pPr>
        <w:jc w:val="both"/>
      </w:pPr>
      <w:r w:rsidRPr="00B32603">
        <w:t xml:space="preserve">This </w:t>
      </w:r>
      <w:r w:rsidR="005A167F" w:rsidRPr="00B32603">
        <w:t xml:space="preserve">week there were 40 trades for </w:t>
      </w:r>
      <w:r w:rsidR="006407D9" w:rsidRPr="00B32603">
        <w:t>26</w:t>
      </w:r>
      <w:r w:rsidR="006407D9">
        <w:t>2</w:t>
      </w:r>
      <w:r w:rsidR="006407D9" w:rsidRPr="00B32603">
        <w:t> </w:t>
      </w:r>
      <w:r w:rsidRPr="00B32603">
        <w:t xml:space="preserve">TJ of gas at </w:t>
      </w:r>
      <w:r w:rsidR="005A167F" w:rsidRPr="00B32603">
        <w:t>a volume weighted price of $</w:t>
      </w:r>
      <w:r w:rsidR="00876E8A" w:rsidRPr="00B32603">
        <w:t>6.</w:t>
      </w:r>
      <w:r w:rsidR="006407D9" w:rsidRPr="00B32603">
        <w:t>9</w:t>
      </w:r>
      <w:r w:rsidR="006407D9">
        <w:t>7</w:t>
      </w:r>
      <w:r w:rsidR="00884D1A" w:rsidRPr="00B32603">
        <w:t>/GJ. These consisted of 14</w:t>
      </w:r>
      <w:r w:rsidRPr="00B32603">
        <w:t xml:space="preserve"> trades </w:t>
      </w:r>
      <w:r w:rsidR="00884D1A" w:rsidRPr="00B32603">
        <w:t>at WAL (90</w:t>
      </w:r>
      <w:r w:rsidR="00593478">
        <w:t> </w:t>
      </w:r>
      <w:r w:rsidR="0029240E" w:rsidRPr="00B32603">
        <w:t>TJ at $7.4</w:t>
      </w:r>
      <w:r w:rsidR="00876E8A" w:rsidRPr="00B32603">
        <w:t>3</w:t>
      </w:r>
      <w:r w:rsidR="00884D1A" w:rsidRPr="00B32603">
        <w:t>/GJ) and 26 trades at SEQ (</w:t>
      </w:r>
      <w:r w:rsidR="006407D9" w:rsidRPr="00B32603">
        <w:t>17</w:t>
      </w:r>
      <w:r w:rsidR="006407D9">
        <w:t>2</w:t>
      </w:r>
      <w:r w:rsidR="006407D9" w:rsidRPr="00B32603">
        <w:t> </w:t>
      </w:r>
      <w:r w:rsidR="0029240E" w:rsidRPr="00B32603">
        <w:t>TJ at $6.</w:t>
      </w:r>
      <w:r w:rsidR="006407D9" w:rsidRPr="00B32603">
        <w:t>7</w:t>
      </w:r>
      <w:r w:rsidR="006407D9">
        <w:t>3</w:t>
      </w:r>
      <w:r w:rsidRPr="00B32603">
        <w:t>/GJ).</w:t>
      </w:r>
      <w:r w:rsidR="00876E8A" w:rsidRPr="00B32603">
        <w:t xml:space="preserve"> Only 7 TJ of these gas transactions were traded off-market.</w:t>
      </w:r>
      <w:r w:rsidR="00B32603" w:rsidRPr="00B32603">
        <w:t xml:space="preserve"> There were 9 spread product trades between SEQ and WAL for $1/GJ to $1.15/GJ.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6407D9" w:rsidP="00E16EDC">
      <w:r w:rsidRPr="006407D9">
        <w:rPr>
          <w:noProof/>
          <w:lang w:eastAsia="en-AU"/>
        </w:rPr>
        <w:drawing>
          <wp:inline distT="0" distB="0" distL="0" distR="0" wp14:anchorId="5DCB7438" wp14:editId="613675E3">
            <wp:extent cx="5731510" cy="3126794"/>
            <wp:effectExtent l="0" t="0" r="2540" b="0"/>
            <wp:docPr id="8" name="Picture 8"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A34117" w:rsidRPr="00A34117">
        <w:t>July</w:t>
      </w:r>
      <w:r w:rsidR="004D5447" w:rsidRPr="00A34117">
        <w:t xml:space="preserve"> </w:t>
      </w:r>
      <w:r w:rsidR="00C4712A" w:rsidRPr="00A34117">
        <w:t>20</w:t>
      </w:r>
      <w:r w:rsidR="00280CAF" w:rsidRPr="00A34117">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828" w:rsidRDefault="00731828" w:rsidP="004B4412">
      <w:pPr>
        <w:spacing w:before="0"/>
      </w:pPr>
      <w:r>
        <w:separator/>
      </w:r>
    </w:p>
  </w:endnote>
  <w:endnote w:type="continuationSeparator" w:id="0">
    <w:p w:rsidR="00731828" w:rsidRDefault="00731828"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28" w:rsidRPr="00A91A9E" w:rsidRDefault="00731828"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731828" w:rsidRDefault="00731828"/>
  <w:p w:rsidR="00731828" w:rsidRDefault="007318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28" w:rsidRPr="00A94D89" w:rsidRDefault="00731828"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443C6B">
      <w:rPr>
        <w:rFonts w:cs="Arial"/>
        <w:i/>
        <w:noProof/>
      </w:rPr>
      <w:t>3</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28" w:rsidRPr="00A94D89" w:rsidRDefault="00731828"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443C6B">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99402</w:t>
    </w:r>
  </w:p>
  <w:p w:rsidR="00731828" w:rsidRDefault="007318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828" w:rsidRDefault="00731828" w:rsidP="004B4412">
      <w:pPr>
        <w:spacing w:before="0"/>
      </w:pPr>
      <w:r>
        <w:separator/>
      </w:r>
    </w:p>
  </w:footnote>
  <w:footnote w:type="continuationSeparator" w:id="0">
    <w:p w:rsidR="00731828" w:rsidRDefault="00731828" w:rsidP="004B4412">
      <w:pPr>
        <w:spacing w:before="0"/>
      </w:pPr>
      <w:r>
        <w:continuationSeparator/>
      </w:r>
    </w:p>
  </w:footnote>
  <w:footnote w:id="1">
    <w:p w:rsidR="00731828" w:rsidRPr="000835F4" w:rsidRDefault="00731828"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731828" w:rsidRPr="000835F4" w:rsidRDefault="00731828"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731828" w:rsidRPr="00EC2CB1" w:rsidRDefault="0073182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731828" w:rsidRPr="00EC2CB1" w:rsidRDefault="0073182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731828" w:rsidRPr="00EC2CB1" w:rsidRDefault="0073182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731828" w:rsidRPr="00551D6B" w:rsidRDefault="00731828"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731828" w:rsidRPr="00551D6B" w:rsidRDefault="00731828"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731828" w:rsidRPr="00552F68" w:rsidRDefault="00731828"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731828" w:rsidRPr="0087350F" w:rsidRDefault="00731828"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731828" w:rsidRPr="0087350F" w:rsidRDefault="00731828"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731828" w:rsidRPr="0087350F" w:rsidRDefault="00731828"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731828" w:rsidRPr="0087350F" w:rsidRDefault="00731828"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731828" w:rsidRDefault="00731828"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731828" w:rsidRDefault="00731828"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731828" w:rsidRDefault="00731828"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4904\D17 99402  20170709 - 20170715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10F"/>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27F2"/>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5E7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0D05"/>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1C2F"/>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0E"/>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A7F72"/>
    <w:rsid w:val="002B0749"/>
    <w:rsid w:val="002B07A3"/>
    <w:rsid w:val="002B0DAE"/>
    <w:rsid w:val="002B1949"/>
    <w:rsid w:val="002B1B50"/>
    <w:rsid w:val="002B3B2D"/>
    <w:rsid w:val="002B6FD1"/>
    <w:rsid w:val="002B720D"/>
    <w:rsid w:val="002C2278"/>
    <w:rsid w:val="002C2A63"/>
    <w:rsid w:val="002C341F"/>
    <w:rsid w:val="002C3E5B"/>
    <w:rsid w:val="002C42B0"/>
    <w:rsid w:val="002C4965"/>
    <w:rsid w:val="002C4FAB"/>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5871"/>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244"/>
    <w:rsid w:val="00321853"/>
    <w:rsid w:val="00322300"/>
    <w:rsid w:val="00323CE7"/>
    <w:rsid w:val="003243B4"/>
    <w:rsid w:val="003271B5"/>
    <w:rsid w:val="003274A9"/>
    <w:rsid w:val="0032770E"/>
    <w:rsid w:val="00327DF6"/>
    <w:rsid w:val="00331264"/>
    <w:rsid w:val="00332F5D"/>
    <w:rsid w:val="00334C8D"/>
    <w:rsid w:val="00336D50"/>
    <w:rsid w:val="003375A4"/>
    <w:rsid w:val="00337F4F"/>
    <w:rsid w:val="003401B9"/>
    <w:rsid w:val="00341169"/>
    <w:rsid w:val="00342870"/>
    <w:rsid w:val="00343BF7"/>
    <w:rsid w:val="00346F05"/>
    <w:rsid w:val="00347000"/>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3C6B"/>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B7AE7"/>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3478"/>
    <w:rsid w:val="00593A7F"/>
    <w:rsid w:val="0059539A"/>
    <w:rsid w:val="00595613"/>
    <w:rsid w:val="00595ED0"/>
    <w:rsid w:val="00596275"/>
    <w:rsid w:val="00596DE3"/>
    <w:rsid w:val="005A1287"/>
    <w:rsid w:val="005A1339"/>
    <w:rsid w:val="005A167F"/>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138B"/>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07D9"/>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828"/>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560F"/>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76E8A"/>
    <w:rsid w:val="008837AC"/>
    <w:rsid w:val="00884D1A"/>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1A76"/>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565"/>
    <w:rsid w:val="009B0884"/>
    <w:rsid w:val="009B1174"/>
    <w:rsid w:val="009B21F2"/>
    <w:rsid w:val="009B38E9"/>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24FC"/>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3517"/>
    <w:rsid w:val="00A159BF"/>
    <w:rsid w:val="00A15E40"/>
    <w:rsid w:val="00A16975"/>
    <w:rsid w:val="00A16DAF"/>
    <w:rsid w:val="00A16F26"/>
    <w:rsid w:val="00A21F54"/>
    <w:rsid w:val="00A226E9"/>
    <w:rsid w:val="00A2302C"/>
    <w:rsid w:val="00A25353"/>
    <w:rsid w:val="00A26739"/>
    <w:rsid w:val="00A26C2F"/>
    <w:rsid w:val="00A30B76"/>
    <w:rsid w:val="00A34117"/>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75D4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1C4D"/>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2603"/>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9E"/>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6CC"/>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2E73"/>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903"/>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7E5"/>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BF3"/>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57632"/>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4D8D"/>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76CC67-08E4-438D-8EE0-363E7738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32BB3040.dotm</Template>
  <TotalTime>0</TotalTime>
  <Pages>12</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2017-08-01T06:44:00Z</dcterms:created>
  <dcterms:modified xsi:type="dcterms:W3CDTF">2017-08-01T06:44:00Z</dcterms:modified>
</cp:coreProperties>
</file>