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D938B4" w:rsidP="00286866">
      <w:pPr>
        <w:pStyle w:val="Heading2"/>
        <w:rPr>
          <w:i/>
        </w:rPr>
      </w:pPr>
      <w:r w:rsidRPr="00D938B4">
        <w:rPr>
          <w:sz w:val="36"/>
          <w:szCs w:val="36"/>
        </w:rPr>
        <w:t>28</w:t>
      </w:r>
      <w:r w:rsidR="00CE72B2">
        <w:rPr>
          <w:sz w:val="36"/>
          <w:szCs w:val="36"/>
        </w:rPr>
        <w:t xml:space="preserve"> August</w:t>
      </w:r>
      <w:r w:rsidRPr="00D938B4">
        <w:rPr>
          <w:sz w:val="36"/>
          <w:szCs w:val="36"/>
        </w:rPr>
        <w:t xml:space="preserve"> –</w:t>
      </w:r>
      <w:r w:rsidR="00CE72B2">
        <w:rPr>
          <w:sz w:val="36"/>
          <w:szCs w:val="36"/>
        </w:rPr>
        <w:t xml:space="preserve"> </w:t>
      </w:r>
      <w:r w:rsidRPr="00D938B4">
        <w:rPr>
          <w:sz w:val="36"/>
          <w:szCs w:val="36"/>
        </w:rPr>
        <w:t>3</w:t>
      </w:r>
      <w:r w:rsidR="00CE72B2">
        <w:rPr>
          <w:sz w:val="36"/>
          <w:szCs w:val="36"/>
        </w:rPr>
        <w:t> </w:t>
      </w:r>
      <w:r w:rsidRPr="00D938B4">
        <w:rPr>
          <w:sz w:val="36"/>
          <w:szCs w:val="36"/>
        </w:rPr>
        <w:t>September</w:t>
      </w:r>
      <w:r w:rsidR="00286866" w:rsidRPr="00D938B4">
        <w:rPr>
          <w:sz w:val="36"/>
          <w:szCs w:val="36"/>
        </w:rPr>
        <w:t xml:space="preserve"> </w:t>
      </w:r>
      <w:r w:rsidRPr="00D938B4">
        <w:rPr>
          <w:sz w:val="36"/>
          <w:szCs w:val="36"/>
        </w:rPr>
        <w:t>2016</w:t>
      </w:r>
    </w:p>
    <w:p w:rsidR="006B245C" w:rsidRDefault="000835F4" w:rsidP="00A903CD">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A903CD" w:rsidRPr="00A903CD" w:rsidRDefault="00CE72B2" w:rsidP="00CE72B2">
      <w:pPr>
        <w:jc w:val="both"/>
      </w:pPr>
      <w:r>
        <w:t xml:space="preserve">Gas prices declined this week following last week’s rise. This coincided with lower demand and lower gas powered generation, evident in figures 1 and 5.1.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774278">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5144" w:type="pct"/>
        <w:tblLayout w:type="fixed"/>
        <w:tblLook w:val="04A0" w:firstRow="1" w:lastRow="0" w:firstColumn="1" w:lastColumn="0" w:noHBand="0" w:noVBand="1"/>
      </w:tblPr>
      <w:tblGrid>
        <w:gridCol w:w="1241"/>
        <w:gridCol w:w="709"/>
        <w:gridCol w:w="694"/>
        <w:gridCol w:w="744"/>
        <w:gridCol w:w="662"/>
        <w:gridCol w:w="839"/>
        <w:gridCol w:w="563"/>
        <w:gridCol w:w="639"/>
        <w:gridCol w:w="664"/>
        <w:gridCol w:w="751"/>
        <w:gridCol w:w="707"/>
        <w:gridCol w:w="80"/>
        <w:gridCol w:w="473"/>
        <w:gridCol w:w="742"/>
      </w:tblGrid>
      <w:tr w:rsidR="00D938B4" w:rsidRPr="002861A9" w:rsidTr="003E3399">
        <w:trPr>
          <w:cnfStyle w:val="100000000000" w:firstRow="1" w:lastRow="0" w:firstColumn="0" w:lastColumn="0" w:oddVBand="0" w:evenVBand="0" w:oddHBand="0" w:evenHBand="0" w:firstRowFirstColumn="0" w:firstRowLastColumn="0" w:lastRowFirstColumn="0" w:lastRowLastColumn="0"/>
          <w:trHeight w:val="404"/>
          <w:tblHeader/>
        </w:trPr>
        <w:tc>
          <w:tcPr>
            <w:tcW w:w="653"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38"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737"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85"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809"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3E3399" w:rsidRPr="002861A9" w:rsidTr="003E3399">
        <w:trPr>
          <w:cnfStyle w:val="100000000000" w:firstRow="1" w:lastRow="0" w:firstColumn="0" w:lastColumn="0" w:oddVBand="0" w:evenVBand="0" w:oddHBand="0" w:evenHBand="0" w:firstRowFirstColumn="0" w:firstRowLastColumn="0" w:lastRowFirstColumn="0" w:lastRowLastColumn="0"/>
          <w:tblHeader/>
        </w:trPr>
        <w:tc>
          <w:tcPr>
            <w:tcW w:w="653"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73"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4"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48"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41"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296"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6"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4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5"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7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291"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90"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D938B4" w:rsidRPr="006A7228" w:rsidTr="003E3399">
        <w:trPr>
          <w:trHeight w:val="510"/>
        </w:trPr>
        <w:tc>
          <w:tcPr>
            <w:tcW w:w="653" w:type="pct"/>
            <w:tcBorders>
              <w:top w:val="nil"/>
              <w:bottom w:val="nil"/>
            </w:tcBorders>
            <w:vAlign w:val="center"/>
          </w:tcPr>
          <w:p w:rsidR="00D938B4" w:rsidRDefault="00D938B4">
            <w:pPr>
              <w:rPr>
                <w:rFonts w:cs="Arial"/>
                <w:sz w:val="16"/>
                <w:szCs w:val="16"/>
              </w:rPr>
            </w:pPr>
            <w:r>
              <w:rPr>
                <w:rFonts w:cs="Arial"/>
                <w:sz w:val="16"/>
                <w:szCs w:val="16"/>
              </w:rPr>
              <w:t>28 Aug - 03 Sep 2016</w:t>
            </w:r>
          </w:p>
        </w:tc>
        <w:tc>
          <w:tcPr>
            <w:tcW w:w="373" w:type="pct"/>
            <w:tcBorders>
              <w:top w:val="nil"/>
              <w:bottom w:val="nil"/>
            </w:tcBorders>
            <w:vAlign w:val="center"/>
          </w:tcPr>
          <w:p w:rsidR="00D938B4" w:rsidRDefault="00D938B4">
            <w:pPr>
              <w:jc w:val="center"/>
              <w:rPr>
                <w:rFonts w:cs="Arial"/>
                <w:sz w:val="20"/>
                <w:szCs w:val="20"/>
              </w:rPr>
            </w:pPr>
            <w:r>
              <w:rPr>
                <w:rFonts w:cs="Arial"/>
                <w:sz w:val="20"/>
                <w:szCs w:val="20"/>
              </w:rPr>
              <w:t>6.20</w:t>
            </w:r>
          </w:p>
        </w:tc>
        <w:tc>
          <w:tcPr>
            <w:tcW w:w="364" w:type="pct"/>
            <w:tcBorders>
              <w:top w:val="nil"/>
              <w:bottom w:val="nil"/>
            </w:tcBorders>
            <w:vAlign w:val="center"/>
          </w:tcPr>
          <w:p w:rsidR="00D938B4" w:rsidRDefault="00D938B4">
            <w:pPr>
              <w:jc w:val="center"/>
              <w:rPr>
                <w:rFonts w:cs="Arial"/>
                <w:sz w:val="20"/>
                <w:szCs w:val="20"/>
              </w:rPr>
            </w:pPr>
            <w:r>
              <w:rPr>
                <w:rFonts w:cs="Arial"/>
                <w:sz w:val="20"/>
                <w:szCs w:val="20"/>
              </w:rPr>
              <w:t>675</w:t>
            </w:r>
          </w:p>
        </w:tc>
        <w:tc>
          <w:tcPr>
            <w:tcW w:w="391" w:type="pct"/>
            <w:tcBorders>
              <w:top w:val="nil"/>
              <w:bottom w:val="nil"/>
            </w:tcBorders>
            <w:vAlign w:val="center"/>
          </w:tcPr>
          <w:p w:rsidR="00D938B4" w:rsidRDefault="00D938B4">
            <w:pPr>
              <w:jc w:val="center"/>
              <w:rPr>
                <w:rFonts w:cs="Arial"/>
                <w:sz w:val="20"/>
                <w:szCs w:val="20"/>
              </w:rPr>
            </w:pPr>
            <w:r>
              <w:rPr>
                <w:rFonts w:cs="Arial"/>
                <w:sz w:val="20"/>
                <w:szCs w:val="20"/>
              </w:rPr>
              <w:t>6.61</w:t>
            </w:r>
          </w:p>
        </w:tc>
        <w:tc>
          <w:tcPr>
            <w:tcW w:w="348" w:type="pct"/>
            <w:tcBorders>
              <w:top w:val="nil"/>
              <w:bottom w:val="nil"/>
            </w:tcBorders>
            <w:vAlign w:val="center"/>
          </w:tcPr>
          <w:p w:rsidR="00D938B4" w:rsidRDefault="00D938B4">
            <w:pPr>
              <w:jc w:val="center"/>
              <w:rPr>
                <w:rFonts w:cs="Arial"/>
                <w:sz w:val="20"/>
                <w:szCs w:val="20"/>
              </w:rPr>
            </w:pPr>
            <w:r>
              <w:rPr>
                <w:rFonts w:cs="Arial"/>
                <w:sz w:val="20"/>
                <w:szCs w:val="20"/>
              </w:rPr>
              <w:t>272</w:t>
            </w:r>
          </w:p>
        </w:tc>
        <w:tc>
          <w:tcPr>
            <w:tcW w:w="441" w:type="pct"/>
            <w:tcBorders>
              <w:top w:val="nil"/>
              <w:bottom w:val="nil"/>
            </w:tcBorders>
            <w:vAlign w:val="center"/>
          </w:tcPr>
          <w:p w:rsidR="00D938B4" w:rsidRDefault="00D938B4">
            <w:pPr>
              <w:jc w:val="center"/>
              <w:rPr>
                <w:rFonts w:cs="Arial"/>
                <w:sz w:val="20"/>
                <w:szCs w:val="20"/>
              </w:rPr>
            </w:pPr>
            <w:r>
              <w:rPr>
                <w:rFonts w:cs="Arial"/>
                <w:sz w:val="20"/>
                <w:szCs w:val="20"/>
              </w:rPr>
              <w:t>6.92</w:t>
            </w:r>
          </w:p>
        </w:tc>
        <w:tc>
          <w:tcPr>
            <w:tcW w:w="296" w:type="pct"/>
            <w:tcBorders>
              <w:top w:val="nil"/>
              <w:bottom w:val="nil"/>
            </w:tcBorders>
            <w:vAlign w:val="center"/>
          </w:tcPr>
          <w:p w:rsidR="00D938B4" w:rsidRDefault="00D938B4">
            <w:pPr>
              <w:jc w:val="center"/>
              <w:rPr>
                <w:rFonts w:cs="Arial"/>
                <w:sz w:val="20"/>
                <w:szCs w:val="20"/>
              </w:rPr>
            </w:pPr>
            <w:r>
              <w:rPr>
                <w:rFonts w:cs="Arial"/>
                <w:sz w:val="20"/>
                <w:szCs w:val="20"/>
              </w:rPr>
              <w:t>75</w:t>
            </w:r>
          </w:p>
        </w:tc>
        <w:tc>
          <w:tcPr>
            <w:tcW w:w="336" w:type="pct"/>
            <w:tcBorders>
              <w:top w:val="nil"/>
              <w:bottom w:val="nil"/>
            </w:tcBorders>
            <w:vAlign w:val="center"/>
          </w:tcPr>
          <w:p w:rsidR="00D938B4" w:rsidRDefault="00D938B4">
            <w:pPr>
              <w:jc w:val="center"/>
              <w:rPr>
                <w:rFonts w:cs="Arial"/>
                <w:sz w:val="20"/>
                <w:szCs w:val="20"/>
              </w:rPr>
            </w:pPr>
            <w:r>
              <w:rPr>
                <w:rFonts w:cs="Arial"/>
                <w:sz w:val="20"/>
                <w:szCs w:val="20"/>
              </w:rPr>
              <w:t>6.33</w:t>
            </w:r>
          </w:p>
        </w:tc>
        <w:tc>
          <w:tcPr>
            <w:tcW w:w="349" w:type="pct"/>
            <w:tcBorders>
              <w:top w:val="nil"/>
              <w:bottom w:val="nil"/>
            </w:tcBorders>
            <w:vAlign w:val="center"/>
          </w:tcPr>
          <w:p w:rsidR="00D938B4" w:rsidRDefault="00D938B4">
            <w:pPr>
              <w:jc w:val="center"/>
              <w:rPr>
                <w:rFonts w:cs="Arial"/>
                <w:sz w:val="20"/>
                <w:szCs w:val="20"/>
              </w:rPr>
            </w:pPr>
            <w:r>
              <w:rPr>
                <w:rFonts w:cs="Arial"/>
                <w:sz w:val="20"/>
                <w:szCs w:val="20"/>
              </w:rPr>
              <w:t>89</w:t>
            </w:r>
          </w:p>
        </w:tc>
        <w:tc>
          <w:tcPr>
            <w:tcW w:w="395" w:type="pct"/>
            <w:tcBorders>
              <w:top w:val="nil"/>
              <w:bottom w:val="nil"/>
            </w:tcBorders>
            <w:vAlign w:val="center"/>
          </w:tcPr>
          <w:p w:rsidR="00D938B4" w:rsidRDefault="00D938B4">
            <w:pPr>
              <w:jc w:val="center"/>
              <w:rPr>
                <w:rFonts w:cs="Arial"/>
                <w:sz w:val="20"/>
                <w:szCs w:val="20"/>
              </w:rPr>
            </w:pPr>
            <w:r>
              <w:rPr>
                <w:rFonts w:cs="Arial"/>
                <w:sz w:val="20"/>
                <w:szCs w:val="20"/>
              </w:rPr>
              <w:t>5.98</w:t>
            </w:r>
          </w:p>
        </w:tc>
        <w:tc>
          <w:tcPr>
            <w:tcW w:w="372" w:type="pct"/>
            <w:tcBorders>
              <w:top w:val="nil"/>
              <w:bottom w:val="nil"/>
            </w:tcBorders>
            <w:vAlign w:val="center"/>
          </w:tcPr>
          <w:p w:rsidR="00D938B4" w:rsidRDefault="00D938B4">
            <w:pPr>
              <w:jc w:val="center"/>
              <w:rPr>
                <w:rFonts w:cs="Arial"/>
                <w:sz w:val="20"/>
                <w:szCs w:val="20"/>
              </w:rPr>
            </w:pPr>
            <w:r>
              <w:rPr>
                <w:rFonts w:cs="Arial"/>
                <w:sz w:val="20"/>
                <w:szCs w:val="20"/>
              </w:rPr>
              <w:t>216</w:t>
            </w:r>
          </w:p>
        </w:tc>
        <w:tc>
          <w:tcPr>
            <w:tcW w:w="291" w:type="pct"/>
            <w:gridSpan w:val="2"/>
            <w:tcBorders>
              <w:top w:val="nil"/>
              <w:bottom w:val="nil"/>
            </w:tcBorders>
            <w:vAlign w:val="center"/>
          </w:tcPr>
          <w:p w:rsidR="00D938B4" w:rsidRDefault="00D938B4">
            <w:pPr>
              <w:jc w:val="center"/>
              <w:rPr>
                <w:rFonts w:cs="Arial"/>
                <w:sz w:val="20"/>
                <w:szCs w:val="20"/>
              </w:rPr>
            </w:pPr>
            <w:r>
              <w:rPr>
                <w:rFonts w:cs="Arial"/>
                <w:sz w:val="20"/>
                <w:szCs w:val="20"/>
              </w:rPr>
              <w:t>-</w:t>
            </w:r>
          </w:p>
        </w:tc>
        <w:tc>
          <w:tcPr>
            <w:tcW w:w="390" w:type="pct"/>
            <w:tcBorders>
              <w:top w:val="nil"/>
              <w:bottom w:val="nil"/>
            </w:tcBorders>
            <w:vAlign w:val="center"/>
          </w:tcPr>
          <w:p w:rsidR="00D938B4" w:rsidRDefault="00D938B4">
            <w:pPr>
              <w:jc w:val="center"/>
              <w:rPr>
                <w:rFonts w:cs="Arial"/>
                <w:sz w:val="20"/>
                <w:szCs w:val="20"/>
              </w:rPr>
            </w:pPr>
            <w:r>
              <w:rPr>
                <w:rFonts w:cs="Arial"/>
                <w:sz w:val="20"/>
                <w:szCs w:val="20"/>
              </w:rPr>
              <w:t>-</w:t>
            </w:r>
          </w:p>
        </w:tc>
      </w:tr>
      <w:tr w:rsidR="003E3399" w:rsidRPr="006A7228" w:rsidTr="003E3399">
        <w:trPr>
          <w:cnfStyle w:val="000000010000" w:firstRow="0" w:lastRow="0" w:firstColumn="0" w:lastColumn="0" w:oddVBand="0" w:evenVBand="0" w:oddHBand="0" w:evenHBand="1" w:firstRowFirstColumn="0" w:firstRowLastColumn="0" w:lastRowFirstColumn="0" w:lastRowLastColumn="0"/>
          <w:trHeight w:val="510"/>
        </w:trPr>
        <w:tc>
          <w:tcPr>
            <w:tcW w:w="653" w:type="pct"/>
            <w:tcBorders>
              <w:top w:val="nil"/>
              <w:bottom w:val="nil"/>
            </w:tcBorders>
            <w:vAlign w:val="center"/>
          </w:tcPr>
          <w:p w:rsidR="00D938B4" w:rsidRDefault="00D938B4">
            <w:pPr>
              <w:rPr>
                <w:rFonts w:cs="Arial"/>
                <w:sz w:val="16"/>
                <w:szCs w:val="16"/>
              </w:rPr>
            </w:pPr>
            <w:r>
              <w:rPr>
                <w:rFonts w:cs="Arial"/>
                <w:sz w:val="16"/>
                <w:szCs w:val="16"/>
              </w:rPr>
              <w:t>% change from previous week</w:t>
            </w:r>
          </w:p>
        </w:tc>
        <w:tc>
          <w:tcPr>
            <w:tcW w:w="373" w:type="pct"/>
            <w:tcBorders>
              <w:top w:val="nil"/>
              <w:bottom w:val="nil"/>
            </w:tcBorders>
            <w:vAlign w:val="center"/>
          </w:tcPr>
          <w:p w:rsidR="00D938B4" w:rsidRDefault="00D938B4">
            <w:pPr>
              <w:jc w:val="center"/>
              <w:rPr>
                <w:rFonts w:cs="Arial"/>
                <w:szCs w:val="20"/>
              </w:rPr>
            </w:pPr>
            <w:r>
              <w:rPr>
                <w:rFonts w:cs="Arial"/>
                <w:szCs w:val="20"/>
              </w:rPr>
              <w:t>-22</w:t>
            </w:r>
          </w:p>
        </w:tc>
        <w:tc>
          <w:tcPr>
            <w:tcW w:w="364" w:type="pct"/>
            <w:tcBorders>
              <w:top w:val="nil"/>
              <w:bottom w:val="nil"/>
            </w:tcBorders>
            <w:vAlign w:val="center"/>
          </w:tcPr>
          <w:p w:rsidR="00D938B4" w:rsidRDefault="00D938B4">
            <w:pPr>
              <w:jc w:val="center"/>
              <w:rPr>
                <w:rFonts w:cs="Arial"/>
                <w:szCs w:val="20"/>
              </w:rPr>
            </w:pPr>
            <w:r>
              <w:rPr>
                <w:rFonts w:cs="Arial"/>
                <w:szCs w:val="20"/>
              </w:rPr>
              <w:t>-24</w:t>
            </w:r>
          </w:p>
        </w:tc>
        <w:tc>
          <w:tcPr>
            <w:tcW w:w="391" w:type="pct"/>
            <w:tcBorders>
              <w:top w:val="nil"/>
              <w:bottom w:val="nil"/>
            </w:tcBorders>
            <w:vAlign w:val="center"/>
          </w:tcPr>
          <w:p w:rsidR="00D938B4" w:rsidRDefault="00D938B4">
            <w:pPr>
              <w:jc w:val="center"/>
              <w:rPr>
                <w:rFonts w:cs="Arial"/>
                <w:szCs w:val="20"/>
              </w:rPr>
            </w:pPr>
            <w:r>
              <w:rPr>
                <w:rFonts w:cs="Arial"/>
                <w:szCs w:val="20"/>
              </w:rPr>
              <w:t>-8</w:t>
            </w:r>
          </w:p>
        </w:tc>
        <w:tc>
          <w:tcPr>
            <w:tcW w:w="348" w:type="pct"/>
            <w:tcBorders>
              <w:top w:val="nil"/>
              <w:bottom w:val="nil"/>
            </w:tcBorders>
            <w:vAlign w:val="center"/>
          </w:tcPr>
          <w:p w:rsidR="00D938B4" w:rsidRDefault="00D938B4">
            <w:pPr>
              <w:jc w:val="center"/>
              <w:rPr>
                <w:rFonts w:cs="Arial"/>
                <w:szCs w:val="20"/>
              </w:rPr>
            </w:pPr>
            <w:r>
              <w:rPr>
                <w:rFonts w:cs="Arial"/>
                <w:szCs w:val="20"/>
              </w:rPr>
              <w:t>-8</w:t>
            </w:r>
          </w:p>
        </w:tc>
        <w:tc>
          <w:tcPr>
            <w:tcW w:w="441" w:type="pct"/>
            <w:tcBorders>
              <w:top w:val="nil"/>
              <w:bottom w:val="nil"/>
            </w:tcBorders>
            <w:vAlign w:val="center"/>
          </w:tcPr>
          <w:p w:rsidR="00D938B4" w:rsidRDefault="00D938B4">
            <w:pPr>
              <w:jc w:val="center"/>
              <w:rPr>
                <w:rFonts w:cs="Arial"/>
                <w:szCs w:val="20"/>
              </w:rPr>
            </w:pPr>
            <w:r>
              <w:rPr>
                <w:rFonts w:cs="Arial"/>
                <w:szCs w:val="20"/>
              </w:rPr>
              <w:t>-5</w:t>
            </w:r>
          </w:p>
        </w:tc>
        <w:tc>
          <w:tcPr>
            <w:tcW w:w="296" w:type="pct"/>
            <w:tcBorders>
              <w:top w:val="nil"/>
              <w:bottom w:val="nil"/>
            </w:tcBorders>
            <w:vAlign w:val="center"/>
          </w:tcPr>
          <w:p w:rsidR="00D938B4" w:rsidRDefault="00D938B4">
            <w:pPr>
              <w:jc w:val="center"/>
              <w:rPr>
                <w:rFonts w:cs="Arial"/>
                <w:szCs w:val="20"/>
              </w:rPr>
            </w:pPr>
            <w:r>
              <w:rPr>
                <w:rFonts w:cs="Arial"/>
                <w:szCs w:val="20"/>
              </w:rPr>
              <w:t>-14</w:t>
            </w:r>
          </w:p>
        </w:tc>
        <w:tc>
          <w:tcPr>
            <w:tcW w:w="336" w:type="pct"/>
            <w:tcBorders>
              <w:top w:val="nil"/>
              <w:bottom w:val="nil"/>
            </w:tcBorders>
            <w:vAlign w:val="center"/>
          </w:tcPr>
          <w:p w:rsidR="00D938B4" w:rsidRDefault="00D938B4">
            <w:pPr>
              <w:jc w:val="center"/>
              <w:rPr>
                <w:rFonts w:cs="Arial"/>
                <w:szCs w:val="20"/>
              </w:rPr>
            </w:pPr>
            <w:r>
              <w:rPr>
                <w:rFonts w:cs="Arial"/>
                <w:szCs w:val="20"/>
              </w:rPr>
              <w:t>-5</w:t>
            </w:r>
          </w:p>
        </w:tc>
        <w:tc>
          <w:tcPr>
            <w:tcW w:w="349" w:type="pct"/>
            <w:tcBorders>
              <w:top w:val="nil"/>
              <w:bottom w:val="nil"/>
            </w:tcBorders>
            <w:vAlign w:val="center"/>
          </w:tcPr>
          <w:p w:rsidR="00D938B4" w:rsidRDefault="00D938B4">
            <w:pPr>
              <w:jc w:val="center"/>
              <w:rPr>
                <w:rFonts w:cs="Arial"/>
                <w:szCs w:val="20"/>
              </w:rPr>
            </w:pPr>
            <w:r>
              <w:rPr>
                <w:rFonts w:cs="Arial"/>
                <w:szCs w:val="20"/>
              </w:rPr>
              <w:t>3</w:t>
            </w:r>
          </w:p>
        </w:tc>
        <w:tc>
          <w:tcPr>
            <w:tcW w:w="395" w:type="pct"/>
            <w:tcBorders>
              <w:top w:val="nil"/>
              <w:bottom w:val="nil"/>
            </w:tcBorders>
            <w:vAlign w:val="center"/>
          </w:tcPr>
          <w:p w:rsidR="00D938B4" w:rsidRDefault="00D938B4">
            <w:pPr>
              <w:jc w:val="center"/>
              <w:rPr>
                <w:rFonts w:cs="Arial"/>
                <w:szCs w:val="20"/>
              </w:rPr>
            </w:pPr>
            <w:r>
              <w:rPr>
                <w:rFonts w:cs="Arial"/>
                <w:szCs w:val="20"/>
              </w:rPr>
              <w:t>1</w:t>
            </w:r>
          </w:p>
        </w:tc>
        <w:tc>
          <w:tcPr>
            <w:tcW w:w="372" w:type="pct"/>
            <w:tcBorders>
              <w:top w:val="nil"/>
              <w:bottom w:val="nil"/>
            </w:tcBorders>
            <w:vAlign w:val="center"/>
          </w:tcPr>
          <w:p w:rsidR="00D938B4" w:rsidRDefault="00D938B4">
            <w:pPr>
              <w:jc w:val="center"/>
              <w:rPr>
                <w:rFonts w:cs="Arial"/>
                <w:szCs w:val="20"/>
              </w:rPr>
            </w:pPr>
            <w:r>
              <w:rPr>
                <w:rFonts w:cs="Arial"/>
                <w:szCs w:val="20"/>
              </w:rPr>
              <w:t>53</w:t>
            </w:r>
          </w:p>
        </w:tc>
        <w:tc>
          <w:tcPr>
            <w:tcW w:w="291" w:type="pct"/>
            <w:gridSpan w:val="2"/>
            <w:tcBorders>
              <w:top w:val="nil"/>
              <w:bottom w:val="nil"/>
            </w:tcBorders>
            <w:vAlign w:val="center"/>
          </w:tcPr>
          <w:p w:rsidR="00D938B4" w:rsidRDefault="00D938B4">
            <w:pPr>
              <w:jc w:val="center"/>
              <w:rPr>
                <w:rFonts w:cs="Arial"/>
                <w:szCs w:val="20"/>
              </w:rPr>
            </w:pPr>
            <w:r>
              <w:rPr>
                <w:rFonts w:cs="Arial"/>
                <w:szCs w:val="20"/>
              </w:rPr>
              <w:t>-</w:t>
            </w:r>
          </w:p>
        </w:tc>
        <w:tc>
          <w:tcPr>
            <w:tcW w:w="390" w:type="pct"/>
            <w:tcBorders>
              <w:top w:val="nil"/>
              <w:bottom w:val="nil"/>
            </w:tcBorders>
            <w:vAlign w:val="center"/>
          </w:tcPr>
          <w:p w:rsidR="00D938B4" w:rsidRDefault="00D938B4">
            <w:pPr>
              <w:jc w:val="center"/>
              <w:rPr>
                <w:rFonts w:cs="Arial"/>
                <w:szCs w:val="20"/>
              </w:rPr>
            </w:pPr>
            <w:r>
              <w:rPr>
                <w:rFonts w:cs="Arial"/>
                <w:szCs w:val="20"/>
              </w:rPr>
              <w:t>-</w:t>
            </w:r>
          </w:p>
        </w:tc>
      </w:tr>
      <w:tr w:rsidR="00D938B4" w:rsidRPr="006A7228" w:rsidTr="003E3399">
        <w:trPr>
          <w:trHeight w:val="510"/>
        </w:trPr>
        <w:tc>
          <w:tcPr>
            <w:tcW w:w="653" w:type="pct"/>
            <w:tcBorders>
              <w:top w:val="nil"/>
              <w:bottom w:val="nil"/>
            </w:tcBorders>
            <w:vAlign w:val="center"/>
          </w:tcPr>
          <w:p w:rsidR="00D938B4" w:rsidRDefault="00D938B4">
            <w:pPr>
              <w:rPr>
                <w:rFonts w:cs="Arial"/>
                <w:sz w:val="16"/>
                <w:szCs w:val="16"/>
              </w:rPr>
            </w:pPr>
            <w:r>
              <w:rPr>
                <w:rFonts w:cs="Arial"/>
                <w:sz w:val="16"/>
                <w:szCs w:val="16"/>
              </w:rPr>
              <w:t>16-17 financial YTD</w:t>
            </w:r>
          </w:p>
        </w:tc>
        <w:tc>
          <w:tcPr>
            <w:tcW w:w="373" w:type="pct"/>
            <w:tcBorders>
              <w:top w:val="nil"/>
              <w:bottom w:val="nil"/>
            </w:tcBorders>
            <w:vAlign w:val="center"/>
          </w:tcPr>
          <w:p w:rsidR="00D938B4" w:rsidRDefault="00D938B4">
            <w:pPr>
              <w:jc w:val="center"/>
              <w:rPr>
                <w:rFonts w:cs="Arial"/>
                <w:sz w:val="20"/>
                <w:szCs w:val="20"/>
              </w:rPr>
            </w:pPr>
            <w:r>
              <w:rPr>
                <w:rFonts w:cs="Arial"/>
                <w:sz w:val="20"/>
                <w:szCs w:val="20"/>
              </w:rPr>
              <w:t>9.91</w:t>
            </w:r>
          </w:p>
        </w:tc>
        <w:tc>
          <w:tcPr>
            <w:tcW w:w="364" w:type="pct"/>
            <w:tcBorders>
              <w:top w:val="nil"/>
              <w:bottom w:val="nil"/>
            </w:tcBorders>
            <w:vAlign w:val="center"/>
          </w:tcPr>
          <w:p w:rsidR="00D938B4" w:rsidRDefault="00D938B4">
            <w:pPr>
              <w:jc w:val="center"/>
              <w:rPr>
                <w:rFonts w:cs="Arial"/>
                <w:sz w:val="20"/>
                <w:szCs w:val="20"/>
              </w:rPr>
            </w:pPr>
            <w:r>
              <w:rPr>
                <w:rFonts w:cs="Arial"/>
                <w:sz w:val="20"/>
                <w:szCs w:val="20"/>
              </w:rPr>
              <w:t>860</w:t>
            </w:r>
          </w:p>
        </w:tc>
        <w:tc>
          <w:tcPr>
            <w:tcW w:w="391" w:type="pct"/>
            <w:tcBorders>
              <w:top w:val="nil"/>
              <w:bottom w:val="nil"/>
            </w:tcBorders>
            <w:vAlign w:val="center"/>
          </w:tcPr>
          <w:p w:rsidR="00D938B4" w:rsidRDefault="00D938B4">
            <w:pPr>
              <w:jc w:val="center"/>
              <w:rPr>
                <w:rFonts w:cs="Arial"/>
                <w:sz w:val="20"/>
                <w:szCs w:val="20"/>
              </w:rPr>
            </w:pPr>
            <w:r>
              <w:rPr>
                <w:rFonts w:cs="Arial"/>
                <w:sz w:val="20"/>
                <w:szCs w:val="20"/>
              </w:rPr>
              <w:t>8.63</w:t>
            </w:r>
          </w:p>
        </w:tc>
        <w:tc>
          <w:tcPr>
            <w:tcW w:w="348" w:type="pct"/>
            <w:tcBorders>
              <w:top w:val="nil"/>
              <w:bottom w:val="nil"/>
            </w:tcBorders>
            <w:vAlign w:val="center"/>
          </w:tcPr>
          <w:p w:rsidR="00D938B4" w:rsidRDefault="00D938B4">
            <w:pPr>
              <w:jc w:val="center"/>
              <w:rPr>
                <w:rFonts w:cs="Arial"/>
                <w:sz w:val="20"/>
                <w:szCs w:val="20"/>
              </w:rPr>
            </w:pPr>
            <w:r>
              <w:rPr>
                <w:rFonts w:cs="Arial"/>
                <w:sz w:val="20"/>
                <w:szCs w:val="20"/>
              </w:rPr>
              <w:t>289</w:t>
            </w:r>
          </w:p>
        </w:tc>
        <w:tc>
          <w:tcPr>
            <w:tcW w:w="441" w:type="pct"/>
            <w:tcBorders>
              <w:top w:val="nil"/>
              <w:bottom w:val="nil"/>
            </w:tcBorders>
            <w:vAlign w:val="center"/>
          </w:tcPr>
          <w:p w:rsidR="00D938B4" w:rsidRDefault="00D938B4">
            <w:pPr>
              <w:jc w:val="center"/>
              <w:rPr>
                <w:rFonts w:cs="Arial"/>
                <w:sz w:val="20"/>
                <w:szCs w:val="20"/>
              </w:rPr>
            </w:pPr>
            <w:r>
              <w:rPr>
                <w:rFonts w:cs="Arial"/>
                <w:sz w:val="20"/>
                <w:szCs w:val="20"/>
              </w:rPr>
              <w:t>11.01</w:t>
            </w:r>
          </w:p>
        </w:tc>
        <w:tc>
          <w:tcPr>
            <w:tcW w:w="296" w:type="pct"/>
            <w:tcBorders>
              <w:top w:val="nil"/>
              <w:bottom w:val="nil"/>
            </w:tcBorders>
            <w:vAlign w:val="center"/>
          </w:tcPr>
          <w:p w:rsidR="00D938B4" w:rsidRDefault="00D938B4">
            <w:pPr>
              <w:jc w:val="center"/>
              <w:rPr>
                <w:rFonts w:cs="Arial"/>
                <w:sz w:val="20"/>
                <w:szCs w:val="20"/>
              </w:rPr>
            </w:pPr>
            <w:r>
              <w:rPr>
                <w:rFonts w:cs="Arial"/>
                <w:sz w:val="20"/>
                <w:szCs w:val="20"/>
              </w:rPr>
              <w:t>85</w:t>
            </w:r>
          </w:p>
        </w:tc>
        <w:tc>
          <w:tcPr>
            <w:tcW w:w="336" w:type="pct"/>
            <w:tcBorders>
              <w:top w:val="nil"/>
              <w:bottom w:val="nil"/>
            </w:tcBorders>
            <w:vAlign w:val="center"/>
          </w:tcPr>
          <w:p w:rsidR="00D938B4" w:rsidRDefault="00D938B4">
            <w:pPr>
              <w:jc w:val="center"/>
              <w:rPr>
                <w:rFonts w:cs="Arial"/>
                <w:sz w:val="20"/>
                <w:szCs w:val="20"/>
              </w:rPr>
            </w:pPr>
            <w:r>
              <w:rPr>
                <w:rFonts w:cs="Arial"/>
                <w:sz w:val="20"/>
                <w:szCs w:val="20"/>
              </w:rPr>
              <w:t>8.19</w:t>
            </w:r>
          </w:p>
        </w:tc>
        <w:tc>
          <w:tcPr>
            <w:tcW w:w="349" w:type="pct"/>
            <w:tcBorders>
              <w:top w:val="nil"/>
              <w:bottom w:val="nil"/>
            </w:tcBorders>
            <w:vAlign w:val="center"/>
          </w:tcPr>
          <w:p w:rsidR="00D938B4" w:rsidRDefault="00D938B4">
            <w:pPr>
              <w:jc w:val="center"/>
              <w:rPr>
                <w:rFonts w:cs="Arial"/>
                <w:sz w:val="20"/>
                <w:szCs w:val="20"/>
              </w:rPr>
            </w:pPr>
            <w:r>
              <w:rPr>
                <w:rFonts w:cs="Arial"/>
                <w:sz w:val="20"/>
                <w:szCs w:val="20"/>
              </w:rPr>
              <w:t>94</w:t>
            </w:r>
          </w:p>
        </w:tc>
        <w:tc>
          <w:tcPr>
            <w:tcW w:w="395" w:type="pct"/>
            <w:tcBorders>
              <w:top w:val="nil"/>
              <w:bottom w:val="nil"/>
            </w:tcBorders>
            <w:vAlign w:val="center"/>
          </w:tcPr>
          <w:p w:rsidR="00D938B4" w:rsidRDefault="00D938B4">
            <w:pPr>
              <w:jc w:val="center"/>
              <w:rPr>
                <w:rFonts w:cs="Arial"/>
                <w:sz w:val="20"/>
                <w:szCs w:val="20"/>
              </w:rPr>
            </w:pPr>
            <w:r>
              <w:rPr>
                <w:rFonts w:cs="Arial"/>
                <w:sz w:val="20"/>
                <w:szCs w:val="20"/>
              </w:rPr>
              <w:t>8.50</w:t>
            </w:r>
          </w:p>
        </w:tc>
        <w:tc>
          <w:tcPr>
            <w:tcW w:w="372" w:type="pct"/>
            <w:tcBorders>
              <w:top w:val="nil"/>
              <w:bottom w:val="nil"/>
            </w:tcBorders>
            <w:vAlign w:val="center"/>
          </w:tcPr>
          <w:p w:rsidR="00D938B4" w:rsidRDefault="00D938B4">
            <w:pPr>
              <w:jc w:val="center"/>
              <w:rPr>
                <w:rFonts w:cs="Arial"/>
                <w:sz w:val="20"/>
                <w:szCs w:val="20"/>
              </w:rPr>
            </w:pPr>
            <w:r>
              <w:rPr>
                <w:rFonts w:cs="Arial"/>
                <w:sz w:val="20"/>
                <w:szCs w:val="20"/>
              </w:rPr>
              <w:t>3563</w:t>
            </w:r>
          </w:p>
        </w:tc>
        <w:tc>
          <w:tcPr>
            <w:tcW w:w="291" w:type="pct"/>
            <w:gridSpan w:val="2"/>
            <w:tcBorders>
              <w:top w:val="nil"/>
              <w:bottom w:val="nil"/>
            </w:tcBorders>
            <w:vAlign w:val="center"/>
          </w:tcPr>
          <w:p w:rsidR="00D938B4" w:rsidRDefault="00D938B4">
            <w:pPr>
              <w:jc w:val="center"/>
              <w:rPr>
                <w:rFonts w:cs="Arial"/>
                <w:sz w:val="20"/>
                <w:szCs w:val="20"/>
              </w:rPr>
            </w:pPr>
            <w:r>
              <w:rPr>
                <w:rFonts w:cs="Arial"/>
                <w:sz w:val="20"/>
                <w:szCs w:val="20"/>
              </w:rPr>
              <w:t>-</w:t>
            </w:r>
          </w:p>
        </w:tc>
        <w:tc>
          <w:tcPr>
            <w:tcW w:w="390" w:type="pct"/>
            <w:tcBorders>
              <w:top w:val="nil"/>
              <w:bottom w:val="nil"/>
            </w:tcBorders>
            <w:vAlign w:val="center"/>
          </w:tcPr>
          <w:p w:rsidR="00D938B4" w:rsidRDefault="00D938B4">
            <w:pPr>
              <w:jc w:val="center"/>
              <w:rPr>
                <w:rFonts w:cs="Arial"/>
                <w:sz w:val="20"/>
                <w:szCs w:val="20"/>
              </w:rPr>
            </w:pPr>
            <w:r>
              <w:rPr>
                <w:rFonts w:cs="Arial"/>
                <w:sz w:val="20"/>
                <w:szCs w:val="20"/>
              </w:rPr>
              <w:t>-</w:t>
            </w:r>
          </w:p>
        </w:tc>
      </w:tr>
      <w:tr w:rsidR="003E3399" w:rsidRPr="006A7228" w:rsidTr="003E3399">
        <w:trPr>
          <w:cnfStyle w:val="000000010000" w:firstRow="0" w:lastRow="0" w:firstColumn="0" w:lastColumn="0" w:oddVBand="0" w:evenVBand="0" w:oddHBand="0" w:evenHBand="1" w:firstRowFirstColumn="0" w:firstRowLastColumn="0" w:lastRowFirstColumn="0" w:lastRowLastColumn="0"/>
          <w:trHeight w:val="510"/>
        </w:trPr>
        <w:tc>
          <w:tcPr>
            <w:tcW w:w="653" w:type="pct"/>
            <w:tcBorders>
              <w:top w:val="nil"/>
              <w:bottom w:val="single" w:sz="4" w:space="0" w:color="auto"/>
            </w:tcBorders>
            <w:vAlign w:val="center"/>
          </w:tcPr>
          <w:p w:rsidR="00D938B4" w:rsidRDefault="00D938B4">
            <w:pPr>
              <w:rPr>
                <w:rFonts w:cs="Arial"/>
                <w:sz w:val="16"/>
                <w:szCs w:val="16"/>
              </w:rPr>
            </w:pPr>
            <w:r>
              <w:rPr>
                <w:rFonts w:cs="Arial"/>
                <w:sz w:val="16"/>
                <w:szCs w:val="16"/>
              </w:rPr>
              <w:t>% change from previous financial YTD</w:t>
            </w:r>
          </w:p>
        </w:tc>
        <w:tc>
          <w:tcPr>
            <w:tcW w:w="373" w:type="pct"/>
            <w:tcBorders>
              <w:top w:val="nil"/>
              <w:bottom w:val="single" w:sz="4" w:space="0" w:color="auto"/>
            </w:tcBorders>
            <w:vAlign w:val="center"/>
          </w:tcPr>
          <w:p w:rsidR="00D938B4" w:rsidRDefault="00D938B4">
            <w:pPr>
              <w:jc w:val="center"/>
              <w:rPr>
                <w:rFonts w:cs="Arial"/>
                <w:szCs w:val="20"/>
              </w:rPr>
            </w:pPr>
            <w:r>
              <w:rPr>
                <w:rFonts w:cs="Arial"/>
                <w:szCs w:val="20"/>
              </w:rPr>
              <w:t>107</w:t>
            </w:r>
          </w:p>
        </w:tc>
        <w:tc>
          <w:tcPr>
            <w:tcW w:w="364" w:type="pct"/>
            <w:tcBorders>
              <w:top w:val="nil"/>
              <w:bottom w:val="single" w:sz="4" w:space="0" w:color="auto"/>
            </w:tcBorders>
            <w:vAlign w:val="center"/>
          </w:tcPr>
          <w:p w:rsidR="00D938B4" w:rsidRDefault="00D938B4">
            <w:pPr>
              <w:jc w:val="center"/>
              <w:rPr>
                <w:rFonts w:cs="Arial"/>
                <w:szCs w:val="20"/>
              </w:rPr>
            </w:pPr>
            <w:r>
              <w:rPr>
                <w:rFonts w:cs="Arial"/>
                <w:szCs w:val="20"/>
              </w:rPr>
              <w:t>-11</w:t>
            </w:r>
          </w:p>
        </w:tc>
        <w:tc>
          <w:tcPr>
            <w:tcW w:w="391" w:type="pct"/>
            <w:tcBorders>
              <w:top w:val="nil"/>
              <w:bottom w:val="single" w:sz="4" w:space="0" w:color="auto"/>
            </w:tcBorders>
            <w:vAlign w:val="center"/>
          </w:tcPr>
          <w:p w:rsidR="00D938B4" w:rsidRDefault="00D938B4">
            <w:pPr>
              <w:jc w:val="center"/>
              <w:rPr>
                <w:rFonts w:cs="Arial"/>
                <w:szCs w:val="20"/>
              </w:rPr>
            </w:pPr>
            <w:r>
              <w:rPr>
                <w:rFonts w:cs="Arial"/>
                <w:szCs w:val="20"/>
              </w:rPr>
              <w:t>71</w:t>
            </w:r>
          </w:p>
        </w:tc>
        <w:tc>
          <w:tcPr>
            <w:tcW w:w="348" w:type="pct"/>
            <w:tcBorders>
              <w:top w:val="nil"/>
              <w:bottom w:val="single" w:sz="4" w:space="0" w:color="auto"/>
            </w:tcBorders>
            <w:vAlign w:val="center"/>
          </w:tcPr>
          <w:p w:rsidR="00D938B4" w:rsidRDefault="00D938B4">
            <w:pPr>
              <w:jc w:val="center"/>
              <w:rPr>
                <w:rFonts w:cs="Arial"/>
                <w:szCs w:val="20"/>
              </w:rPr>
            </w:pPr>
            <w:r>
              <w:rPr>
                <w:rFonts w:cs="Arial"/>
                <w:szCs w:val="20"/>
              </w:rPr>
              <w:t>1</w:t>
            </w:r>
          </w:p>
        </w:tc>
        <w:tc>
          <w:tcPr>
            <w:tcW w:w="441" w:type="pct"/>
            <w:tcBorders>
              <w:top w:val="nil"/>
              <w:bottom w:val="single" w:sz="4" w:space="0" w:color="auto"/>
            </w:tcBorders>
            <w:vAlign w:val="center"/>
          </w:tcPr>
          <w:p w:rsidR="00D938B4" w:rsidRDefault="00D938B4">
            <w:pPr>
              <w:jc w:val="center"/>
              <w:rPr>
                <w:rFonts w:cs="Arial"/>
                <w:szCs w:val="20"/>
              </w:rPr>
            </w:pPr>
            <w:r>
              <w:rPr>
                <w:rFonts w:cs="Arial"/>
                <w:szCs w:val="20"/>
              </w:rPr>
              <w:t>85</w:t>
            </w:r>
          </w:p>
        </w:tc>
        <w:tc>
          <w:tcPr>
            <w:tcW w:w="296" w:type="pct"/>
            <w:tcBorders>
              <w:top w:val="nil"/>
              <w:bottom w:val="single" w:sz="4" w:space="0" w:color="auto"/>
            </w:tcBorders>
            <w:vAlign w:val="center"/>
          </w:tcPr>
          <w:p w:rsidR="00D938B4" w:rsidRDefault="00D938B4">
            <w:pPr>
              <w:jc w:val="center"/>
              <w:rPr>
                <w:rFonts w:cs="Arial"/>
                <w:szCs w:val="20"/>
              </w:rPr>
            </w:pPr>
            <w:r>
              <w:rPr>
                <w:rFonts w:cs="Arial"/>
                <w:szCs w:val="20"/>
              </w:rPr>
              <w:t>-4</w:t>
            </w:r>
          </w:p>
        </w:tc>
        <w:tc>
          <w:tcPr>
            <w:tcW w:w="336" w:type="pct"/>
            <w:tcBorders>
              <w:top w:val="nil"/>
              <w:bottom w:val="single" w:sz="4" w:space="0" w:color="auto"/>
            </w:tcBorders>
            <w:vAlign w:val="center"/>
          </w:tcPr>
          <w:p w:rsidR="00D938B4" w:rsidRDefault="00D938B4">
            <w:pPr>
              <w:jc w:val="center"/>
              <w:rPr>
                <w:rFonts w:cs="Arial"/>
                <w:szCs w:val="20"/>
              </w:rPr>
            </w:pPr>
            <w:r>
              <w:rPr>
                <w:rFonts w:cs="Arial"/>
                <w:szCs w:val="20"/>
              </w:rPr>
              <w:t>92</w:t>
            </w:r>
          </w:p>
        </w:tc>
        <w:tc>
          <w:tcPr>
            <w:tcW w:w="349" w:type="pct"/>
            <w:tcBorders>
              <w:top w:val="nil"/>
              <w:bottom w:val="single" w:sz="4" w:space="0" w:color="auto"/>
            </w:tcBorders>
            <w:vAlign w:val="center"/>
          </w:tcPr>
          <w:p w:rsidR="00D938B4" w:rsidRDefault="00D938B4">
            <w:pPr>
              <w:jc w:val="center"/>
              <w:rPr>
                <w:rFonts w:cs="Arial"/>
                <w:szCs w:val="20"/>
              </w:rPr>
            </w:pPr>
            <w:r>
              <w:rPr>
                <w:rFonts w:cs="Arial"/>
                <w:szCs w:val="20"/>
              </w:rPr>
              <w:t>-3</w:t>
            </w:r>
          </w:p>
        </w:tc>
        <w:tc>
          <w:tcPr>
            <w:tcW w:w="395" w:type="pct"/>
            <w:tcBorders>
              <w:top w:val="nil"/>
              <w:bottom w:val="single" w:sz="4" w:space="0" w:color="auto"/>
            </w:tcBorders>
            <w:vAlign w:val="center"/>
          </w:tcPr>
          <w:p w:rsidR="00D938B4" w:rsidRDefault="00D938B4">
            <w:pPr>
              <w:jc w:val="center"/>
              <w:rPr>
                <w:rFonts w:cs="Arial"/>
                <w:szCs w:val="20"/>
              </w:rPr>
            </w:pPr>
            <w:r>
              <w:rPr>
                <w:rFonts w:cs="Arial"/>
                <w:szCs w:val="20"/>
              </w:rPr>
              <w:t>122</w:t>
            </w:r>
          </w:p>
        </w:tc>
        <w:tc>
          <w:tcPr>
            <w:tcW w:w="372" w:type="pct"/>
            <w:tcBorders>
              <w:top w:val="nil"/>
              <w:bottom w:val="single" w:sz="4" w:space="0" w:color="auto"/>
            </w:tcBorders>
            <w:vAlign w:val="center"/>
          </w:tcPr>
          <w:p w:rsidR="00D938B4" w:rsidRDefault="00D938B4">
            <w:pPr>
              <w:jc w:val="center"/>
              <w:rPr>
                <w:rFonts w:cs="Arial"/>
                <w:szCs w:val="20"/>
              </w:rPr>
            </w:pPr>
            <w:r>
              <w:rPr>
                <w:rFonts w:cs="Arial"/>
                <w:szCs w:val="20"/>
              </w:rPr>
              <w:t>136</w:t>
            </w:r>
          </w:p>
        </w:tc>
        <w:tc>
          <w:tcPr>
            <w:tcW w:w="291" w:type="pct"/>
            <w:gridSpan w:val="2"/>
            <w:tcBorders>
              <w:top w:val="nil"/>
              <w:bottom w:val="single" w:sz="4" w:space="0" w:color="auto"/>
            </w:tcBorders>
            <w:vAlign w:val="center"/>
          </w:tcPr>
          <w:p w:rsidR="00D938B4" w:rsidRDefault="00D938B4">
            <w:pPr>
              <w:jc w:val="center"/>
              <w:rPr>
                <w:rFonts w:cs="Arial"/>
                <w:szCs w:val="20"/>
              </w:rPr>
            </w:pPr>
            <w:r>
              <w:rPr>
                <w:rFonts w:cs="Arial"/>
                <w:szCs w:val="20"/>
              </w:rPr>
              <w:t>-</w:t>
            </w:r>
          </w:p>
        </w:tc>
        <w:tc>
          <w:tcPr>
            <w:tcW w:w="390" w:type="pct"/>
            <w:tcBorders>
              <w:top w:val="nil"/>
              <w:bottom w:val="single" w:sz="4" w:space="0" w:color="auto"/>
            </w:tcBorders>
            <w:vAlign w:val="center"/>
          </w:tcPr>
          <w:p w:rsidR="00D938B4" w:rsidRDefault="00D938B4">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sidR="00774278">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364D75" w:rsidP="001521CB">
      <w:r w:rsidRPr="00364D75">
        <w:rPr>
          <w:noProof/>
          <w:lang w:eastAsia="en-AU"/>
        </w:rPr>
        <w:drawing>
          <wp:inline distT="0" distB="0" distL="0" distR="0" wp14:anchorId="2C7E5573" wp14:editId="05A0F87E">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sidR="00774278">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364D75" w:rsidRPr="00405CDE" w:rsidTr="00534DD9">
        <w:trPr>
          <w:trHeight w:val="510"/>
        </w:trPr>
        <w:tc>
          <w:tcPr>
            <w:tcW w:w="1585" w:type="pct"/>
            <w:tcBorders>
              <w:top w:val="nil"/>
              <w:bottom w:val="nil"/>
            </w:tcBorders>
            <w:vAlign w:val="center"/>
          </w:tcPr>
          <w:p w:rsidR="00364D75" w:rsidRDefault="00364D75">
            <w:pPr>
              <w:rPr>
                <w:rFonts w:cs="Arial"/>
                <w:sz w:val="16"/>
                <w:szCs w:val="16"/>
              </w:rPr>
            </w:pPr>
            <w:r>
              <w:rPr>
                <w:rFonts w:cs="Arial"/>
                <w:sz w:val="16"/>
                <w:szCs w:val="16"/>
              </w:rPr>
              <w:t>28 Aug - 03 Sep 2016</w:t>
            </w:r>
          </w:p>
        </w:tc>
        <w:tc>
          <w:tcPr>
            <w:tcW w:w="993" w:type="pct"/>
            <w:tcBorders>
              <w:top w:val="nil"/>
              <w:bottom w:val="nil"/>
            </w:tcBorders>
            <w:vAlign w:val="center"/>
          </w:tcPr>
          <w:p w:rsidR="00364D75" w:rsidRDefault="00364D75">
            <w:pPr>
              <w:jc w:val="center"/>
              <w:rPr>
                <w:rFonts w:cs="Arial"/>
                <w:sz w:val="20"/>
                <w:szCs w:val="20"/>
              </w:rPr>
            </w:pPr>
            <w:r>
              <w:rPr>
                <w:rFonts w:cs="Arial"/>
                <w:sz w:val="20"/>
                <w:szCs w:val="20"/>
              </w:rPr>
              <w:t>-</w:t>
            </w:r>
          </w:p>
        </w:tc>
        <w:tc>
          <w:tcPr>
            <w:tcW w:w="758" w:type="pct"/>
            <w:tcBorders>
              <w:top w:val="nil"/>
              <w:bottom w:val="nil"/>
            </w:tcBorders>
            <w:vAlign w:val="center"/>
          </w:tcPr>
          <w:p w:rsidR="00364D75" w:rsidRDefault="00364D75">
            <w:pPr>
              <w:jc w:val="center"/>
              <w:rPr>
                <w:rFonts w:cs="Arial"/>
                <w:sz w:val="20"/>
                <w:szCs w:val="20"/>
              </w:rPr>
            </w:pPr>
            <w:r>
              <w:rPr>
                <w:rFonts w:cs="Arial"/>
                <w:sz w:val="20"/>
                <w:szCs w:val="20"/>
              </w:rPr>
              <w:t>36.04</w:t>
            </w:r>
          </w:p>
        </w:tc>
        <w:tc>
          <w:tcPr>
            <w:tcW w:w="831" w:type="pct"/>
            <w:tcBorders>
              <w:top w:val="nil"/>
              <w:bottom w:val="nil"/>
            </w:tcBorders>
            <w:vAlign w:val="center"/>
          </w:tcPr>
          <w:p w:rsidR="00364D75" w:rsidRDefault="00364D75">
            <w:pPr>
              <w:jc w:val="center"/>
              <w:rPr>
                <w:rFonts w:cs="Arial"/>
                <w:sz w:val="20"/>
                <w:szCs w:val="20"/>
              </w:rPr>
            </w:pPr>
            <w:r>
              <w:rPr>
                <w:rFonts w:cs="Arial"/>
                <w:sz w:val="20"/>
                <w:szCs w:val="20"/>
              </w:rPr>
              <w:t>34.97</w:t>
            </w:r>
          </w:p>
        </w:tc>
        <w:tc>
          <w:tcPr>
            <w:tcW w:w="833" w:type="pct"/>
            <w:tcBorders>
              <w:top w:val="nil"/>
              <w:bottom w:val="nil"/>
            </w:tcBorders>
            <w:vAlign w:val="center"/>
          </w:tcPr>
          <w:p w:rsidR="00364D75" w:rsidRDefault="00364D75">
            <w:pPr>
              <w:jc w:val="center"/>
              <w:rPr>
                <w:rFonts w:cs="Arial"/>
                <w:sz w:val="20"/>
                <w:szCs w:val="20"/>
              </w:rPr>
            </w:pPr>
            <w:r>
              <w:rPr>
                <w:rFonts w:cs="Arial"/>
                <w:sz w:val="20"/>
                <w:szCs w:val="20"/>
              </w:rPr>
              <w:t>2.33</w:t>
            </w:r>
          </w:p>
        </w:tc>
      </w:tr>
      <w:tr w:rsidR="00364D7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364D75" w:rsidRDefault="00364D75">
            <w:pPr>
              <w:rPr>
                <w:rFonts w:cs="Arial"/>
                <w:sz w:val="16"/>
                <w:szCs w:val="16"/>
              </w:rPr>
            </w:pPr>
            <w:r>
              <w:rPr>
                <w:rFonts w:cs="Arial"/>
                <w:sz w:val="16"/>
                <w:szCs w:val="16"/>
              </w:rPr>
              <w:t>% change from previous week</w:t>
            </w:r>
          </w:p>
        </w:tc>
        <w:tc>
          <w:tcPr>
            <w:tcW w:w="993" w:type="pct"/>
            <w:tcBorders>
              <w:top w:val="nil"/>
              <w:bottom w:val="nil"/>
            </w:tcBorders>
            <w:vAlign w:val="center"/>
          </w:tcPr>
          <w:p w:rsidR="00364D75" w:rsidRDefault="00364D75">
            <w:pPr>
              <w:jc w:val="center"/>
              <w:rPr>
                <w:rFonts w:cs="Arial"/>
                <w:szCs w:val="20"/>
              </w:rPr>
            </w:pPr>
            <w:r>
              <w:rPr>
                <w:rFonts w:cs="Arial"/>
                <w:szCs w:val="20"/>
              </w:rPr>
              <w:t>-</w:t>
            </w:r>
          </w:p>
        </w:tc>
        <w:tc>
          <w:tcPr>
            <w:tcW w:w="758" w:type="pct"/>
            <w:tcBorders>
              <w:top w:val="nil"/>
              <w:bottom w:val="nil"/>
            </w:tcBorders>
            <w:vAlign w:val="center"/>
          </w:tcPr>
          <w:p w:rsidR="00364D75" w:rsidRDefault="00364D75">
            <w:pPr>
              <w:jc w:val="center"/>
              <w:rPr>
                <w:rFonts w:cs="Arial"/>
                <w:szCs w:val="20"/>
              </w:rPr>
            </w:pPr>
            <w:r>
              <w:rPr>
                <w:rFonts w:cs="Arial"/>
                <w:szCs w:val="20"/>
              </w:rPr>
              <w:t>-71</w:t>
            </w:r>
          </w:p>
        </w:tc>
        <w:tc>
          <w:tcPr>
            <w:tcW w:w="831" w:type="pct"/>
            <w:tcBorders>
              <w:top w:val="nil"/>
              <w:bottom w:val="nil"/>
            </w:tcBorders>
            <w:vAlign w:val="center"/>
          </w:tcPr>
          <w:p w:rsidR="00364D75" w:rsidRDefault="00364D75">
            <w:pPr>
              <w:jc w:val="center"/>
              <w:rPr>
                <w:rFonts w:cs="Arial"/>
                <w:szCs w:val="20"/>
              </w:rPr>
            </w:pPr>
            <w:r>
              <w:rPr>
                <w:rFonts w:cs="Arial"/>
                <w:szCs w:val="20"/>
              </w:rPr>
              <w:t>66</w:t>
            </w:r>
          </w:p>
        </w:tc>
        <w:tc>
          <w:tcPr>
            <w:tcW w:w="833" w:type="pct"/>
            <w:tcBorders>
              <w:top w:val="nil"/>
              <w:bottom w:val="nil"/>
            </w:tcBorders>
            <w:vAlign w:val="center"/>
          </w:tcPr>
          <w:p w:rsidR="00364D75" w:rsidRDefault="00364D75">
            <w:pPr>
              <w:jc w:val="center"/>
              <w:rPr>
                <w:rFonts w:cs="Arial"/>
                <w:szCs w:val="20"/>
              </w:rPr>
            </w:pPr>
            <w:r>
              <w:rPr>
                <w:rFonts w:cs="Arial"/>
                <w:szCs w:val="20"/>
              </w:rPr>
              <w:t>204</w:t>
            </w:r>
          </w:p>
        </w:tc>
      </w:tr>
      <w:tr w:rsidR="00364D75" w:rsidRPr="00405CDE" w:rsidTr="00534DD9">
        <w:trPr>
          <w:trHeight w:val="510"/>
        </w:trPr>
        <w:tc>
          <w:tcPr>
            <w:tcW w:w="1585" w:type="pct"/>
            <w:tcBorders>
              <w:top w:val="nil"/>
              <w:bottom w:val="nil"/>
            </w:tcBorders>
            <w:vAlign w:val="center"/>
          </w:tcPr>
          <w:p w:rsidR="00364D75" w:rsidRDefault="00364D75">
            <w:pPr>
              <w:rPr>
                <w:rFonts w:cs="Arial"/>
                <w:sz w:val="16"/>
                <w:szCs w:val="16"/>
              </w:rPr>
            </w:pPr>
            <w:r>
              <w:rPr>
                <w:rFonts w:cs="Arial"/>
                <w:sz w:val="16"/>
                <w:szCs w:val="16"/>
              </w:rPr>
              <w:t>16-17 financial YTD</w:t>
            </w:r>
          </w:p>
        </w:tc>
        <w:tc>
          <w:tcPr>
            <w:tcW w:w="993" w:type="pct"/>
            <w:tcBorders>
              <w:top w:val="nil"/>
              <w:bottom w:val="nil"/>
            </w:tcBorders>
            <w:vAlign w:val="center"/>
          </w:tcPr>
          <w:p w:rsidR="00364D75" w:rsidRDefault="00364D75">
            <w:pPr>
              <w:jc w:val="center"/>
              <w:rPr>
                <w:rFonts w:cs="Arial"/>
                <w:sz w:val="20"/>
                <w:szCs w:val="20"/>
              </w:rPr>
            </w:pPr>
            <w:r>
              <w:rPr>
                <w:rFonts w:cs="Arial"/>
                <w:sz w:val="20"/>
                <w:szCs w:val="20"/>
              </w:rPr>
              <w:t> </w:t>
            </w:r>
          </w:p>
        </w:tc>
        <w:tc>
          <w:tcPr>
            <w:tcW w:w="758" w:type="pct"/>
            <w:tcBorders>
              <w:top w:val="nil"/>
              <w:bottom w:val="nil"/>
            </w:tcBorders>
            <w:vAlign w:val="center"/>
          </w:tcPr>
          <w:p w:rsidR="00364D75" w:rsidRDefault="00364D75">
            <w:pPr>
              <w:jc w:val="center"/>
              <w:rPr>
                <w:rFonts w:cs="Arial"/>
                <w:sz w:val="20"/>
                <w:szCs w:val="20"/>
              </w:rPr>
            </w:pPr>
            <w:r>
              <w:rPr>
                <w:rFonts w:cs="Arial"/>
                <w:sz w:val="20"/>
                <w:szCs w:val="20"/>
              </w:rPr>
              <w:t>76.31</w:t>
            </w:r>
          </w:p>
        </w:tc>
        <w:tc>
          <w:tcPr>
            <w:tcW w:w="831" w:type="pct"/>
            <w:tcBorders>
              <w:top w:val="nil"/>
              <w:bottom w:val="nil"/>
            </w:tcBorders>
            <w:vAlign w:val="center"/>
          </w:tcPr>
          <w:p w:rsidR="00364D75" w:rsidRDefault="00364D75">
            <w:pPr>
              <w:jc w:val="center"/>
              <w:rPr>
                <w:rFonts w:cs="Arial"/>
                <w:sz w:val="20"/>
                <w:szCs w:val="20"/>
              </w:rPr>
            </w:pPr>
            <w:r>
              <w:rPr>
                <w:rFonts w:cs="Arial"/>
                <w:sz w:val="20"/>
                <w:szCs w:val="20"/>
              </w:rPr>
              <w:t>18.06</w:t>
            </w:r>
          </w:p>
        </w:tc>
        <w:tc>
          <w:tcPr>
            <w:tcW w:w="833" w:type="pct"/>
            <w:tcBorders>
              <w:top w:val="nil"/>
              <w:bottom w:val="nil"/>
            </w:tcBorders>
            <w:vAlign w:val="center"/>
          </w:tcPr>
          <w:p w:rsidR="00364D75" w:rsidRDefault="00364D75">
            <w:pPr>
              <w:jc w:val="center"/>
              <w:rPr>
                <w:rFonts w:cs="Arial"/>
                <w:sz w:val="20"/>
                <w:szCs w:val="20"/>
              </w:rPr>
            </w:pPr>
            <w:r>
              <w:rPr>
                <w:rFonts w:cs="Arial"/>
                <w:sz w:val="20"/>
                <w:szCs w:val="20"/>
              </w:rPr>
              <w:t>1.50</w:t>
            </w:r>
          </w:p>
        </w:tc>
      </w:tr>
      <w:tr w:rsidR="00364D7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364D75" w:rsidRDefault="00364D75">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364D75" w:rsidRDefault="00364D75">
            <w:pPr>
              <w:jc w:val="center"/>
              <w:rPr>
                <w:rFonts w:cs="Arial"/>
                <w:szCs w:val="20"/>
              </w:rPr>
            </w:pPr>
            <w:r>
              <w:rPr>
                <w:rFonts w:cs="Arial"/>
                <w:szCs w:val="20"/>
              </w:rPr>
              <w:t> </w:t>
            </w:r>
          </w:p>
        </w:tc>
        <w:tc>
          <w:tcPr>
            <w:tcW w:w="758" w:type="pct"/>
            <w:tcBorders>
              <w:top w:val="nil"/>
              <w:bottom w:val="single" w:sz="4" w:space="0" w:color="auto"/>
            </w:tcBorders>
            <w:vAlign w:val="center"/>
          </w:tcPr>
          <w:p w:rsidR="00364D75" w:rsidRDefault="00364D75">
            <w:pPr>
              <w:jc w:val="center"/>
              <w:rPr>
                <w:rFonts w:cs="Arial"/>
                <w:szCs w:val="20"/>
              </w:rPr>
            </w:pPr>
            <w:r>
              <w:rPr>
                <w:rFonts w:cs="Arial"/>
                <w:szCs w:val="20"/>
              </w:rPr>
              <w:t>153</w:t>
            </w:r>
          </w:p>
        </w:tc>
        <w:tc>
          <w:tcPr>
            <w:tcW w:w="831" w:type="pct"/>
            <w:tcBorders>
              <w:top w:val="nil"/>
              <w:bottom w:val="single" w:sz="4" w:space="0" w:color="auto"/>
            </w:tcBorders>
            <w:vAlign w:val="center"/>
          </w:tcPr>
          <w:p w:rsidR="00364D75" w:rsidRDefault="00364D75">
            <w:pPr>
              <w:jc w:val="center"/>
              <w:rPr>
                <w:rFonts w:cs="Arial"/>
                <w:szCs w:val="20"/>
              </w:rPr>
            </w:pPr>
            <w:r>
              <w:rPr>
                <w:rFonts w:cs="Arial"/>
                <w:szCs w:val="20"/>
              </w:rPr>
              <w:t>38</w:t>
            </w:r>
          </w:p>
        </w:tc>
        <w:tc>
          <w:tcPr>
            <w:tcW w:w="833" w:type="pct"/>
            <w:tcBorders>
              <w:top w:val="nil"/>
              <w:bottom w:val="single" w:sz="4" w:space="0" w:color="auto"/>
            </w:tcBorders>
            <w:vAlign w:val="center"/>
          </w:tcPr>
          <w:p w:rsidR="00364D75" w:rsidRDefault="00364D75">
            <w:pPr>
              <w:jc w:val="center"/>
              <w:rPr>
                <w:rFonts w:cs="Arial"/>
                <w:szCs w:val="20"/>
              </w:rPr>
            </w:pPr>
            <w:r>
              <w:rPr>
                <w:rFonts w:cs="Arial"/>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77427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920" w:type="pct"/>
        <w:tblLayout w:type="fixed"/>
        <w:tblLook w:val="04A0" w:firstRow="1" w:lastRow="0" w:firstColumn="1" w:lastColumn="0" w:noHBand="0" w:noVBand="1"/>
      </w:tblPr>
      <w:tblGrid>
        <w:gridCol w:w="1391"/>
        <w:gridCol w:w="708"/>
        <w:gridCol w:w="629"/>
        <w:gridCol w:w="646"/>
        <w:gridCol w:w="620"/>
        <w:gridCol w:w="646"/>
        <w:gridCol w:w="624"/>
        <w:gridCol w:w="571"/>
        <w:gridCol w:w="620"/>
        <w:gridCol w:w="597"/>
        <w:gridCol w:w="711"/>
        <w:gridCol w:w="618"/>
        <w:gridCol w:w="713"/>
      </w:tblGrid>
      <w:tr w:rsidR="0072435F" w:rsidRPr="00E16EDC" w:rsidTr="000D3E7F">
        <w:trPr>
          <w:cnfStyle w:val="100000000000" w:firstRow="1" w:lastRow="0" w:firstColumn="0" w:lastColumn="0" w:oddVBand="0" w:evenVBand="0" w:oddHBand="0" w:evenHBand="0" w:firstRowFirstColumn="0" w:firstRowLastColumn="0" w:lastRowFirstColumn="0" w:lastRowLastColumn="0"/>
          <w:trHeight w:val="404"/>
          <w:tblHeader/>
        </w:trPr>
        <w:tc>
          <w:tcPr>
            <w:tcW w:w="765" w:type="pct"/>
            <w:tcBorders>
              <w:bottom w:val="nil"/>
            </w:tcBorders>
            <w:vAlign w:val="center"/>
          </w:tcPr>
          <w:p w:rsidR="0072435F" w:rsidRPr="00E16EDC" w:rsidRDefault="0072435F" w:rsidP="000D3E7F">
            <w:pPr>
              <w:pStyle w:val="TableHeading"/>
              <w:spacing w:before="120" w:after="0" w:line="240" w:lineRule="auto"/>
              <w:jc w:val="center"/>
              <w:rPr>
                <w:rFonts w:cs="Arial"/>
                <w:sz w:val="20"/>
                <w:szCs w:val="20"/>
              </w:rPr>
            </w:pPr>
          </w:p>
        </w:tc>
        <w:tc>
          <w:tcPr>
            <w:tcW w:w="735" w:type="pct"/>
            <w:gridSpan w:val="2"/>
            <w:tcBorders>
              <w:bottom w:val="nil"/>
            </w:tcBorders>
            <w:vAlign w:val="center"/>
          </w:tcPr>
          <w:p w:rsidR="0072435F" w:rsidRPr="00E16EDC" w:rsidRDefault="0072435F" w:rsidP="000D3E7F">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96" w:type="pct"/>
            <w:gridSpan w:val="2"/>
            <w:tcBorders>
              <w:bottom w:val="nil"/>
            </w:tcBorders>
            <w:vAlign w:val="center"/>
          </w:tcPr>
          <w:p w:rsidR="0072435F" w:rsidRPr="00E16EDC" w:rsidRDefault="0072435F" w:rsidP="000D3E7F">
            <w:pPr>
              <w:spacing w:before="120" w:after="0" w:line="240" w:lineRule="auto"/>
              <w:jc w:val="center"/>
              <w:rPr>
                <w:rFonts w:cs="Arial"/>
                <w:bCs/>
                <w:color w:val="FFFFFF"/>
                <w:sz w:val="20"/>
                <w:szCs w:val="20"/>
              </w:rPr>
            </w:pPr>
            <w:r>
              <w:rPr>
                <w:rFonts w:cs="Arial"/>
                <w:bCs/>
                <w:color w:val="FFFFFF"/>
                <w:sz w:val="20"/>
                <w:szCs w:val="20"/>
              </w:rPr>
              <w:t>SWQP</w:t>
            </w:r>
          </w:p>
        </w:tc>
        <w:tc>
          <w:tcPr>
            <w:tcW w:w="698" w:type="pct"/>
            <w:gridSpan w:val="2"/>
            <w:tcBorders>
              <w:bottom w:val="nil"/>
            </w:tcBorders>
            <w:vAlign w:val="center"/>
          </w:tcPr>
          <w:p w:rsidR="0072435F" w:rsidRPr="00E16EDC" w:rsidRDefault="0072435F" w:rsidP="000D3E7F">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55" w:type="pct"/>
            <w:gridSpan w:val="2"/>
            <w:tcBorders>
              <w:bottom w:val="nil"/>
            </w:tcBorders>
            <w:vAlign w:val="center"/>
          </w:tcPr>
          <w:p w:rsidR="0072435F" w:rsidRPr="00E16EDC" w:rsidRDefault="0072435F" w:rsidP="000D3E7F">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19" w:type="pct"/>
            <w:gridSpan w:val="2"/>
            <w:tcBorders>
              <w:bottom w:val="nil"/>
            </w:tcBorders>
            <w:vAlign w:val="center"/>
          </w:tcPr>
          <w:p w:rsidR="0072435F" w:rsidRPr="00E16EDC" w:rsidRDefault="0072435F" w:rsidP="000D3E7F">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32" w:type="pct"/>
            <w:gridSpan w:val="2"/>
            <w:tcBorders>
              <w:bottom w:val="nil"/>
            </w:tcBorders>
            <w:vAlign w:val="center"/>
          </w:tcPr>
          <w:p w:rsidR="0072435F" w:rsidRPr="00E16EDC" w:rsidRDefault="0072435F" w:rsidP="000D3E7F">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72435F" w:rsidRPr="00587CFB" w:rsidTr="000D3E7F">
        <w:trPr>
          <w:cnfStyle w:val="100000000000" w:firstRow="1" w:lastRow="0" w:firstColumn="0" w:lastColumn="0" w:oddVBand="0" w:evenVBand="0" w:oddHBand="0" w:evenHBand="0" w:firstRowFirstColumn="0" w:firstRowLastColumn="0" w:lastRowFirstColumn="0" w:lastRowLastColumn="0"/>
          <w:trHeight w:val="1134"/>
          <w:tblHeader/>
        </w:trPr>
        <w:tc>
          <w:tcPr>
            <w:tcW w:w="765" w:type="pct"/>
            <w:tcBorders>
              <w:bottom w:val="nil"/>
            </w:tcBorders>
            <w:vAlign w:val="center"/>
          </w:tcPr>
          <w:p w:rsidR="0072435F" w:rsidRPr="00587CFB" w:rsidRDefault="0072435F" w:rsidP="000D3E7F">
            <w:pPr>
              <w:pStyle w:val="TableHeading"/>
              <w:jc w:val="center"/>
              <w:rPr>
                <w:rFonts w:cs="Arial"/>
                <w:sz w:val="20"/>
                <w:szCs w:val="20"/>
              </w:rPr>
            </w:pPr>
          </w:p>
        </w:tc>
        <w:tc>
          <w:tcPr>
            <w:tcW w:w="389" w:type="pct"/>
            <w:tcBorders>
              <w:bottom w:val="nil"/>
            </w:tcBorders>
            <w:textDirection w:val="btLr"/>
            <w:vAlign w:val="center"/>
            <w:hideMark/>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VWA price</w:t>
            </w:r>
          </w:p>
        </w:tc>
        <w:tc>
          <w:tcPr>
            <w:tcW w:w="346" w:type="pct"/>
            <w:tcBorders>
              <w:bottom w:val="nil"/>
            </w:tcBorders>
            <w:textDirection w:val="btLr"/>
            <w:vAlign w:val="center"/>
            <w:hideMark/>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Quantity</w:t>
            </w:r>
          </w:p>
        </w:tc>
        <w:tc>
          <w:tcPr>
            <w:tcW w:w="355" w:type="pct"/>
            <w:tcBorders>
              <w:bottom w:val="nil"/>
            </w:tcBorders>
            <w:textDirection w:val="btLr"/>
            <w:vAlign w:val="center"/>
            <w:hideMark/>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VWA price</w:t>
            </w:r>
          </w:p>
        </w:tc>
        <w:tc>
          <w:tcPr>
            <w:tcW w:w="341"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Quantity</w:t>
            </w:r>
          </w:p>
        </w:tc>
        <w:tc>
          <w:tcPr>
            <w:tcW w:w="355"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VWA price</w:t>
            </w:r>
          </w:p>
        </w:tc>
        <w:tc>
          <w:tcPr>
            <w:tcW w:w="343"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Quantity</w:t>
            </w:r>
          </w:p>
        </w:tc>
        <w:tc>
          <w:tcPr>
            <w:tcW w:w="314"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VWA price</w:t>
            </w:r>
          </w:p>
        </w:tc>
        <w:tc>
          <w:tcPr>
            <w:tcW w:w="341"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Quantity</w:t>
            </w:r>
          </w:p>
        </w:tc>
        <w:tc>
          <w:tcPr>
            <w:tcW w:w="328"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VWA price</w:t>
            </w:r>
          </w:p>
        </w:tc>
        <w:tc>
          <w:tcPr>
            <w:tcW w:w="391"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Quantity</w:t>
            </w:r>
          </w:p>
        </w:tc>
        <w:tc>
          <w:tcPr>
            <w:tcW w:w="340"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VWA price</w:t>
            </w:r>
          </w:p>
        </w:tc>
        <w:tc>
          <w:tcPr>
            <w:tcW w:w="392" w:type="pct"/>
            <w:tcBorders>
              <w:bottom w:val="nil"/>
            </w:tcBorders>
            <w:textDirection w:val="btLr"/>
            <w:vAlign w:val="center"/>
          </w:tcPr>
          <w:p w:rsidR="0072435F" w:rsidRPr="00774278" w:rsidRDefault="0072435F" w:rsidP="000D3E7F">
            <w:pPr>
              <w:ind w:left="113" w:right="113"/>
              <w:jc w:val="center"/>
              <w:rPr>
                <w:rFonts w:cs="Arial"/>
                <w:bCs/>
                <w:color w:val="FFFFFF"/>
                <w:sz w:val="14"/>
                <w:szCs w:val="20"/>
              </w:rPr>
            </w:pPr>
            <w:r w:rsidRPr="00774278">
              <w:rPr>
                <w:rFonts w:cs="Arial"/>
                <w:bCs/>
                <w:color w:val="FFFFFF"/>
                <w:sz w:val="14"/>
                <w:szCs w:val="20"/>
              </w:rPr>
              <w:t>Quantity</w:t>
            </w:r>
          </w:p>
        </w:tc>
      </w:tr>
      <w:tr w:rsidR="0072435F" w:rsidTr="000D3E7F">
        <w:trPr>
          <w:trHeight w:val="510"/>
        </w:trPr>
        <w:tc>
          <w:tcPr>
            <w:tcW w:w="765" w:type="pct"/>
            <w:tcBorders>
              <w:top w:val="nil"/>
              <w:bottom w:val="nil"/>
            </w:tcBorders>
            <w:vAlign w:val="center"/>
          </w:tcPr>
          <w:p w:rsidR="0072435F" w:rsidRPr="000B4AD5" w:rsidRDefault="0072435F" w:rsidP="000D3E7F">
            <w:pPr>
              <w:rPr>
                <w:rFonts w:cs="Arial"/>
                <w:b/>
                <w:bCs/>
                <w:sz w:val="16"/>
                <w:szCs w:val="20"/>
              </w:rPr>
            </w:pPr>
            <w:r w:rsidRPr="000B4AD5">
              <w:rPr>
                <w:rFonts w:cs="Arial"/>
                <w:b/>
                <w:bCs/>
                <w:sz w:val="16"/>
                <w:szCs w:val="20"/>
              </w:rPr>
              <w:t>Balance of day</w:t>
            </w:r>
          </w:p>
        </w:tc>
        <w:tc>
          <w:tcPr>
            <w:tcW w:w="389"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5.28</w:t>
            </w:r>
          </w:p>
        </w:tc>
        <w:tc>
          <w:tcPr>
            <w:tcW w:w="346"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41.9</w:t>
            </w:r>
          </w:p>
        </w:tc>
        <w:tc>
          <w:tcPr>
            <w:tcW w:w="355"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55"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r>
      <w:tr w:rsidR="0072435F" w:rsidTr="000D3E7F">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72435F" w:rsidRPr="000B4AD5" w:rsidRDefault="0072435F" w:rsidP="000D3E7F">
            <w:pPr>
              <w:rPr>
                <w:rFonts w:cs="Arial"/>
                <w:b/>
                <w:bCs/>
                <w:sz w:val="16"/>
                <w:szCs w:val="20"/>
              </w:rPr>
            </w:pPr>
            <w:r w:rsidRPr="000B4AD5">
              <w:rPr>
                <w:rFonts w:cs="Arial"/>
                <w:b/>
                <w:bCs/>
                <w:sz w:val="16"/>
                <w:szCs w:val="20"/>
              </w:rPr>
              <w:t>Daily</w:t>
            </w:r>
          </w:p>
        </w:tc>
        <w:tc>
          <w:tcPr>
            <w:tcW w:w="389"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6"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55"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1"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55"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3"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14"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1"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28"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91"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0" w:type="pct"/>
            <w:tcBorders>
              <w:top w:val="nil"/>
              <w:bottom w:val="nil"/>
            </w:tcBorders>
            <w:vAlign w:val="center"/>
          </w:tcPr>
          <w:p w:rsidR="0072435F" w:rsidRDefault="0072435F" w:rsidP="0072435F">
            <w:pPr>
              <w:ind w:left="-115" w:right="-102"/>
              <w:jc w:val="center"/>
              <w:rPr>
                <w:rFonts w:cs="Arial"/>
                <w:szCs w:val="20"/>
              </w:rPr>
            </w:pPr>
            <w:r>
              <w:rPr>
                <w:rFonts w:cs="Arial"/>
                <w:szCs w:val="20"/>
              </w:rPr>
              <w:t>6.39</w:t>
            </w:r>
          </w:p>
        </w:tc>
        <w:tc>
          <w:tcPr>
            <w:tcW w:w="392" w:type="pct"/>
            <w:tcBorders>
              <w:top w:val="nil"/>
              <w:bottom w:val="nil"/>
            </w:tcBorders>
            <w:vAlign w:val="center"/>
          </w:tcPr>
          <w:p w:rsidR="0072435F" w:rsidRDefault="0072435F" w:rsidP="0072435F">
            <w:pPr>
              <w:ind w:left="-115" w:right="-102"/>
              <w:jc w:val="center"/>
              <w:rPr>
                <w:rFonts w:cs="Arial"/>
                <w:szCs w:val="20"/>
              </w:rPr>
            </w:pPr>
            <w:r>
              <w:rPr>
                <w:rFonts w:cs="Arial"/>
                <w:szCs w:val="20"/>
              </w:rPr>
              <w:t>122.0</w:t>
            </w:r>
          </w:p>
        </w:tc>
      </w:tr>
      <w:tr w:rsidR="0072435F" w:rsidTr="000D3E7F">
        <w:trPr>
          <w:trHeight w:val="510"/>
        </w:trPr>
        <w:tc>
          <w:tcPr>
            <w:tcW w:w="765" w:type="pct"/>
            <w:tcBorders>
              <w:top w:val="nil"/>
              <w:bottom w:val="nil"/>
            </w:tcBorders>
            <w:vAlign w:val="center"/>
          </w:tcPr>
          <w:p w:rsidR="0072435F" w:rsidRPr="000B4AD5" w:rsidRDefault="0072435F" w:rsidP="000D3E7F">
            <w:pPr>
              <w:rPr>
                <w:rFonts w:cs="Arial"/>
                <w:b/>
                <w:bCs/>
                <w:sz w:val="16"/>
                <w:szCs w:val="20"/>
              </w:rPr>
            </w:pPr>
            <w:r w:rsidRPr="000B4AD5">
              <w:rPr>
                <w:rFonts w:cs="Arial"/>
                <w:b/>
                <w:bCs/>
                <w:sz w:val="16"/>
                <w:szCs w:val="20"/>
              </w:rPr>
              <w:t>Day ahead</w:t>
            </w:r>
          </w:p>
        </w:tc>
        <w:tc>
          <w:tcPr>
            <w:tcW w:w="389"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5.50</w:t>
            </w:r>
          </w:p>
        </w:tc>
        <w:tc>
          <w:tcPr>
            <w:tcW w:w="346"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41.0</w:t>
            </w:r>
          </w:p>
        </w:tc>
        <w:tc>
          <w:tcPr>
            <w:tcW w:w="355"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5.98</w:t>
            </w:r>
          </w:p>
        </w:tc>
        <w:tc>
          <w:tcPr>
            <w:tcW w:w="341"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11.0</w:t>
            </w:r>
          </w:p>
        </w:tc>
        <w:tc>
          <w:tcPr>
            <w:tcW w:w="355"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72435F" w:rsidRDefault="0072435F" w:rsidP="0072435F">
            <w:pPr>
              <w:ind w:left="-115" w:right="-102"/>
              <w:jc w:val="center"/>
              <w:rPr>
                <w:rFonts w:cs="Arial"/>
                <w:sz w:val="20"/>
                <w:szCs w:val="20"/>
              </w:rPr>
            </w:pPr>
            <w:r>
              <w:rPr>
                <w:rFonts w:cs="Arial"/>
                <w:sz w:val="20"/>
                <w:szCs w:val="20"/>
              </w:rPr>
              <w:t>-</w:t>
            </w:r>
          </w:p>
        </w:tc>
      </w:tr>
      <w:tr w:rsidR="0072435F" w:rsidTr="000D3E7F">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72435F" w:rsidRPr="000B4AD5" w:rsidRDefault="0072435F" w:rsidP="000D3E7F">
            <w:pPr>
              <w:rPr>
                <w:rFonts w:cs="Arial"/>
                <w:b/>
                <w:bCs/>
                <w:sz w:val="16"/>
                <w:szCs w:val="20"/>
              </w:rPr>
            </w:pPr>
            <w:r w:rsidRPr="000B4AD5">
              <w:rPr>
                <w:rFonts w:cs="Arial"/>
                <w:b/>
                <w:bCs/>
                <w:sz w:val="16"/>
                <w:szCs w:val="20"/>
              </w:rPr>
              <w:t>Weekly</w:t>
            </w:r>
          </w:p>
        </w:tc>
        <w:tc>
          <w:tcPr>
            <w:tcW w:w="389"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6"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55"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1"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55"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3"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14"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1"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28"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91"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40"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c>
          <w:tcPr>
            <w:tcW w:w="392" w:type="pct"/>
            <w:tcBorders>
              <w:top w:val="nil"/>
              <w:bottom w:val="nil"/>
            </w:tcBorders>
            <w:vAlign w:val="center"/>
          </w:tcPr>
          <w:p w:rsidR="0072435F" w:rsidRDefault="0072435F" w:rsidP="0072435F">
            <w:pPr>
              <w:ind w:left="-115" w:right="-102"/>
              <w:jc w:val="center"/>
              <w:rPr>
                <w:rFonts w:cs="Arial"/>
                <w:szCs w:val="20"/>
              </w:rPr>
            </w:pPr>
            <w:r>
              <w:rPr>
                <w:rFonts w:cs="Arial"/>
                <w:szCs w:val="20"/>
              </w:rPr>
              <w:t>-</w:t>
            </w:r>
          </w:p>
        </w:tc>
      </w:tr>
      <w:tr w:rsidR="0072435F" w:rsidTr="000D3E7F">
        <w:trPr>
          <w:trHeight w:val="510"/>
        </w:trPr>
        <w:tc>
          <w:tcPr>
            <w:tcW w:w="765" w:type="pct"/>
            <w:tcBorders>
              <w:top w:val="nil"/>
              <w:bottom w:val="single" w:sz="4" w:space="0" w:color="auto"/>
            </w:tcBorders>
            <w:vAlign w:val="center"/>
          </w:tcPr>
          <w:p w:rsidR="0072435F" w:rsidRPr="000B4AD5" w:rsidRDefault="0072435F" w:rsidP="000D3E7F">
            <w:pPr>
              <w:rPr>
                <w:rFonts w:cs="Arial"/>
                <w:b/>
                <w:bCs/>
                <w:sz w:val="16"/>
                <w:szCs w:val="20"/>
              </w:rPr>
            </w:pPr>
            <w:r w:rsidRPr="000B4AD5">
              <w:rPr>
                <w:rFonts w:cs="Arial"/>
                <w:b/>
                <w:bCs/>
                <w:sz w:val="16"/>
                <w:szCs w:val="20"/>
              </w:rPr>
              <w:t>Monthly</w:t>
            </w:r>
          </w:p>
        </w:tc>
        <w:tc>
          <w:tcPr>
            <w:tcW w:w="389"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6"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3"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14"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28"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91"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40"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c>
          <w:tcPr>
            <w:tcW w:w="392" w:type="pct"/>
            <w:tcBorders>
              <w:top w:val="nil"/>
              <w:bottom w:val="single" w:sz="4" w:space="0" w:color="auto"/>
            </w:tcBorders>
            <w:vAlign w:val="center"/>
          </w:tcPr>
          <w:p w:rsidR="0072435F" w:rsidRDefault="0072435F" w:rsidP="0072435F">
            <w:pPr>
              <w:ind w:left="-115" w:right="-102"/>
              <w:jc w:val="center"/>
              <w:rPr>
                <w:rFonts w:cs="Arial"/>
                <w:sz w:val="20"/>
                <w:szCs w:val="20"/>
              </w:rPr>
            </w:pPr>
            <w:r>
              <w:rPr>
                <w:rFonts w:cs="Arial"/>
                <w:sz w:val="20"/>
                <w:szCs w:val="20"/>
              </w:rPr>
              <w:t>-</w:t>
            </w:r>
          </w:p>
        </w:tc>
      </w:tr>
    </w:tbl>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774278">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823305">
        <w:rPr>
          <w:color w:val="2272A3"/>
          <w:szCs w:val="24"/>
        </w:rPr>
        <w:t>*</w:t>
      </w:r>
    </w:p>
    <w:p w:rsidR="001934E9" w:rsidRDefault="00364D75" w:rsidP="00E16EDC">
      <w:r w:rsidRPr="00364D75">
        <w:rPr>
          <w:noProof/>
          <w:lang w:eastAsia="en-AU"/>
        </w:rPr>
        <w:drawing>
          <wp:inline distT="0" distB="0" distL="0" distR="0" wp14:anchorId="4973F964" wp14:editId="01333ECF">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AA4F28" w:rsidRDefault="00AA4F28" w:rsidP="00AA4F28">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EB3A98" w:rsidRDefault="00EB3A98" w:rsidP="00AA4F28">
      <w:pPr>
        <w:jc w:val="both"/>
        <w:rPr>
          <w:sz w:val="16"/>
          <w:szCs w:val="16"/>
        </w:rPr>
      </w:pPr>
    </w:p>
    <w:p w:rsidR="00EB3A98" w:rsidRPr="00AA4F28" w:rsidRDefault="00EB3A98" w:rsidP="00AA4F28">
      <w:pPr>
        <w:jc w:val="both"/>
        <w:rPr>
          <w:sz w:val="16"/>
          <w:szCs w:val="16"/>
        </w:rPr>
      </w:pPr>
    </w:p>
    <w:p w:rsidR="00EB3A98" w:rsidRDefault="00EB3A98">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83309A" w:rsidRPr="00EF1A0C" w:rsidRDefault="0083309A" w:rsidP="00CE72B2">
      <w:pPr>
        <w:keepNext/>
        <w:jc w:val="both"/>
      </w:pPr>
      <w:r>
        <w:t>Over forecasting led to significant MOS requirements on some days in each of the STTM hubs. In Sydney, the largest payment for the week was $62 </w:t>
      </w:r>
      <w:r w:rsidR="00D703BD">
        <w:t>310 on 30 August. In Adelaide, a</w:t>
      </w:r>
      <w:r>
        <w:t xml:space="preserve"> large requirement for </w:t>
      </w:r>
      <w:r w:rsidRPr="00D703BD">
        <w:t xml:space="preserve">decrease MOS on the Moomba to Adelaide Pipeline </w:t>
      </w:r>
      <w:r w:rsidR="00D703BD">
        <w:t xml:space="preserve">(MAP) </w:t>
      </w:r>
      <w:r w:rsidRPr="00D703BD">
        <w:t>resulted in MOS payments of $91 128 on 31 August.</w:t>
      </w:r>
      <w:r w:rsidR="0072435F" w:rsidRPr="00D703BD">
        <w:rPr>
          <w:rStyle w:val="FootnoteReference"/>
        </w:rPr>
        <w:footnoteReference w:id="2"/>
      </w:r>
      <w:r w:rsidR="00715984" w:rsidRPr="00D703BD">
        <w:t xml:space="preserve"> In</w:t>
      </w:r>
      <w:r w:rsidR="00715984">
        <w:t xml:space="preserve"> Brisbane, </w:t>
      </w:r>
      <w:r w:rsidR="0072435F">
        <w:t>around</w:t>
      </w:r>
      <w:r w:rsidR="00864D31">
        <w:t xml:space="preserve"> 6</w:t>
      </w:r>
      <w:r w:rsidR="0072435F">
        <w:t> </w:t>
      </w:r>
      <w:r w:rsidR="00864D31">
        <w:t>TJ of MOS was required on 31 August.</w:t>
      </w:r>
      <w:r w:rsidR="0072435F">
        <w:rPr>
          <w:rStyle w:val="FootnoteReference"/>
        </w:rPr>
        <w:footnoteReference w:id="3"/>
      </w:r>
    </w:p>
    <w:p w:rsidR="007E2731" w:rsidRPr="00EF1A0C" w:rsidRDefault="00941F3F" w:rsidP="00CE72B2">
      <w:pPr>
        <w:keepNext/>
        <w:jc w:val="both"/>
      </w:pPr>
      <w:r w:rsidRPr="00EF1A0C">
        <w:t xml:space="preserve">On </w:t>
      </w:r>
      <w:r w:rsidR="00C06744">
        <w:t>29 </w:t>
      </w:r>
      <w:r w:rsidRPr="00EF1A0C">
        <w:t xml:space="preserve">August there was 129 TJ of </w:t>
      </w:r>
      <w:r w:rsidR="008E7AD8">
        <w:t>daily</w:t>
      </w:r>
      <w:r w:rsidR="00C06744">
        <w:rPr>
          <w:rStyle w:val="FootnoteReference"/>
        </w:rPr>
        <w:footnoteReference w:id="4"/>
      </w:r>
      <w:r w:rsidR="008E7AD8">
        <w:t xml:space="preserve"> product trades for gas in the Wallumbilla Gas Supply Hub (see figure</w:t>
      </w:r>
      <w:r w:rsidR="0072435F">
        <w:t xml:space="preserve">s 4 and </w:t>
      </w:r>
      <w:r w:rsidR="008E7AD8">
        <w:t xml:space="preserve">6.1). </w:t>
      </w:r>
      <w:r w:rsidRPr="00EF1A0C">
        <w:t xml:space="preserve">This </w:t>
      </w:r>
      <w:r w:rsidR="008E7AD8">
        <w:t>was the 5</w:t>
      </w:r>
      <w:r w:rsidR="008E7AD8" w:rsidRPr="008E7AD8">
        <w:rPr>
          <w:vertAlign w:val="superscript"/>
        </w:rPr>
        <w:t>th</w:t>
      </w:r>
      <w:r w:rsidR="008E7AD8">
        <w:t xml:space="preserve"> highest quantity of gas traded on a single day where monthly products were not traded. </w:t>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364D75" w:rsidP="003171C6">
      <w:r w:rsidRPr="00364D75">
        <w:rPr>
          <w:noProof/>
          <w:lang w:eastAsia="en-AU"/>
        </w:rPr>
        <w:drawing>
          <wp:inline distT="0" distB="0" distL="0" distR="0" wp14:anchorId="0DEA4ACF" wp14:editId="7044A2B1">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364D75" w:rsidP="003171C6">
      <w:r w:rsidRPr="00364D75">
        <w:rPr>
          <w:noProof/>
          <w:lang w:eastAsia="en-AU"/>
        </w:rPr>
        <w:drawing>
          <wp:inline distT="0" distB="0" distL="0" distR="0" wp14:anchorId="2E836A86" wp14:editId="029A5B9E">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364D75" w:rsidP="003171C6">
      <w:r w:rsidRPr="00364D75">
        <w:rPr>
          <w:noProof/>
          <w:lang w:eastAsia="en-AU"/>
        </w:rPr>
        <w:drawing>
          <wp:inline distT="0" distB="0" distL="0" distR="0" wp14:anchorId="0C589983" wp14:editId="3E05FFCC">
            <wp:extent cx="5731510" cy="2486687"/>
            <wp:effectExtent l="0" t="0" r="2540" b="889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364D75" w:rsidP="003171C6">
      <w:r w:rsidRPr="00364D75">
        <w:rPr>
          <w:noProof/>
          <w:lang w:eastAsia="en-AU"/>
        </w:rPr>
        <w:drawing>
          <wp:inline distT="0" distB="0" distL="0" distR="0" wp14:anchorId="1D93A062" wp14:editId="437C8853">
            <wp:extent cx="5731510" cy="1958582"/>
            <wp:effectExtent l="0" t="0" r="2540" b="381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364D75" w:rsidP="003171C6">
      <w:r w:rsidRPr="00364D75">
        <w:rPr>
          <w:noProof/>
          <w:lang w:eastAsia="en-AU"/>
        </w:rPr>
        <w:drawing>
          <wp:inline distT="0" distB="0" distL="0" distR="0" wp14:anchorId="47153654" wp14:editId="13D20478">
            <wp:extent cx="5731510" cy="2142691"/>
            <wp:effectExtent l="0" t="0" r="2540" b="0"/>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64D75" w:rsidRPr="00405CDE" w:rsidTr="00A226E9">
        <w:trPr>
          <w:trHeight w:val="510"/>
        </w:trPr>
        <w:tc>
          <w:tcPr>
            <w:tcW w:w="1211" w:type="pct"/>
            <w:tcBorders>
              <w:top w:val="nil"/>
              <w:bottom w:val="nil"/>
            </w:tcBorders>
            <w:vAlign w:val="center"/>
          </w:tcPr>
          <w:p w:rsidR="00364D75" w:rsidRDefault="00364D75">
            <w:pPr>
              <w:rPr>
                <w:rFonts w:cs="Arial"/>
                <w:sz w:val="20"/>
                <w:szCs w:val="20"/>
              </w:rPr>
            </w:pPr>
            <w:r>
              <w:rPr>
                <w:rFonts w:cs="Arial"/>
                <w:sz w:val="20"/>
                <w:szCs w:val="20"/>
              </w:rPr>
              <w:t>Ex ante price ($/GJ)</w:t>
            </w:r>
          </w:p>
        </w:tc>
        <w:tc>
          <w:tcPr>
            <w:tcW w:w="580" w:type="pct"/>
            <w:tcBorders>
              <w:top w:val="nil"/>
              <w:bottom w:val="nil"/>
            </w:tcBorders>
            <w:vAlign w:val="center"/>
          </w:tcPr>
          <w:p w:rsidR="00364D75" w:rsidRDefault="00364D75">
            <w:pPr>
              <w:jc w:val="center"/>
              <w:rPr>
                <w:rFonts w:cs="Arial"/>
                <w:sz w:val="20"/>
                <w:szCs w:val="20"/>
              </w:rPr>
            </w:pPr>
            <w:r>
              <w:rPr>
                <w:rFonts w:cs="Arial"/>
                <w:sz w:val="20"/>
                <w:szCs w:val="20"/>
              </w:rPr>
              <w:t>6.39</w:t>
            </w:r>
          </w:p>
        </w:tc>
        <w:tc>
          <w:tcPr>
            <w:tcW w:w="508" w:type="pct"/>
            <w:tcBorders>
              <w:top w:val="nil"/>
              <w:bottom w:val="nil"/>
            </w:tcBorders>
            <w:vAlign w:val="center"/>
          </w:tcPr>
          <w:p w:rsidR="00364D75" w:rsidRDefault="00364D75">
            <w:pPr>
              <w:jc w:val="center"/>
              <w:rPr>
                <w:rFonts w:cs="Arial"/>
                <w:sz w:val="20"/>
                <w:szCs w:val="20"/>
              </w:rPr>
            </w:pPr>
            <w:r>
              <w:rPr>
                <w:rFonts w:cs="Arial"/>
                <w:sz w:val="20"/>
                <w:szCs w:val="20"/>
              </w:rPr>
              <w:t>6.99</w:t>
            </w:r>
          </w:p>
        </w:tc>
        <w:tc>
          <w:tcPr>
            <w:tcW w:w="589" w:type="pct"/>
            <w:tcBorders>
              <w:top w:val="nil"/>
              <w:bottom w:val="nil"/>
            </w:tcBorders>
            <w:vAlign w:val="center"/>
          </w:tcPr>
          <w:p w:rsidR="00364D75" w:rsidRDefault="00364D75">
            <w:pPr>
              <w:jc w:val="center"/>
              <w:rPr>
                <w:rFonts w:cs="Arial"/>
                <w:sz w:val="20"/>
                <w:szCs w:val="20"/>
              </w:rPr>
            </w:pPr>
            <w:r>
              <w:rPr>
                <w:rFonts w:cs="Arial"/>
                <w:sz w:val="20"/>
                <w:szCs w:val="20"/>
              </w:rPr>
              <w:t>6.50</w:t>
            </w:r>
          </w:p>
        </w:tc>
        <w:tc>
          <w:tcPr>
            <w:tcW w:w="517" w:type="pct"/>
            <w:tcBorders>
              <w:top w:val="nil"/>
              <w:bottom w:val="nil"/>
            </w:tcBorders>
            <w:vAlign w:val="center"/>
          </w:tcPr>
          <w:p w:rsidR="00364D75" w:rsidRDefault="00364D75">
            <w:pPr>
              <w:jc w:val="center"/>
              <w:rPr>
                <w:rFonts w:cs="Arial"/>
                <w:sz w:val="20"/>
                <w:szCs w:val="20"/>
              </w:rPr>
            </w:pPr>
            <w:r>
              <w:rPr>
                <w:rFonts w:cs="Arial"/>
                <w:sz w:val="20"/>
                <w:szCs w:val="20"/>
              </w:rPr>
              <w:t>6.49</w:t>
            </w:r>
          </w:p>
        </w:tc>
        <w:tc>
          <w:tcPr>
            <w:tcW w:w="510" w:type="pct"/>
            <w:tcBorders>
              <w:top w:val="nil"/>
              <w:bottom w:val="nil"/>
            </w:tcBorders>
            <w:vAlign w:val="center"/>
          </w:tcPr>
          <w:p w:rsidR="00364D75" w:rsidRDefault="00364D75">
            <w:pPr>
              <w:jc w:val="center"/>
              <w:rPr>
                <w:rFonts w:cs="Arial"/>
                <w:sz w:val="20"/>
                <w:szCs w:val="20"/>
              </w:rPr>
            </w:pPr>
            <w:r>
              <w:rPr>
                <w:rFonts w:cs="Arial"/>
                <w:sz w:val="20"/>
                <w:szCs w:val="20"/>
              </w:rPr>
              <w:t>7.00</w:t>
            </w:r>
          </w:p>
        </w:tc>
        <w:tc>
          <w:tcPr>
            <w:tcW w:w="507" w:type="pct"/>
            <w:tcBorders>
              <w:top w:val="nil"/>
              <w:bottom w:val="nil"/>
            </w:tcBorders>
            <w:vAlign w:val="center"/>
          </w:tcPr>
          <w:p w:rsidR="00364D75" w:rsidRDefault="00364D75">
            <w:pPr>
              <w:jc w:val="center"/>
              <w:rPr>
                <w:rFonts w:cs="Arial"/>
                <w:sz w:val="20"/>
                <w:szCs w:val="20"/>
              </w:rPr>
            </w:pPr>
            <w:r>
              <w:rPr>
                <w:rFonts w:cs="Arial"/>
                <w:sz w:val="20"/>
                <w:szCs w:val="20"/>
              </w:rPr>
              <w:t>6.91</w:t>
            </w:r>
          </w:p>
        </w:tc>
        <w:tc>
          <w:tcPr>
            <w:tcW w:w="578" w:type="pct"/>
            <w:tcBorders>
              <w:top w:val="nil"/>
              <w:bottom w:val="nil"/>
            </w:tcBorders>
            <w:vAlign w:val="center"/>
          </w:tcPr>
          <w:p w:rsidR="00364D75" w:rsidRDefault="00364D75">
            <w:pPr>
              <w:jc w:val="center"/>
              <w:rPr>
                <w:rFonts w:cs="Arial"/>
                <w:sz w:val="20"/>
                <w:szCs w:val="20"/>
              </w:rPr>
            </w:pPr>
            <w:r>
              <w:rPr>
                <w:rFonts w:cs="Arial"/>
                <w:sz w:val="20"/>
                <w:szCs w:val="20"/>
              </w:rPr>
              <w:t>5.99</w:t>
            </w:r>
          </w:p>
        </w:tc>
      </w:tr>
      <w:tr w:rsidR="00364D7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364D75" w:rsidRDefault="00364D75">
            <w:pPr>
              <w:rPr>
                <w:rFonts w:cs="Arial"/>
                <w:szCs w:val="20"/>
              </w:rPr>
            </w:pPr>
            <w:r>
              <w:rPr>
                <w:rFonts w:cs="Arial"/>
                <w:szCs w:val="20"/>
              </w:rPr>
              <w:t>Ex ante quantity (TJ)</w:t>
            </w:r>
          </w:p>
        </w:tc>
        <w:tc>
          <w:tcPr>
            <w:tcW w:w="580" w:type="pct"/>
            <w:tcBorders>
              <w:top w:val="nil"/>
              <w:bottom w:val="nil"/>
            </w:tcBorders>
            <w:vAlign w:val="center"/>
          </w:tcPr>
          <w:p w:rsidR="00364D75" w:rsidRDefault="00364D75">
            <w:pPr>
              <w:jc w:val="center"/>
              <w:rPr>
                <w:rFonts w:cs="Arial"/>
                <w:szCs w:val="20"/>
              </w:rPr>
            </w:pPr>
            <w:r>
              <w:rPr>
                <w:rFonts w:cs="Arial"/>
                <w:szCs w:val="20"/>
              </w:rPr>
              <w:t>265</w:t>
            </w:r>
          </w:p>
        </w:tc>
        <w:tc>
          <w:tcPr>
            <w:tcW w:w="508" w:type="pct"/>
            <w:tcBorders>
              <w:top w:val="nil"/>
              <w:bottom w:val="nil"/>
            </w:tcBorders>
            <w:vAlign w:val="center"/>
          </w:tcPr>
          <w:p w:rsidR="00364D75" w:rsidRDefault="00364D75">
            <w:pPr>
              <w:jc w:val="center"/>
              <w:rPr>
                <w:rFonts w:cs="Arial"/>
                <w:szCs w:val="20"/>
              </w:rPr>
            </w:pPr>
            <w:r>
              <w:rPr>
                <w:rFonts w:cs="Arial"/>
                <w:szCs w:val="20"/>
              </w:rPr>
              <w:t>290</w:t>
            </w:r>
          </w:p>
        </w:tc>
        <w:tc>
          <w:tcPr>
            <w:tcW w:w="589" w:type="pct"/>
            <w:tcBorders>
              <w:top w:val="nil"/>
              <w:bottom w:val="nil"/>
            </w:tcBorders>
            <w:vAlign w:val="center"/>
          </w:tcPr>
          <w:p w:rsidR="00364D75" w:rsidRDefault="00364D75">
            <w:pPr>
              <w:jc w:val="center"/>
              <w:rPr>
                <w:rFonts w:cs="Arial"/>
                <w:szCs w:val="20"/>
              </w:rPr>
            </w:pPr>
            <w:r>
              <w:rPr>
                <w:rFonts w:cs="Arial"/>
                <w:szCs w:val="20"/>
              </w:rPr>
              <w:t>282</w:t>
            </w:r>
          </w:p>
        </w:tc>
        <w:tc>
          <w:tcPr>
            <w:tcW w:w="517" w:type="pct"/>
            <w:tcBorders>
              <w:top w:val="nil"/>
              <w:bottom w:val="nil"/>
            </w:tcBorders>
            <w:vAlign w:val="center"/>
          </w:tcPr>
          <w:p w:rsidR="00364D75" w:rsidRDefault="00364D75">
            <w:pPr>
              <w:jc w:val="center"/>
              <w:rPr>
                <w:rFonts w:cs="Arial"/>
                <w:szCs w:val="20"/>
              </w:rPr>
            </w:pPr>
            <w:r>
              <w:rPr>
                <w:rFonts w:cs="Arial"/>
                <w:szCs w:val="20"/>
              </w:rPr>
              <w:t>268</w:t>
            </w:r>
          </w:p>
        </w:tc>
        <w:tc>
          <w:tcPr>
            <w:tcW w:w="510" w:type="pct"/>
            <w:tcBorders>
              <w:top w:val="nil"/>
              <w:bottom w:val="nil"/>
            </w:tcBorders>
            <w:vAlign w:val="center"/>
          </w:tcPr>
          <w:p w:rsidR="00364D75" w:rsidRDefault="00364D75">
            <w:pPr>
              <w:jc w:val="center"/>
              <w:rPr>
                <w:rFonts w:cs="Arial"/>
                <w:szCs w:val="20"/>
              </w:rPr>
            </w:pPr>
            <w:r>
              <w:rPr>
                <w:rFonts w:cs="Arial"/>
                <w:szCs w:val="20"/>
              </w:rPr>
              <w:t>275</w:t>
            </w:r>
          </w:p>
        </w:tc>
        <w:tc>
          <w:tcPr>
            <w:tcW w:w="507" w:type="pct"/>
            <w:tcBorders>
              <w:top w:val="nil"/>
              <w:bottom w:val="nil"/>
            </w:tcBorders>
            <w:vAlign w:val="center"/>
          </w:tcPr>
          <w:p w:rsidR="00364D75" w:rsidRDefault="00364D75">
            <w:pPr>
              <w:jc w:val="center"/>
              <w:rPr>
                <w:rFonts w:cs="Arial"/>
                <w:szCs w:val="20"/>
              </w:rPr>
            </w:pPr>
            <w:r>
              <w:rPr>
                <w:rFonts w:cs="Arial"/>
                <w:szCs w:val="20"/>
              </w:rPr>
              <w:t>275</w:t>
            </w:r>
          </w:p>
        </w:tc>
        <w:tc>
          <w:tcPr>
            <w:tcW w:w="578" w:type="pct"/>
            <w:tcBorders>
              <w:top w:val="nil"/>
              <w:bottom w:val="nil"/>
            </w:tcBorders>
            <w:vAlign w:val="center"/>
          </w:tcPr>
          <w:p w:rsidR="00364D75" w:rsidRDefault="00364D75">
            <w:pPr>
              <w:jc w:val="center"/>
              <w:rPr>
                <w:rFonts w:cs="Arial"/>
                <w:szCs w:val="20"/>
              </w:rPr>
            </w:pPr>
            <w:r>
              <w:rPr>
                <w:rFonts w:cs="Arial"/>
                <w:szCs w:val="20"/>
              </w:rPr>
              <w:t>247</w:t>
            </w:r>
          </w:p>
        </w:tc>
      </w:tr>
      <w:tr w:rsidR="00364D75" w:rsidRPr="00405CDE" w:rsidTr="00A226E9">
        <w:trPr>
          <w:trHeight w:val="510"/>
        </w:trPr>
        <w:tc>
          <w:tcPr>
            <w:tcW w:w="1211" w:type="pct"/>
            <w:tcBorders>
              <w:top w:val="nil"/>
              <w:bottom w:val="nil"/>
            </w:tcBorders>
            <w:vAlign w:val="center"/>
          </w:tcPr>
          <w:p w:rsidR="00364D75" w:rsidRDefault="00364D75">
            <w:pPr>
              <w:rPr>
                <w:rFonts w:cs="Arial"/>
                <w:sz w:val="20"/>
                <w:szCs w:val="20"/>
              </w:rPr>
            </w:pPr>
            <w:r>
              <w:rPr>
                <w:rFonts w:cs="Arial"/>
                <w:sz w:val="20"/>
                <w:szCs w:val="20"/>
              </w:rPr>
              <w:t>Ex post price ($/GJ)</w:t>
            </w:r>
          </w:p>
        </w:tc>
        <w:tc>
          <w:tcPr>
            <w:tcW w:w="580" w:type="pct"/>
            <w:tcBorders>
              <w:top w:val="nil"/>
              <w:bottom w:val="nil"/>
            </w:tcBorders>
            <w:vAlign w:val="center"/>
          </w:tcPr>
          <w:p w:rsidR="00364D75" w:rsidRDefault="00364D75">
            <w:pPr>
              <w:jc w:val="center"/>
              <w:rPr>
                <w:rFonts w:cs="Arial"/>
                <w:sz w:val="20"/>
                <w:szCs w:val="20"/>
              </w:rPr>
            </w:pPr>
            <w:r>
              <w:rPr>
                <w:rFonts w:cs="Arial"/>
                <w:sz w:val="20"/>
                <w:szCs w:val="20"/>
              </w:rPr>
              <w:t>5.89</w:t>
            </w:r>
          </w:p>
        </w:tc>
        <w:tc>
          <w:tcPr>
            <w:tcW w:w="508" w:type="pct"/>
            <w:tcBorders>
              <w:top w:val="nil"/>
              <w:bottom w:val="nil"/>
            </w:tcBorders>
            <w:vAlign w:val="center"/>
          </w:tcPr>
          <w:p w:rsidR="00364D75" w:rsidRDefault="00364D75">
            <w:pPr>
              <w:jc w:val="center"/>
              <w:rPr>
                <w:rFonts w:cs="Arial"/>
                <w:sz w:val="20"/>
                <w:szCs w:val="20"/>
              </w:rPr>
            </w:pPr>
            <w:r>
              <w:rPr>
                <w:rFonts w:cs="Arial"/>
                <w:sz w:val="20"/>
                <w:szCs w:val="20"/>
              </w:rPr>
              <w:t>6.99</w:t>
            </w:r>
          </w:p>
        </w:tc>
        <w:tc>
          <w:tcPr>
            <w:tcW w:w="589" w:type="pct"/>
            <w:tcBorders>
              <w:top w:val="nil"/>
              <w:bottom w:val="nil"/>
            </w:tcBorders>
            <w:vAlign w:val="center"/>
          </w:tcPr>
          <w:p w:rsidR="00364D75" w:rsidRDefault="00364D75">
            <w:pPr>
              <w:jc w:val="center"/>
              <w:rPr>
                <w:rFonts w:cs="Arial"/>
                <w:sz w:val="20"/>
                <w:szCs w:val="20"/>
              </w:rPr>
            </w:pPr>
            <w:r>
              <w:rPr>
                <w:rFonts w:cs="Arial"/>
                <w:sz w:val="20"/>
                <w:szCs w:val="20"/>
              </w:rPr>
              <w:t>6.00</w:t>
            </w:r>
          </w:p>
        </w:tc>
        <w:tc>
          <w:tcPr>
            <w:tcW w:w="517" w:type="pct"/>
            <w:tcBorders>
              <w:top w:val="nil"/>
              <w:bottom w:val="nil"/>
            </w:tcBorders>
            <w:vAlign w:val="center"/>
          </w:tcPr>
          <w:p w:rsidR="00364D75" w:rsidRDefault="00364D75">
            <w:pPr>
              <w:jc w:val="center"/>
              <w:rPr>
                <w:rFonts w:cs="Arial"/>
                <w:sz w:val="20"/>
                <w:szCs w:val="20"/>
              </w:rPr>
            </w:pPr>
            <w:r>
              <w:rPr>
                <w:rFonts w:cs="Arial"/>
                <w:sz w:val="20"/>
                <w:szCs w:val="20"/>
              </w:rPr>
              <w:t>6.39</w:t>
            </w:r>
          </w:p>
        </w:tc>
        <w:tc>
          <w:tcPr>
            <w:tcW w:w="510" w:type="pct"/>
            <w:tcBorders>
              <w:top w:val="nil"/>
              <w:bottom w:val="nil"/>
            </w:tcBorders>
            <w:vAlign w:val="center"/>
          </w:tcPr>
          <w:p w:rsidR="00364D75" w:rsidRDefault="00364D75">
            <w:pPr>
              <w:jc w:val="center"/>
              <w:rPr>
                <w:rFonts w:cs="Arial"/>
                <w:sz w:val="20"/>
                <w:szCs w:val="20"/>
              </w:rPr>
            </w:pPr>
            <w:r>
              <w:rPr>
                <w:rFonts w:cs="Arial"/>
                <w:sz w:val="20"/>
                <w:szCs w:val="20"/>
              </w:rPr>
              <w:t>6.40</w:t>
            </w:r>
          </w:p>
        </w:tc>
        <w:tc>
          <w:tcPr>
            <w:tcW w:w="507" w:type="pct"/>
            <w:tcBorders>
              <w:top w:val="nil"/>
              <w:bottom w:val="nil"/>
            </w:tcBorders>
            <w:vAlign w:val="center"/>
          </w:tcPr>
          <w:p w:rsidR="00364D75" w:rsidRDefault="00364D75">
            <w:pPr>
              <w:jc w:val="center"/>
              <w:rPr>
                <w:rFonts w:cs="Arial"/>
                <w:sz w:val="20"/>
                <w:szCs w:val="20"/>
              </w:rPr>
            </w:pPr>
            <w:r>
              <w:rPr>
                <w:rFonts w:cs="Arial"/>
                <w:sz w:val="20"/>
                <w:szCs w:val="20"/>
              </w:rPr>
              <w:t>6.91</w:t>
            </w:r>
          </w:p>
        </w:tc>
        <w:tc>
          <w:tcPr>
            <w:tcW w:w="578" w:type="pct"/>
            <w:tcBorders>
              <w:top w:val="nil"/>
              <w:bottom w:val="nil"/>
            </w:tcBorders>
            <w:vAlign w:val="center"/>
          </w:tcPr>
          <w:p w:rsidR="00364D75" w:rsidRDefault="00364D75">
            <w:pPr>
              <w:jc w:val="center"/>
              <w:rPr>
                <w:rFonts w:cs="Arial"/>
                <w:sz w:val="20"/>
                <w:szCs w:val="20"/>
              </w:rPr>
            </w:pPr>
            <w:r>
              <w:rPr>
                <w:rFonts w:cs="Arial"/>
                <w:sz w:val="20"/>
                <w:szCs w:val="20"/>
              </w:rPr>
              <w:t>5.05</w:t>
            </w:r>
          </w:p>
        </w:tc>
      </w:tr>
      <w:tr w:rsidR="00364D7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364D75" w:rsidRDefault="00364D75">
            <w:pPr>
              <w:rPr>
                <w:rFonts w:cs="Arial"/>
                <w:szCs w:val="20"/>
              </w:rPr>
            </w:pPr>
            <w:r>
              <w:rPr>
                <w:rFonts w:cs="Arial"/>
                <w:szCs w:val="20"/>
              </w:rPr>
              <w:t>Ex post quantity (TJ)</w:t>
            </w:r>
          </w:p>
        </w:tc>
        <w:tc>
          <w:tcPr>
            <w:tcW w:w="580" w:type="pct"/>
            <w:tcBorders>
              <w:top w:val="nil"/>
              <w:bottom w:val="single" w:sz="4" w:space="0" w:color="auto"/>
            </w:tcBorders>
            <w:vAlign w:val="center"/>
          </w:tcPr>
          <w:p w:rsidR="00364D75" w:rsidRDefault="00364D75">
            <w:pPr>
              <w:jc w:val="center"/>
              <w:rPr>
                <w:rFonts w:cs="Arial"/>
                <w:szCs w:val="20"/>
              </w:rPr>
            </w:pPr>
            <w:r>
              <w:rPr>
                <w:rFonts w:cs="Arial"/>
                <w:szCs w:val="20"/>
              </w:rPr>
              <w:t>261</w:t>
            </w:r>
          </w:p>
        </w:tc>
        <w:tc>
          <w:tcPr>
            <w:tcW w:w="508" w:type="pct"/>
            <w:tcBorders>
              <w:top w:val="nil"/>
              <w:bottom w:val="single" w:sz="4" w:space="0" w:color="auto"/>
            </w:tcBorders>
            <w:vAlign w:val="center"/>
          </w:tcPr>
          <w:p w:rsidR="00364D75" w:rsidRDefault="00364D75">
            <w:pPr>
              <w:jc w:val="center"/>
              <w:rPr>
                <w:rFonts w:cs="Arial"/>
                <w:szCs w:val="20"/>
              </w:rPr>
            </w:pPr>
            <w:r>
              <w:rPr>
                <w:rFonts w:cs="Arial"/>
                <w:szCs w:val="20"/>
              </w:rPr>
              <w:t>291</w:t>
            </w:r>
          </w:p>
        </w:tc>
        <w:tc>
          <w:tcPr>
            <w:tcW w:w="589" w:type="pct"/>
            <w:tcBorders>
              <w:top w:val="nil"/>
              <w:bottom w:val="single" w:sz="4" w:space="0" w:color="auto"/>
            </w:tcBorders>
            <w:vAlign w:val="center"/>
          </w:tcPr>
          <w:p w:rsidR="00364D75" w:rsidRDefault="00364D75">
            <w:pPr>
              <w:jc w:val="center"/>
              <w:rPr>
                <w:rFonts w:cs="Arial"/>
                <w:szCs w:val="20"/>
              </w:rPr>
            </w:pPr>
            <w:r>
              <w:rPr>
                <w:rFonts w:cs="Arial"/>
                <w:szCs w:val="20"/>
              </w:rPr>
              <w:t>274</w:t>
            </w:r>
          </w:p>
        </w:tc>
        <w:tc>
          <w:tcPr>
            <w:tcW w:w="517" w:type="pct"/>
            <w:tcBorders>
              <w:top w:val="nil"/>
              <w:bottom w:val="single" w:sz="4" w:space="0" w:color="auto"/>
            </w:tcBorders>
            <w:vAlign w:val="center"/>
          </w:tcPr>
          <w:p w:rsidR="00364D75" w:rsidRDefault="00364D75">
            <w:pPr>
              <w:jc w:val="center"/>
              <w:rPr>
                <w:rFonts w:cs="Arial"/>
                <w:szCs w:val="20"/>
              </w:rPr>
            </w:pPr>
            <w:r>
              <w:rPr>
                <w:rFonts w:cs="Arial"/>
                <w:szCs w:val="20"/>
              </w:rPr>
              <w:t>263</w:t>
            </w:r>
          </w:p>
        </w:tc>
        <w:tc>
          <w:tcPr>
            <w:tcW w:w="510" w:type="pct"/>
            <w:tcBorders>
              <w:top w:val="nil"/>
              <w:bottom w:val="single" w:sz="4" w:space="0" w:color="auto"/>
            </w:tcBorders>
            <w:vAlign w:val="center"/>
          </w:tcPr>
          <w:p w:rsidR="00364D75" w:rsidRDefault="00364D75">
            <w:pPr>
              <w:jc w:val="center"/>
              <w:rPr>
                <w:rFonts w:cs="Arial"/>
                <w:szCs w:val="20"/>
              </w:rPr>
            </w:pPr>
            <w:r>
              <w:rPr>
                <w:rFonts w:cs="Arial"/>
                <w:szCs w:val="20"/>
              </w:rPr>
              <w:t>266</w:t>
            </w:r>
          </w:p>
        </w:tc>
        <w:tc>
          <w:tcPr>
            <w:tcW w:w="507" w:type="pct"/>
            <w:tcBorders>
              <w:top w:val="nil"/>
              <w:bottom w:val="single" w:sz="4" w:space="0" w:color="auto"/>
            </w:tcBorders>
            <w:vAlign w:val="center"/>
          </w:tcPr>
          <w:p w:rsidR="00364D75" w:rsidRDefault="00364D75">
            <w:pPr>
              <w:jc w:val="center"/>
              <w:rPr>
                <w:rFonts w:cs="Arial"/>
                <w:szCs w:val="20"/>
              </w:rPr>
            </w:pPr>
            <w:r>
              <w:rPr>
                <w:rFonts w:cs="Arial"/>
                <w:szCs w:val="20"/>
              </w:rPr>
              <w:t>278</w:t>
            </w:r>
          </w:p>
        </w:tc>
        <w:tc>
          <w:tcPr>
            <w:tcW w:w="578" w:type="pct"/>
            <w:tcBorders>
              <w:top w:val="nil"/>
              <w:bottom w:val="single" w:sz="4" w:space="0" w:color="auto"/>
            </w:tcBorders>
            <w:vAlign w:val="center"/>
          </w:tcPr>
          <w:p w:rsidR="00364D75" w:rsidRDefault="00364D75">
            <w:pPr>
              <w:jc w:val="center"/>
              <w:rPr>
                <w:rFonts w:cs="Arial"/>
                <w:szCs w:val="20"/>
              </w:rPr>
            </w:pPr>
            <w:r>
              <w:rPr>
                <w:rFonts w:cs="Arial"/>
                <w:szCs w:val="20"/>
              </w:rPr>
              <w:t>224</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364D75" w:rsidP="00EC2CB1">
      <w:r w:rsidRPr="00364D75">
        <w:rPr>
          <w:noProof/>
          <w:lang w:eastAsia="en-AU"/>
        </w:rPr>
        <w:drawing>
          <wp:inline distT="0" distB="0" distL="0" distR="0" wp14:anchorId="6E1B9370" wp14:editId="32F41883">
            <wp:extent cx="5731510" cy="2046203"/>
            <wp:effectExtent l="0" t="0" r="0" b="0"/>
            <wp:docPr id="12" name="Picture 12"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364D75" w:rsidP="00EC2CB1">
      <w:r w:rsidRPr="00364D75">
        <w:rPr>
          <w:noProof/>
          <w:lang w:eastAsia="en-AU"/>
        </w:rPr>
        <w:drawing>
          <wp:inline distT="0" distB="0" distL="0" distR="0" wp14:anchorId="02DD1DA2" wp14:editId="77C6796F">
            <wp:extent cx="5731510" cy="2555336"/>
            <wp:effectExtent l="0" t="0" r="2540" b="0"/>
            <wp:docPr id="21" name="Picture 21"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364D75" w:rsidP="00EC2CB1">
      <w:r w:rsidRPr="00364D75">
        <w:rPr>
          <w:noProof/>
          <w:lang w:eastAsia="en-AU"/>
        </w:rPr>
        <w:drawing>
          <wp:inline distT="0" distB="0" distL="0" distR="0" wp14:anchorId="57CA6431" wp14:editId="0A728D70">
            <wp:extent cx="5731510" cy="2175613"/>
            <wp:effectExtent l="0" t="0" r="2540" b="0"/>
            <wp:docPr id="27" name="Picture 27"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64D75" w:rsidRPr="00405CDE" w:rsidTr="00A226E9">
        <w:trPr>
          <w:trHeight w:val="389"/>
        </w:trPr>
        <w:tc>
          <w:tcPr>
            <w:tcW w:w="1152" w:type="pct"/>
            <w:tcBorders>
              <w:top w:val="nil"/>
              <w:bottom w:val="nil"/>
            </w:tcBorders>
            <w:vAlign w:val="center"/>
          </w:tcPr>
          <w:p w:rsidR="00364D75" w:rsidRDefault="00364D75">
            <w:pPr>
              <w:rPr>
                <w:rFonts w:cs="Arial"/>
                <w:sz w:val="20"/>
                <w:szCs w:val="20"/>
              </w:rPr>
            </w:pPr>
            <w:r>
              <w:rPr>
                <w:rFonts w:cs="Arial"/>
                <w:sz w:val="20"/>
                <w:szCs w:val="20"/>
              </w:rPr>
              <w:t>Ex ante price ($/GJ)</w:t>
            </w:r>
          </w:p>
        </w:tc>
        <w:tc>
          <w:tcPr>
            <w:tcW w:w="589" w:type="pct"/>
            <w:tcBorders>
              <w:top w:val="nil"/>
              <w:bottom w:val="nil"/>
            </w:tcBorders>
            <w:vAlign w:val="center"/>
          </w:tcPr>
          <w:p w:rsidR="00364D75" w:rsidRDefault="00364D75">
            <w:pPr>
              <w:jc w:val="center"/>
              <w:rPr>
                <w:rFonts w:cs="Arial"/>
                <w:sz w:val="20"/>
                <w:szCs w:val="20"/>
              </w:rPr>
            </w:pPr>
            <w:r>
              <w:rPr>
                <w:rFonts w:cs="Arial"/>
                <w:sz w:val="20"/>
                <w:szCs w:val="20"/>
              </w:rPr>
              <w:t>6.76</w:t>
            </w:r>
          </w:p>
        </w:tc>
        <w:tc>
          <w:tcPr>
            <w:tcW w:w="516" w:type="pct"/>
            <w:tcBorders>
              <w:top w:val="nil"/>
              <w:bottom w:val="nil"/>
            </w:tcBorders>
            <w:vAlign w:val="center"/>
          </w:tcPr>
          <w:p w:rsidR="00364D75" w:rsidRDefault="00364D75">
            <w:pPr>
              <w:jc w:val="center"/>
              <w:rPr>
                <w:rFonts w:cs="Arial"/>
                <w:sz w:val="20"/>
                <w:szCs w:val="20"/>
              </w:rPr>
            </w:pPr>
            <w:r>
              <w:rPr>
                <w:rFonts w:cs="Arial"/>
                <w:sz w:val="20"/>
                <w:szCs w:val="20"/>
              </w:rPr>
              <w:t>6.84</w:t>
            </w:r>
          </w:p>
        </w:tc>
        <w:tc>
          <w:tcPr>
            <w:tcW w:w="598" w:type="pct"/>
            <w:tcBorders>
              <w:top w:val="nil"/>
              <w:bottom w:val="nil"/>
            </w:tcBorders>
            <w:vAlign w:val="center"/>
          </w:tcPr>
          <w:p w:rsidR="00364D75" w:rsidRDefault="00364D75">
            <w:pPr>
              <w:jc w:val="center"/>
              <w:rPr>
                <w:rFonts w:cs="Arial"/>
                <w:sz w:val="20"/>
                <w:szCs w:val="20"/>
              </w:rPr>
            </w:pPr>
            <w:r>
              <w:rPr>
                <w:rFonts w:cs="Arial"/>
                <w:sz w:val="20"/>
                <w:szCs w:val="20"/>
              </w:rPr>
              <w:t>6.74</w:t>
            </w:r>
          </w:p>
        </w:tc>
        <w:tc>
          <w:tcPr>
            <w:tcW w:w="525" w:type="pct"/>
            <w:tcBorders>
              <w:top w:val="nil"/>
              <w:bottom w:val="nil"/>
            </w:tcBorders>
            <w:vAlign w:val="center"/>
          </w:tcPr>
          <w:p w:rsidR="00364D75" w:rsidRDefault="00364D75">
            <w:pPr>
              <w:jc w:val="center"/>
              <w:rPr>
                <w:rFonts w:cs="Arial"/>
                <w:sz w:val="20"/>
                <w:szCs w:val="20"/>
              </w:rPr>
            </w:pPr>
            <w:r>
              <w:rPr>
                <w:rFonts w:cs="Arial"/>
                <w:sz w:val="20"/>
                <w:szCs w:val="20"/>
              </w:rPr>
              <w:t>7.25</w:t>
            </w:r>
          </w:p>
        </w:tc>
        <w:tc>
          <w:tcPr>
            <w:tcW w:w="518" w:type="pct"/>
            <w:tcBorders>
              <w:top w:val="nil"/>
              <w:bottom w:val="nil"/>
            </w:tcBorders>
            <w:vAlign w:val="center"/>
          </w:tcPr>
          <w:p w:rsidR="00364D75" w:rsidRDefault="00364D75">
            <w:pPr>
              <w:jc w:val="center"/>
              <w:rPr>
                <w:rFonts w:cs="Arial"/>
                <w:sz w:val="20"/>
                <w:szCs w:val="20"/>
              </w:rPr>
            </w:pPr>
            <w:r>
              <w:rPr>
                <w:rFonts w:cs="Arial"/>
                <w:sz w:val="20"/>
                <w:szCs w:val="20"/>
              </w:rPr>
              <w:t>7.30</w:t>
            </w:r>
          </w:p>
        </w:tc>
        <w:tc>
          <w:tcPr>
            <w:tcW w:w="515" w:type="pct"/>
            <w:tcBorders>
              <w:top w:val="nil"/>
              <w:bottom w:val="nil"/>
            </w:tcBorders>
            <w:vAlign w:val="center"/>
          </w:tcPr>
          <w:p w:rsidR="00364D75" w:rsidRDefault="00364D75">
            <w:pPr>
              <w:jc w:val="center"/>
              <w:rPr>
                <w:rFonts w:cs="Arial"/>
                <w:sz w:val="20"/>
                <w:szCs w:val="20"/>
              </w:rPr>
            </w:pPr>
            <w:r>
              <w:rPr>
                <w:rFonts w:cs="Arial"/>
                <w:sz w:val="20"/>
                <w:szCs w:val="20"/>
              </w:rPr>
              <w:t>7.00</w:t>
            </w:r>
          </w:p>
        </w:tc>
        <w:tc>
          <w:tcPr>
            <w:tcW w:w="587" w:type="pct"/>
            <w:tcBorders>
              <w:top w:val="nil"/>
              <w:bottom w:val="nil"/>
            </w:tcBorders>
            <w:vAlign w:val="center"/>
          </w:tcPr>
          <w:p w:rsidR="00364D75" w:rsidRDefault="00364D75">
            <w:pPr>
              <w:jc w:val="center"/>
              <w:rPr>
                <w:rFonts w:cs="Arial"/>
                <w:sz w:val="20"/>
                <w:szCs w:val="20"/>
              </w:rPr>
            </w:pPr>
            <w:r>
              <w:rPr>
                <w:rFonts w:cs="Arial"/>
                <w:sz w:val="20"/>
                <w:szCs w:val="20"/>
              </w:rPr>
              <w:t>6.55</w:t>
            </w:r>
          </w:p>
        </w:tc>
      </w:tr>
      <w:tr w:rsidR="00364D75"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364D75" w:rsidRDefault="00364D75">
            <w:pPr>
              <w:rPr>
                <w:rFonts w:cs="Arial"/>
                <w:szCs w:val="20"/>
              </w:rPr>
            </w:pPr>
            <w:r>
              <w:rPr>
                <w:rFonts w:cs="Arial"/>
                <w:szCs w:val="20"/>
              </w:rPr>
              <w:t>Ex ante quantity (TJ)</w:t>
            </w:r>
          </w:p>
        </w:tc>
        <w:tc>
          <w:tcPr>
            <w:tcW w:w="589" w:type="pct"/>
            <w:tcBorders>
              <w:top w:val="nil"/>
              <w:bottom w:val="nil"/>
            </w:tcBorders>
            <w:vAlign w:val="center"/>
          </w:tcPr>
          <w:p w:rsidR="00364D75" w:rsidRDefault="00364D75">
            <w:pPr>
              <w:jc w:val="center"/>
              <w:rPr>
                <w:rFonts w:cs="Arial"/>
                <w:szCs w:val="20"/>
              </w:rPr>
            </w:pPr>
            <w:r>
              <w:rPr>
                <w:rFonts w:cs="Arial"/>
                <w:szCs w:val="20"/>
              </w:rPr>
              <w:t>64</w:t>
            </w:r>
          </w:p>
        </w:tc>
        <w:tc>
          <w:tcPr>
            <w:tcW w:w="516" w:type="pct"/>
            <w:tcBorders>
              <w:top w:val="nil"/>
              <w:bottom w:val="nil"/>
            </w:tcBorders>
            <w:vAlign w:val="center"/>
          </w:tcPr>
          <w:p w:rsidR="00364D75" w:rsidRDefault="00364D75">
            <w:pPr>
              <w:jc w:val="center"/>
              <w:rPr>
                <w:rFonts w:cs="Arial"/>
                <w:szCs w:val="20"/>
              </w:rPr>
            </w:pPr>
            <w:r>
              <w:rPr>
                <w:rFonts w:cs="Arial"/>
                <w:szCs w:val="20"/>
              </w:rPr>
              <w:t>76</w:t>
            </w:r>
          </w:p>
        </w:tc>
        <w:tc>
          <w:tcPr>
            <w:tcW w:w="598" w:type="pct"/>
            <w:tcBorders>
              <w:top w:val="nil"/>
              <w:bottom w:val="nil"/>
            </w:tcBorders>
            <w:vAlign w:val="center"/>
          </w:tcPr>
          <w:p w:rsidR="00364D75" w:rsidRDefault="00364D75">
            <w:pPr>
              <w:jc w:val="center"/>
              <w:rPr>
                <w:rFonts w:cs="Arial"/>
                <w:szCs w:val="20"/>
              </w:rPr>
            </w:pPr>
            <w:r>
              <w:rPr>
                <w:rFonts w:cs="Arial"/>
                <w:szCs w:val="20"/>
              </w:rPr>
              <w:t>73</w:t>
            </w:r>
          </w:p>
        </w:tc>
        <w:tc>
          <w:tcPr>
            <w:tcW w:w="525" w:type="pct"/>
            <w:tcBorders>
              <w:top w:val="nil"/>
              <w:bottom w:val="nil"/>
            </w:tcBorders>
            <w:vAlign w:val="center"/>
          </w:tcPr>
          <w:p w:rsidR="00364D75" w:rsidRDefault="00364D75">
            <w:pPr>
              <w:jc w:val="center"/>
              <w:rPr>
                <w:rFonts w:cs="Arial"/>
                <w:szCs w:val="20"/>
              </w:rPr>
            </w:pPr>
            <w:r>
              <w:rPr>
                <w:rFonts w:cs="Arial"/>
                <w:szCs w:val="20"/>
              </w:rPr>
              <w:t>82</w:t>
            </w:r>
          </w:p>
        </w:tc>
        <w:tc>
          <w:tcPr>
            <w:tcW w:w="518" w:type="pct"/>
            <w:tcBorders>
              <w:top w:val="nil"/>
              <w:bottom w:val="nil"/>
            </w:tcBorders>
            <w:vAlign w:val="center"/>
          </w:tcPr>
          <w:p w:rsidR="00364D75" w:rsidRDefault="00364D75">
            <w:pPr>
              <w:jc w:val="center"/>
              <w:rPr>
                <w:rFonts w:cs="Arial"/>
                <w:szCs w:val="20"/>
              </w:rPr>
            </w:pPr>
            <w:r>
              <w:rPr>
                <w:rFonts w:cs="Arial"/>
                <w:szCs w:val="20"/>
              </w:rPr>
              <w:t>82</w:t>
            </w:r>
          </w:p>
        </w:tc>
        <w:tc>
          <w:tcPr>
            <w:tcW w:w="515" w:type="pct"/>
            <w:tcBorders>
              <w:top w:val="nil"/>
              <w:bottom w:val="nil"/>
            </w:tcBorders>
            <w:vAlign w:val="center"/>
          </w:tcPr>
          <w:p w:rsidR="00364D75" w:rsidRDefault="00364D75">
            <w:pPr>
              <w:jc w:val="center"/>
              <w:rPr>
                <w:rFonts w:cs="Arial"/>
                <w:szCs w:val="20"/>
              </w:rPr>
            </w:pPr>
            <w:r>
              <w:rPr>
                <w:rFonts w:cs="Arial"/>
                <w:szCs w:val="20"/>
              </w:rPr>
              <w:t>80</w:t>
            </w:r>
          </w:p>
        </w:tc>
        <w:tc>
          <w:tcPr>
            <w:tcW w:w="587" w:type="pct"/>
            <w:tcBorders>
              <w:top w:val="nil"/>
              <w:bottom w:val="nil"/>
            </w:tcBorders>
            <w:vAlign w:val="center"/>
          </w:tcPr>
          <w:p w:rsidR="00364D75" w:rsidRDefault="00364D75">
            <w:pPr>
              <w:jc w:val="center"/>
              <w:rPr>
                <w:rFonts w:cs="Arial"/>
                <w:szCs w:val="20"/>
              </w:rPr>
            </w:pPr>
            <w:r>
              <w:rPr>
                <w:rFonts w:cs="Arial"/>
                <w:szCs w:val="20"/>
              </w:rPr>
              <w:t>66</w:t>
            </w:r>
          </w:p>
        </w:tc>
      </w:tr>
      <w:tr w:rsidR="00364D75" w:rsidRPr="00405CDE" w:rsidTr="00A226E9">
        <w:trPr>
          <w:trHeight w:val="87"/>
        </w:trPr>
        <w:tc>
          <w:tcPr>
            <w:tcW w:w="1152" w:type="pct"/>
            <w:tcBorders>
              <w:top w:val="nil"/>
              <w:bottom w:val="nil"/>
            </w:tcBorders>
            <w:vAlign w:val="center"/>
          </w:tcPr>
          <w:p w:rsidR="00364D75" w:rsidRDefault="00364D75">
            <w:pPr>
              <w:rPr>
                <w:rFonts w:cs="Arial"/>
                <w:sz w:val="20"/>
                <w:szCs w:val="20"/>
              </w:rPr>
            </w:pPr>
            <w:r>
              <w:rPr>
                <w:rFonts w:cs="Arial"/>
                <w:sz w:val="20"/>
                <w:szCs w:val="20"/>
              </w:rPr>
              <w:t>Ex post price ($/GJ)</w:t>
            </w:r>
          </w:p>
        </w:tc>
        <w:tc>
          <w:tcPr>
            <w:tcW w:w="589" w:type="pct"/>
            <w:tcBorders>
              <w:top w:val="nil"/>
              <w:bottom w:val="nil"/>
            </w:tcBorders>
            <w:vAlign w:val="center"/>
          </w:tcPr>
          <w:p w:rsidR="00364D75" w:rsidRDefault="00364D75">
            <w:pPr>
              <w:jc w:val="center"/>
              <w:rPr>
                <w:rFonts w:cs="Arial"/>
                <w:sz w:val="20"/>
                <w:szCs w:val="20"/>
              </w:rPr>
            </w:pPr>
            <w:r>
              <w:rPr>
                <w:rFonts w:cs="Arial"/>
                <w:sz w:val="20"/>
                <w:szCs w:val="20"/>
              </w:rPr>
              <w:t>7.25</w:t>
            </w:r>
          </w:p>
        </w:tc>
        <w:tc>
          <w:tcPr>
            <w:tcW w:w="516" w:type="pct"/>
            <w:tcBorders>
              <w:top w:val="nil"/>
              <w:bottom w:val="nil"/>
            </w:tcBorders>
            <w:vAlign w:val="center"/>
          </w:tcPr>
          <w:p w:rsidR="00364D75" w:rsidRDefault="00364D75">
            <w:pPr>
              <w:jc w:val="center"/>
              <w:rPr>
                <w:rFonts w:cs="Arial"/>
                <w:sz w:val="20"/>
                <w:szCs w:val="20"/>
              </w:rPr>
            </w:pPr>
            <w:r>
              <w:rPr>
                <w:rFonts w:cs="Arial"/>
                <w:sz w:val="20"/>
                <w:szCs w:val="20"/>
              </w:rPr>
              <w:t>6.55</w:t>
            </w:r>
          </w:p>
        </w:tc>
        <w:tc>
          <w:tcPr>
            <w:tcW w:w="598" w:type="pct"/>
            <w:tcBorders>
              <w:top w:val="nil"/>
              <w:bottom w:val="nil"/>
            </w:tcBorders>
            <w:vAlign w:val="center"/>
          </w:tcPr>
          <w:p w:rsidR="00364D75" w:rsidRDefault="00364D75">
            <w:pPr>
              <w:jc w:val="center"/>
              <w:rPr>
                <w:rFonts w:cs="Arial"/>
                <w:sz w:val="20"/>
                <w:szCs w:val="20"/>
              </w:rPr>
            </w:pPr>
            <w:r>
              <w:rPr>
                <w:rFonts w:cs="Arial"/>
                <w:sz w:val="20"/>
                <w:szCs w:val="20"/>
              </w:rPr>
              <w:t>6.58</w:t>
            </w:r>
          </w:p>
        </w:tc>
        <w:tc>
          <w:tcPr>
            <w:tcW w:w="525" w:type="pct"/>
            <w:tcBorders>
              <w:top w:val="nil"/>
              <w:bottom w:val="nil"/>
            </w:tcBorders>
            <w:vAlign w:val="center"/>
          </w:tcPr>
          <w:p w:rsidR="00364D75" w:rsidRDefault="00364D75">
            <w:pPr>
              <w:jc w:val="center"/>
              <w:rPr>
                <w:rFonts w:cs="Arial"/>
                <w:sz w:val="20"/>
                <w:szCs w:val="20"/>
              </w:rPr>
            </w:pPr>
            <w:r>
              <w:rPr>
                <w:rFonts w:cs="Arial"/>
                <w:sz w:val="20"/>
                <w:szCs w:val="20"/>
              </w:rPr>
              <w:t>6.58</w:t>
            </w:r>
          </w:p>
        </w:tc>
        <w:tc>
          <w:tcPr>
            <w:tcW w:w="518" w:type="pct"/>
            <w:tcBorders>
              <w:top w:val="nil"/>
              <w:bottom w:val="nil"/>
            </w:tcBorders>
            <w:vAlign w:val="center"/>
          </w:tcPr>
          <w:p w:rsidR="00364D75" w:rsidRDefault="00364D75">
            <w:pPr>
              <w:jc w:val="center"/>
              <w:rPr>
                <w:rFonts w:cs="Arial"/>
                <w:sz w:val="20"/>
                <w:szCs w:val="20"/>
              </w:rPr>
            </w:pPr>
            <w:r>
              <w:rPr>
                <w:rFonts w:cs="Arial"/>
                <w:sz w:val="20"/>
                <w:szCs w:val="20"/>
              </w:rPr>
              <w:t>7.00</w:t>
            </w:r>
          </w:p>
        </w:tc>
        <w:tc>
          <w:tcPr>
            <w:tcW w:w="515" w:type="pct"/>
            <w:tcBorders>
              <w:top w:val="nil"/>
              <w:bottom w:val="nil"/>
            </w:tcBorders>
            <w:vAlign w:val="center"/>
          </w:tcPr>
          <w:p w:rsidR="00364D75" w:rsidRDefault="00364D75">
            <w:pPr>
              <w:jc w:val="center"/>
              <w:rPr>
                <w:rFonts w:cs="Arial"/>
                <w:sz w:val="20"/>
                <w:szCs w:val="20"/>
              </w:rPr>
            </w:pPr>
            <w:r>
              <w:rPr>
                <w:rFonts w:cs="Arial"/>
                <w:sz w:val="20"/>
                <w:szCs w:val="20"/>
              </w:rPr>
              <w:t>6.15</w:t>
            </w:r>
          </w:p>
        </w:tc>
        <w:tc>
          <w:tcPr>
            <w:tcW w:w="587" w:type="pct"/>
            <w:tcBorders>
              <w:top w:val="nil"/>
              <w:bottom w:val="nil"/>
            </w:tcBorders>
            <w:vAlign w:val="center"/>
          </w:tcPr>
          <w:p w:rsidR="00364D75" w:rsidRDefault="00364D75">
            <w:pPr>
              <w:jc w:val="center"/>
              <w:rPr>
                <w:rFonts w:cs="Arial"/>
                <w:sz w:val="20"/>
                <w:szCs w:val="20"/>
              </w:rPr>
            </w:pPr>
            <w:r>
              <w:rPr>
                <w:rFonts w:cs="Arial"/>
                <w:sz w:val="20"/>
                <w:szCs w:val="20"/>
              </w:rPr>
              <w:t>6.55</w:t>
            </w:r>
          </w:p>
        </w:tc>
      </w:tr>
      <w:tr w:rsidR="00364D75"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364D75" w:rsidRDefault="00364D75">
            <w:pPr>
              <w:rPr>
                <w:rFonts w:cs="Arial"/>
                <w:szCs w:val="20"/>
              </w:rPr>
            </w:pPr>
            <w:r>
              <w:rPr>
                <w:rFonts w:cs="Arial"/>
                <w:szCs w:val="20"/>
              </w:rPr>
              <w:t>Ex post quantity (TJ)</w:t>
            </w:r>
          </w:p>
        </w:tc>
        <w:tc>
          <w:tcPr>
            <w:tcW w:w="589" w:type="pct"/>
            <w:tcBorders>
              <w:top w:val="nil"/>
              <w:bottom w:val="single" w:sz="4" w:space="0" w:color="auto"/>
            </w:tcBorders>
            <w:vAlign w:val="center"/>
          </w:tcPr>
          <w:p w:rsidR="00364D75" w:rsidRDefault="00364D75">
            <w:pPr>
              <w:jc w:val="center"/>
              <w:rPr>
                <w:rFonts w:cs="Arial"/>
                <w:szCs w:val="20"/>
              </w:rPr>
            </w:pPr>
            <w:r>
              <w:rPr>
                <w:rFonts w:cs="Arial"/>
                <w:szCs w:val="20"/>
              </w:rPr>
              <w:t>68</w:t>
            </w:r>
          </w:p>
        </w:tc>
        <w:tc>
          <w:tcPr>
            <w:tcW w:w="516" w:type="pct"/>
            <w:tcBorders>
              <w:top w:val="nil"/>
              <w:bottom w:val="single" w:sz="4" w:space="0" w:color="auto"/>
            </w:tcBorders>
            <w:vAlign w:val="center"/>
          </w:tcPr>
          <w:p w:rsidR="00364D75" w:rsidRDefault="00364D75">
            <w:pPr>
              <w:jc w:val="center"/>
              <w:rPr>
                <w:rFonts w:cs="Arial"/>
                <w:szCs w:val="20"/>
              </w:rPr>
            </w:pPr>
            <w:r>
              <w:rPr>
                <w:rFonts w:cs="Arial"/>
                <w:szCs w:val="20"/>
              </w:rPr>
              <w:t>69</w:t>
            </w:r>
          </w:p>
        </w:tc>
        <w:tc>
          <w:tcPr>
            <w:tcW w:w="598" w:type="pct"/>
            <w:tcBorders>
              <w:top w:val="nil"/>
              <w:bottom w:val="single" w:sz="4" w:space="0" w:color="auto"/>
            </w:tcBorders>
            <w:vAlign w:val="center"/>
          </w:tcPr>
          <w:p w:rsidR="00364D75" w:rsidRDefault="00364D75">
            <w:pPr>
              <w:jc w:val="center"/>
              <w:rPr>
                <w:rFonts w:cs="Arial"/>
                <w:szCs w:val="20"/>
              </w:rPr>
            </w:pPr>
            <w:r>
              <w:rPr>
                <w:rFonts w:cs="Arial"/>
                <w:szCs w:val="20"/>
              </w:rPr>
              <w:t>70</w:t>
            </w:r>
          </w:p>
        </w:tc>
        <w:tc>
          <w:tcPr>
            <w:tcW w:w="525" w:type="pct"/>
            <w:tcBorders>
              <w:top w:val="nil"/>
              <w:bottom w:val="single" w:sz="4" w:space="0" w:color="auto"/>
            </w:tcBorders>
            <w:vAlign w:val="center"/>
          </w:tcPr>
          <w:p w:rsidR="00364D75" w:rsidRDefault="00364D75">
            <w:pPr>
              <w:jc w:val="center"/>
              <w:rPr>
                <w:rFonts w:cs="Arial"/>
                <w:szCs w:val="20"/>
              </w:rPr>
            </w:pPr>
            <w:r>
              <w:rPr>
                <w:rFonts w:cs="Arial"/>
                <w:szCs w:val="20"/>
              </w:rPr>
              <w:t>73</w:t>
            </w:r>
          </w:p>
        </w:tc>
        <w:tc>
          <w:tcPr>
            <w:tcW w:w="518" w:type="pct"/>
            <w:tcBorders>
              <w:top w:val="nil"/>
              <w:bottom w:val="single" w:sz="4" w:space="0" w:color="auto"/>
            </w:tcBorders>
            <w:vAlign w:val="center"/>
          </w:tcPr>
          <w:p w:rsidR="00364D75" w:rsidRDefault="00364D75">
            <w:pPr>
              <w:jc w:val="center"/>
              <w:rPr>
                <w:rFonts w:cs="Arial"/>
                <w:szCs w:val="20"/>
              </w:rPr>
            </w:pPr>
            <w:r>
              <w:rPr>
                <w:rFonts w:cs="Arial"/>
                <w:szCs w:val="20"/>
              </w:rPr>
              <w:t>75</w:t>
            </w:r>
          </w:p>
        </w:tc>
        <w:tc>
          <w:tcPr>
            <w:tcW w:w="515" w:type="pct"/>
            <w:tcBorders>
              <w:top w:val="nil"/>
              <w:bottom w:val="single" w:sz="4" w:space="0" w:color="auto"/>
            </w:tcBorders>
            <w:vAlign w:val="center"/>
          </w:tcPr>
          <w:p w:rsidR="00364D75" w:rsidRDefault="00364D75">
            <w:pPr>
              <w:jc w:val="center"/>
              <w:rPr>
                <w:rFonts w:cs="Arial"/>
                <w:szCs w:val="20"/>
              </w:rPr>
            </w:pPr>
            <w:r>
              <w:rPr>
                <w:rFonts w:cs="Arial"/>
                <w:szCs w:val="20"/>
              </w:rPr>
              <w:t>72</w:t>
            </w:r>
          </w:p>
        </w:tc>
        <w:tc>
          <w:tcPr>
            <w:tcW w:w="587" w:type="pct"/>
            <w:tcBorders>
              <w:top w:val="nil"/>
              <w:bottom w:val="single" w:sz="4" w:space="0" w:color="auto"/>
            </w:tcBorders>
            <w:vAlign w:val="center"/>
          </w:tcPr>
          <w:p w:rsidR="00364D75" w:rsidRDefault="00364D75">
            <w:pPr>
              <w:jc w:val="center"/>
              <w:rPr>
                <w:rFonts w:cs="Arial"/>
                <w:szCs w:val="20"/>
              </w:rPr>
            </w:pPr>
            <w:r>
              <w:rPr>
                <w:rFonts w:cs="Arial"/>
                <w:szCs w:val="20"/>
              </w:rPr>
              <w:t>67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364D75" w:rsidP="00EC2CB1">
      <w:r w:rsidRPr="00364D75">
        <w:rPr>
          <w:noProof/>
          <w:lang w:eastAsia="en-AU"/>
        </w:rPr>
        <w:drawing>
          <wp:inline distT="0" distB="0" distL="0" distR="0" wp14:anchorId="450D19F5" wp14:editId="22A9AF10">
            <wp:extent cx="5731510" cy="1739923"/>
            <wp:effectExtent l="0" t="0" r="2540" b="0"/>
            <wp:docPr id="17" name="Picture 17"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CE72B2" w:rsidRDefault="00CE72B2" w:rsidP="00EC2CB1">
      <w:r w:rsidRPr="00CE72B2">
        <w:rPr>
          <w:noProof/>
          <w:lang w:eastAsia="en-AU"/>
        </w:rPr>
        <w:drawing>
          <wp:inline distT="0" distB="0" distL="0" distR="0" wp14:anchorId="06E235B5" wp14:editId="2F330C37">
            <wp:extent cx="5731510" cy="1511607"/>
            <wp:effectExtent l="0" t="0" r="2540" b="0"/>
            <wp:docPr id="8" name="Picture 8"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364D75" w:rsidP="00A226E9">
      <w:r w:rsidRPr="00364D75">
        <w:rPr>
          <w:noProof/>
          <w:lang w:eastAsia="en-AU"/>
        </w:rPr>
        <w:drawing>
          <wp:inline distT="0" distB="0" distL="0" distR="0" wp14:anchorId="3D84B517" wp14:editId="27240E3F">
            <wp:extent cx="5731510" cy="1802652"/>
            <wp:effectExtent l="0" t="0" r="2540" b="7620"/>
            <wp:docPr id="28" name="Picture 28"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64D75" w:rsidRPr="00405CDE" w:rsidTr="00A226E9">
        <w:trPr>
          <w:trHeight w:val="510"/>
        </w:trPr>
        <w:tc>
          <w:tcPr>
            <w:tcW w:w="1152" w:type="pct"/>
            <w:tcBorders>
              <w:top w:val="nil"/>
              <w:bottom w:val="nil"/>
            </w:tcBorders>
            <w:vAlign w:val="center"/>
          </w:tcPr>
          <w:p w:rsidR="00364D75" w:rsidRDefault="00364D75">
            <w:pPr>
              <w:rPr>
                <w:rFonts w:cs="Arial"/>
                <w:sz w:val="20"/>
                <w:szCs w:val="20"/>
              </w:rPr>
            </w:pPr>
            <w:r>
              <w:rPr>
                <w:rFonts w:cs="Arial"/>
                <w:sz w:val="20"/>
                <w:szCs w:val="20"/>
              </w:rPr>
              <w:t>Ex ante price ($/GJ)</w:t>
            </w:r>
          </w:p>
        </w:tc>
        <w:tc>
          <w:tcPr>
            <w:tcW w:w="589" w:type="pct"/>
            <w:tcBorders>
              <w:top w:val="nil"/>
              <w:bottom w:val="nil"/>
            </w:tcBorders>
            <w:vAlign w:val="center"/>
          </w:tcPr>
          <w:p w:rsidR="00364D75" w:rsidRDefault="00364D75">
            <w:pPr>
              <w:jc w:val="center"/>
              <w:rPr>
                <w:rFonts w:cs="Arial"/>
                <w:sz w:val="20"/>
                <w:szCs w:val="20"/>
              </w:rPr>
            </w:pPr>
            <w:r>
              <w:rPr>
                <w:rFonts w:cs="Arial"/>
                <w:sz w:val="20"/>
                <w:szCs w:val="20"/>
              </w:rPr>
              <w:t>6.00</w:t>
            </w:r>
          </w:p>
        </w:tc>
        <w:tc>
          <w:tcPr>
            <w:tcW w:w="516" w:type="pct"/>
            <w:tcBorders>
              <w:top w:val="nil"/>
              <w:bottom w:val="nil"/>
            </w:tcBorders>
            <w:vAlign w:val="center"/>
          </w:tcPr>
          <w:p w:rsidR="00364D75" w:rsidRDefault="00364D75">
            <w:pPr>
              <w:jc w:val="center"/>
              <w:rPr>
                <w:rFonts w:cs="Arial"/>
                <w:sz w:val="20"/>
                <w:szCs w:val="20"/>
              </w:rPr>
            </w:pPr>
            <w:r>
              <w:rPr>
                <w:rFonts w:cs="Arial"/>
                <w:sz w:val="20"/>
                <w:szCs w:val="20"/>
              </w:rPr>
              <w:t>7.08</w:t>
            </w:r>
          </w:p>
        </w:tc>
        <w:tc>
          <w:tcPr>
            <w:tcW w:w="598" w:type="pct"/>
            <w:tcBorders>
              <w:top w:val="nil"/>
              <w:bottom w:val="nil"/>
            </w:tcBorders>
            <w:vAlign w:val="center"/>
          </w:tcPr>
          <w:p w:rsidR="00364D75" w:rsidRDefault="00364D75">
            <w:pPr>
              <w:jc w:val="center"/>
              <w:rPr>
                <w:rFonts w:cs="Arial"/>
                <w:sz w:val="20"/>
                <w:szCs w:val="20"/>
              </w:rPr>
            </w:pPr>
            <w:r>
              <w:rPr>
                <w:rFonts w:cs="Arial"/>
                <w:sz w:val="20"/>
                <w:szCs w:val="20"/>
              </w:rPr>
              <w:t>6.99</w:t>
            </w:r>
          </w:p>
        </w:tc>
        <w:tc>
          <w:tcPr>
            <w:tcW w:w="525" w:type="pct"/>
            <w:tcBorders>
              <w:top w:val="nil"/>
              <w:bottom w:val="nil"/>
            </w:tcBorders>
            <w:vAlign w:val="center"/>
          </w:tcPr>
          <w:p w:rsidR="00364D75" w:rsidRDefault="00364D75">
            <w:pPr>
              <w:jc w:val="center"/>
              <w:rPr>
                <w:rFonts w:cs="Arial"/>
                <w:sz w:val="20"/>
                <w:szCs w:val="20"/>
              </w:rPr>
            </w:pPr>
            <w:r>
              <w:rPr>
                <w:rFonts w:cs="Arial"/>
                <w:sz w:val="20"/>
                <w:szCs w:val="20"/>
              </w:rPr>
              <w:t>6.01</w:t>
            </w:r>
          </w:p>
        </w:tc>
        <w:tc>
          <w:tcPr>
            <w:tcW w:w="518" w:type="pct"/>
            <w:tcBorders>
              <w:top w:val="nil"/>
              <w:bottom w:val="nil"/>
            </w:tcBorders>
            <w:vAlign w:val="center"/>
          </w:tcPr>
          <w:p w:rsidR="00364D75" w:rsidRDefault="00364D75">
            <w:pPr>
              <w:jc w:val="center"/>
              <w:rPr>
                <w:rFonts w:cs="Arial"/>
                <w:sz w:val="20"/>
                <w:szCs w:val="20"/>
              </w:rPr>
            </w:pPr>
            <w:r>
              <w:rPr>
                <w:rFonts w:cs="Arial"/>
                <w:sz w:val="20"/>
                <w:szCs w:val="20"/>
              </w:rPr>
              <w:t>7.07</w:t>
            </w:r>
          </w:p>
        </w:tc>
        <w:tc>
          <w:tcPr>
            <w:tcW w:w="515" w:type="pct"/>
            <w:tcBorders>
              <w:top w:val="nil"/>
              <w:bottom w:val="nil"/>
            </w:tcBorders>
            <w:vAlign w:val="center"/>
          </w:tcPr>
          <w:p w:rsidR="00364D75" w:rsidRDefault="00364D75">
            <w:pPr>
              <w:jc w:val="center"/>
              <w:rPr>
                <w:rFonts w:cs="Arial"/>
                <w:sz w:val="20"/>
                <w:szCs w:val="20"/>
              </w:rPr>
            </w:pPr>
            <w:r>
              <w:rPr>
                <w:rFonts w:cs="Arial"/>
                <w:sz w:val="20"/>
                <w:szCs w:val="20"/>
              </w:rPr>
              <w:t>5.57</w:t>
            </w:r>
          </w:p>
        </w:tc>
        <w:tc>
          <w:tcPr>
            <w:tcW w:w="587" w:type="pct"/>
            <w:tcBorders>
              <w:top w:val="nil"/>
              <w:bottom w:val="nil"/>
            </w:tcBorders>
            <w:vAlign w:val="center"/>
          </w:tcPr>
          <w:p w:rsidR="00364D75" w:rsidRDefault="00364D75">
            <w:pPr>
              <w:jc w:val="center"/>
              <w:rPr>
                <w:rFonts w:cs="Arial"/>
                <w:sz w:val="20"/>
                <w:szCs w:val="20"/>
              </w:rPr>
            </w:pPr>
            <w:r>
              <w:rPr>
                <w:rFonts w:cs="Arial"/>
                <w:sz w:val="20"/>
                <w:szCs w:val="20"/>
              </w:rPr>
              <w:t>5.59</w:t>
            </w:r>
          </w:p>
        </w:tc>
      </w:tr>
      <w:tr w:rsidR="00364D7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364D75" w:rsidRDefault="00364D75">
            <w:pPr>
              <w:rPr>
                <w:rFonts w:cs="Arial"/>
                <w:szCs w:val="20"/>
              </w:rPr>
            </w:pPr>
            <w:r>
              <w:rPr>
                <w:rFonts w:cs="Arial"/>
                <w:szCs w:val="20"/>
              </w:rPr>
              <w:t>Ex ante quantity (TJ)</w:t>
            </w:r>
          </w:p>
        </w:tc>
        <w:tc>
          <w:tcPr>
            <w:tcW w:w="589" w:type="pct"/>
            <w:tcBorders>
              <w:top w:val="nil"/>
              <w:bottom w:val="nil"/>
            </w:tcBorders>
            <w:vAlign w:val="center"/>
          </w:tcPr>
          <w:p w:rsidR="00364D75" w:rsidRDefault="00364D75">
            <w:pPr>
              <w:jc w:val="center"/>
              <w:rPr>
                <w:rFonts w:cs="Arial"/>
                <w:szCs w:val="20"/>
              </w:rPr>
            </w:pPr>
            <w:r>
              <w:rPr>
                <w:rFonts w:cs="Arial"/>
                <w:szCs w:val="20"/>
              </w:rPr>
              <w:t>75</w:t>
            </w:r>
          </w:p>
        </w:tc>
        <w:tc>
          <w:tcPr>
            <w:tcW w:w="516" w:type="pct"/>
            <w:tcBorders>
              <w:top w:val="nil"/>
              <w:bottom w:val="nil"/>
            </w:tcBorders>
            <w:vAlign w:val="center"/>
          </w:tcPr>
          <w:p w:rsidR="00364D75" w:rsidRDefault="00364D75">
            <w:pPr>
              <w:jc w:val="center"/>
              <w:rPr>
                <w:rFonts w:cs="Arial"/>
                <w:szCs w:val="20"/>
              </w:rPr>
            </w:pPr>
            <w:r>
              <w:rPr>
                <w:rFonts w:cs="Arial"/>
                <w:szCs w:val="20"/>
              </w:rPr>
              <w:t>90</w:t>
            </w:r>
          </w:p>
        </w:tc>
        <w:tc>
          <w:tcPr>
            <w:tcW w:w="598" w:type="pct"/>
            <w:tcBorders>
              <w:top w:val="nil"/>
              <w:bottom w:val="nil"/>
            </w:tcBorders>
            <w:vAlign w:val="center"/>
          </w:tcPr>
          <w:p w:rsidR="00364D75" w:rsidRDefault="00364D75">
            <w:pPr>
              <w:jc w:val="center"/>
              <w:rPr>
                <w:rFonts w:cs="Arial"/>
                <w:szCs w:val="20"/>
              </w:rPr>
            </w:pPr>
            <w:r>
              <w:rPr>
                <w:rFonts w:cs="Arial"/>
                <w:szCs w:val="20"/>
              </w:rPr>
              <w:t>96</w:t>
            </w:r>
          </w:p>
        </w:tc>
        <w:tc>
          <w:tcPr>
            <w:tcW w:w="525" w:type="pct"/>
            <w:tcBorders>
              <w:top w:val="nil"/>
              <w:bottom w:val="nil"/>
            </w:tcBorders>
            <w:vAlign w:val="center"/>
          </w:tcPr>
          <w:p w:rsidR="00364D75" w:rsidRDefault="00364D75">
            <w:pPr>
              <w:jc w:val="center"/>
              <w:rPr>
                <w:rFonts w:cs="Arial"/>
                <w:szCs w:val="20"/>
              </w:rPr>
            </w:pPr>
            <w:r>
              <w:rPr>
                <w:rFonts w:cs="Arial"/>
                <w:szCs w:val="20"/>
              </w:rPr>
              <w:t>99</w:t>
            </w:r>
          </w:p>
        </w:tc>
        <w:tc>
          <w:tcPr>
            <w:tcW w:w="518" w:type="pct"/>
            <w:tcBorders>
              <w:top w:val="nil"/>
              <w:bottom w:val="nil"/>
            </w:tcBorders>
            <w:vAlign w:val="center"/>
          </w:tcPr>
          <w:p w:rsidR="00364D75" w:rsidRDefault="00364D75">
            <w:pPr>
              <w:jc w:val="center"/>
              <w:rPr>
                <w:rFonts w:cs="Arial"/>
                <w:szCs w:val="20"/>
              </w:rPr>
            </w:pPr>
            <w:r>
              <w:rPr>
                <w:rFonts w:cs="Arial"/>
                <w:szCs w:val="20"/>
              </w:rPr>
              <w:t>98</w:t>
            </w:r>
          </w:p>
        </w:tc>
        <w:tc>
          <w:tcPr>
            <w:tcW w:w="515" w:type="pct"/>
            <w:tcBorders>
              <w:top w:val="nil"/>
              <w:bottom w:val="nil"/>
            </w:tcBorders>
            <w:vAlign w:val="center"/>
          </w:tcPr>
          <w:p w:rsidR="00364D75" w:rsidRDefault="00364D75">
            <w:pPr>
              <w:jc w:val="center"/>
              <w:rPr>
                <w:rFonts w:cs="Arial"/>
                <w:szCs w:val="20"/>
              </w:rPr>
            </w:pPr>
            <w:r>
              <w:rPr>
                <w:rFonts w:cs="Arial"/>
                <w:szCs w:val="20"/>
              </w:rPr>
              <w:t>91</w:t>
            </w:r>
          </w:p>
        </w:tc>
        <w:tc>
          <w:tcPr>
            <w:tcW w:w="587" w:type="pct"/>
            <w:tcBorders>
              <w:top w:val="nil"/>
              <w:bottom w:val="nil"/>
            </w:tcBorders>
            <w:vAlign w:val="center"/>
          </w:tcPr>
          <w:p w:rsidR="00364D75" w:rsidRDefault="00364D75">
            <w:pPr>
              <w:jc w:val="center"/>
              <w:rPr>
                <w:rFonts w:cs="Arial"/>
                <w:szCs w:val="20"/>
              </w:rPr>
            </w:pPr>
            <w:r>
              <w:rPr>
                <w:rFonts w:cs="Arial"/>
                <w:szCs w:val="20"/>
              </w:rPr>
              <w:t>77</w:t>
            </w:r>
          </w:p>
        </w:tc>
      </w:tr>
      <w:tr w:rsidR="00364D75" w:rsidRPr="00405CDE" w:rsidTr="00A226E9">
        <w:trPr>
          <w:trHeight w:val="510"/>
        </w:trPr>
        <w:tc>
          <w:tcPr>
            <w:tcW w:w="1152" w:type="pct"/>
            <w:tcBorders>
              <w:top w:val="nil"/>
              <w:bottom w:val="nil"/>
            </w:tcBorders>
            <w:vAlign w:val="center"/>
          </w:tcPr>
          <w:p w:rsidR="00364D75" w:rsidRDefault="00364D75">
            <w:pPr>
              <w:rPr>
                <w:rFonts w:cs="Arial"/>
                <w:sz w:val="20"/>
                <w:szCs w:val="20"/>
              </w:rPr>
            </w:pPr>
            <w:r>
              <w:rPr>
                <w:rFonts w:cs="Arial"/>
                <w:sz w:val="20"/>
                <w:szCs w:val="20"/>
              </w:rPr>
              <w:t>Ex post price ($/GJ)</w:t>
            </w:r>
          </w:p>
        </w:tc>
        <w:tc>
          <w:tcPr>
            <w:tcW w:w="589" w:type="pct"/>
            <w:tcBorders>
              <w:top w:val="nil"/>
              <w:bottom w:val="nil"/>
            </w:tcBorders>
            <w:vAlign w:val="center"/>
          </w:tcPr>
          <w:p w:rsidR="00364D75" w:rsidRDefault="00364D75">
            <w:pPr>
              <w:jc w:val="center"/>
              <w:rPr>
                <w:rFonts w:cs="Arial"/>
                <w:sz w:val="20"/>
                <w:szCs w:val="20"/>
              </w:rPr>
            </w:pPr>
            <w:r>
              <w:rPr>
                <w:rFonts w:cs="Arial"/>
                <w:sz w:val="20"/>
                <w:szCs w:val="20"/>
              </w:rPr>
              <w:t>6.00</w:t>
            </w:r>
          </w:p>
        </w:tc>
        <w:tc>
          <w:tcPr>
            <w:tcW w:w="516" w:type="pct"/>
            <w:tcBorders>
              <w:top w:val="nil"/>
              <w:bottom w:val="nil"/>
            </w:tcBorders>
            <w:vAlign w:val="center"/>
          </w:tcPr>
          <w:p w:rsidR="00364D75" w:rsidRDefault="00364D75">
            <w:pPr>
              <w:jc w:val="center"/>
              <w:rPr>
                <w:rFonts w:cs="Arial"/>
                <w:sz w:val="20"/>
                <w:szCs w:val="20"/>
              </w:rPr>
            </w:pPr>
            <w:r>
              <w:rPr>
                <w:rFonts w:cs="Arial"/>
                <w:sz w:val="20"/>
                <w:szCs w:val="20"/>
              </w:rPr>
              <w:t>7.25</w:t>
            </w:r>
          </w:p>
        </w:tc>
        <w:tc>
          <w:tcPr>
            <w:tcW w:w="598" w:type="pct"/>
            <w:tcBorders>
              <w:top w:val="nil"/>
              <w:bottom w:val="nil"/>
            </w:tcBorders>
            <w:vAlign w:val="center"/>
          </w:tcPr>
          <w:p w:rsidR="00364D75" w:rsidRDefault="00364D75">
            <w:pPr>
              <w:jc w:val="center"/>
              <w:rPr>
                <w:rFonts w:cs="Arial"/>
                <w:sz w:val="20"/>
                <w:szCs w:val="20"/>
              </w:rPr>
            </w:pPr>
            <w:r>
              <w:rPr>
                <w:rFonts w:cs="Arial"/>
                <w:sz w:val="20"/>
                <w:szCs w:val="20"/>
              </w:rPr>
              <w:t>6.99</w:t>
            </w:r>
          </w:p>
        </w:tc>
        <w:tc>
          <w:tcPr>
            <w:tcW w:w="525" w:type="pct"/>
            <w:tcBorders>
              <w:top w:val="nil"/>
              <w:bottom w:val="nil"/>
            </w:tcBorders>
            <w:vAlign w:val="center"/>
          </w:tcPr>
          <w:p w:rsidR="00364D75" w:rsidRDefault="00364D75">
            <w:pPr>
              <w:jc w:val="center"/>
              <w:rPr>
                <w:rFonts w:cs="Arial"/>
                <w:sz w:val="20"/>
                <w:szCs w:val="20"/>
              </w:rPr>
            </w:pPr>
            <w:r>
              <w:rPr>
                <w:rFonts w:cs="Arial"/>
                <w:sz w:val="20"/>
                <w:szCs w:val="20"/>
              </w:rPr>
              <w:t>5.10</w:t>
            </w:r>
          </w:p>
        </w:tc>
        <w:tc>
          <w:tcPr>
            <w:tcW w:w="518" w:type="pct"/>
            <w:tcBorders>
              <w:top w:val="nil"/>
              <w:bottom w:val="nil"/>
            </w:tcBorders>
            <w:vAlign w:val="center"/>
          </w:tcPr>
          <w:p w:rsidR="00364D75" w:rsidRDefault="00364D75">
            <w:pPr>
              <w:jc w:val="center"/>
              <w:rPr>
                <w:rFonts w:cs="Arial"/>
                <w:sz w:val="20"/>
                <w:szCs w:val="20"/>
              </w:rPr>
            </w:pPr>
            <w:r>
              <w:rPr>
                <w:rFonts w:cs="Arial"/>
                <w:sz w:val="20"/>
                <w:szCs w:val="20"/>
              </w:rPr>
              <w:t>5.90</w:t>
            </w:r>
          </w:p>
        </w:tc>
        <w:tc>
          <w:tcPr>
            <w:tcW w:w="515" w:type="pct"/>
            <w:tcBorders>
              <w:top w:val="nil"/>
              <w:bottom w:val="nil"/>
            </w:tcBorders>
            <w:vAlign w:val="center"/>
          </w:tcPr>
          <w:p w:rsidR="00364D75" w:rsidRDefault="00364D75">
            <w:pPr>
              <w:jc w:val="center"/>
              <w:rPr>
                <w:rFonts w:cs="Arial"/>
                <w:sz w:val="20"/>
                <w:szCs w:val="20"/>
              </w:rPr>
            </w:pPr>
            <w:r>
              <w:rPr>
                <w:rFonts w:cs="Arial"/>
                <w:sz w:val="20"/>
                <w:szCs w:val="20"/>
              </w:rPr>
              <w:t>5.49</w:t>
            </w:r>
          </w:p>
        </w:tc>
        <w:tc>
          <w:tcPr>
            <w:tcW w:w="587" w:type="pct"/>
            <w:tcBorders>
              <w:top w:val="nil"/>
              <w:bottom w:val="nil"/>
            </w:tcBorders>
            <w:vAlign w:val="center"/>
          </w:tcPr>
          <w:p w:rsidR="00364D75" w:rsidRDefault="00364D75">
            <w:pPr>
              <w:jc w:val="center"/>
              <w:rPr>
                <w:rFonts w:cs="Arial"/>
                <w:sz w:val="20"/>
                <w:szCs w:val="20"/>
              </w:rPr>
            </w:pPr>
            <w:r>
              <w:rPr>
                <w:rFonts w:cs="Arial"/>
                <w:sz w:val="20"/>
                <w:szCs w:val="20"/>
              </w:rPr>
              <w:t>5.59</w:t>
            </w:r>
          </w:p>
        </w:tc>
      </w:tr>
      <w:tr w:rsidR="00364D7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364D75" w:rsidRDefault="00364D75">
            <w:pPr>
              <w:rPr>
                <w:rFonts w:cs="Arial"/>
                <w:szCs w:val="20"/>
              </w:rPr>
            </w:pPr>
            <w:r>
              <w:rPr>
                <w:rFonts w:cs="Arial"/>
                <w:szCs w:val="20"/>
              </w:rPr>
              <w:t>Ex post quantity (TJ)</w:t>
            </w:r>
          </w:p>
        </w:tc>
        <w:tc>
          <w:tcPr>
            <w:tcW w:w="589" w:type="pct"/>
            <w:tcBorders>
              <w:top w:val="nil"/>
              <w:bottom w:val="single" w:sz="4" w:space="0" w:color="auto"/>
            </w:tcBorders>
            <w:vAlign w:val="center"/>
          </w:tcPr>
          <w:p w:rsidR="00364D75" w:rsidRDefault="00364D75">
            <w:pPr>
              <w:jc w:val="center"/>
              <w:rPr>
                <w:rFonts w:cs="Arial"/>
                <w:szCs w:val="20"/>
              </w:rPr>
            </w:pPr>
            <w:r>
              <w:rPr>
                <w:rFonts w:cs="Arial"/>
                <w:szCs w:val="20"/>
              </w:rPr>
              <w:t>78</w:t>
            </w:r>
          </w:p>
        </w:tc>
        <w:tc>
          <w:tcPr>
            <w:tcW w:w="516" w:type="pct"/>
            <w:tcBorders>
              <w:top w:val="nil"/>
              <w:bottom w:val="single" w:sz="4" w:space="0" w:color="auto"/>
            </w:tcBorders>
            <w:vAlign w:val="center"/>
          </w:tcPr>
          <w:p w:rsidR="00364D75" w:rsidRDefault="00364D75">
            <w:pPr>
              <w:jc w:val="center"/>
              <w:rPr>
                <w:rFonts w:cs="Arial"/>
                <w:szCs w:val="20"/>
              </w:rPr>
            </w:pPr>
            <w:r>
              <w:rPr>
                <w:rFonts w:cs="Arial"/>
                <w:szCs w:val="20"/>
              </w:rPr>
              <w:t>97</w:t>
            </w:r>
          </w:p>
        </w:tc>
        <w:tc>
          <w:tcPr>
            <w:tcW w:w="598" w:type="pct"/>
            <w:tcBorders>
              <w:top w:val="nil"/>
              <w:bottom w:val="single" w:sz="4" w:space="0" w:color="auto"/>
            </w:tcBorders>
            <w:vAlign w:val="center"/>
          </w:tcPr>
          <w:p w:rsidR="00364D75" w:rsidRDefault="00364D75">
            <w:pPr>
              <w:jc w:val="center"/>
              <w:rPr>
                <w:rFonts w:cs="Arial"/>
                <w:szCs w:val="20"/>
              </w:rPr>
            </w:pPr>
            <w:r>
              <w:rPr>
                <w:rFonts w:cs="Arial"/>
                <w:szCs w:val="20"/>
              </w:rPr>
              <w:t>97</w:t>
            </w:r>
          </w:p>
        </w:tc>
        <w:tc>
          <w:tcPr>
            <w:tcW w:w="525" w:type="pct"/>
            <w:tcBorders>
              <w:top w:val="nil"/>
              <w:bottom w:val="single" w:sz="4" w:space="0" w:color="auto"/>
            </w:tcBorders>
            <w:vAlign w:val="center"/>
          </w:tcPr>
          <w:p w:rsidR="00364D75" w:rsidRDefault="00364D75">
            <w:pPr>
              <w:jc w:val="center"/>
              <w:rPr>
                <w:rFonts w:cs="Arial"/>
                <w:szCs w:val="20"/>
              </w:rPr>
            </w:pPr>
            <w:r>
              <w:rPr>
                <w:rFonts w:cs="Arial"/>
                <w:szCs w:val="20"/>
              </w:rPr>
              <w:t>91</w:t>
            </w:r>
          </w:p>
        </w:tc>
        <w:tc>
          <w:tcPr>
            <w:tcW w:w="518" w:type="pct"/>
            <w:tcBorders>
              <w:top w:val="nil"/>
              <w:bottom w:val="single" w:sz="4" w:space="0" w:color="auto"/>
            </w:tcBorders>
            <w:vAlign w:val="center"/>
          </w:tcPr>
          <w:p w:rsidR="00364D75" w:rsidRDefault="00364D75">
            <w:pPr>
              <w:jc w:val="center"/>
              <w:rPr>
                <w:rFonts w:cs="Arial"/>
                <w:szCs w:val="20"/>
              </w:rPr>
            </w:pPr>
            <w:r>
              <w:rPr>
                <w:rFonts w:cs="Arial"/>
                <w:szCs w:val="20"/>
              </w:rPr>
              <w:t>91</w:t>
            </w:r>
          </w:p>
        </w:tc>
        <w:tc>
          <w:tcPr>
            <w:tcW w:w="515" w:type="pct"/>
            <w:tcBorders>
              <w:top w:val="nil"/>
              <w:bottom w:val="single" w:sz="4" w:space="0" w:color="auto"/>
            </w:tcBorders>
            <w:vAlign w:val="center"/>
          </w:tcPr>
          <w:p w:rsidR="00364D75" w:rsidRDefault="00364D75">
            <w:pPr>
              <w:jc w:val="center"/>
              <w:rPr>
                <w:rFonts w:cs="Arial"/>
                <w:szCs w:val="20"/>
              </w:rPr>
            </w:pPr>
            <w:r>
              <w:rPr>
                <w:rFonts w:cs="Arial"/>
                <w:szCs w:val="20"/>
              </w:rPr>
              <w:t>84</w:t>
            </w:r>
          </w:p>
        </w:tc>
        <w:tc>
          <w:tcPr>
            <w:tcW w:w="587" w:type="pct"/>
            <w:tcBorders>
              <w:top w:val="nil"/>
              <w:bottom w:val="single" w:sz="4" w:space="0" w:color="auto"/>
            </w:tcBorders>
            <w:vAlign w:val="center"/>
          </w:tcPr>
          <w:p w:rsidR="00364D75" w:rsidRDefault="00364D75">
            <w:pPr>
              <w:jc w:val="center"/>
              <w:rPr>
                <w:rFonts w:cs="Arial"/>
                <w:szCs w:val="20"/>
              </w:rPr>
            </w:pPr>
            <w:r>
              <w:rPr>
                <w:rFonts w:cs="Arial"/>
                <w:szCs w:val="20"/>
              </w:rPr>
              <w:t>76</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364D75" w:rsidP="00EC2CB1">
      <w:r w:rsidRPr="00364D75">
        <w:rPr>
          <w:noProof/>
          <w:lang w:eastAsia="en-AU"/>
        </w:rPr>
        <w:drawing>
          <wp:inline distT="0" distB="0" distL="0" distR="0" wp14:anchorId="4FA4C06C" wp14:editId="7E76D821">
            <wp:extent cx="5731510" cy="1725905"/>
            <wp:effectExtent l="0" t="0" r="2540" b="0"/>
            <wp:docPr id="19" name="Picture 19"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BE6E6B" w:rsidP="00EC2CB1">
      <w:r w:rsidRPr="00BE6E6B">
        <w:rPr>
          <w:noProof/>
          <w:lang w:eastAsia="en-AU"/>
        </w:rPr>
        <w:drawing>
          <wp:inline distT="0" distB="0" distL="0" distR="0" wp14:anchorId="4247C834" wp14:editId="56D85306">
            <wp:extent cx="5731510" cy="1475616"/>
            <wp:effectExtent l="0" t="0" r="2540" b="0"/>
            <wp:docPr id="3" name="Picture 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364D75" w:rsidP="00A226E9">
      <w:r w:rsidRPr="00364D75">
        <w:rPr>
          <w:noProof/>
          <w:lang w:eastAsia="en-AU"/>
        </w:rPr>
        <w:drawing>
          <wp:inline distT="0" distB="0" distL="0" distR="0" wp14:anchorId="0576C0C3" wp14:editId="37CD996F">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364D75">
      <w:pPr>
        <w:spacing w:line="240" w:lineRule="auto"/>
      </w:pPr>
      <w:r>
        <w:rPr>
          <w:b/>
          <w:bCs/>
          <w:noProof/>
          <w:lang w:eastAsia="en-AU"/>
        </w:rPr>
        <w:drawing>
          <wp:inline distT="0" distB="0" distL="0" distR="0">
            <wp:extent cx="5731510" cy="6142275"/>
            <wp:effectExtent l="0" t="0" r="2540" b="0"/>
            <wp:docPr id="30" name="Picture 3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3"/>
      </w:r>
      <w:r w:rsidRPr="00552F68">
        <w:t xml:space="preserve"> for the supply of gas traded</w:t>
      </w:r>
      <w:r w:rsidR="006A1226">
        <w:rPr>
          <w:rStyle w:val="FootnoteReference"/>
        </w:rPr>
        <w:footnoteReference w:id="14"/>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83309A" w:rsidRDefault="001C3E91" w:rsidP="00551D6B">
      <w:pPr>
        <w:jc w:val="both"/>
      </w:pPr>
      <w:r w:rsidRPr="00715984">
        <w:t>There were 22 trades this week for 215.</w:t>
      </w:r>
      <w:r w:rsidR="00595EDA">
        <w:t>9</w:t>
      </w:r>
      <w:r w:rsidR="00AC4BF5" w:rsidRPr="00715984">
        <w:t xml:space="preserve"> TJ of gas </w:t>
      </w:r>
      <w:r w:rsidRPr="00715984">
        <w:t>at a volume weighted price of $5.98</w:t>
      </w:r>
      <w:r w:rsidR="00AC4BF5" w:rsidRPr="00715984">
        <w:t>/GJ</w:t>
      </w:r>
      <w:r w:rsidR="00075DD1" w:rsidRPr="00715984">
        <w:t xml:space="preserve"> in the Wallumbilla hub. </w:t>
      </w:r>
      <w:r w:rsidR="00DD5D0A" w:rsidRPr="00715984">
        <w:t xml:space="preserve">There were </w:t>
      </w:r>
      <w:r w:rsidR="00F2276D" w:rsidRPr="00715984">
        <w:t>2</w:t>
      </w:r>
      <w:r w:rsidR="00075DD1" w:rsidRPr="00715984">
        <w:t xml:space="preserve"> day</w:t>
      </w:r>
      <w:r w:rsidR="00595EDA">
        <w:t>-</w:t>
      </w:r>
      <w:r w:rsidR="00075DD1" w:rsidRPr="00715984">
        <w:t xml:space="preserve">ahead </w:t>
      </w:r>
      <w:r w:rsidR="00F2276D" w:rsidRPr="00715984">
        <w:t xml:space="preserve">trades </w:t>
      </w:r>
      <w:r w:rsidR="00075DD1" w:rsidRPr="00715984">
        <w:t>o</w:t>
      </w:r>
      <w:r w:rsidR="00AC4BF5" w:rsidRPr="00715984">
        <w:t>n the SWQP</w:t>
      </w:r>
      <w:r w:rsidR="00075DD1" w:rsidRPr="00715984">
        <w:t xml:space="preserve"> </w:t>
      </w:r>
      <w:r w:rsidR="00595EDA">
        <w:t>for 11 </w:t>
      </w:r>
      <w:r w:rsidR="00DD5D0A" w:rsidRPr="00715984">
        <w:t xml:space="preserve">TJ </w:t>
      </w:r>
      <w:r w:rsidR="00595EDA">
        <w:t xml:space="preserve">of gas valued </w:t>
      </w:r>
      <w:r w:rsidR="00DD5D0A" w:rsidRPr="00715984">
        <w:t>at $</w:t>
      </w:r>
      <w:r w:rsidR="00595EDA">
        <w:t>5.98</w:t>
      </w:r>
      <w:r w:rsidR="00DD5D0A" w:rsidRPr="00715984">
        <w:t>/GJ</w:t>
      </w:r>
      <w:r w:rsidR="00595EDA">
        <w:t>. On the RBP, 8</w:t>
      </w:r>
      <w:r w:rsidR="00DD5D0A" w:rsidRPr="00715984">
        <w:t xml:space="preserve"> </w:t>
      </w:r>
      <w:r w:rsidR="00AC4BF5" w:rsidRPr="00715984">
        <w:t>balance</w:t>
      </w:r>
      <w:r w:rsidR="00AC4BF5" w:rsidRPr="00715984">
        <w:noBreakHyphen/>
        <w:t>of</w:t>
      </w:r>
      <w:r w:rsidR="00AC4BF5" w:rsidRPr="00715984">
        <w:noBreakHyphen/>
        <w:t>day</w:t>
      </w:r>
      <w:r w:rsidR="00DD5D0A" w:rsidRPr="00715984">
        <w:t xml:space="preserve"> and</w:t>
      </w:r>
      <w:r w:rsidR="00F2276D" w:rsidRPr="00715984">
        <w:t xml:space="preserve"> </w:t>
      </w:r>
      <w:r w:rsidR="00595EDA">
        <w:t xml:space="preserve">7 </w:t>
      </w:r>
      <w:r w:rsidR="00DD5D0A" w:rsidRPr="00715984">
        <w:t>day</w:t>
      </w:r>
      <w:r w:rsidR="00595EDA">
        <w:t>-</w:t>
      </w:r>
      <w:r w:rsidR="00DD5D0A" w:rsidRPr="00715984">
        <w:t>ahead</w:t>
      </w:r>
      <w:r w:rsidR="00AC4BF5" w:rsidRPr="00715984">
        <w:t xml:space="preserve"> pr</w:t>
      </w:r>
      <w:r w:rsidR="00F2276D" w:rsidRPr="00715984">
        <w:t>oducts were traded (</w:t>
      </w:r>
      <w:r w:rsidR="00595EDA">
        <w:t>8</w:t>
      </w:r>
      <w:r w:rsidR="0008575A" w:rsidRPr="00715984">
        <w:t>2.85 TJ at $5.3</w:t>
      </w:r>
      <w:r w:rsidR="00595EDA">
        <w:t>9</w:t>
      </w:r>
      <w:r w:rsidR="00AC4BF5" w:rsidRPr="00715984">
        <w:t>/GJ)</w:t>
      </w:r>
      <w:r w:rsidR="0008575A" w:rsidRPr="00715984">
        <w:t>.</w:t>
      </w:r>
      <w:r w:rsidR="00595EDA">
        <w:t xml:space="preserve"> Separate to these there were a number of non-netted product trade</w:t>
      </w:r>
      <w:r w:rsidR="00E03E67">
        <w:t>s</w:t>
      </w:r>
      <w:r w:rsidR="00595EDA">
        <w:t xml:space="preserve">, one was for 10 TJ of gas delivered on the RBP at $5.15/GJ and the remaining 4 </w:t>
      </w:r>
      <w:r w:rsidR="00E03E67">
        <w:t>non</w:t>
      </w:r>
      <w:r w:rsidR="00C06744">
        <w:noBreakHyphen/>
      </w:r>
      <w:bookmarkStart w:id="6" w:name="_GoBack"/>
      <w:bookmarkEnd w:id="6"/>
      <w:r w:rsidR="00E03E67">
        <w:t xml:space="preserve">netted </w:t>
      </w:r>
      <w:r w:rsidR="00595EDA">
        <w:t>trades were each for 28 TJ of gas delivered on the SWQP at $6.50/GJ.</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6500AA" w:rsidP="00E16EDC">
      <w:r>
        <w:rPr>
          <w:noProof/>
          <w:lang w:eastAsia="en-AU"/>
        </w:rPr>
        <w:drawing>
          <wp:inline distT="0" distB="0" distL="0" distR="0">
            <wp:extent cx="5734050" cy="3124200"/>
            <wp:effectExtent l="0" t="0" r="0" b="0"/>
            <wp:docPr id="32" name="Picture 3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3124200"/>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F50B0A" w:rsidRPr="00F50B0A">
        <w:t>September</w:t>
      </w:r>
      <w:r w:rsidR="004D5447" w:rsidRPr="00F50B0A">
        <w:t xml:space="preserve"> </w:t>
      </w:r>
      <w:r w:rsidR="00C4712A" w:rsidRPr="00F50B0A">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50A59">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A54" w:rsidRPr="00050A54" w:rsidRDefault="00546B16" w:rsidP="00A94D89">
    <w:pPr>
      <w:pStyle w:val="Footer"/>
      <w:pBdr>
        <w:top w:val="single" w:sz="4" w:space="1" w:color="auto"/>
      </w:pBdr>
      <w:rPr>
        <w:rFonts w:cs="Arial"/>
        <w:szCs w:val="18"/>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50A59">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D16/</w:t>
    </w:r>
    <w:r w:rsidR="00050A54" w:rsidRPr="00AB5B73">
      <w:rPr>
        <w:rFonts w:cs="Arial"/>
        <w:i/>
        <w:szCs w:val="18"/>
      </w:rPr>
      <w:t>125364</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72435F" w:rsidRDefault="0072435F" w:rsidP="00D703BD">
      <w:pPr>
        <w:pStyle w:val="FootnoteText"/>
        <w:ind w:left="709" w:hanging="709"/>
        <w:jc w:val="both"/>
      </w:pPr>
      <w:r>
        <w:rPr>
          <w:rStyle w:val="FootnoteReference"/>
        </w:rPr>
        <w:footnoteRef/>
      </w:r>
      <w:r>
        <w:t xml:space="preserve"> </w:t>
      </w:r>
      <w:r>
        <w:tab/>
      </w:r>
      <w:r w:rsidR="00D703BD">
        <w:t>Payments for the decrease service on the MAP were also around $30 000 higher than merit order allocations would have produced, due to the way MOS is allocated on the pipeline. For a more detailed description of the cause, refer to a similar higher payment described in a recent gas weekly report for August (</w:t>
      </w:r>
      <w:hyperlink r:id="rId1" w:history="1">
        <w:r w:rsidR="002C608C" w:rsidRPr="00B6742F">
          <w:rPr>
            <w:rStyle w:val="Hyperlink"/>
            <w:sz w:val="16"/>
          </w:rPr>
          <w:t>https://www.aer.gov.au/wholesale-markets/market-performance/gas-report-7-13-august-2016</w:t>
        </w:r>
      </w:hyperlink>
      <w:r w:rsidR="00D703BD">
        <w:t>).</w:t>
      </w:r>
    </w:p>
  </w:footnote>
  <w:footnote w:id="3">
    <w:p w:rsidR="0072435F" w:rsidRDefault="0072435F" w:rsidP="00D703BD">
      <w:pPr>
        <w:pStyle w:val="FootnoteText"/>
        <w:ind w:left="709" w:hanging="709"/>
        <w:jc w:val="both"/>
      </w:pPr>
      <w:r>
        <w:rPr>
          <w:rStyle w:val="FootnoteReference"/>
        </w:rPr>
        <w:footnoteRef/>
      </w:r>
      <w:r>
        <w:t xml:space="preserve"> </w:t>
      </w:r>
      <w:r>
        <w:tab/>
        <w:t>Requirements for MOS in Brisbane rarely exceed 5 TJ.</w:t>
      </w:r>
    </w:p>
  </w:footnote>
  <w:footnote w:id="4">
    <w:p w:rsidR="00C06744" w:rsidRDefault="00C06744" w:rsidP="00C06744">
      <w:pPr>
        <w:pStyle w:val="FootnoteText"/>
        <w:ind w:left="709" w:hanging="709"/>
      </w:pPr>
      <w:r>
        <w:rPr>
          <w:rStyle w:val="FootnoteReference"/>
        </w:rPr>
        <w:footnoteRef/>
      </w:r>
      <w:r>
        <w:t xml:space="preserve"> </w:t>
      </w:r>
      <w:r>
        <w:tab/>
        <w:t>Daily (non</w:t>
      </w:r>
      <w:r>
        <w:noBreakHyphen/>
        <w:t>netted, SWQP) and day</w:t>
      </w:r>
      <w:r>
        <w:noBreakHyphen/>
        <w:t>ahead (SWQP and RBP) product trades on 29 August.</w:t>
      </w:r>
    </w:p>
  </w:footnote>
  <w:footnote w:id="5">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3D30EE" w:rsidRDefault="00546B16"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sidR="00817724">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sidR="00E15F74">
        <w:rPr>
          <w:sz w:val="20"/>
          <w:szCs w:val="16"/>
        </w:rPr>
        <w:t>+ (</w:t>
      </w:r>
      <w:r w:rsidR="000572DC">
        <w:rPr>
          <w:sz w:val="20"/>
          <w:szCs w:val="16"/>
        </w:rPr>
        <w:t xml:space="preserve">absolute </w:t>
      </w:r>
      <w:r w:rsidR="00E15F74">
        <w:rPr>
          <w:sz w:val="20"/>
          <w:szCs w:val="16"/>
        </w:rPr>
        <w:t>quantity of</w:t>
      </w:r>
      <w:r w:rsidRPr="00552F68">
        <w:rPr>
          <w:sz w:val="20"/>
          <w:szCs w:val="16"/>
        </w:rPr>
        <w:t xml:space="preserve"> negative</w:t>
      </w:r>
      <w:r w:rsidR="00E15F74">
        <w:rPr>
          <w:sz w:val="20"/>
          <w:szCs w:val="16"/>
        </w:rPr>
        <w:t xml:space="preserve"> flows only on the ‘</w:t>
      </w:r>
      <w:r w:rsidRPr="00552F68">
        <w:rPr>
          <w:sz w:val="20"/>
          <w:szCs w:val="16"/>
        </w:rPr>
        <w:t>NSW-VIC</w:t>
      </w:r>
      <w:r w:rsidR="00E15F74">
        <w:rPr>
          <w:sz w:val="20"/>
          <w:szCs w:val="16"/>
        </w:rPr>
        <w:t> </w:t>
      </w:r>
      <w:r w:rsidR="00817724">
        <w:rPr>
          <w:sz w:val="20"/>
          <w:szCs w:val="16"/>
        </w:rPr>
        <w:t>interconnect</w:t>
      </w:r>
      <w:r w:rsidR="00E15F74">
        <w:rPr>
          <w:sz w:val="20"/>
          <w:szCs w:val="16"/>
        </w:rPr>
        <w:t>’</w:t>
      </w:r>
      <w:r w:rsidRPr="00552F68">
        <w:rPr>
          <w:sz w:val="20"/>
          <w:szCs w:val="16"/>
        </w:rPr>
        <w:t>)</w:t>
      </w:r>
      <w:r w:rsidR="00817724">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sidR="00817724">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sidR="00817724">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sidR="00817724">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sidR="00817724">
        <w:rPr>
          <w:sz w:val="20"/>
          <w:szCs w:val="16"/>
        </w:rPr>
        <w:t>;</w:t>
      </w:r>
      <w:r w:rsidRPr="00552F68">
        <w:rPr>
          <w:sz w:val="20"/>
          <w:szCs w:val="16"/>
        </w:rPr>
        <w:t xml:space="preserve"> </w:t>
      </w:r>
      <w:r w:rsidR="00817724">
        <w:rPr>
          <w:sz w:val="20"/>
          <w:szCs w:val="16"/>
        </w:rPr>
        <w:t xml:space="preserve">and </w:t>
      </w:r>
      <w:r w:rsidRPr="00552F68">
        <w:rPr>
          <w:b/>
          <w:sz w:val="20"/>
          <w:szCs w:val="16"/>
        </w:rPr>
        <w:t>QLD (Gladstone)</w:t>
      </w:r>
      <w:r w:rsidRPr="00552F68">
        <w:rPr>
          <w:sz w:val="20"/>
          <w:szCs w:val="16"/>
        </w:rPr>
        <w:t xml:space="preserve"> = QGP.</w:t>
      </w:r>
      <w:r w:rsidR="00034A40" w:rsidRPr="00552F68">
        <w:rPr>
          <w:sz w:val="20"/>
          <w:szCs w:val="16"/>
        </w:rPr>
        <w:t xml:space="preserve"> </w:t>
      </w:r>
    </w:p>
    <w:p w:rsidR="00546B16" w:rsidRPr="00552F68" w:rsidRDefault="00546B16"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sidR="003D30EE">
        <w:rPr>
          <w:sz w:val="20"/>
          <w:szCs w:val="16"/>
        </w:rPr>
        <w:t xml:space="preserve">the </w:t>
      </w:r>
      <w:r w:rsidRPr="00552F68">
        <w:rPr>
          <w:sz w:val="20"/>
          <w:szCs w:val="16"/>
        </w:rPr>
        <w:t>APLNG pipeline</w:t>
      </w:r>
      <w:r w:rsidR="003D30EE">
        <w:rPr>
          <w:sz w:val="20"/>
          <w:szCs w:val="16"/>
        </w:rPr>
        <w:t>;</w:t>
      </w:r>
      <w:r w:rsidRPr="00552F68">
        <w:rPr>
          <w:sz w:val="20"/>
          <w:szCs w:val="16"/>
        </w:rPr>
        <w:t xml:space="preserve"> </w:t>
      </w:r>
      <w:r w:rsidR="003D30EE">
        <w:rPr>
          <w:sz w:val="20"/>
          <w:szCs w:val="16"/>
        </w:rPr>
        <w:t xml:space="preserve">the </w:t>
      </w:r>
      <w:r w:rsidRPr="00552F68">
        <w:rPr>
          <w:sz w:val="20"/>
          <w:szCs w:val="16"/>
        </w:rPr>
        <w:t>GLNG pipeline</w:t>
      </w:r>
      <w:r w:rsidR="003D30EE">
        <w:rPr>
          <w:sz w:val="20"/>
          <w:szCs w:val="16"/>
        </w:rPr>
        <w:t>;</w:t>
      </w:r>
      <w:r w:rsidRPr="00552F68">
        <w:rPr>
          <w:sz w:val="20"/>
          <w:szCs w:val="16"/>
        </w:rPr>
        <w:t xml:space="preserve"> </w:t>
      </w:r>
      <w:r w:rsidR="003D30EE">
        <w:rPr>
          <w:sz w:val="20"/>
          <w:szCs w:val="16"/>
        </w:rPr>
        <w:t xml:space="preserve">and the </w:t>
      </w:r>
      <w:r w:rsidRPr="00552F68">
        <w:rPr>
          <w:sz w:val="20"/>
          <w:szCs w:val="16"/>
        </w:rPr>
        <w:t>Wallumbilla to Gladstone pipeline.</w:t>
      </w:r>
    </w:p>
    <w:p w:rsidR="00546B16" w:rsidRPr="00552F68" w:rsidRDefault="00546B16"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2">
    <w:p w:rsidR="00546B16" w:rsidRPr="003C7B5B" w:rsidRDefault="00546B16"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3">
    <w:p w:rsidR="00546B16" w:rsidRPr="001C3452" w:rsidRDefault="00546B16"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4">
    <w:p w:rsidR="006A1226" w:rsidRDefault="006A1226"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0CF6F25"/>
    <w:multiLevelType w:val="multilevel"/>
    <w:tmpl w:val="7400C4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2"/>
  </w:num>
  <w:num w:numId="14">
    <w:abstractNumId w:val="11"/>
  </w:num>
  <w:num w:numId="15">
    <w:abstractNumId w:val="16"/>
  </w:num>
  <w:num w:numId="16">
    <w:abstractNumId w:val="24"/>
  </w:num>
  <w:num w:numId="17">
    <w:abstractNumId w:val="20"/>
  </w:num>
  <w:num w:numId="18">
    <w:abstractNumId w:val="25"/>
  </w:num>
  <w:num w:numId="19">
    <w:abstractNumId w:val="32"/>
  </w:num>
  <w:num w:numId="20">
    <w:abstractNumId w:val="27"/>
  </w:num>
  <w:num w:numId="21">
    <w:abstractNumId w:val="15"/>
  </w:num>
  <w:num w:numId="22">
    <w:abstractNumId w:val="19"/>
  </w:num>
  <w:num w:numId="23">
    <w:abstractNumId w:val="23"/>
  </w:num>
  <w:num w:numId="24">
    <w:abstractNumId w:val="17"/>
  </w:num>
  <w:num w:numId="25">
    <w:abstractNumId w:val="33"/>
  </w:num>
  <w:num w:numId="26">
    <w:abstractNumId w:val="21"/>
  </w:num>
  <w:num w:numId="27">
    <w:abstractNumId w:val="9"/>
  </w:num>
  <w:num w:numId="28">
    <w:abstractNumId w:val="12"/>
  </w:num>
  <w:num w:numId="29">
    <w:abstractNumId w:val="14"/>
  </w:num>
  <w:num w:numId="30">
    <w:abstractNumId w:val="29"/>
  </w:num>
  <w:num w:numId="31">
    <w:abstractNumId w:val="30"/>
  </w:num>
  <w:num w:numId="32">
    <w:abstractNumId w:val="26"/>
  </w:num>
  <w:num w:numId="33">
    <w:abstractNumId w:val="31"/>
  </w:num>
  <w:num w:numId="34">
    <w:abstractNumId w:val="10"/>
  </w:num>
  <w:num w:numId="3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28 August – 3 September 201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0C1"/>
    <w:rsid w:val="00037A6F"/>
    <w:rsid w:val="00037EB9"/>
    <w:rsid w:val="00040E4C"/>
    <w:rsid w:val="00041A89"/>
    <w:rsid w:val="000422AB"/>
    <w:rsid w:val="00043FA7"/>
    <w:rsid w:val="000442BA"/>
    <w:rsid w:val="00044D80"/>
    <w:rsid w:val="000452BA"/>
    <w:rsid w:val="000461E2"/>
    <w:rsid w:val="00050A54"/>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5DD1"/>
    <w:rsid w:val="000766E2"/>
    <w:rsid w:val="00077616"/>
    <w:rsid w:val="00077819"/>
    <w:rsid w:val="000835F4"/>
    <w:rsid w:val="00085663"/>
    <w:rsid w:val="0008575A"/>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D122C"/>
    <w:rsid w:val="000D355E"/>
    <w:rsid w:val="000D3C77"/>
    <w:rsid w:val="000D4350"/>
    <w:rsid w:val="000D5ADE"/>
    <w:rsid w:val="000D68C5"/>
    <w:rsid w:val="000E1819"/>
    <w:rsid w:val="000E1A1B"/>
    <w:rsid w:val="000E2946"/>
    <w:rsid w:val="000E42FD"/>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0A59"/>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97270"/>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3E91"/>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0877"/>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08C"/>
    <w:rsid w:val="002C621D"/>
    <w:rsid w:val="002C6B96"/>
    <w:rsid w:val="002C6DD3"/>
    <w:rsid w:val="002D1734"/>
    <w:rsid w:val="002D37FB"/>
    <w:rsid w:val="002D484E"/>
    <w:rsid w:val="002D4A1F"/>
    <w:rsid w:val="002E29A0"/>
    <w:rsid w:val="002E3D2E"/>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5D04"/>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4D75"/>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399"/>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186B"/>
    <w:rsid w:val="00522360"/>
    <w:rsid w:val="00522486"/>
    <w:rsid w:val="00522668"/>
    <w:rsid w:val="00523AD2"/>
    <w:rsid w:val="00524513"/>
    <w:rsid w:val="00527551"/>
    <w:rsid w:val="005279B6"/>
    <w:rsid w:val="00530128"/>
    <w:rsid w:val="00530657"/>
    <w:rsid w:val="00531FB5"/>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5EDA"/>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C70FD"/>
    <w:rsid w:val="005D24A9"/>
    <w:rsid w:val="005D2FBD"/>
    <w:rsid w:val="005D5ECD"/>
    <w:rsid w:val="005D69AF"/>
    <w:rsid w:val="005E0B7E"/>
    <w:rsid w:val="005E2086"/>
    <w:rsid w:val="005E6FFA"/>
    <w:rsid w:val="005E7718"/>
    <w:rsid w:val="005F0661"/>
    <w:rsid w:val="005F0CD5"/>
    <w:rsid w:val="005F47FA"/>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AD0"/>
    <w:rsid w:val="00644F6E"/>
    <w:rsid w:val="006471D4"/>
    <w:rsid w:val="00647804"/>
    <w:rsid w:val="006500AA"/>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5984"/>
    <w:rsid w:val="00716355"/>
    <w:rsid w:val="0071735A"/>
    <w:rsid w:val="0072073C"/>
    <w:rsid w:val="00720AB2"/>
    <w:rsid w:val="0072348C"/>
    <w:rsid w:val="007241D7"/>
    <w:rsid w:val="0072435F"/>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4278"/>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A72D7"/>
    <w:rsid w:val="007B1732"/>
    <w:rsid w:val="007B2C72"/>
    <w:rsid w:val="007B3F68"/>
    <w:rsid w:val="007B497F"/>
    <w:rsid w:val="007B57F8"/>
    <w:rsid w:val="007B742A"/>
    <w:rsid w:val="007B78AB"/>
    <w:rsid w:val="007C1C53"/>
    <w:rsid w:val="007C23CF"/>
    <w:rsid w:val="007C2EE8"/>
    <w:rsid w:val="007C62FE"/>
    <w:rsid w:val="007C6FE2"/>
    <w:rsid w:val="007D1133"/>
    <w:rsid w:val="007D2028"/>
    <w:rsid w:val="007D47B2"/>
    <w:rsid w:val="007D53A8"/>
    <w:rsid w:val="007D6FC9"/>
    <w:rsid w:val="007E1516"/>
    <w:rsid w:val="007E2731"/>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305"/>
    <w:rsid w:val="008238B2"/>
    <w:rsid w:val="008245E2"/>
    <w:rsid w:val="008257CA"/>
    <w:rsid w:val="00825EE3"/>
    <w:rsid w:val="008301E7"/>
    <w:rsid w:val="00831483"/>
    <w:rsid w:val="0083309A"/>
    <w:rsid w:val="00833770"/>
    <w:rsid w:val="008344B4"/>
    <w:rsid w:val="008344F6"/>
    <w:rsid w:val="0083510F"/>
    <w:rsid w:val="008366CD"/>
    <w:rsid w:val="00836890"/>
    <w:rsid w:val="00840C6C"/>
    <w:rsid w:val="00840FCC"/>
    <w:rsid w:val="008445D3"/>
    <w:rsid w:val="00845396"/>
    <w:rsid w:val="00846D39"/>
    <w:rsid w:val="00847ED9"/>
    <w:rsid w:val="00851209"/>
    <w:rsid w:val="0085188E"/>
    <w:rsid w:val="00851B46"/>
    <w:rsid w:val="00852B3D"/>
    <w:rsid w:val="008556A5"/>
    <w:rsid w:val="00856965"/>
    <w:rsid w:val="00857917"/>
    <w:rsid w:val="00861AED"/>
    <w:rsid w:val="00864A9F"/>
    <w:rsid w:val="00864D31"/>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E7AD8"/>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1F3F"/>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1BBB"/>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03CD"/>
    <w:rsid w:val="00A912B1"/>
    <w:rsid w:val="00A91A4B"/>
    <w:rsid w:val="00A923DD"/>
    <w:rsid w:val="00A9455D"/>
    <w:rsid w:val="00A94D89"/>
    <w:rsid w:val="00A956AD"/>
    <w:rsid w:val="00A96CE0"/>
    <w:rsid w:val="00A971A0"/>
    <w:rsid w:val="00AA0CEB"/>
    <w:rsid w:val="00AA12D3"/>
    <w:rsid w:val="00AA39C0"/>
    <w:rsid w:val="00AA3A2C"/>
    <w:rsid w:val="00AA476F"/>
    <w:rsid w:val="00AA4F28"/>
    <w:rsid w:val="00AA649A"/>
    <w:rsid w:val="00AA73F0"/>
    <w:rsid w:val="00AB5B73"/>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6E6B"/>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6744"/>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41E8"/>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E72B2"/>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3BD"/>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38B4"/>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0A"/>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3E67"/>
    <w:rsid w:val="00E04818"/>
    <w:rsid w:val="00E05752"/>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4D71"/>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3A98"/>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1A0C"/>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276D"/>
    <w:rsid w:val="00F248D0"/>
    <w:rsid w:val="00F26128"/>
    <w:rsid w:val="00F27967"/>
    <w:rsid w:val="00F32D35"/>
    <w:rsid w:val="00F336DF"/>
    <w:rsid w:val="00F3590E"/>
    <w:rsid w:val="00F36430"/>
    <w:rsid w:val="00F373A5"/>
    <w:rsid w:val="00F376D3"/>
    <w:rsid w:val="00F42DB4"/>
    <w:rsid w:val="00F45B2F"/>
    <w:rsid w:val="00F47559"/>
    <w:rsid w:val="00F50B0A"/>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670"/>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 w:type="character" w:customStyle="1" w:styleId="a501">
    <w:name w:val="a501"/>
    <w:basedOn w:val="DefaultParagraphFont"/>
    <w:rsid w:val="00825EE3"/>
    <w:rPr>
      <w:rFonts w:ascii="Arial" w:hAnsi="Arial" w:cs="Arial" w:hint="default"/>
      <w:b w:val="0"/>
      <w:bCs w:val="0"/>
      <w:i w:val="0"/>
      <w:iCs w:val="0"/>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 w:type="character" w:customStyle="1" w:styleId="a501">
    <w:name w:val="a501"/>
    <w:basedOn w:val="DefaultParagraphFont"/>
    <w:rsid w:val="00825EE3"/>
    <w:rPr>
      <w:rFonts w:ascii="Arial" w:hAnsi="Arial" w:cs="Arial" w:hint="default"/>
      <w:b w:val="0"/>
      <w:bCs w:val="0"/>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31659218">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965281191">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294286467">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1896969994">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wholesale-markets/market-performance/gas-report-7-13-august-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6C9A59-7FF0-4253-B828-F5CF273C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AD43B948.dotm</Template>
  <TotalTime>0</TotalTime>
  <Pages>12</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2016-09-16T06:41:00Z</dcterms:created>
  <dcterms:modified xsi:type="dcterms:W3CDTF">2016-09-16T06:54:00Z</dcterms:modified>
</cp:coreProperties>
</file>