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256CAF"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A67939" w:rsidP="004420C4">
      <w:pPr>
        <w:pStyle w:val="Heading2"/>
        <w:numPr>
          <w:ilvl w:val="0"/>
          <w:numId w:val="0"/>
        </w:numPr>
        <w:rPr>
          <w:i w:val="0"/>
        </w:rPr>
      </w:pPr>
      <w:r>
        <w:rPr>
          <w:i w:val="0"/>
          <w:sz w:val="36"/>
          <w:szCs w:val="36"/>
        </w:rPr>
        <w:t>22 – 28</w:t>
      </w:r>
      <w:r w:rsidR="008E4CAC">
        <w:rPr>
          <w:i w:val="0"/>
          <w:sz w:val="36"/>
          <w:szCs w:val="36"/>
        </w:rPr>
        <w:t xml:space="preserve"> May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717761" w:rsidRPr="00717761" w:rsidRDefault="00EB7B65" w:rsidP="002B3FD7">
      <w:pPr>
        <w:jc w:val="both"/>
        <w:rPr>
          <w:lang w:eastAsia="en-US"/>
        </w:rPr>
      </w:pPr>
      <w:r>
        <w:rPr>
          <w:lang w:eastAsia="en-US"/>
        </w:rPr>
        <w:t xml:space="preserve">The average price </w:t>
      </w:r>
      <w:r w:rsidR="00717761">
        <w:rPr>
          <w:lang w:eastAsia="en-US"/>
        </w:rPr>
        <w:t xml:space="preserve">remained relatively stable in </w:t>
      </w:r>
      <w:r>
        <w:rPr>
          <w:lang w:eastAsia="en-US"/>
        </w:rPr>
        <w:t xml:space="preserve">Adelaide following higher prices </w:t>
      </w:r>
      <w:r w:rsidR="00CB06DE">
        <w:rPr>
          <w:lang w:eastAsia="en-US"/>
        </w:rPr>
        <w:t>in the previous week, while prices in</w:t>
      </w:r>
      <w:bookmarkStart w:id="2" w:name="_GoBack"/>
      <w:bookmarkEnd w:id="2"/>
      <w:r w:rsidR="00CB06DE">
        <w:rPr>
          <w:lang w:eastAsia="en-US"/>
        </w:rPr>
        <w:t xml:space="preserve"> other regions increased.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A67939" w:rsidRPr="0091453B" w:rsidTr="00673548">
        <w:trPr>
          <w:trHeight w:val="510"/>
        </w:trPr>
        <w:tc>
          <w:tcPr>
            <w:tcW w:w="1928" w:type="pct"/>
            <w:tcBorders>
              <w:top w:val="nil"/>
              <w:bottom w:val="nil"/>
            </w:tcBorders>
            <w:vAlign w:val="center"/>
          </w:tcPr>
          <w:p w:rsidR="00A67939" w:rsidRDefault="00A67939">
            <w:pPr>
              <w:rPr>
                <w:rFonts w:cs="Arial"/>
                <w:sz w:val="20"/>
                <w:szCs w:val="20"/>
              </w:rPr>
            </w:pPr>
            <w:r>
              <w:rPr>
                <w:rFonts w:cs="Arial"/>
                <w:sz w:val="20"/>
                <w:szCs w:val="20"/>
              </w:rPr>
              <w:t>22 May - 28 May 2016</w:t>
            </w:r>
          </w:p>
        </w:tc>
        <w:tc>
          <w:tcPr>
            <w:tcW w:w="750" w:type="pct"/>
            <w:tcBorders>
              <w:top w:val="nil"/>
              <w:bottom w:val="nil"/>
            </w:tcBorders>
            <w:vAlign w:val="center"/>
          </w:tcPr>
          <w:p w:rsidR="00A67939" w:rsidRDefault="00A67939">
            <w:pPr>
              <w:jc w:val="center"/>
              <w:rPr>
                <w:rFonts w:cs="Arial"/>
                <w:sz w:val="20"/>
                <w:szCs w:val="20"/>
              </w:rPr>
            </w:pPr>
            <w:r>
              <w:rPr>
                <w:rFonts w:cs="Arial"/>
                <w:sz w:val="20"/>
                <w:szCs w:val="20"/>
              </w:rPr>
              <w:t>5.70</w:t>
            </w:r>
          </w:p>
        </w:tc>
        <w:tc>
          <w:tcPr>
            <w:tcW w:w="749" w:type="pct"/>
            <w:tcBorders>
              <w:top w:val="nil"/>
              <w:bottom w:val="nil"/>
            </w:tcBorders>
            <w:vAlign w:val="center"/>
          </w:tcPr>
          <w:p w:rsidR="00A67939" w:rsidRDefault="00A67939">
            <w:pPr>
              <w:jc w:val="center"/>
              <w:rPr>
                <w:rFonts w:cs="Arial"/>
                <w:sz w:val="20"/>
                <w:szCs w:val="20"/>
              </w:rPr>
            </w:pPr>
            <w:r>
              <w:rPr>
                <w:rFonts w:cs="Arial"/>
                <w:sz w:val="20"/>
                <w:szCs w:val="20"/>
              </w:rPr>
              <w:t>6.69</w:t>
            </w:r>
          </w:p>
        </w:tc>
        <w:tc>
          <w:tcPr>
            <w:tcW w:w="749" w:type="pct"/>
            <w:tcBorders>
              <w:top w:val="nil"/>
              <w:bottom w:val="nil"/>
            </w:tcBorders>
            <w:vAlign w:val="center"/>
          </w:tcPr>
          <w:p w:rsidR="00A67939" w:rsidRDefault="00A67939">
            <w:pPr>
              <w:jc w:val="center"/>
              <w:rPr>
                <w:rFonts w:cs="Arial"/>
                <w:sz w:val="20"/>
                <w:szCs w:val="20"/>
              </w:rPr>
            </w:pPr>
            <w:r>
              <w:rPr>
                <w:rFonts w:cs="Arial"/>
                <w:sz w:val="20"/>
                <w:szCs w:val="20"/>
              </w:rPr>
              <w:t>7.34</w:t>
            </w:r>
          </w:p>
        </w:tc>
        <w:tc>
          <w:tcPr>
            <w:tcW w:w="823" w:type="pct"/>
            <w:tcBorders>
              <w:top w:val="nil"/>
              <w:bottom w:val="nil"/>
            </w:tcBorders>
            <w:vAlign w:val="center"/>
          </w:tcPr>
          <w:p w:rsidR="00A67939" w:rsidRDefault="00A67939">
            <w:pPr>
              <w:jc w:val="center"/>
              <w:rPr>
                <w:rFonts w:cs="Arial"/>
                <w:sz w:val="20"/>
                <w:szCs w:val="20"/>
              </w:rPr>
            </w:pPr>
            <w:r>
              <w:rPr>
                <w:rFonts w:cs="Arial"/>
                <w:sz w:val="20"/>
                <w:szCs w:val="20"/>
              </w:rPr>
              <w:t>5.54</w:t>
            </w:r>
          </w:p>
        </w:tc>
      </w:tr>
      <w:tr w:rsidR="00A67939" w:rsidRPr="0091453B" w:rsidTr="00673548">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A67939" w:rsidRDefault="00A67939">
            <w:pPr>
              <w:rPr>
                <w:rFonts w:cs="Arial"/>
                <w:sz w:val="20"/>
                <w:szCs w:val="20"/>
              </w:rPr>
            </w:pPr>
            <w:r>
              <w:rPr>
                <w:rFonts w:cs="Arial"/>
                <w:sz w:val="20"/>
                <w:szCs w:val="20"/>
              </w:rPr>
              <w:t>% change from previous week</w:t>
            </w:r>
          </w:p>
        </w:tc>
        <w:tc>
          <w:tcPr>
            <w:tcW w:w="750" w:type="pct"/>
            <w:tcBorders>
              <w:top w:val="nil"/>
              <w:bottom w:val="nil"/>
            </w:tcBorders>
            <w:vAlign w:val="center"/>
          </w:tcPr>
          <w:p w:rsidR="00A67939" w:rsidRDefault="00A67939">
            <w:pPr>
              <w:jc w:val="center"/>
              <w:rPr>
                <w:rFonts w:cs="Arial"/>
                <w:sz w:val="20"/>
                <w:szCs w:val="20"/>
              </w:rPr>
            </w:pPr>
            <w:r>
              <w:rPr>
                <w:rFonts w:cs="Arial"/>
                <w:sz w:val="20"/>
                <w:szCs w:val="20"/>
              </w:rPr>
              <w:t>10</w:t>
            </w:r>
          </w:p>
        </w:tc>
        <w:tc>
          <w:tcPr>
            <w:tcW w:w="749" w:type="pct"/>
            <w:tcBorders>
              <w:top w:val="nil"/>
              <w:bottom w:val="nil"/>
            </w:tcBorders>
            <w:vAlign w:val="center"/>
          </w:tcPr>
          <w:p w:rsidR="00A67939" w:rsidRDefault="00A67939">
            <w:pPr>
              <w:jc w:val="center"/>
              <w:rPr>
                <w:rFonts w:cs="Arial"/>
                <w:sz w:val="20"/>
                <w:szCs w:val="20"/>
              </w:rPr>
            </w:pPr>
            <w:r>
              <w:rPr>
                <w:rFonts w:cs="Arial"/>
                <w:sz w:val="20"/>
                <w:szCs w:val="20"/>
              </w:rPr>
              <w:t>25</w:t>
            </w:r>
          </w:p>
        </w:tc>
        <w:tc>
          <w:tcPr>
            <w:tcW w:w="749" w:type="pct"/>
            <w:tcBorders>
              <w:top w:val="nil"/>
              <w:bottom w:val="nil"/>
            </w:tcBorders>
            <w:vAlign w:val="center"/>
          </w:tcPr>
          <w:p w:rsidR="00A67939" w:rsidRDefault="00A67939">
            <w:pPr>
              <w:jc w:val="center"/>
              <w:rPr>
                <w:rFonts w:cs="Arial"/>
                <w:sz w:val="20"/>
                <w:szCs w:val="20"/>
              </w:rPr>
            </w:pPr>
            <w:r>
              <w:rPr>
                <w:rFonts w:cs="Arial"/>
                <w:sz w:val="20"/>
                <w:szCs w:val="20"/>
              </w:rPr>
              <w:t>-1</w:t>
            </w:r>
          </w:p>
        </w:tc>
        <w:tc>
          <w:tcPr>
            <w:tcW w:w="823" w:type="pct"/>
            <w:tcBorders>
              <w:top w:val="nil"/>
              <w:bottom w:val="nil"/>
            </w:tcBorders>
            <w:vAlign w:val="center"/>
          </w:tcPr>
          <w:p w:rsidR="00A67939" w:rsidRDefault="00A67939">
            <w:pPr>
              <w:jc w:val="center"/>
              <w:rPr>
                <w:rFonts w:cs="Arial"/>
                <w:sz w:val="20"/>
                <w:szCs w:val="20"/>
              </w:rPr>
            </w:pPr>
            <w:r>
              <w:rPr>
                <w:rFonts w:cs="Arial"/>
                <w:sz w:val="20"/>
                <w:szCs w:val="20"/>
              </w:rPr>
              <w:t>10</w:t>
            </w:r>
          </w:p>
        </w:tc>
      </w:tr>
      <w:tr w:rsidR="00A67939" w:rsidRPr="0091453B" w:rsidTr="00673548">
        <w:trPr>
          <w:trHeight w:val="510"/>
        </w:trPr>
        <w:tc>
          <w:tcPr>
            <w:tcW w:w="1928" w:type="pct"/>
            <w:tcBorders>
              <w:top w:val="nil"/>
              <w:bottom w:val="nil"/>
            </w:tcBorders>
            <w:vAlign w:val="center"/>
          </w:tcPr>
          <w:p w:rsidR="00A67939" w:rsidRDefault="00A67939">
            <w:pPr>
              <w:rPr>
                <w:rFonts w:cs="Arial"/>
                <w:sz w:val="20"/>
                <w:szCs w:val="20"/>
              </w:rPr>
            </w:pPr>
            <w:r>
              <w:rPr>
                <w:rFonts w:cs="Arial"/>
                <w:sz w:val="20"/>
                <w:szCs w:val="20"/>
              </w:rPr>
              <w:t>15-16 financial YTD</w:t>
            </w:r>
          </w:p>
        </w:tc>
        <w:tc>
          <w:tcPr>
            <w:tcW w:w="750" w:type="pct"/>
            <w:tcBorders>
              <w:top w:val="nil"/>
              <w:bottom w:val="nil"/>
            </w:tcBorders>
            <w:vAlign w:val="center"/>
          </w:tcPr>
          <w:p w:rsidR="00A67939" w:rsidRDefault="00A67939">
            <w:pPr>
              <w:jc w:val="center"/>
              <w:rPr>
                <w:rFonts w:cs="Arial"/>
                <w:sz w:val="20"/>
                <w:szCs w:val="20"/>
              </w:rPr>
            </w:pPr>
            <w:r>
              <w:rPr>
                <w:rFonts w:cs="Arial"/>
                <w:sz w:val="20"/>
                <w:szCs w:val="20"/>
              </w:rPr>
              <w:t>4.54</w:t>
            </w:r>
          </w:p>
        </w:tc>
        <w:tc>
          <w:tcPr>
            <w:tcW w:w="749" w:type="pct"/>
            <w:tcBorders>
              <w:top w:val="nil"/>
              <w:bottom w:val="nil"/>
            </w:tcBorders>
            <w:vAlign w:val="center"/>
          </w:tcPr>
          <w:p w:rsidR="00A67939" w:rsidRDefault="00A67939">
            <w:pPr>
              <w:jc w:val="center"/>
              <w:rPr>
                <w:rFonts w:cs="Arial"/>
                <w:sz w:val="20"/>
                <w:szCs w:val="20"/>
              </w:rPr>
            </w:pPr>
            <w:r>
              <w:rPr>
                <w:rFonts w:cs="Arial"/>
                <w:sz w:val="20"/>
                <w:szCs w:val="20"/>
              </w:rPr>
              <w:t>4.68</w:t>
            </w:r>
          </w:p>
        </w:tc>
        <w:tc>
          <w:tcPr>
            <w:tcW w:w="749" w:type="pct"/>
            <w:tcBorders>
              <w:top w:val="nil"/>
              <w:bottom w:val="nil"/>
            </w:tcBorders>
            <w:vAlign w:val="center"/>
          </w:tcPr>
          <w:p w:rsidR="00A67939" w:rsidRDefault="00A67939">
            <w:pPr>
              <w:jc w:val="center"/>
              <w:rPr>
                <w:rFonts w:cs="Arial"/>
                <w:sz w:val="20"/>
                <w:szCs w:val="20"/>
              </w:rPr>
            </w:pPr>
            <w:r>
              <w:rPr>
                <w:rFonts w:cs="Arial"/>
                <w:sz w:val="20"/>
                <w:szCs w:val="20"/>
              </w:rPr>
              <w:t>5.40</w:t>
            </w:r>
          </w:p>
        </w:tc>
        <w:tc>
          <w:tcPr>
            <w:tcW w:w="823" w:type="pct"/>
            <w:tcBorders>
              <w:top w:val="nil"/>
              <w:bottom w:val="nil"/>
            </w:tcBorders>
            <w:vAlign w:val="center"/>
          </w:tcPr>
          <w:p w:rsidR="00A67939" w:rsidRDefault="00A67939">
            <w:pPr>
              <w:jc w:val="center"/>
              <w:rPr>
                <w:rFonts w:cs="Arial"/>
                <w:sz w:val="20"/>
                <w:szCs w:val="20"/>
              </w:rPr>
            </w:pPr>
            <w:r>
              <w:rPr>
                <w:rFonts w:cs="Arial"/>
                <w:sz w:val="20"/>
                <w:szCs w:val="20"/>
              </w:rPr>
              <w:t>4.33</w:t>
            </w:r>
          </w:p>
        </w:tc>
      </w:tr>
      <w:tr w:rsidR="00A67939" w:rsidRPr="0091453B" w:rsidTr="00673548">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A67939" w:rsidRDefault="00A67939">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28</w:t>
            </w:r>
          </w:p>
        </w:tc>
        <w:tc>
          <w:tcPr>
            <w:tcW w:w="749"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41</w:t>
            </w:r>
          </w:p>
        </w:tc>
        <w:tc>
          <w:tcPr>
            <w:tcW w:w="749"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47</w:t>
            </w:r>
          </w:p>
        </w:tc>
        <w:tc>
          <w:tcPr>
            <w:tcW w:w="823"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89</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8C7A82" w:rsidRPr="0091453B" w:rsidTr="00090F3F">
        <w:trPr>
          <w:trHeight w:val="510"/>
        </w:trPr>
        <w:tc>
          <w:tcPr>
            <w:tcW w:w="1928" w:type="pct"/>
            <w:tcBorders>
              <w:top w:val="nil"/>
              <w:bottom w:val="nil"/>
            </w:tcBorders>
            <w:vAlign w:val="center"/>
          </w:tcPr>
          <w:p w:rsidR="008C7A82" w:rsidRDefault="008C7A82">
            <w:pPr>
              <w:rPr>
                <w:rFonts w:cs="Arial"/>
                <w:sz w:val="20"/>
                <w:szCs w:val="20"/>
              </w:rPr>
            </w:pPr>
            <w:r>
              <w:rPr>
                <w:rFonts w:cs="Arial"/>
                <w:sz w:val="20"/>
                <w:szCs w:val="20"/>
              </w:rPr>
              <w:t>22 May - 28 May 2016</w:t>
            </w:r>
          </w:p>
        </w:tc>
        <w:tc>
          <w:tcPr>
            <w:tcW w:w="749" w:type="pct"/>
            <w:tcBorders>
              <w:top w:val="nil"/>
              <w:bottom w:val="nil"/>
            </w:tcBorders>
            <w:vAlign w:val="center"/>
          </w:tcPr>
          <w:p w:rsidR="008C7A82" w:rsidRDefault="008C7A82">
            <w:pPr>
              <w:jc w:val="center"/>
              <w:rPr>
                <w:rFonts w:cs="Arial"/>
                <w:sz w:val="20"/>
                <w:szCs w:val="20"/>
              </w:rPr>
            </w:pPr>
            <w:r>
              <w:rPr>
                <w:rFonts w:cs="Arial"/>
                <w:sz w:val="20"/>
                <w:szCs w:val="20"/>
              </w:rPr>
              <w:t>5.70</w:t>
            </w:r>
          </w:p>
        </w:tc>
        <w:tc>
          <w:tcPr>
            <w:tcW w:w="1124" w:type="pct"/>
            <w:tcBorders>
              <w:top w:val="nil"/>
              <w:bottom w:val="nil"/>
            </w:tcBorders>
            <w:vAlign w:val="center"/>
          </w:tcPr>
          <w:p w:rsidR="008C7A82" w:rsidRDefault="008C7A82">
            <w:pPr>
              <w:jc w:val="center"/>
              <w:rPr>
                <w:rFonts w:cs="Arial"/>
                <w:sz w:val="20"/>
                <w:szCs w:val="20"/>
              </w:rPr>
            </w:pPr>
            <w:r>
              <w:rPr>
                <w:rFonts w:cs="Arial"/>
                <w:sz w:val="20"/>
                <w:szCs w:val="20"/>
              </w:rPr>
              <w:t>-</w:t>
            </w:r>
          </w:p>
        </w:tc>
        <w:tc>
          <w:tcPr>
            <w:tcW w:w="1199" w:type="pct"/>
            <w:tcBorders>
              <w:top w:val="nil"/>
              <w:bottom w:val="nil"/>
            </w:tcBorders>
            <w:vAlign w:val="center"/>
          </w:tcPr>
          <w:p w:rsidR="008C7A82" w:rsidRDefault="008C7A82">
            <w:pPr>
              <w:jc w:val="center"/>
              <w:rPr>
                <w:rFonts w:cs="Arial"/>
                <w:sz w:val="20"/>
                <w:szCs w:val="20"/>
              </w:rPr>
            </w:pPr>
            <w:r>
              <w:rPr>
                <w:rFonts w:cs="Arial"/>
                <w:sz w:val="20"/>
                <w:szCs w:val="20"/>
              </w:rPr>
              <w:t>723</w:t>
            </w:r>
          </w:p>
        </w:tc>
      </w:tr>
      <w:tr w:rsidR="008C7A82" w:rsidRPr="0091453B" w:rsidTr="00090F3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8C7A82" w:rsidRDefault="008C7A82">
            <w:pPr>
              <w:rPr>
                <w:rFonts w:cs="Arial"/>
                <w:sz w:val="20"/>
                <w:szCs w:val="20"/>
              </w:rPr>
            </w:pPr>
            <w:r>
              <w:rPr>
                <w:rFonts w:cs="Arial"/>
                <w:sz w:val="20"/>
                <w:szCs w:val="20"/>
              </w:rPr>
              <w:t>% change from previous week</w:t>
            </w:r>
          </w:p>
        </w:tc>
        <w:tc>
          <w:tcPr>
            <w:tcW w:w="749" w:type="pct"/>
            <w:tcBorders>
              <w:top w:val="nil"/>
              <w:bottom w:val="nil"/>
            </w:tcBorders>
            <w:vAlign w:val="center"/>
          </w:tcPr>
          <w:p w:rsidR="008C7A82" w:rsidRDefault="008C7A82">
            <w:pPr>
              <w:jc w:val="center"/>
              <w:rPr>
                <w:rFonts w:cs="Arial"/>
                <w:sz w:val="20"/>
                <w:szCs w:val="20"/>
              </w:rPr>
            </w:pPr>
            <w:r>
              <w:rPr>
                <w:rFonts w:cs="Arial"/>
                <w:sz w:val="20"/>
                <w:szCs w:val="20"/>
              </w:rPr>
              <w:t>10</w:t>
            </w:r>
          </w:p>
        </w:tc>
        <w:tc>
          <w:tcPr>
            <w:tcW w:w="1124" w:type="pct"/>
            <w:tcBorders>
              <w:top w:val="nil"/>
              <w:bottom w:val="nil"/>
            </w:tcBorders>
            <w:vAlign w:val="center"/>
          </w:tcPr>
          <w:p w:rsidR="008C7A82" w:rsidRDefault="008C7A82">
            <w:pPr>
              <w:jc w:val="center"/>
              <w:rPr>
                <w:rFonts w:cs="Arial"/>
                <w:sz w:val="20"/>
                <w:szCs w:val="20"/>
              </w:rPr>
            </w:pPr>
            <w:r>
              <w:rPr>
                <w:rFonts w:cs="Arial"/>
                <w:sz w:val="20"/>
                <w:szCs w:val="20"/>
              </w:rPr>
              <w:t>-</w:t>
            </w:r>
          </w:p>
        </w:tc>
        <w:tc>
          <w:tcPr>
            <w:tcW w:w="1199" w:type="pct"/>
            <w:tcBorders>
              <w:top w:val="nil"/>
              <w:bottom w:val="nil"/>
            </w:tcBorders>
            <w:vAlign w:val="center"/>
          </w:tcPr>
          <w:p w:rsidR="008C7A82" w:rsidRDefault="008C7A82">
            <w:pPr>
              <w:jc w:val="center"/>
              <w:rPr>
                <w:rFonts w:cs="Arial"/>
                <w:sz w:val="20"/>
                <w:szCs w:val="20"/>
              </w:rPr>
            </w:pPr>
            <w:r>
              <w:rPr>
                <w:rFonts w:cs="Arial"/>
                <w:sz w:val="20"/>
                <w:szCs w:val="20"/>
              </w:rPr>
              <w:t>28</w:t>
            </w:r>
          </w:p>
        </w:tc>
      </w:tr>
      <w:tr w:rsidR="008C7A82" w:rsidRPr="0091453B" w:rsidTr="00090F3F">
        <w:trPr>
          <w:trHeight w:val="510"/>
        </w:trPr>
        <w:tc>
          <w:tcPr>
            <w:tcW w:w="1928" w:type="pct"/>
            <w:tcBorders>
              <w:top w:val="nil"/>
              <w:bottom w:val="nil"/>
            </w:tcBorders>
            <w:vAlign w:val="center"/>
          </w:tcPr>
          <w:p w:rsidR="008C7A82" w:rsidRDefault="008C7A82">
            <w:pPr>
              <w:rPr>
                <w:rFonts w:cs="Arial"/>
                <w:sz w:val="20"/>
                <w:szCs w:val="20"/>
              </w:rPr>
            </w:pPr>
            <w:r>
              <w:rPr>
                <w:rFonts w:cs="Arial"/>
                <w:sz w:val="20"/>
                <w:szCs w:val="20"/>
              </w:rPr>
              <w:t>15-16 financial YTD</w:t>
            </w:r>
          </w:p>
        </w:tc>
        <w:tc>
          <w:tcPr>
            <w:tcW w:w="749" w:type="pct"/>
            <w:tcBorders>
              <w:top w:val="nil"/>
              <w:bottom w:val="nil"/>
            </w:tcBorders>
            <w:vAlign w:val="center"/>
          </w:tcPr>
          <w:p w:rsidR="008C7A82" w:rsidRDefault="008C7A82">
            <w:pPr>
              <w:jc w:val="center"/>
              <w:rPr>
                <w:rFonts w:cs="Arial"/>
                <w:sz w:val="20"/>
                <w:szCs w:val="20"/>
              </w:rPr>
            </w:pPr>
            <w:r>
              <w:rPr>
                <w:rFonts w:cs="Arial"/>
                <w:sz w:val="20"/>
                <w:szCs w:val="20"/>
              </w:rPr>
              <w:t>4.54</w:t>
            </w:r>
          </w:p>
        </w:tc>
        <w:tc>
          <w:tcPr>
            <w:tcW w:w="1124" w:type="pct"/>
            <w:tcBorders>
              <w:top w:val="nil"/>
              <w:bottom w:val="nil"/>
            </w:tcBorders>
            <w:vAlign w:val="center"/>
          </w:tcPr>
          <w:p w:rsidR="008C7A82" w:rsidRDefault="008C7A82">
            <w:pPr>
              <w:jc w:val="center"/>
              <w:rPr>
                <w:rFonts w:cs="Arial"/>
                <w:sz w:val="20"/>
                <w:szCs w:val="20"/>
              </w:rPr>
            </w:pPr>
            <w:r>
              <w:rPr>
                <w:rFonts w:cs="Arial"/>
                <w:sz w:val="20"/>
                <w:szCs w:val="20"/>
              </w:rPr>
              <w:t>-</w:t>
            </w:r>
          </w:p>
        </w:tc>
        <w:tc>
          <w:tcPr>
            <w:tcW w:w="1199" w:type="pct"/>
            <w:tcBorders>
              <w:top w:val="nil"/>
              <w:bottom w:val="nil"/>
            </w:tcBorders>
            <w:vAlign w:val="center"/>
          </w:tcPr>
          <w:p w:rsidR="008C7A82" w:rsidRDefault="008C7A82">
            <w:pPr>
              <w:jc w:val="center"/>
              <w:rPr>
                <w:rFonts w:cs="Arial"/>
                <w:sz w:val="20"/>
                <w:szCs w:val="20"/>
              </w:rPr>
            </w:pPr>
            <w:r>
              <w:rPr>
                <w:rFonts w:cs="Arial"/>
                <w:sz w:val="20"/>
                <w:szCs w:val="20"/>
              </w:rPr>
              <w:t>523</w:t>
            </w:r>
          </w:p>
        </w:tc>
      </w:tr>
      <w:tr w:rsidR="008C7A82" w:rsidRPr="0091453B" w:rsidTr="00090F3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8C7A82" w:rsidRDefault="008C7A82">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8C7A82" w:rsidRDefault="008C7A82">
            <w:pPr>
              <w:jc w:val="center"/>
              <w:rPr>
                <w:rFonts w:cs="Arial"/>
                <w:sz w:val="20"/>
                <w:szCs w:val="20"/>
              </w:rPr>
            </w:pPr>
            <w:r>
              <w:rPr>
                <w:rFonts w:cs="Arial"/>
                <w:sz w:val="20"/>
                <w:szCs w:val="20"/>
              </w:rPr>
              <w:t>28</w:t>
            </w:r>
          </w:p>
        </w:tc>
        <w:tc>
          <w:tcPr>
            <w:tcW w:w="1124" w:type="pct"/>
            <w:tcBorders>
              <w:top w:val="nil"/>
              <w:bottom w:val="single" w:sz="4" w:space="0" w:color="auto"/>
            </w:tcBorders>
            <w:vAlign w:val="center"/>
          </w:tcPr>
          <w:p w:rsidR="008C7A82" w:rsidRDefault="008C7A82">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8C7A82" w:rsidRDefault="008C7A82">
            <w:pPr>
              <w:jc w:val="center"/>
              <w:rPr>
                <w:rFonts w:cs="Arial"/>
                <w:sz w:val="20"/>
                <w:szCs w:val="20"/>
              </w:rPr>
            </w:pPr>
            <w:r>
              <w:rPr>
                <w:rFonts w:cs="Arial"/>
                <w:sz w:val="20"/>
                <w:szCs w:val="20"/>
              </w:rPr>
              <w:t>0</w:t>
            </w:r>
          </w:p>
        </w:tc>
      </w:tr>
    </w:tbl>
    <w:p w:rsidR="00FF0D8A" w:rsidRDefault="00FF0D8A" w:rsidP="00FF0D8A">
      <w:pPr>
        <w:pStyle w:val="AERbodytext"/>
        <w:spacing w:before="120" w:after="120"/>
        <w:jc w:val="both"/>
      </w:pPr>
      <w:r w:rsidRPr="006619E5">
        <w:rPr>
          <w:sz w:val="20"/>
        </w:rPr>
        <w:lastRenderedPageBreak/>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A67939" w:rsidRPr="00405CDE" w:rsidTr="0015267F">
        <w:trPr>
          <w:trHeight w:val="510"/>
        </w:trPr>
        <w:tc>
          <w:tcPr>
            <w:tcW w:w="1430" w:type="pct"/>
            <w:tcBorders>
              <w:top w:val="nil"/>
              <w:bottom w:val="nil"/>
            </w:tcBorders>
            <w:vAlign w:val="center"/>
          </w:tcPr>
          <w:p w:rsidR="00A67939" w:rsidRDefault="00A67939">
            <w:pPr>
              <w:rPr>
                <w:rFonts w:cs="Arial"/>
                <w:sz w:val="20"/>
                <w:szCs w:val="20"/>
              </w:rPr>
            </w:pPr>
            <w:r>
              <w:rPr>
                <w:rFonts w:cs="Arial"/>
                <w:sz w:val="20"/>
                <w:szCs w:val="20"/>
              </w:rPr>
              <w:t>22 May - 28 May 2016</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6.69</w:t>
            </w:r>
          </w:p>
        </w:tc>
        <w:tc>
          <w:tcPr>
            <w:tcW w:w="758" w:type="pct"/>
            <w:tcBorders>
              <w:top w:val="nil"/>
              <w:bottom w:val="nil"/>
            </w:tcBorders>
            <w:vAlign w:val="center"/>
          </w:tcPr>
          <w:p w:rsidR="00A67939" w:rsidRDefault="00A67939">
            <w:pPr>
              <w:jc w:val="center"/>
              <w:rPr>
                <w:rFonts w:cs="Arial"/>
                <w:sz w:val="20"/>
                <w:szCs w:val="20"/>
              </w:rPr>
            </w:pPr>
            <w:r>
              <w:rPr>
                <w:rFonts w:cs="Arial"/>
                <w:sz w:val="20"/>
                <w:szCs w:val="20"/>
              </w:rPr>
              <w:t>6.23</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32.19</w:t>
            </w:r>
          </w:p>
        </w:tc>
        <w:tc>
          <w:tcPr>
            <w:tcW w:w="685" w:type="pct"/>
            <w:tcBorders>
              <w:top w:val="nil"/>
              <w:bottom w:val="nil"/>
            </w:tcBorders>
            <w:vAlign w:val="center"/>
          </w:tcPr>
          <w:p w:rsidR="00A67939" w:rsidRDefault="00A67939">
            <w:pPr>
              <w:jc w:val="center"/>
              <w:rPr>
                <w:rFonts w:cs="Arial"/>
                <w:sz w:val="20"/>
                <w:szCs w:val="20"/>
              </w:rPr>
            </w:pPr>
            <w:r>
              <w:rPr>
                <w:rFonts w:cs="Arial"/>
                <w:sz w:val="20"/>
                <w:szCs w:val="20"/>
              </w:rPr>
              <w:t>254</w:t>
            </w:r>
          </w:p>
        </w:tc>
        <w:tc>
          <w:tcPr>
            <w:tcW w:w="608" w:type="pct"/>
            <w:tcBorders>
              <w:top w:val="nil"/>
              <w:bottom w:val="nil"/>
            </w:tcBorders>
            <w:vAlign w:val="center"/>
          </w:tcPr>
          <w:p w:rsidR="00A67939" w:rsidRDefault="00A67939">
            <w:pPr>
              <w:jc w:val="center"/>
              <w:rPr>
                <w:rFonts w:cs="Arial"/>
                <w:sz w:val="20"/>
                <w:szCs w:val="20"/>
              </w:rPr>
            </w:pPr>
            <w:r>
              <w:rPr>
                <w:rFonts w:cs="Arial"/>
                <w:sz w:val="20"/>
                <w:szCs w:val="20"/>
              </w:rPr>
              <w:t>251</w:t>
            </w:r>
          </w:p>
        </w:tc>
      </w:tr>
      <w:tr w:rsidR="00A67939" w:rsidRPr="00405CDE" w:rsidTr="0015267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A67939" w:rsidRDefault="00A67939">
            <w:pPr>
              <w:rPr>
                <w:rFonts w:cs="Arial"/>
                <w:sz w:val="20"/>
                <w:szCs w:val="20"/>
              </w:rPr>
            </w:pPr>
            <w:r>
              <w:rPr>
                <w:rFonts w:cs="Arial"/>
                <w:sz w:val="20"/>
                <w:szCs w:val="20"/>
              </w:rPr>
              <w:t>% change from previous week</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25</w:t>
            </w:r>
          </w:p>
        </w:tc>
        <w:tc>
          <w:tcPr>
            <w:tcW w:w="758" w:type="pct"/>
            <w:tcBorders>
              <w:top w:val="nil"/>
              <w:bottom w:val="nil"/>
            </w:tcBorders>
            <w:vAlign w:val="center"/>
          </w:tcPr>
          <w:p w:rsidR="00A67939" w:rsidRDefault="00A67939">
            <w:pPr>
              <w:jc w:val="center"/>
              <w:rPr>
                <w:rFonts w:cs="Arial"/>
                <w:sz w:val="20"/>
                <w:szCs w:val="20"/>
              </w:rPr>
            </w:pPr>
            <w:r>
              <w:rPr>
                <w:rFonts w:cs="Arial"/>
                <w:sz w:val="20"/>
                <w:szCs w:val="20"/>
              </w:rPr>
              <w:t>18</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59</w:t>
            </w:r>
          </w:p>
        </w:tc>
        <w:tc>
          <w:tcPr>
            <w:tcW w:w="685" w:type="pct"/>
            <w:tcBorders>
              <w:top w:val="nil"/>
              <w:bottom w:val="nil"/>
            </w:tcBorders>
            <w:vAlign w:val="center"/>
          </w:tcPr>
          <w:p w:rsidR="00A67939" w:rsidRDefault="00A67939">
            <w:pPr>
              <w:jc w:val="center"/>
              <w:rPr>
                <w:rFonts w:cs="Arial"/>
                <w:sz w:val="20"/>
                <w:szCs w:val="20"/>
              </w:rPr>
            </w:pPr>
            <w:r>
              <w:rPr>
                <w:rFonts w:cs="Arial"/>
                <w:sz w:val="20"/>
                <w:szCs w:val="20"/>
              </w:rPr>
              <w:t>1</w:t>
            </w:r>
          </w:p>
        </w:tc>
        <w:tc>
          <w:tcPr>
            <w:tcW w:w="608" w:type="pct"/>
            <w:tcBorders>
              <w:top w:val="nil"/>
              <w:bottom w:val="nil"/>
            </w:tcBorders>
            <w:vAlign w:val="center"/>
          </w:tcPr>
          <w:p w:rsidR="00A67939" w:rsidRDefault="00A67939">
            <w:pPr>
              <w:jc w:val="center"/>
              <w:rPr>
                <w:rFonts w:cs="Arial"/>
                <w:sz w:val="20"/>
                <w:szCs w:val="20"/>
              </w:rPr>
            </w:pPr>
            <w:r>
              <w:rPr>
                <w:rFonts w:cs="Arial"/>
                <w:sz w:val="20"/>
                <w:szCs w:val="20"/>
              </w:rPr>
              <w:t>2</w:t>
            </w:r>
          </w:p>
        </w:tc>
      </w:tr>
      <w:tr w:rsidR="00A67939" w:rsidRPr="00405CDE" w:rsidTr="0015267F">
        <w:trPr>
          <w:trHeight w:val="510"/>
        </w:trPr>
        <w:tc>
          <w:tcPr>
            <w:tcW w:w="1430" w:type="pct"/>
            <w:tcBorders>
              <w:top w:val="nil"/>
              <w:bottom w:val="nil"/>
            </w:tcBorders>
            <w:vAlign w:val="center"/>
          </w:tcPr>
          <w:p w:rsidR="00A67939" w:rsidRDefault="00A67939">
            <w:pPr>
              <w:rPr>
                <w:rFonts w:cs="Arial"/>
                <w:sz w:val="20"/>
                <w:szCs w:val="20"/>
              </w:rPr>
            </w:pPr>
            <w:r>
              <w:rPr>
                <w:rFonts w:cs="Arial"/>
                <w:sz w:val="20"/>
                <w:szCs w:val="20"/>
              </w:rPr>
              <w:t>15-16 financial YTD</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4.68</w:t>
            </w:r>
          </w:p>
        </w:tc>
        <w:tc>
          <w:tcPr>
            <w:tcW w:w="758" w:type="pct"/>
            <w:tcBorders>
              <w:top w:val="nil"/>
              <w:bottom w:val="nil"/>
            </w:tcBorders>
            <w:vAlign w:val="center"/>
          </w:tcPr>
          <w:p w:rsidR="00A67939" w:rsidRDefault="00A67939">
            <w:pPr>
              <w:jc w:val="center"/>
              <w:rPr>
                <w:rFonts w:cs="Arial"/>
                <w:sz w:val="20"/>
                <w:szCs w:val="20"/>
              </w:rPr>
            </w:pPr>
            <w:r>
              <w:rPr>
                <w:rFonts w:cs="Arial"/>
                <w:sz w:val="20"/>
                <w:szCs w:val="20"/>
              </w:rPr>
              <w:t>4.34</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27.64</w:t>
            </w:r>
          </w:p>
        </w:tc>
        <w:tc>
          <w:tcPr>
            <w:tcW w:w="685" w:type="pct"/>
            <w:tcBorders>
              <w:top w:val="nil"/>
              <w:bottom w:val="nil"/>
            </w:tcBorders>
            <w:vAlign w:val="center"/>
          </w:tcPr>
          <w:p w:rsidR="00A67939" w:rsidRDefault="00A67939">
            <w:pPr>
              <w:jc w:val="center"/>
              <w:rPr>
                <w:rFonts w:cs="Arial"/>
                <w:sz w:val="20"/>
                <w:szCs w:val="20"/>
              </w:rPr>
            </w:pPr>
            <w:r>
              <w:rPr>
                <w:rFonts w:cs="Arial"/>
                <w:sz w:val="20"/>
                <w:szCs w:val="20"/>
              </w:rPr>
              <w:t>234</w:t>
            </w:r>
          </w:p>
        </w:tc>
        <w:tc>
          <w:tcPr>
            <w:tcW w:w="608" w:type="pct"/>
            <w:tcBorders>
              <w:top w:val="nil"/>
              <w:bottom w:val="nil"/>
            </w:tcBorders>
            <w:vAlign w:val="center"/>
          </w:tcPr>
          <w:p w:rsidR="00A67939" w:rsidRDefault="00A67939">
            <w:pPr>
              <w:jc w:val="center"/>
              <w:rPr>
                <w:rFonts w:cs="Arial"/>
                <w:sz w:val="20"/>
                <w:szCs w:val="20"/>
              </w:rPr>
            </w:pPr>
            <w:r>
              <w:rPr>
                <w:rFonts w:cs="Arial"/>
                <w:sz w:val="20"/>
                <w:szCs w:val="20"/>
              </w:rPr>
              <w:t>229</w:t>
            </w:r>
          </w:p>
        </w:tc>
      </w:tr>
      <w:tr w:rsidR="00A67939" w:rsidRPr="00405CDE" w:rsidTr="0015267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A67939" w:rsidRDefault="00A67939">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41</w:t>
            </w:r>
          </w:p>
        </w:tc>
        <w:tc>
          <w:tcPr>
            <w:tcW w:w="758"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30</w:t>
            </w:r>
          </w:p>
        </w:tc>
        <w:tc>
          <w:tcPr>
            <w:tcW w:w="759"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84</w:t>
            </w:r>
          </w:p>
        </w:tc>
        <w:tc>
          <w:tcPr>
            <w:tcW w:w="685"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-2</w:t>
            </w:r>
          </w:p>
        </w:tc>
        <w:tc>
          <w:tcPr>
            <w:tcW w:w="608"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-4</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A67939" w:rsidRPr="00405CDE" w:rsidTr="00946B7A">
        <w:trPr>
          <w:trHeight w:val="510"/>
        </w:trPr>
        <w:tc>
          <w:tcPr>
            <w:tcW w:w="1430" w:type="pct"/>
            <w:tcBorders>
              <w:top w:val="nil"/>
              <w:bottom w:val="nil"/>
            </w:tcBorders>
            <w:vAlign w:val="center"/>
          </w:tcPr>
          <w:p w:rsidR="00A67939" w:rsidRDefault="00A67939">
            <w:pPr>
              <w:rPr>
                <w:rFonts w:cs="Arial"/>
                <w:sz w:val="20"/>
                <w:szCs w:val="20"/>
              </w:rPr>
            </w:pPr>
            <w:r>
              <w:rPr>
                <w:rFonts w:cs="Arial"/>
                <w:sz w:val="20"/>
                <w:szCs w:val="20"/>
              </w:rPr>
              <w:t>22 May - 28 May 2016</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7.34</w:t>
            </w:r>
          </w:p>
        </w:tc>
        <w:tc>
          <w:tcPr>
            <w:tcW w:w="758" w:type="pct"/>
            <w:tcBorders>
              <w:top w:val="nil"/>
              <w:bottom w:val="nil"/>
            </w:tcBorders>
            <w:vAlign w:val="center"/>
          </w:tcPr>
          <w:p w:rsidR="00A67939" w:rsidRDefault="00A67939">
            <w:pPr>
              <w:jc w:val="center"/>
              <w:rPr>
                <w:rFonts w:cs="Arial"/>
                <w:sz w:val="20"/>
                <w:szCs w:val="20"/>
              </w:rPr>
            </w:pPr>
            <w:r>
              <w:rPr>
                <w:rFonts w:cs="Arial"/>
                <w:sz w:val="20"/>
                <w:szCs w:val="20"/>
              </w:rPr>
              <w:t>7.46</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9.86</w:t>
            </w:r>
          </w:p>
        </w:tc>
        <w:tc>
          <w:tcPr>
            <w:tcW w:w="685" w:type="pct"/>
            <w:tcBorders>
              <w:top w:val="nil"/>
              <w:bottom w:val="nil"/>
            </w:tcBorders>
            <w:vAlign w:val="center"/>
          </w:tcPr>
          <w:p w:rsidR="00A67939" w:rsidRDefault="00A67939">
            <w:pPr>
              <w:jc w:val="center"/>
              <w:rPr>
                <w:rFonts w:cs="Arial"/>
                <w:sz w:val="20"/>
                <w:szCs w:val="20"/>
              </w:rPr>
            </w:pPr>
            <w:r>
              <w:rPr>
                <w:rFonts w:cs="Arial"/>
                <w:sz w:val="20"/>
                <w:szCs w:val="20"/>
              </w:rPr>
              <w:t>66</w:t>
            </w:r>
          </w:p>
        </w:tc>
        <w:tc>
          <w:tcPr>
            <w:tcW w:w="608" w:type="pct"/>
            <w:tcBorders>
              <w:top w:val="nil"/>
              <w:bottom w:val="nil"/>
            </w:tcBorders>
            <w:vAlign w:val="center"/>
          </w:tcPr>
          <w:p w:rsidR="00A67939" w:rsidRDefault="00A67939">
            <w:pPr>
              <w:jc w:val="center"/>
              <w:rPr>
                <w:rFonts w:cs="Arial"/>
                <w:sz w:val="20"/>
                <w:szCs w:val="20"/>
              </w:rPr>
            </w:pPr>
            <w:r>
              <w:rPr>
                <w:rFonts w:cs="Arial"/>
                <w:sz w:val="20"/>
                <w:szCs w:val="20"/>
              </w:rPr>
              <w:t>67</w:t>
            </w:r>
          </w:p>
        </w:tc>
      </w:tr>
      <w:tr w:rsidR="00A67939" w:rsidRPr="00405CDE" w:rsidTr="00946B7A">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A67939" w:rsidRDefault="00A67939">
            <w:pPr>
              <w:rPr>
                <w:rFonts w:cs="Arial"/>
                <w:sz w:val="20"/>
                <w:szCs w:val="20"/>
              </w:rPr>
            </w:pPr>
            <w:r>
              <w:rPr>
                <w:rFonts w:cs="Arial"/>
                <w:sz w:val="20"/>
                <w:szCs w:val="20"/>
              </w:rPr>
              <w:t>% change from previous week</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-1</w:t>
            </w:r>
          </w:p>
        </w:tc>
        <w:tc>
          <w:tcPr>
            <w:tcW w:w="758" w:type="pct"/>
            <w:tcBorders>
              <w:top w:val="nil"/>
              <w:bottom w:val="nil"/>
            </w:tcBorders>
            <w:vAlign w:val="center"/>
          </w:tcPr>
          <w:p w:rsidR="00A67939" w:rsidRDefault="00A67939">
            <w:pPr>
              <w:jc w:val="center"/>
              <w:rPr>
                <w:rFonts w:cs="Arial"/>
                <w:sz w:val="20"/>
                <w:szCs w:val="20"/>
              </w:rPr>
            </w:pPr>
            <w:r>
              <w:rPr>
                <w:rFonts w:cs="Arial"/>
                <w:sz w:val="20"/>
                <w:szCs w:val="20"/>
              </w:rPr>
              <w:t>3</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-67</w:t>
            </w:r>
          </w:p>
        </w:tc>
        <w:tc>
          <w:tcPr>
            <w:tcW w:w="685" w:type="pct"/>
            <w:tcBorders>
              <w:top w:val="nil"/>
              <w:bottom w:val="nil"/>
            </w:tcBorders>
            <w:vAlign w:val="center"/>
          </w:tcPr>
          <w:p w:rsidR="00A67939" w:rsidRDefault="00A67939">
            <w:pPr>
              <w:jc w:val="center"/>
              <w:rPr>
                <w:rFonts w:cs="Arial"/>
                <w:sz w:val="20"/>
                <w:szCs w:val="20"/>
              </w:rPr>
            </w:pPr>
            <w:r>
              <w:rPr>
                <w:rFonts w:cs="Arial"/>
                <w:sz w:val="20"/>
                <w:szCs w:val="20"/>
              </w:rPr>
              <w:t>3</w:t>
            </w:r>
          </w:p>
        </w:tc>
        <w:tc>
          <w:tcPr>
            <w:tcW w:w="608" w:type="pct"/>
            <w:tcBorders>
              <w:top w:val="nil"/>
              <w:bottom w:val="nil"/>
            </w:tcBorders>
            <w:vAlign w:val="center"/>
          </w:tcPr>
          <w:p w:rsidR="00A67939" w:rsidRDefault="00A67939">
            <w:pPr>
              <w:jc w:val="center"/>
              <w:rPr>
                <w:rFonts w:cs="Arial"/>
                <w:sz w:val="20"/>
                <w:szCs w:val="20"/>
              </w:rPr>
            </w:pPr>
            <w:r>
              <w:rPr>
                <w:rFonts w:cs="Arial"/>
                <w:sz w:val="20"/>
                <w:szCs w:val="20"/>
              </w:rPr>
              <w:t>2</w:t>
            </w:r>
          </w:p>
        </w:tc>
      </w:tr>
      <w:tr w:rsidR="00A67939" w:rsidRPr="00405CDE" w:rsidTr="00946B7A">
        <w:trPr>
          <w:trHeight w:val="510"/>
        </w:trPr>
        <w:tc>
          <w:tcPr>
            <w:tcW w:w="1430" w:type="pct"/>
            <w:tcBorders>
              <w:top w:val="nil"/>
              <w:bottom w:val="nil"/>
            </w:tcBorders>
            <w:vAlign w:val="center"/>
          </w:tcPr>
          <w:p w:rsidR="00A67939" w:rsidRDefault="00A67939">
            <w:pPr>
              <w:rPr>
                <w:rFonts w:cs="Arial"/>
                <w:sz w:val="20"/>
                <w:szCs w:val="20"/>
              </w:rPr>
            </w:pPr>
            <w:r>
              <w:rPr>
                <w:rFonts w:cs="Arial"/>
                <w:sz w:val="20"/>
                <w:szCs w:val="20"/>
              </w:rPr>
              <w:t>15-16 financial YTD</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5.40</w:t>
            </w:r>
          </w:p>
        </w:tc>
        <w:tc>
          <w:tcPr>
            <w:tcW w:w="758" w:type="pct"/>
            <w:tcBorders>
              <w:top w:val="nil"/>
              <w:bottom w:val="nil"/>
            </w:tcBorders>
            <w:vAlign w:val="center"/>
          </w:tcPr>
          <w:p w:rsidR="00A67939" w:rsidRDefault="00A67939">
            <w:pPr>
              <w:jc w:val="center"/>
              <w:rPr>
                <w:rFonts w:cs="Arial"/>
                <w:sz w:val="20"/>
                <w:szCs w:val="20"/>
              </w:rPr>
            </w:pPr>
            <w:r>
              <w:rPr>
                <w:rFonts w:cs="Arial"/>
                <w:sz w:val="20"/>
                <w:szCs w:val="20"/>
              </w:rPr>
              <w:t>5.48</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8.96</w:t>
            </w:r>
          </w:p>
        </w:tc>
        <w:tc>
          <w:tcPr>
            <w:tcW w:w="685" w:type="pct"/>
            <w:tcBorders>
              <w:top w:val="nil"/>
              <w:bottom w:val="nil"/>
            </w:tcBorders>
            <w:vAlign w:val="center"/>
          </w:tcPr>
          <w:p w:rsidR="00A67939" w:rsidRDefault="00A67939">
            <w:pPr>
              <w:jc w:val="center"/>
              <w:rPr>
                <w:rFonts w:cs="Arial"/>
                <w:sz w:val="20"/>
                <w:szCs w:val="20"/>
              </w:rPr>
            </w:pPr>
            <w:r>
              <w:rPr>
                <w:rFonts w:cs="Arial"/>
                <w:sz w:val="20"/>
                <w:szCs w:val="20"/>
              </w:rPr>
              <w:t>59</w:t>
            </w:r>
          </w:p>
        </w:tc>
        <w:tc>
          <w:tcPr>
            <w:tcW w:w="608" w:type="pct"/>
            <w:tcBorders>
              <w:top w:val="nil"/>
              <w:bottom w:val="nil"/>
            </w:tcBorders>
            <w:vAlign w:val="center"/>
          </w:tcPr>
          <w:p w:rsidR="00A67939" w:rsidRDefault="00A67939">
            <w:pPr>
              <w:jc w:val="center"/>
              <w:rPr>
                <w:rFonts w:cs="Arial"/>
                <w:sz w:val="20"/>
                <w:szCs w:val="20"/>
              </w:rPr>
            </w:pPr>
            <w:r>
              <w:rPr>
                <w:rFonts w:cs="Arial"/>
                <w:sz w:val="20"/>
                <w:szCs w:val="20"/>
              </w:rPr>
              <w:t>60</w:t>
            </w:r>
          </w:p>
        </w:tc>
      </w:tr>
      <w:tr w:rsidR="00A67939" w:rsidRPr="00405CDE" w:rsidTr="00946B7A">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A67939" w:rsidRDefault="00A67939">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47</w:t>
            </w:r>
          </w:p>
        </w:tc>
        <w:tc>
          <w:tcPr>
            <w:tcW w:w="758"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51</w:t>
            </w:r>
          </w:p>
        </w:tc>
        <w:tc>
          <w:tcPr>
            <w:tcW w:w="759"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-31</w:t>
            </w:r>
          </w:p>
        </w:tc>
        <w:tc>
          <w:tcPr>
            <w:tcW w:w="685"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-4</w:t>
            </w:r>
          </w:p>
        </w:tc>
        <w:tc>
          <w:tcPr>
            <w:tcW w:w="608"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-2</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A67939" w:rsidRPr="00405CDE" w:rsidTr="00EE3812">
        <w:trPr>
          <w:trHeight w:val="510"/>
        </w:trPr>
        <w:tc>
          <w:tcPr>
            <w:tcW w:w="1430" w:type="pct"/>
            <w:tcBorders>
              <w:top w:val="nil"/>
              <w:bottom w:val="nil"/>
            </w:tcBorders>
            <w:vAlign w:val="center"/>
          </w:tcPr>
          <w:p w:rsidR="00A67939" w:rsidRDefault="00A67939">
            <w:pPr>
              <w:rPr>
                <w:rFonts w:cs="Arial"/>
                <w:sz w:val="20"/>
                <w:szCs w:val="20"/>
              </w:rPr>
            </w:pPr>
            <w:r>
              <w:rPr>
                <w:rFonts w:cs="Arial"/>
                <w:sz w:val="20"/>
                <w:szCs w:val="20"/>
              </w:rPr>
              <w:t>22 May - 28 May 2016</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5.54</w:t>
            </w:r>
          </w:p>
        </w:tc>
        <w:tc>
          <w:tcPr>
            <w:tcW w:w="758" w:type="pct"/>
            <w:tcBorders>
              <w:top w:val="nil"/>
              <w:bottom w:val="nil"/>
            </w:tcBorders>
            <w:vAlign w:val="center"/>
          </w:tcPr>
          <w:p w:rsidR="00A67939" w:rsidRDefault="00A67939">
            <w:pPr>
              <w:jc w:val="center"/>
              <w:rPr>
                <w:rFonts w:cs="Arial"/>
                <w:sz w:val="20"/>
                <w:szCs w:val="20"/>
              </w:rPr>
            </w:pPr>
            <w:r>
              <w:rPr>
                <w:rFonts w:cs="Arial"/>
                <w:sz w:val="20"/>
                <w:szCs w:val="20"/>
              </w:rPr>
              <w:t>5.44</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1.61</w:t>
            </w:r>
          </w:p>
        </w:tc>
        <w:tc>
          <w:tcPr>
            <w:tcW w:w="685" w:type="pct"/>
            <w:tcBorders>
              <w:top w:val="nil"/>
              <w:bottom w:val="nil"/>
            </w:tcBorders>
            <w:vAlign w:val="center"/>
          </w:tcPr>
          <w:p w:rsidR="00A67939" w:rsidRDefault="00A67939">
            <w:pPr>
              <w:jc w:val="center"/>
              <w:rPr>
                <w:rFonts w:cs="Arial"/>
                <w:sz w:val="20"/>
                <w:szCs w:val="20"/>
              </w:rPr>
            </w:pPr>
            <w:r>
              <w:rPr>
                <w:rFonts w:cs="Arial"/>
                <w:sz w:val="20"/>
                <w:szCs w:val="20"/>
              </w:rPr>
              <w:t>88</w:t>
            </w:r>
          </w:p>
        </w:tc>
        <w:tc>
          <w:tcPr>
            <w:tcW w:w="608" w:type="pct"/>
            <w:tcBorders>
              <w:top w:val="nil"/>
              <w:bottom w:val="nil"/>
            </w:tcBorders>
            <w:vAlign w:val="center"/>
          </w:tcPr>
          <w:p w:rsidR="00A67939" w:rsidRDefault="00A67939">
            <w:pPr>
              <w:jc w:val="center"/>
              <w:rPr>
                <w:rFonts w:cs="Arial"/>
                <w:sz w:val="20"/>
                <w:szCs w:val="20"/>
              </w:rPr>
            </w:pPr>
            <w:r>
              <w:rPr>
                <w:rFonts w:cs="Arial"/>
                <w:sz w:val="20"/>
                <w:szCs w:val="20"/>
              </w:rPr>
              <w:t>88</w:t>
            </w:r>
          </w:p>
        </w:tc>
      </w:tr>
      <w:tr w:rsidR="00A67939" w:rsidRPr="00405CDE" w:rsidTr="00EE3812">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A67939" w:rsidRDefault="00A67939">
            <w:pPr>
              <w:rPr>
                <w:rFonts w:cs="Arial"/>
                <w:sz w:val="20"/>
                <w:szCs w:val="20"/>
              </w:rPr>
            </w:pPr>
            <w:r>
              <w:rPr>
                <w:rFonts w:cs="Arial"/>
                <w:sz w:val="20"/>
                <w:szCs w:val="20"/>
              </w:rPr>
              <w:t>% change from previous week</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10</w:t>
            </w:r>
          </w:p>
        </w:tc>
        <w:tc>
          <w:tcPr>
            <w:tcW w:w="758" w:type="pct"/>
            <w:tcBorders>
              <w:top w:val="nil"/>
              <w:bottom w:val="nil"/>
            </w:tcBorders>
            <w:vAlign w:val="center"/>
          </w:tcPr>
          <w:p w:rsidR="00A67939" w:rsidRDefault="00A67939">
            <w:pPr>
              <w:jc w:val="center"/>
              <w:rPr>
                <w:rFonts w:cs="Arial"/>
                <w:sz w:val="20"/>
                <w:szCs w:val="20"/>
              </w:rPr>
            </w:pPr>
            <w:r>
              <w:rPr>
                <w:rFonts w:cs="Arial"/>
                <w:sz w:val="20"/>
                <w:szCs w:val="20"/>
              </w:rPr>
              <w:t>1</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-25</w:t>
            </w:r>
          </w:p>
        </w:tc>
        <w:tc>
          <w:tcPr>
            <w:tcW w:w="685" w:type="pct"/>
            <w:tcBorders>
              <w:top w:val="nil"/>
              <w:bottom w:val="nil"/>
            </w:tcBorders>
            <w:vAlign w:val="center"/>
          </w:tcPr>
          <w:p w:rsidR="00A67939" w:rsidRDefault="00A67939">
            <w:pPr>
              <w:jc w:val="center"/>
              <w:rPr>
                <w:rFonts w:cs="Arial"/>
                <w:sz w:val="20"/>
                <w:szCs w:val="20"/>
              </w:rPr>
            </w:pPr>
            <w:r>
              <w:rPr>
                <w:rFonts w:cs="Arial"/>
                <w:sz w:val="20"/>
                <w:szCs w:val="20"/>
              </w:rPr>
              <w:t>6</w:t>
            </w:r>
          </w:p>
        </w:tc>
        <w:tc>
          <w:tcPr>
            <w:tcW w:w="608" w:type="pct"/>
            <w:tcBorders>
              <w:top w:val="nil"/>
              <w:bottom w:val="nil"/>
            </w:tcBorders>
            <w:vAlign w:val="center"/>
          </w:tcPr>
          <w:p w:rsidR="00A67939" w:rsidRDefault="00A67939">
            <w:pPr>
              <w:jc w:val="center"/>
              <w:rPr>
                <w:rFonts w:cs="Arial"/>
                <w:sz w:val="20"/>
                <w:szCs w:val="20"/>
              </w:rPr>
            </w:pPr>
            <w:r>
              <w:rPr>
                <w:rFonts w:cs="Arial"/>
                <w:sz w:val="20"/>
                <w:szCs w:val="20"/>
              </w:rPr>
              <w:t>2</w:t>
            </w:r>
          </w:p>
        </w:tc>
      </w:tr>
      <w:tr w:rsidR="00A67939" w:rsidRPr="00405CDE" w:rsidTr="00EE3812">
        <w:trPr>
          <w:trHeight w:val="510"/>
        </w:trPr>
        <w:tc>
          <w:tcPr>
            <w:tcW w:w="1430" w:type="pct"/>
            <w:tcBorders>
              <w:top w:val="nil"/>
              <w:bottom w:val="nil"/>
            </w:tcBorders>
            <w:vAlign w:val="center"/>
          </w:tcPr>
          <w:p w:rsidR="00A67939" w:rsidRDefault="00A67939">
            <w:pPr>
              <w:rPr>
                <w:rFonts w:cs="Arial"/>
                <w:sz w:val="20"/>
                <w:szCs w:val="20"/>
              </w:rPr>
            </w:pPr>
            <w:r>
              <w:rPr>
                <w:rFonts w:cs="Arial"/>
                <w:sz w:val="20"/>
                <w:szCs w:val="20"/>
              </w:rPr>
              <w:t>15-16 financial YTD</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4.33</w:t>
            </w:r>
          </w:p>
        </w:tc>
        <w:tc>
          <w:tcPr>
            <w:tcW w:w="758" w:type="pct"/>
            <w:tcBorders>
              <w:top w:val="nil"/>
              <w:bottom w:val="nil"/>
            </w:tcBorders>
            <w:vAlign w:val="center"/>
          </w:tcPr>
          <w:p w:rsidR="00A67939" w:rsidRDefault="00A67939">
            <w:pPr>
              <w:jc w:val="center"/>
              <w:rPr>
                <w:rFonts w:cs="Arial"/>
                <w:sz w:val="20"/>
                <w:szCs w:val="20"/>
              </w:rPr>
            </w:pPr>
            <w:r>
              <w:rPr>
                <w:rFonts w:cs="Arial"/>
                <w:sz w:val="20"/>
                <w:szCs w:val="20"/>
              </w:rPr>
              <w:t>4.33</w:t>
            </w:r>
          </w:p>
        </w:tc>
        <w:tc>
          <w:tcPr>
            <w:tcW w:w="759" w:type="pct"/>
            <w:tcBorders>
              <w:top w:val="nil"/>
              <w:bottom w:val="nil"/>
            </w:tcBorders>
            <w:vAlign w:val="center"/>
          </w:tcPr>
          <w:p w:rsidR="00A67939" w:rsidRDefault="00A67939">
            <w:pPr>
              <w:jc w:val="center"/>
              <w:rPr>
                <w:rFonts w:cs="Arial"/>
                <w:sz w:val="20"/>
                <w:szCs w:val="20"/>
              </w:rPr>
            </w:pPr>
            <w:r>
              <w:rPr>
                <w:rFonts w:cs="Arial"/>
                <w:sz w:val="20"/>
                <w:szCs w:val="20"/>
              </w:rPr>
              <w:t>1.57</w:t>
            </w:r>
          </w:p>
        </w:tc>
        <w:tc>
          <w:tcPr>
            <w:tcW w:w="685" w:type="pct"/>
            <w:tcBorders>
              <w:top w:val="nil"/>
              <w:bottom w:val="nil"/>
            </w:tcBorders>
            <w:vAlign w:val="center"/>
          </w:tcPr>
          <w:p w:rsidR="00A67939" w:rsidRDefault="00A67939">
            <w:pPr>
              <w:jc w:val="center"/>
              <w:rPr>
                <w:rFonts w:cs="Arial"/>
                <w:sz w:val="20"/>
                <w:szCs w:val="20"/>
              </w:rPr>
            </w:pPr>
            <w:r>
              <w:rPr>
                <w:rFonts w:cs="Arial"/>
                <w:sz w:val="20"/>
                <w:szCs w:val="20"/>
              </w:rPr>
              <w:t>83</w:t>
            </w:r>
          </w:p>
        </w:tc>
        <w:tc>
          <w:tcPr>
            <w:tcW w:w="608" w:type="pct"/>
            <w:tcBorders>
              <w:top w:val="nil"/>
              <w:bottom w:val="nil"/>
            </w:tcBorders>
            <w:vAlign w:val="center"/>
          </w:tcPr>
          <w:p w:rsidR="00A67939" w:rsidRDefault="00A67939">
            <w:pPr>
              <w:jc w:val="center"/>
              <w:rPr>
                <w:rFonts w:cs="Arial"/>
                <w:sz w:val="20"/>
                <w:szCs w:val="20"/>
              </w:rPr>
            </w:pPr>
            <w:r>
              <w:rPr>
                <w:rFonts w:cs="Arial"/>
                <w:sz w:val="20"/>
                <w:szCs w:val="20"/>
              </w:rPr>
              <w:t>83</w:t>
            </w:r>
          </w:p>
        </w:tc>
      </w:tr>
      <w:tr w:rsidR="00A67939" w:rsidRPr="00405CDE" w:rsidTr="00EE3812">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A67939" w:rsidRDefault="00A67939">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89</w:t>
            </w:r>
          </w:p>
        </w:tc>
        <w:tc>
          <w:tcPr>
            <w:tcW w:w="758"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99</w:t>
            </w:r>
          </w:p>
        </w:tc>
        <w:tc>
          <w:tcPr>
            <w:tcW w:w="759"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-8</w:t>
            </w:r>
          </w:p>
        </w:tc>
        <w:tc>
          <w:tcPr>
            <w:tcW w:w="685"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-38</w:t>
            </w:r>
          </w:p>
        </w:tc>
        <w:tc>
          <w:tcPr>
            <w:tcW w:w="608"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-38</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lastRenderedPageBreak/>
        <w:t>Detailed market analysis</w:t>
      </w:r>
    </w:p>
    <w:p w:rsidR="00082224" w:rsidRPr="00082224" w:rsidRDefault="00082224" w:rsidP="001B3823">
      <w:pPr>
        <w:jc w:val="both"/>
        <w:rPr>
          <w:i/>
        </w:rPr>
      </w:pPr>
      <w:r w:rsidRPr="00082224">
        <w:rPr>
          <w:i/>
        </w:rPr>
        <w:t>Sydney</w:t>
      </w:r>
    </w:p>
    <w:p w:rsidR="00C34CC5" w:rsidRDefault="00C34CC5" w:rsidP="001B3823">
      <w:pPr>
        <w:jc w:val="both"/>
      </w:pPr>
      <w:r>
        <w:t xml:space="preserve">In Sydney, demand was over forecast on 23 and 25 May by up to 16 TJ, resulting in decrease MOS requirements. The over forecasting and counteracting MOS allocations led to total MOS quantities of 26.5 TJ ($90 208) and 19.3 TJ ($43 623) on the respective days. </w:t>
      </w:r>
      <w:r w:rsidR="003231C6">
        <w:t>Conversely, o</w:t>
      </w:r>
      <w:r>
        <w:t xml:space="preserve">n 28 May, around 16 TJ of under forecast demand led to increase MOS requirements ($56 353). </w:t>
      </w:r>
    </w:p>
    <w:p w:rsidR="008C7A82" w:rsidRPr="00082224" w:rsidRDefault="00082224" w:rsidP="001B3823">
      <w:pPr>
        <w:jc w:val="both"/>
        <w:rPr>
          <w:i/>
        </w:rPr>
      </w:pPr>
      <w:r w:rsidRPr="00082224">
        <w:rPr>
          <w:i/>
        </w:rPr>
        <w:t>Brisbane</w:t>
      </w:r>
    </w:p>
    <w:p w:rsidR="00082224" w:rsidRDefault="00082224" w:rsidP="001B3823">
      <w:pPr>
        <w:jc w:val="both"/>
      </w:pPr>
      <w:r>
        <w:t>On 27 May,</w:t>
      </w:r>
      <w:r w:rsidR="00A929DA">
        <w:t xml:space="preserve"> the MOS increase requirement of just under 6 TJ was driven by a lower than scheduled delivery quantity.</w:t>
      </w:r>
    </w:p>
    <w:p w:rsidR="00050D59" w:rsidRPr="00D44A05" w:rsidRDefault="00050D59" w:rsidP="00050D59">
      <w:pPr>
        <w:jc w:val="both"/>
        <w:rPr>
          <w:i/>
        </w:rPr>
      </w:pPr>
      <w:r w:rsidRPr="00D44A05">
        <w:rPr>
          <w:i/>
        </w:rPr>
        <w:t>LNG exports</w:t>
      </w:r>
    </w:p>
    <w:p w:rsidR="00050D59" w:rsidRPr="00D44A05" w:rsidRDefault="00050D59" w:rsidP="00050D59">
      <w:pPr>
        <w:jc w:val="both"/>
      </w:pPr>
      <w:r>
        <w:t>GLNG has commenced shipping gas on its second LNG train to Curtis Island.</w:t>
      </w:r>
    </w:p>
    <w:p w:rsidR="008C7A82" w:rsidRPr="00831348" w:rsidRDefault="008C7A82" w:rsidP="001B3823">
      <w:pPr>
        <w:jc w:val="both"/>
      </w:pP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256CAF">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256CAF">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A67939" w:rsidP="004420C4">
      <w:pPr>
        <w:pStyle w:val="Heading2"/>
        <w:numPr>
          <w:ilvl w:val="0"/>
          <w:numId w:val="0"/>
        </w:numPr>
        <w:rPr>
          <w:i w:val="0"/>
        </w:rPr>
      </w:pPr>
      <w:r>
        <w:rPr>
          <w:i w:val="0"/>
          <w:sz w:val="36"/>
          <w:szCs w:val="36"/>
        </w:rPr>
        <w:t>22 – 28</w:t>
      </w:r>
      <w:r w:rsidR="008E4CAC">
        <w:rPr>
          <w:i w:val="0"/>
          <w:sz w:val="36"/>
          <w:szCs w:val="36"/>
        </w:rPr>
        <w:t xml:space="preserve"> May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7631F3"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4pt;height:137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B3612A" w:rsidP="00362B9A">
      <w:r>
        <w:t xml:space="preserve"> </w:t>
      </w:r>
      <w:r w:rsidR="007631F3">
        <w:pict>
          <v:shape id="_x0000_i1026" type="#_x0000_t75" alt="Figure 1.2 shows the demand forecast used to calculate the five daily schedule prices for this week. For a more detailed description of this figure, please refer to the user guide." style="width:475.95pt;height:177.2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7631F3" w:rsidP="00362B9A">
      <w:r>
        <w:pict>
          <v:shape id="_x0000_i1027" type="#_x0000_t75" alt="Figure 1.3 shows the injection bids within certain price bands for each trading interval in Victoria this week. For a more detailed description of this figure, please refer to the user guide." style="width:476.4pt;height:206.2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7631F3" w:rsidP="00362B9A">
      <w:r>
        <w:pict>
          <v:shape id="_x0000_i1028" type="#_x0000_t75" alt="Figure 1.4 shows the withdrawal bids within certain price bands for each trading interval in Victoria this week. For a more detailed description of this figure, please refer to the user guide.&#10;" style="width:476.4pt;height:162.7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7631F3" w:rsidP="00BC18FB">
      <w:r>
        <w:pict>
          <v:shape id="_x0000_i1029" type="#_x0000_t75" alt="Figure 1.5 shows the metered injections sorted by facility for each 4 hour interval in Victoria this week. For a more detailed description of this figure, please refer to the user guide." style="width:475.95pt;height:177.6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A67939" w:rsidRPr="00405CDE" w:rsidTr="00F114D5">
        <w:trPr>
          <w:trHeight w:val="510"/>
        </w:trPr>
        <w:tc>
          <w:tcPr>
            <w:tcW w:w="1100" w:type="pct"/>
            <w:tcBorders>
              <w:top w:val="nil"/>
              <w:bottom w:val="nil"/>
            </w:tcBorders>
            <w:vAlign w:val="center"/>
          </w:tcPr>
          <w:p w:rsidR="00A67939" w:rsidRDefault="00A67939">
            <w:pPr>
              <w:rPr>
                <w:rFonts w:cs="Arial"/>
                <w:sz w:val="20"/>
                <w:szCs w:val="20"/>
              </w:rPr>
            </w:pPr>
            <w:r>
              <w:rPr>
                <w:rFonts w:cs="Arial"/>
                <w:sz w:val="20"/>
                <w:szCs w:val="20"/>
              </w:rPr>
              <w:t>Ex ante price ($/GJ)</w:t>
            </w:r>
          </w:p>
        </w:tc>
        <w:tc>
          <w:tcPr>
            <w:tcW w:w="597" w:type="pct"/>
            <w:tcBorders>
              <w:top w:val="nil"/>
              <w:bottom w:val="nil"/>
            </w:tcBorders>
            <w:vAlign w:val="center"/>
          </w:tcPr>
          <w:p w:rsidR="00A67939" w:rsidRDefault="00A67939">
            <w:pPr>
              <w:jc w:val="center"/>
              <w:rPr>
                <w:rFonts w:cs="Arial"/>
                <w:sz w:val="20"/>
                <w:szCs w:val="20"/>
              </w:rPr>
            </w:pPr>
            <w:r>
              <w:rPr>
                <w:rFonts w:cs="Arial"/>
                <w:sz w:val="20"/>
                <w:szCs w:val="20"/>
              </w:rPr>
              <w:t>5.96</w:t>
            </w:r>
          </w:p>
        </w:tc>
        <w:tc>
          <w:tcPr>
            <w:tcW w:w="523" w:type="pct"/>
            <w:tcBorders>
              <w:top w:val="nil"/>
              <w:bottom w:val="nil"/>
            </w:tcBorders>
            <w:vAlign w:val="center"/>
          </w:tcPr>
          <w:p w:rsidR="00A67939" w:rsidRDefault="00A67939">
            <w:pPr>
              <w:jc w:val="center"/>
              <w:rPr>
                <w:rFonts w:cs="Arial"/>
                <w:sz w:val="20"/>
                <w:szCs w:val="20"/>
              </w:rPr>
            </w:pPr>
            <w:r>
              <w:rPr>
                <w:rFonts w:cs="Arial"/>
                <w:sz w:val="20"/>
                <w:szCs w:val="20"/>
              </w:rPr>
              <w:t>6.43</w:t>
            </w:r>
          </w:p>
        </w:tc>
        <w:tc>
          <w:tcPr>
            <w:tcW w:w="606" w:type="pct"/>
            <w:tcBorders>
              <w:top w:val="nil"/>
              <w:bottom w:val="nil"/>
            </w:tcBorders>
            <w:vAlign w:val="center"/>
          </w:tcPr>
          <w:p w:rsidR="00A67939" w:rsidRDefault="00A67939">
            <w:pPr>
              <w:jc w:val="center"/>
              <w:rPr>
                <w:rFonts w:cs="Arial"/>
                <w:sz w:val="20"/>
                <w:szCs w:val="20"/>
              </w:rPr>
            </w:pPr>
            <w:r>
              <w:rPr>
                <w:rFonts w:cs="Arial"/>
                <w:sz w:val="20"/>
                <w:szCs w:val="20"/>
              </w:rPr>
              <w:t>6.38</w:t>
            </w:r>
          </w:p>
        </w:tc>
        <w:tc>
          <w:tcPr>
            <w:tcW w:w="532" w:type="pct"/>
            <w:tcBorders>
              <w:top w:val="nil"/>
              <w:bottom w:val="nil"/>
            </w:tcBorders>
            <w:vAlign w:val="center"/>
          </w:tcPr>
          <w:p w:rsidR="00A67939" w:rsidRDefault="00A67939">
            <w:pPr>
              <w:jc w:val="center"/>
              <w:rPr>
                <w:rFonts w:cs="Arial"/>
                <w:sz w:val="20"/>
                <w:szCs w:val="20"/>
              </w:rPr>
            </w:pPr>
            <w:r>
              <w:rPr>
                <w:rFonts w:cs="Arial"/>
                <w:sz w:val="20"/>
                <w:szCs w:val="20"/>
              </w:rPr>
              <w:t>6.36</w:t>
            </w:r>
          </w:p>
        </w:tc>
        <w:tc>
          <w:tcPr>
            <w:tcW w:w="525" w:type="pct"/>
            <w:tcBorders>
              <w:top w:val="nil"/>
              <w:bottom w:val="nil"/>
            </w:tcBorders>
            <w:vAlign w:val="center"/>
          </w:tcPr>
          <w:p w:rsidR="00A67939" w:rsidRDefault="00A67939">
            <w:pPr>
              <w:jc w:val="center"/>
              <w:rPr>
                <w:rFonts w:cs="Arial"/>
                <w:sz w:val="20"/>
                <w:szCs w:val="20"/>
              </w:rPr>
            </w:pPr>
            <w:r>
              <w:rPr>
                <w:rFonts w:cs="Arial"/>
                <w:sz w:val="20"/>
                <w:szCs w:val="20"/>
              </w:rPr>
              <w:t>8.89</w:t>
            </w:r>
          </w:p>
        </w:tc>
        <w:tc>
          <w:tcPr>
            <w:tcW w:w="522" w:type="pct"/>
            <w:tcBorders>
              <w:top w:val="nil"/>
              <w:bottom w:val="nil"/>
            </w:tcBorders>
            <w:vAlign w:val="center"/>
          </w:tcPr>
          <w:p w:rsidR="00A67939" w:rsidRDefault="00A67939">
            <w:pPr>
              <w:jc w:val="center"/>
              <w:rPr>
                <w:rFonts w:cs="Arial"/>
                <w:sz w:val="20"/>
                <w:szCs w:val="20"/>
              </w:rPr>
            </w:pPr>
            <w:r>
              <w:rPr>
                <w:rFonts w:cs="Arial"/>
                <w:sz w:val="20"/>
                <w:szCs w:val="20"/>
              </w:rPr>
              <w:t>6.38</w:t>
            </w:r>
          </w:p>
        </w:tc>
        <w:tc>
          <w:tcPr>
            <w:tcW w:w="595" w:type="pct"/>
            <w:tcBorders>
              <w:top w:val="nil"/>
              <w:bottom w:val="nil"/>
            </w:tcBorders>
            <w:vAlign w:val="center"/>
          </w:tcPr>
          <w:p w:rsidR="00A67939" w:rsidRDefault="00A67939">
            <w:pPr>
              <w:jc w:val="center"/>
              <w:rPr>
                <w:rFonts w:cs="Arial"/>
                <w:sz w:val="20"/>
                <w:szCs w:val="20"/>
              </w:rPr>
            </w:pPr>
            <w:r>
              <w:rPr>
                <w:rFonts w:cs="Arial"/>
                <w:sz w:val="20"/>
                <w:szCs w:val="20"/>
              </w:rPr>
              <w:t>6.43</w:t>
            </w:r>
          </w:p>
        </w:tc>
      </w:tr>
      <w:tr w:rsidR="00A67939"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A67939" w:rsidRDefault="00A67939">
            <w:pPr>
              <w:rPr>
                <w:rFonts w:cs="Arial"/>
                <w:sz w:val="20"/>
                <w:szCs w:val="20"/>
              </w:rPr>
            </w:pPr>
            <w:r>
              <w:rPr>
                <w:rFonts w:cs="Arial"/>
                <w:sz w:val="20"/>
                <w:szCs w:val="20"/>
              </w:rPr>
              <w:t>Ex ante quantity (TJ)</w:t>
            </w:r>
          </w:p>
        </w:tc>
        <w:tc>
          <w:tcPr>
            <w:tcW w:w="597" w:type="pct"/>
            <w:tcBorders>
              <w:top w:val="nil"/>
              <w:bottom w:val="nil"/>
            </w:tcBorders>
            <w:vAlign w:val="center"/>
          </w:tcPr>
          <w:p w:rsidR="00A67939" w:rsidRDefault="00A67939">
            <w:pPr>
              <w:jc w:val="center"/>
              <w:rPr>
                <w:rFonts w:cs="Arial"/>
                <w:sz w:val="20"/>
                <w:szCs w:val="20"/>
              </w:rPr>
            </w:pPr>
            <w:r>
              <w:rPr>
                <w:rFonts w:cs="Arial"/>
                <w:sz w:val="20"/>
                <w:szCs w:val="20"/>
              </w:rPr>
              <w:t>221</w:t>
            </w:r>
          </w:p>
        </w:tc>
        <w:tc>
          <w:tcPr>
            <w:tcW w:w="523" w:type="pct"/>
            <w:tcBorders>
              <w:top w:val="nil"/>
              <w:bottom w:val="nil"/>
            </w:tcBorders>
            <w:vAlign w:val="center"/>
          </w:tcPr>
          <w:p w:rsidR="00A67939" w:rsidRDefault="00A67939">
            <w:pPr>
              <w:jc w:val="center"/>
              <w:rPr>
                <w:rFonts w:cs="Arial"/>
                <w:sz w:val="20"/>
                <w:szCs w:val="20"/>
              </w:rPr>
            </w:pPr>
            <w:r>
              <w:rPr>
                <w:rFonts w:cs="Arial"/>
                <w:sz w:val="20"/>
                <w:szCs w:val="20"/>
              </w:rPr>
              <w:t>252</w:t>
            </w:r>
          </w:p>
        </w:tc>
        <w:tc>
          <w:tcPr>
            <w:tcW w:w="606" w:type="pct"/>
            <w:tcBorders>
              <w:top w:val="nil"/>
              <w:bottom w:val="nil"/>
            </w:tcBorders>
            <w:vAlign w:val="center"/>
          </w:tcPr>
          <w:p w:rsidR="00A67939" w:rsidRDefault="00A67939">
            <w:pPr>
              <w:jc w:val="center"/>
              <w:rPr>
                <w:rFonts w:cs="Arial"/>
                <w:sz w:val="20"/>
                <w:szCs w:val="20"/>
              </w:rPr>
            </w:pPr>
            <w:r>
              <w:rPr>
                <w:rFonts w:cs="Arial"/>
                <w:sz w:val="20"/>
                <w:szCs w:val="20"/>
              </w:rPr>
              <w:t>260</w:t>
            </w:r>
          </w:p>
        </w:tc>
        <w:tc>
          <w:tcPr>
            <w:tcW w:w="532" w:type="pct"/>
            <w:tcBorders>
              <w:top w:val="nil"/>
              <w:bottom w:val="nil"/>
            </w:tcBorders>
            <w:vAlign w:val="center"/>
          </w:tcPr>
          <w:p w:rsidR="00A67939" w:rsidRDefault="00A67939">
            <w:pPr>
              <w:jc w:val="center"/>
              <w:rPr>
                <w:rFonts w:cs="Arial"/>
                <w:sz w:val="20"/>
                <w:szCs w:val="20"/>
              </w:rPr>
            </w:pPr>
            <w:r>
              <w:rPr>
                <w:rFonts w:cs="Arial"/>
                <w:sz w:val="20"/>
                <w:szCs w:val="20"/>
              </w:rPr>
              <w:t>261</w:t>
            </w:r>
          </w:p>
        </w:tc>
        <w:tc>
          <w:tcPr>
            <w:tcW w:w="525" w:type="pct"/>
            <w:tcBorders>
              <w:top w:val="nil"/>
              <w:bottom w:val="nil"/>
            </w:tcBorders>
            <w:vAlign w:val="center"/>
          </w:tcPr>
          <w:p w:rsidR="00A67939" w:rsidRDefault="00A67939">
            <w:pPr>
              <w:jc w:val="center"/>
              <w:rPr>
                <w:rFonts w:cs="Arial"/>
                <w:sz w:val="20"/>
                <w:szCs w:val="20"/>
              </w:rPr>
            </w:pPr>
            <w:r>
              <w:rPr>
                <w:rFonts w:cs="Arial"/>
                <w:sz w:val="20"/>
                <w:szCs w:val="20"/>
              </w:rPr>
              <w:t>262</w:t>
            </w:r>
          </w:p>
        </w:tc>
        <w:tc>
          <w:tcPr>
            <w:tcW w:w="522" w:type="pct"/>
            <w:tcBorders>
              <w:top w:val="nil"/>
              <w:bottom w:val="nil"/>
            </w:tcBorders>
            <w:vAlign w:val="center"/>
          </w:tcPr>
          <w:p w:rsidR="00A67939" w:rsidRDefault="00A67939">
            <w:pPr>
              <w:jc w:val="center"/>
              <w:rPr>
                <w:rFonts w:cs="Arial"/>
                <w:sz w:val="20"/>
                <w:szCs w:val="20"/>
              </w:rPr>
            </w:pPr>
            <w:r>
              <w:rPr>
                <w:rFonts w:cs="Arial"/>
                <w:sz w:val="20"/>
                <w:szCs w:val="20"/>
              </w:rPr>
              <w:t>267</w:t>
            </w:r>
          </w:p>
        </w:tc>
        <w:tc>
          <w:tcPr>
            <w:tcW w:w="595" w:type="pct"/>
            <w:tcBorders>
              <w:top w:val="nil"/>
              <w:bottom w:val="nil"/>
            </w:tcBorders>
            <w:vAlign w:val="center"/>
          </w:tcPr>
          <w:p w:rsidR="00A67939" w:rsidRDefault="00A67939">
            <w:pPr>
              <w:jc w:val="center"/>
              <w:rPr>
                <w:rFonts w:cs="Arial"/>
                <w:sz w:val="20"/>
                <w:szCs w:val="20"/>
              </w:rPr>
            </w:pPr>
            <w:r>
              <w:rPr>
                <w:rFonts w:cs="Arial"/>
                <w:sz w:val="20"/>
                <w:szCs w:val="20"/>
              </w:rPr>
              <w:t>258</w:t>
            </w:r>
          </w:p>
        </w:tc>
      </w:tr>
      <w:tr w:rsidR="00A67939" w:rsidRPr="00405CDE" w:rsidTr="00F114D5">
        <w:trPr>
          <w:trHeight w:val="510"/>
        </w:trPr>
        <w:tc>
          <w:tcPr>
            <w:tcW w:w="1100" w:type="pct"/>
            <w:tcBorders>
              <w:top w:val="nil"/>
              <w:bottom w:val="nil"/>
            </w:tcBorders>
            <w:vAlign w:val="center"/>
          </w:tcPr>
          <w:p w:rsidR="00A67939" w:rsidRDefault="00A67939">
            <w:pPr>
              <w:rPr>
                <w:rFonts w:cs="Arial"/>
                <w:sz w:val="20"/>
                <w:szCs w:val="20"/>
              </w:rPr>
            </w:pPr>
            <w:r>
              <w:rPr>
                <w:rFonts w:cs="Arial"/>
                <w:sz w:val="20"/>
                <w:szCs w:val="20"/>
              </w:rPr>
              <w:t>Ex post price ($/GJ)</w:t>
            </w:r>
          </w:p>
        </w:tc>
        <w:tc>
          <w:tcPr>
            <w:tcW w:w="597" w:type="pct"/>
            <w:tcBorders>
              <w:top w:val="nil"/>
              <w:bottom w:val="nil"/>
            </w:tcBorders>
            <w:vAlign w:val="center"/>
          </w:tcPr>
          <w:p w:rsidR="00A67939" w:rsidRDefault="00A67939">
            <w:pPr>
              <w:jc w:val="center"/>
              <w:rPr>
                <w:rFonts w:cs="Arial"/>
                <w:sz w:val="20"/>
                <w:szCs w:val="20"/>
              </w:rPr>
            </w:pPr>
            <w:r>
              <w:rPr>
                <w:rFonts w:cs="Arial"/>
                <w:sz w:val="20"/>
                <w:szCs w:val="20"/>
              </w:rPr>
              <w:t>5.96</w:t>
            </w:r>
          </w:p>
        </w:tc>
        <w:tc>
          <w:tcPr>
            <w:tcW w:w="523" w:type="pct"/>
            <w:tcBorders>
              <w:top w:val="nil"/>
              <w:bottom w:val="nil"/>
            </w:tcBorders>
            <w:vAlign w:val="center"/>
          </w:tcPr>
          <w:p w:rsidR="00A67939" w:rsidRDefault="00A67939">
            <w:pPr>
              <w:jc w:val="center"/>
              <w:rPr>
                <w:rFonts w:cs="Arial"/>
                <w:sz w:val="20"/>
                <w:szCs w:val="20"/>
              </w:rPr>
            </w:pPr>
            <w:r>
              <w:rPr>
                <w:rFonts w:cs="Arial"/>
                <w:sz w:val="20"/>
                <w:szCs w:val="20"/>
              </w:rPr>
              <w:t>5.96</w:t>
            </w:r>
          </w:p>
        </w:tc>
        <w:tc>
          <w:tcPr>
            <w:tcW w:w="606" w:type="pct"/>
            <w:tcBorders>
              <w:top w:val="nil"/>
              <w:bottom w:val="nil"/>
            </w:tcBorders>
            <w:vAlign w:val="center"/>
          </w:tcPr>
          <w:p w:rsidR="00A67939" w:rsidRDefault="00A67939">
            <w:pPr>
              <w:jc w:val="center"/>
              <w:rPr>
                <w:rFonts w:cs="Arial"/>
                <w:sz w:val="20"/>
                <w:szCs w:val="20"/>
              </w:rPr>
            </w:pPr>
            <w:r>
              <w:rPr>
                <w:rFonts w:cs="Arial"/>
                <w:sz w:val="20"/>
                <w:szCs w:val="20"/>
              </w:rPr>
              <w:t>6.42</w:t>
            </w:r>
          </w:p>
        </w:tc>
        <w:tc>
          <w:tcPr>
            <w:tcW w:w="532" w:type="pct"/>
            <w:tcBorders>
              <w:top w:val="nil"/>
              <w:bottom w:val="nil"/>
            </w:tcBorders>
            <w:vAlign w:val="center"/>
          </w:tcPr>
          <w:p w:rsidR="00A67939" w:rsidRDefault="00A67939">
            <w:pPr>
              <w:jc w:val="center"/>
              <w:rPr>
                <w:rFonts w:cs="Arial"/>
                <w:sz w:val="20"/>
                <w:szCs w:val="20"/>
              </w:rPr>
            </w:pPr>
            <w:r>
              <w:rPr>
                <w:rFonts w:cs="Arial"/>
                <w:sz w:val="20"/>
                <w:szCs w:val="20"/>
              </w:rPr>
              <w:t>5.26</w:t>
            </w:r>
          </w:p>
        </w:tc>
        <w:tc>
          <w:tcPr>
            <w:tcW w:w="525" w:type="pct"/>
            <w:tcBorders>
              <w:top w:val="nil"/>
              <w:bottom w:val="nil"/>
            </w:tcBorders>
            <w:vAlign w:val="center"/>
          </w:tcPr>
          <w:p w:rsidR="00A67939" w:rsidRDefault="00A67939">
            <w:pPr>
              <w:jc w:val="center"/>
              <w:rPr>
                <w:rFonts w:cs="Arial"/>
                <w:sz w:val="20"/>
                <w:szCs w:val="20"/>
              </w:rPr>
            </w:pPr>
            <w:r>
              <w:rPr>
                <w:rFonts w:cs="Arial"/>
                <w:sz w:val="20"/>
                <w:szCs w:val="20"/>
              </w:rPr>
              <w:t>6.43</w:t>
            </w:r>
          </w:p>
        </w:tc>
        <w:tc>
          <w:tcPr>
            <w:tcW w:w="522" w:type="pct"/>
            <w:tcBorders>
              <w:top w:val="nil"/>
              <w:bottom w:val="nil"/>
            </w:tcBorders>
            <w:vAlign w:val="center"/>
          </w:tcPr>
          <w:p w:rsidR="00A67939" w:rsidRDefault="00A67939">
            <w:pPr>
              <w:jc w:val="center"/>
              <w:rPr>
                <w:rFonts w:cs="Arial"/>
                <w:sz w:val="20"/>
                <w:szCs w:val="20"/>
              </w:rPr>
            </w:pPr>
            <w:r>
              <w:rPr>
                <w:rFonts w:cs="Arial"/>
                <w:sz w:val="20"/>
                <w:szCs w:val="20"/>
              </w:rPr>
              <w:t>6.00</w:t>
            </w:r>
          </w:p>
        </w:tc>
        <w:tc>
          <w:tcPr>
            <w:tcW w:w="595" w:type="pct"/>
            <w:tcBorders>
              <w:top w:val="nil"/>
              <w:bottom w:val="nil"/>
            </w:tcBorders>
            <w:vAlign w:val="center"/>
          </w:tcPr>
          <w:p w:rsidR="00A67939" w:rsidRDefault="00A67939">
            <w:pPr>
              <w:jc w:val="center"/>
              <w:rPr>
                <w:rFonts w:cs="Arial"/>
                <w:sz w:val="20"/>
                <w:szCs w:val="20"/>
              </w:rPr>
            </w:pPr>
            <w:r>
              <w:rPr>
                <w:rFonts w:cs="Arial"/>
                <w:sz w:val="20"/>
                <w:szCs w:val="20"/>
              </w:rPr>
              <w:t>7.59</w:t>
            </w:r>
          </w:p>
        </w:tc>
      </w:tr>
      <w:tr w:rsidR="00A67939"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A67939" w:rsidRDefault="00A6793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219</w:t>
            </w:r>
          </w:p>
        </w:tc>
        <w:tc>
          <w:tcPr>
            <w:tcW w:w="523"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239</w:t>
            </w:r>
          </w:p>
        </w:tc>
        <w:tc>
          <w:tcPr>
            <w:tcW w:w="606"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262</w:t>
            </w:r>
          </w:p>
        </w:tc>
        <w:tc>
          <w:tcPr>
            <w:tcW w:w="532"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245</w:t>
            </w:r>
          </w:p>
        </w:tc>
        <w:tc>
          <w:tcPr>
            <w:tcW w:w="525"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256</w:t>
            </w:r>
          </w:p>
        </w:tc>
        <w:tc>
          <w:tcPr>
            <w:tcW w:w="522"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265</w:t>
            </w:r>
          </w:p>
        </w:tc>
        <w:tc>
          <w:tcPr>
            <w:tcW w:w="595"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274</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7631F3"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5.95pt;height:170.2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7631F3" w:rsidP="00362B9A">
      <w:r>
        <w:pict>
          <v:shape id="_x0000_i1031" type="#_x0000_t75" alt="Figure 2.3 shows the daily scheduled and allocated quantities sorted by facility for Sydney this week. For a more detailed description of this figure, please refer to the user guide." style="width:477.8pt;height:212.75pt">
            <v:imagedata r:id="rId20"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7631F3"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5.95pt;height:180.4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A67939" w:rsidRPr="00405CDE" w:rsidTr="006C5082">
        <w:trPr>
          <w:trHeight w:val="510"/>
        </w:trPr>
        <w:tc>
          <w:tcPr>
            <w:tcW w:w="1100" w:type="pct"/>
            <w:tcBorders>
              <w:top w:val="nil"/>
              <w:bottom w:val="nil"/>
            </w:tcBorders>
            <w:vAlign w:val="center"/>
          </w:tcPr>
          <w:p w:rsidR="00A67939" w:rsidRDefault="00A67939">
            <w:pPr>
              <w:rPr>
                <w:rFonts w:cs="Arial"/>
                <w:sz w:val="20"/>
                <w:szCs w:val="20"/>
              </w:rPr>
            </w:pPr>
            <w:r>
              <w:rPr>
                <w:rFonts w:cs="Arial"/>
                <w:sz w:val="20"/>
                <w:szCs w:val="20"/>
              </w:rPr>
              <w:t>Ex ante price ($/GJ)</w:t>
            </w:r>
          </w:p>
        </w:tc>
        <w:tc>
          <w:tcPr>
            <w:tcW w:w="597" w:type="pct"/>
            <w:tcBorders>
              <w:top w:val="nil"/>
              <w:bottom w:val="nil"/>
            </w:tcBorders>
            <w:vAlign w:val="center"/>
          </w:tcPr>
          <w:p w:rsidR="00A67939" w:rsidRDefault="00A67939">
            <w:pPr>
              <w:jc w:val="center"/>
              <w:rPr>
                <w:rFonts w:cs="Arial"/>
                <w:sz w:val="20"/>
                <w:szCs w:val="20"/>
              </w:rPr>
            </w:pPr>
            <w:r>
              <w:rPr>
                <w:rFonts w:cs="Arial"/>
                <w:sz w:val="20"/>
                <w:szCs w:val="20"/>
              </w:rPr>
              <w:t>7.26</w:t>
            </w:r>
          </w:p>
        </w:tc>
        <w:tc>
          <w:tcPr>
            <w:tcW w:w="523" w:type="pct"/>
            <w:tcBorders>
              <w:top w:val="nil"/>
              <w:bottom w:val="nil"/>
            </w:tcBorders>
            <w:vAlign w:val="center"/>
          </w:tcPr>
          <w:p w:rsidR="00A67939" w:rsidRDefault="00A67939">
            <w:pPr>
              <w:jc w:val="center"/>
              <w:rPr>
                <w:rFonts w:cs="Arial"/>
                <w:sz w:val="20"/>
                <w:szCs w:val="20"/>
              </w:rPr>
            </w:pPr>
            <w:r>
              <w:rPr>
                <w:rFonts w:cs="Arial"/>
                <w:sz w:val="20"/>
                <w:szCs w:val="20"/>
              </w:rPr>
              <w:t>7.28</w:t>
            </w:r>
          </w:p>
        </w:tc>
        <w:tc>
          <w:tcPr>
            <w:tcW w:w="606" w:type="pct"/>
            <w:tcBorders>
              <w:top w:val="nil"/>
              <w:bottom w:val="nil"/>
            </w:tcBorders>
            <w:vAlign w:val="center"/>
          </w:tcPr>
          <w:p w:rsidR="00A67939" w:rsidRDefault="00A67939">
            <w:pPr>
              <w:jc w:val="center"/>
              <w:rPr>
                <w:rFonts w:cs="Arial"/>
                <w:sz w:val="20"/>
                <w:szCs w:val="20"/>
              </w:rPr>
            </w:pPr>
            <w:r>
              <w:rPr>
                <w:rFonts w:cs="Arial"/>
                <w:sz w:val="20"/>
                <w:szCs w:val="20"/>
              </w:rPr>
              <w:t>7.12</w:t>
            </w:r>
          </w:p>
        </w:tc>
        <w:tc>
          <w:tcPr>
            <w:tcW w:w="532" w:type="pct"/>
            <w:tcBorders>
              <w:top w:val="nil"/>
              <w:bottom w:val="nil"/>
            </w:tcBorders>
            <w:vAlign w:val="center"/>
          </w:tcPr>
          <w:p w:rsidR="00A67939" w:rsidRDefault="00A67939">
            <w:pPr>
              <w:jc w:val="center"/>
              <w:rPr>
                <w:rFonts w:cs="Arial"/>
                <w:sz w:val="20"/>
                <w:szCs w:val="20"/>
              </w:rPr>
            </w:pPr>
            <w:r>
              <w:rPr>
                <w:rFonts w:cs="Arial"/>
                <w:sz w:val="20"/>
                <w:szCs w:val="20"/>
              </w:rPr>
              <w:t>6.87</w:t>
            </w:r>
          </w:p>
        </w:tc>
        <w:tc>
          <w:tcPr>
            <w:tcW w:w="525" w:type="pct"/>
            <w:tcBorders>
              <w:top w:val="nil"/>
              <w:bottom w:val="nil"/>
            </w:tcBorders>
            <w:vAlign w:val="center"/>
          </w:tcPr>
          <w:p w:rsidR="00A67939" w:rsidRDefault="00A67939">
            <w:pPr>
              <w:jc w:val="center"/>
              <w:rPr>
                <w:rFonts w:cs="Arial"/>
                <w:sz w:val="20"/>
                <w:szCs w:val="20"/>
              </w:rPr>
            </w:pPr>
            <w:r>
              <w:rPr>
                <w:rFonts w:cs="Arial"/>
                <w:sz w:val="20"/>
                <w:szCs w:val="20"/>
              </w:rPr>
              <w:t>6.87</w:t>
            </w:r>
          </w:p>
        </w:tc>
        <w:tc>
          <w:tcPr>
            <w:tcW w:w="522" w:type="pct"/>
            <w:tcBorders>
              <w:top w:val="nil"/>
              <w:bottom w:val="nil"/>
            </w:tcBorders>
            <w:vAlign w:val="center"/>
          </w:tcPr>
          <w:p w:rsidR="00A67939" w:rsidRDefault="00A67939">
            <w:pPr>
              <w:jc w:val="center"/>
              <w:rPr>
                <w:rFonts w:cs="Arial"/>
                <w:sz w:val="20"/>
                <w:szCs w:val="20"/>
              </w:rPr>
            </w:pPr>
            <w:r>
              <w:rPr>
                <w:rFonts w:cs="Arial"/>
                <w:sz w:val="20"/>
                <w:szCs w:val="20"/>
              </w:rPr>
              <w:t>8.01</w:t>
            </w:r>
          </w:p>
        </w:tc>
        <w:tc>
          <w:tcPr>
            <w:tcW w:w="595" w:type="pct"/>
            <w:tcBorders>
              <w:top w:val="nil"/>
              <w:bottom w:val="nil"/>
            </w:tcBorders>
            <w:vAlign w:val="center"/>
          </w:tcPr>
          <w:p w:rsidR="00A67939" w:rsidRDefault="00A67939">
            <w:pPr>
              <w:jc w:val="center"/>
              <w:rPr>
                <w:rFonts w:cs="Arial"/>
                <w:sz w:val="20"/>
                <w:szCs w:val="20"/>
              </w:rPr>
            </w:pPr>
            <w:r>
              <w:rPr>
                <w:rFonts w:cs="Arial"/>
                <w:sz w:val="20"/>
                <w:szCs w:val="20"/>
              </w:rPr>
              <w:t>7.95</w:t>
            </w:r>
          </w:p>
        </w:tc>
      </w:tr>
      <w:tr w:rsidR="00A6793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A67939" w:rsidRDefault="00A67939">
            <w:pPr>
              <w:rPr>
                <w:rFonts w:cs="Arial"/>
                <w:sz w:val="20"/>
                <w:szCs w:val="20"/>
              </w:rPr>
            </w:pPr>
            <w:r>
              <w:rPr>
                <w:rFonts w:cs="Arial"/>
                <w:sz w:val="20"/>
                <w:szCs w:val="20"/>
              </w:rPr>
              <w:t>Ex ante quantity (TJ)</w:t>
            </w:r>
          </w:p>
        </w:tc>
        <w:tc>
          <w:tcPr>
            <w:tcW w:w="597" w:type="pct"/>
            <w:tcBorders>
              <w:top w:val="nil"/>
              <w:bottom w:val="nil"/>
            </w:tcBorders>
            <w:vAlign w:val="center"/>
          </w:tcPr>
          <w:p w:rsidR="00A67939" w:rsidRDefault="00A67939">
            <w:pPr>
              <w:jc w:val="center"/>
              <w:rPr>
                <w:rFonts w:cs="Arial"/>
                <w:sz w:val="20"/>
                <w:szCs w:val="20"/>
              </w:rPr>
            </w:pPr>
            <w:r>
              <w:rPr>
                <w:rFonts w:cs="Arial"/>
                <w:sz w:val="20"/>
                <w:szCs w:val="20"/>
              </w:rPr>
              <w:t>54</w:t>
            </w:r>
          </w:p>
        </w:tc>
        <w:tc>
          <w:tcPr>
            <w:tcW w:w="523" w:type="pct"/>
            <w:tcBorders>
              <w:top w:val="nil"/>
              <w:bottom w:val="nil"/>
            </w:tcBorders>
            <w:vAlign w:val="center"/>
          </w:tcPr>
          <w:p w:rsidR="00A67939" w:rsidRDefault="00A67939">
            <w:pPr>
              <w:jc w:val="center"/>
              <w:rPr>
                <w:rFonts w:cs="Arial"/>
                <w:sz w:val="20"/>
                <w:szCs w:val="20"/>
              </w:rPr>
            </w:pPr>
            <w:r>
              <w:rPr>
                <w:rFonts w:cs="Arial"/>
                <w:sz w:val="20"/>
                <w:szCs w:val="20"/>
              </w:rPr>
              <w:t>68</w:t>
            </w:r>
          </w:p>
        </w:tc>
        <w:tc>
          <w:tcPr>
            <w:tcW w:w="606" w:type="pct"/>
            <w:tcBorders>
              <w:top w:val="nil"/>
              <w:bottom w:val="nil"/>
            </w:tcBorders>
            <w:vAlign w:val="center"/>
          </w:tcPr>
          <w:p w:rsidR="00A67939" w:rsidRDefault="00A67939">
            <w:pPr>
              <w:jc w:val="center"/>
              <w:rPr>
                <w:rFonts w:cs="Arial"/>
                <w:sz w:val="20"/>
                <w:szCs w:val="20"/>
              </w:rPr>
            </w:pPr>
            <w:r>
              <w:rPr>
                <w:rFonts w:cs="Arial"/>
                <w:sz w:val="20"/>
                <w:szCs w:val="20"/>
              </w:rPr>
              <w:t>66</w:t>
            </w:r>
          </w:p>
        </w:tc>
        <w:tc>
          <w:tcPr>
            <w:tcW w:w="532" w:type="pct"/>
            <w:tcBorders>
              <w:top w:val="nil"/>
              <w:bottom w:val="nil"/>
            </w:tcBorders>
            <w:vAlign w:val="center"/>
          </w:tcPr>
          <w:p w:rsidR="00A67939" w:rsidRDefault="00A67939">
            <w:pPr>
              <w:jc w:val="center"/>
              <w:rPr>
                <w:rFonts w:cs="Arial"/>
                <w:sz w:val="20"/>
                <w:szCs w:val="20"/>
              </w:rPr>
            </w:pPr>
            <w:r>
              <w:rPr>
                <w:rFonts w:cs="Arial"/>
                <w:sz w:val="20"/>
                <w:szCs w:val="20"/>
              </w:rPr>
              <w:t>69</w:t>
            </w:r>
          </w:p>
        </w:tc>
        <w:tc>
          <w:tcPr>
            <w:tcW w:w="525" w:type="pct"/>
            <w:tcBorders>
              <w:top w:val="nil"/>
              <w:bottom w:val="nil"/>
            </w:tcBorders>
            <w:vAlign w:val="center"/>
          </w:tcPr>
          <w:p w:rsidR="00A67939" w:rsidRDefault="00A67939">
            <w:pPr>
              <w:jc w:val="center"/>
              <w:rPr>
                <w:rFonts w:cs="Arial"/>
                <w:sz w:val="20"/>
                <w:szCs w:val="20"/>
              </w:rPr>
            </w:pPr>
            <w:r>
              <w:rPr>
                <w:rFonts w:cs="Arial"/>
                <w:sz w:val="20"/>
                <w:szCs w:val="20"/>
              </w:rPr>
              <w:t>71</w:t>
            </w:r>
          </w:p>
        </w:tc>
        <w:tc>
          <w:tcPr>
            <w:tcW w:w="522" w:type="pct"/>
            <w:tcBorders>
              <w:top w:val="nil"/>
              <w:bottom w:val="nil"/>
            </w:tcBorders>
            <w:vAlign w:val="center"/>
          </w:tcPr>
          <w:p w:rsidR="00A67939" w:rsidRDefault="00A67939">
            <w:pPr>
              <w:jc w:val="center"/>
              <w:rPr>
                <w:rFonts w:cs="Arial"/>
                <w:sz w:val="20"/>
                <w:szCs w:val="20"/>
              </w:rPr>
            </w:pPr>
            <w:r>
              <w:rPr>
                <w:rFonts w:cs="Arial"/>
                <w:sz w:val="20"/>
                <w:szCs w:val="20"/>
              </w:rPr>
              <w:t>72</w:t>
            </w:r>
          </w:p>
        </w:tc>
        <w:tc>
          <w:tcPr>
            <w:tcW w:w="595" w:type="pct"/>
            <w:tcBorders>
              <w:top w:val="nil"/>
              <w:bottom w:val="nil"/>
            </w:tcBorders>
            <w:vAlign w:val="center"/>
          </w:tcPr>
          <w:p w:rsidR="00A67939" w:rsidRDefault="00A67939">
            <w:pPr>
              <w:jc w:val="center"/>
              <w:rPr>
                <w:rFonts w:cs="Arial"/>
                <w:sz w:val="20"/>
                <w:szCs w:val="20"/>
              </w:rPr>
            </w:pPr>
            <w:r>
              <w:rPr>
                <w:rFonts w:cs="Arial"/>
                <w:sz w:val="20"/>
                <w:szCs w:val="20"/>
              </w:rPr>
              <w:t>61</w:t>
            </w:r>
          </w:p>
        </w:tc>
      </w:tr>
      <w:tr w:rsidR="00A67939" w:rsidRPr="00405CDE" w:rsidTr="006C5082">
        <w:trPr>
          <w:trHeight w:val="510"/>
        </w:trPr>
        <w:tc>
          <w:tcPr>
            <w:tcW w:w="1100" w:type="pct"/>
            <w:tcBorders>
              <w:top w:val="nil"/>
              <w:bottom w:val="nil"/>
            </w:tcBorders>
            <w:vAlign w:val="center"/>
          </w:tcPr>
          <w:p w:rsidR="00A67939" w:rsidRDefault="00A67939">
            <w:pPr>
              <w:rPr>
                <w:rFonts w:cs="Arial"/>
                <w:sz w:val="20"/>
                <w:szCs w:val="20"/>
              </w:rPr>
            </w:pPr>
            <w:r>
              <w:rPr>
                <w:rFonts w:cs="Arial"/>
                <w:sz w:val="20"/>
                <w:szCs w:val="20"/>
              </w:rPr>
              <w:t>Ex post price ($/GJ)</w:t>
            </w:r>
          </w:p>
        </w:tc>
        <w:tc>
          <w:tcPr>
            <w:tcW w:w="597" w:type="pct"/>
            <w:tcBorders>
              <w:top w:val="nil"/>
              <w:bottom w:val="nil"/>
            </w:tcBorders>
            <w:vAlign w:val="center"/>
          </w:tcPr>
          <w:p w:rsidR="00A67939" w:rsidRDefault="00A67939">
            <w:pPr>
              <w:jc w:val="center"/>
              <w:rPr>
                <w:rFonts w:cs="Arial"/>
                <w:sz w:val="20"/>
                <w:szCs w:val="20"/>
              </w:rPr>
            </w:pPr>
            <w:r>
              <w:rPr>
                <w:rFonts w:cs="Arial"/>
                <w:sz w:val="20"/>
                <w:szCs w:val="20"/>
              </w:rPr>
              <w:t>7.28</w:t>
            </w:r>
          </w:p>
        </w:tc>
        <w:tc>
          <w:tcPr>
            <w:tcW w:w="523" w:type="pct"/>
            <w:tcBorders>
              <w:top w:val="nil"/>
              <w:bottom w:val="nil"/>
            </w:tcBorders>
            <w:vAlign w:val="center"/>
          </w:tcPr>
          <w:p w:rsidR="00A67939" w:rsidRDefault="00A67939">
            <w:pPr>
              <w:jc w:val="center"/>
              <w:rPr>
                <w:rFonts w:cs="Arial"/>
                <w:sz w:val="20"/>
                <w:szCs w:val="20"/>
              </w:rPr>
            </w:pPr>
            <w:r>
              <w:rPr>
                <w:rFonts w:cs="Arial"/>
                <w:sz w:val="20"/>
                <w:szCs w:val="20"/>
              </w:rPr>
              <w:t>7.22</w:t>
            </w:r>
          </w:p>
        </w:tc>
        <w:tc>
          <w:tcPr>
            <w:tcW w:w="606" w:type="pct"/>
            <w:tcBorders>
              <w:top w:val="nil"/>
              <w:bottom w:val="nil"/>
            </w:tcBorders>
            <w:vAlign w:val="center"/>
          </w:tcPr>
          <w:p w:rsidR="00A67939" w:rsidRDefault="00A67939">
            <w:pPr>
              <w:jc w:val="center"/>
              <w:rPr>
                <w:rFonts w:cs="Arial"/>
                <w:sz w:val="20"/>
                <w:szCs w:val="20"/>
              </w:rPr>
            </w:pPr>
            <w:r>
              <w:rPr>
                <w:rFonts w:cs="Arial"/>
                <w:sz w:val="20"/>
                <w:szCs w:val="20"/>
              </w:rPr>
              <w:t>7.21</w:t>
            </w:r>
          </w:p>
        </w:tc>
        <w:tc>
          <w:tcPr>
            <w:tcW w:w="532" w:type="pct"/>
            <w:tcBorders>
              <w:top w:val="nil"/>
              <w:bottom w:val="nil"/>
            </w:tcBorders>
            <w:vAlign w:val="center"/>
          </w:tcPr>
          <w:p w:rsidR="00A67939" w:rsidRDefault="00A67939">
            <w:pPr>
              <w:jc w:val="center"/>
              <w:rPr>
                <w:rFonts w:cs="Arial"/>
                <w:sz w:val="20"/>
                <w:szCs w:val="20"/>
              </w:rPr>
            </w:pPr>
            <w:r>
              <w:rPr>
                <w:rFonts w:cs="Arial"/>
                <w:sz w:val="20"/>
                <w:szCs w:val="20"/>
              </w:rPr>
              <w:t>7.88</w:t>
            </w:r>
          </w:p>
        </w:tc>
        <w:tc>
          <w:tcPr>
            <w:tcW w:w="525" w:type="pct"/>
            <w:tcBorders>
              <w:top w:val="nil"/>
              <w:bottom w:val="nil"/>
            </w:tcBorders>
            <w:vAlign w:val="center"/>
          </w:tcPr>
          <w:p w:rsidR="00A67939" w:rsidRDefault="00A67939">
            <w:pPr>
              <w:jc w:val="center"/>
              <w:rPr>
                <w:rFonts w:cs="Arial"/>
                <w:sz w:val="20"/>
                <w:szCs w:val="20"/>
              </w:rPr>
            </w:pPr>
            <w:r>
              <w:rPr>
                <w:rFonts w:cs="Arial"/>
                <w:sz w:val="20"/>
                <w:szCs w:val="20"/>
              </w:rPr>
              <w:t>6.67</w:t>
            </w:r>
          </w:p>
        </w:tc>
        <w:tc>
          <w:tcPr>
            <w:tcW w:w="522" w:type="pct"/>
            <w:tcBorders>
              <w:top w:val="nil"/>
              <w:bottom w:val="nil"/>
            </w:tcBorders>
            <w:vAlign w:val="center"/>
          </w:tcPr>
          <w:p w:rsidR="00A67939" w:rsidRDefault="00A67939">
            <w:pPr>
              <w:jc w:val="center"/>
              <w:rPr>
                <w:rFonts w:cs="Arial"/>
                <w:sz w:val="20"/>
                <w:szCs w:val="20"/>
              </w:rPr>
            </w:pPr>
            <w:r>
              <w:rPr>
                <w:rFonts w:cs="Arial"/>
                <w:sz w:val="20"/>
                <w:szCs w:val="20"/>
              </w:rPr>
              <w:t>8.01</w:t>
            </w:r>
          </w:p>
        </w:tc>
        <w:tc>
          <w:tcPr>
            <w:tcW w:w="595" w:type="pct"/>
            <w:tcBorders>
              <w:top w:val="nil"/>
              <w:bottom w:val="nil"/>
            </w:tcBorders>
            <w:vAlign w:val="center"/>
          </w:tcPr>
          <w:p w:rsidR="00A67939" w:rsidRDefault="00A67939">
            <w:pPr>
              <w:jc w:val="center"/>
              <w:rPr>
                <w:rFonts w:cs="Arial"/>
                <w:sz w:val="20"/>
                <w:szCs w:val="20"/>
              </w:rPr>
            </w:pPr>
            <w:r>
              <w:rPr>
                <w:rFonts w:cs="Arial"/>
                <w:sz w:val="20"/>
                <w:szCs w:val="20"/>
              </w:rPr>
              <w:t>7.95</w:t>
            </w:r>
          </w:p>
        </w:tc>
      </w:tr>
      <w:tr w:rsidR="00A6793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A67939" w:rsidRDefault="00A6793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56</w:t>
            </w:r>
          </w:p>
        </w:tc>
        <w:tc>
          <w:tcPr>
            <w:tcW w:w="523"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66</w:t>
            </w:r>
          </w:p>
        </w:tc>
        <w:tc>
          <w:tcPr>
            <w:tcW w:w="606"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68</w:t>
            </w:r>
          </w:p>
        </w:tc>
        <w:tc>
          <w:tcPr>
            <w:tcW w:w="532"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75</w:t>
            </w:r>
          </w:p>
        </w:tc>
        <w:tc>
          <w:tcPr>
            <w:tcW w:w="525"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67</w:t>
            </w:r>
          </w:p>
        </w:tc>
        <w:tc>
          <w:tcPr>
            <w:tcW w:w="522"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73</w:t>
            </w:r>
          </w:p>
        </w:tc>
        <w:tc>
          <w:tcPr>
            <w:tcW w:w="595"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64</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7631F3"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5pt;height:170.2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7631F3" w:rsidP="00362B9A">
      <w:r>
        <w:pict>
          <v:shape id="_x0000_i1034" type="#_x0000_t75" alt="Figure 3.3 shows the daily scheduled and allocated quantities sorted by facility for Adelaide this week. For a more detailed description of this figure, please refer to the user guide." style="width:477.8pt;height:105.65pt">
            <v:imagedata r:id="rId23"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7631F3"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5.95pt;height:150.1pt;mso-position-vertical:absolute">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A67939" w:rsidRPr="00405CDE" w:rsidTr="006C5082">
        <w:trPr>
          <w:trHeight w:val="510"/>
        </w:trPr>
        <w:tc>
          <w:tcPr>
            <w:tcW w:w="1100" w:type="pct"/>
            <w:tcBorders>
              <w:top w:val="nil"/>
              <w:bottom w:val="nil"/>
            </w:tcBorders>
            <w:vAlign w:val="center"/>
          </w:tcPr>
          <w:p w:rsidR="00A67939" w:rsidRDefault="00A67939">
            <w:pPr>
              <w:rPr>
                <w:rFonts w:cs="Arial"/>
                <w:sz w:val="20"/>
                <w:szCs w:val="20"/>
              </w:rPr>
            </w:pPr>
            <w:r>
              <w:rPr>
                <w:rFonts w:cs="Arial"/>
                <w:sz w:val="20"/>
                <w:szCs w:val="20"/>
              </w:rPr>
              <w:t>Ex ante price ($/GJ)</w:t>
            </w:r>
          </w:p>
        </w:tc>
        <w:tc>
          <w:tcPr>
            <w:tcW w:w="597" w:type="pct"/>
            <w:tcBorders>
              <w:top w:val="nil"/>
              <w:bottom w:val="nil"/>
            </w:tcBorders>
            <w:vAlign w:val="center"/>
          </w:tcPr>
          <w:p w:rsidR="00A67939" w:rsidRDefault="00A67939">
            <w:pPr>
              <w:jc w:val="center"/>
              <w:rPr>
                <w:rFonts w:cs="Arial"/>
                <w:sz w:val="20"/>
                <w:szCs w:val="20"/>
              </w:rPr>
            </w:pPr>
            <w:r>
              <w:rPr>
                <w:rFonts w:cs="Arial"/>
                <w:sz w:val="20"/>
                <w:szCs w:val="20"/>
              </w:rPr>
              <w:t>5.50</w:t>
            </w:r>
          </w:p>
        </w:tc>
        <w:tc>
          <w:tcPr>
            <w:tcW w:w="523" w:type="pct"/>
            <w:tcBorders>
              <w:top w:val="nil"/>
              <w:bottom w:val="nil"/>
            </w:tcBorders>
            <w:vAlign w:val="center"/>
          </w:tcPr>
          <w:p w:rsidR="00A67939" w:rsidRDefault="00A67939">
            <w:pPr>
              <w:jc w:val="center"/>
              <w:rPr>
                <w:rFonts w:cs="Arial"/>
                <w:sz w:val="20"/>
                <w:szCs w:val="20"/>
              </w:rPr>
            </w:pPr>
            <w:r>
              <w:rPr>
                <w:rFonts w:cs="Arial"/>
                <w:sz w:val="20"/>
                <w:szCs w:val="20"/>
              </w:rPr>
              <w:t>6.00</w:t>
            </w:r>
          </w:p>
        </w:tc>
        <w:tc>
          <w:tcPr>
            <w:tcW w:w="606" w:type="pct"/>
            <w:tcBorders>
              <w:top w:val="nil"/>
              <w:bottom w:val="nil"/>
            </w:tcBorders>
            <w:vAlign w:val="center"/>
          </w:tcPr>
          <w:p w:rsidR="00A67939" w:rsidRDefault="00A67939">
            <w:pPr>
              <w:jc w:val="center"/>
              <w:rPr>
                <w:rFonts w:cs="Arial"/>
                <w:sz w:val="20"/>
                <w:szCs w:val="20"/>
              </w:rPr>
            </w:pPr>
            <w:r>
              <w:rPr>
                <w:rFonts w:cs="Arial"/>
                <w:sz w:val="20"/>
                <w:szCs w:val="20"/>
              </w:rPr>
              <w:t>5.00</w:t>
            </w:r>
          </w:p>
        </w:tc>
        <w:tc>
          <w:tcPr>
            <w:tcW w:w="532" w:type="pct"/>
            <w:tcBorders>
              <w:top w:val="nil"/>
              <w:bottom w:val="nil"/>
            </w:tcBorders>
            <w:vAlign w:val="center"/>
          </w:tcPr>
          <w:p w:rsidR="00A67939" w:rsidRDefault="00A67939">
            <w:pPr>
              <w:jc w:val="center"/>
              <w:rPr>
                <w:rFonts w:cs="Arial"/>
                <w:sz w:val="20"/>
                <w:szCs w:val="20"/>
              </w:rPr>
            </w:pPr>
            <w:r>
              <w:rPr>
                <w:rFonts w:cs="Arial"/>
                <w:sz w:val="20"/>
                <w:szCs w:val="20"/>
              </w:rPr>
              <w:t>5.00</w:t>
            </w:r>
          </w:p>
        </w:tc>
        <w:tc>
          <w:tcPr>
            <w:tcW w:w="525" w:type="pct"/>
            <w:tcBorders>
              <w:top w:val="nil"/>
              <w:bottom w:val="nil"/>
            </w:tcBorders>
            <w:vAlign w:val="center"/>
          </w:tcPr>
          <w:p w:rsidR="00A67939" w:rsidRDefault="00A67939">
            <w:pPr>
              <w:jc w:val="center"/>
              <w:rPr>
                <w:rFonts w:cs="Arial"/>
                <w:sz w:val="20"/>
                <w:szCs w:val="20"/>
              </w:rPr>
            </w:pPr>
            <w:r>
              <w:rPr>
                <w:rFonts w:cs="Arial"/>
                <w:sz w:val="20"/>
                <w:szCs w:val="20"/>
              </w:rPr>
              <w:t>5.06</w:t>
            </w:r>
          </w:p>
        </w:tc>
        <w:tc>
          <w:tcPr>
            <w:tcW w:w="522" w:type="pct"/>
            <w:tcBorders>
              <w:top w:val="nil"/>
              <w:bottom w:val="nil"/>
            </w:tcBorders>
            <w:vAlign w:val="center"/>
          </w:tcPr>
          <w:p w:rsidR="00A67939" w:rsidRDefault="00A67939">
            <w:pPr>
              <w:jc w:val="center"/>
              <w:rPr>
                <w:rFonts w:cs="Arial"/>
                <w:sz w:val="20"/>
                <w:szCs w:val="20"/>
              </w:rPr>
            </w:pPr>
            <w:r>
              <w:rPr>
                <w:rFonts w:cs="Arial"/>
                <w:sz w:val="20"/>
                <w:szCs w:val="20"/>
              </w:rPr>
              <w:t>5.76</w:t>
            </w:r>
          </w:p>
        </w:tc>
        <w:tc>
          <w:tcPr>
            <w:tcW w:w="595" w:type="pct"/>
            <w:tcBorders>
              <w:top w:val="nil"/>
              <w:bottom w:val="nil"/>
            </w:tcBorders>
            <w:vAlign w:val="center"/>
          </w:tcPr>
          <w:p w:rsidR="00A67939" w:rsidRDefault="00A67939">
            <w:pPr>
              <w:jc w:val="center"/>
              <w:rPr>
                <w:rFonts w:cs="Arial"/>
                <w:sz w:val="20"/>
                <w:szCs w:val="20"/>
              </w:rPr>
            </w:pPr>
            <w:r>
              <w:rPr>
                <w:rFonts w:cs="Arial"/>
                <w:sz w:val="20"/>
                <w:szCs w:val="20"/>
              </w:rPr>
              <w:t>6.45</w:t>
            </w:r>
          </w:p>
        </w:tc>
      </w:tr>
      <w:tr w:rsidR="00A6793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A67939" w:rsidRDefault="00A67939">
            <w:pPr>
              <w:rPr>
                <w:rFonts w:cs="Arial"/>
                <w:sz w:val="20"/>
                <w:szCs w:val="20"/>
              </w:rPr>
            </w:pPr>
            <w:r>
              <w:rPr>
                <w:rFonts w:cs="Arial"/>
                <w:sz w:val="20"/>
                <w:szCs w:val="20"/>
              </w:rPr>
              <w:t>Ex ante quantity (TJ)</w:t>
            </w:r>
          </w:p>
        </w:tc>
        <w:tc>
          <w:tcPr>
            <w:tcW w:w="597" w:type="pct"/>
            <w:tcBorders>
              <w:top w:val="nil"/>
              <w:bottom w:val="nil"/>
            </w:tcBorders>
            <w:vAlign w:val="center"/>
          </w:tcPr>
          <w:p w:rsidR="00A67939" w:rsidRDefault="00A67939">
            <w:pPr>
              <w:jc w:val="center"/>
              <w:rPr>
                <w:rFonts w:cs="Arial"/>
                <w:sz w:val="20"/>
                <w:szCs w:val="20"/>
              </w:rPr>
            </w:pPr>
            <w:r>
              <w:rPr>
                <w:rFonts w:cs="Arial"/>
                <w:sz w:val="20"/>
                <w:szCs w:val="20"/>
              </w:rPr>
              <w:t>74</w:t>
            </w:r>
          </w:p>
        </w:tc>
        <w:tc>
          <w:tcPr>
            <w:tcW w:w="523" w:type="pct"/>
            <w:tcBorders>
              <w:top w:val="nil"/>
              <w:bottom w:val="nil"/>
            </w:tcBorders>
            <w:vAlign w:val="center"/>
          </w:tcPr>
          <w:p w:rsidR="00A67939" w:rsidRDefault="00A67939">
            <w:pPr>
              <w:jc w:val="center"/>
              <w:rPr>
                <w:rFonts w:cs="Arial"/>
                <w:sz w:val="20"/>
                <w:szCs w:val="20"/>
              </w:rPr>
            </w:pPr>
            <w:r>
              <w:rPr>
                <w:rFonts w:cs="Arial"/>
                <w:sz w:val="20"/>
                <w:szCs w:val="20"/>
              </w:rPr>
              <w:t>86</w:t>
            </w:r>
          </w:p>
        </w:tc>
        <w:tc>
          <w:tcPr>
            <w:tcW w:w="606" w:type="pct"/>
            <w:tcBorders>
              <w:top w:val="nil"/>
              <w:bottom w:val="nil"/>
            </w:tcBorders>
            <w:vAlign w:val="center"/>
          </w:tcPr>
          <w:p w:rsidR="00A67939" w:rsidRDefault="00A67939">
            <w:pPr>
              <w:jc w:val="center"/>
              <w:rPr>
                <w:rFonts w:cs="Arial"/>
                <w:sz w:val="20"/>
                <w:szCs w:val="20"/>
              </w:rPr>
            </w:pPr>
            <w:r>
              <w:rPr>
                <w:rFonts w:cs="Arial"/>
                <w:sz w:val="20"/>
                <w:szCs w:val="20"/>
              </w:rPr>
              <w:t>97</w:t>
            </w:r>
          </w:p>
        </w:tc>
        <w:tc>
          <w:tcPr>
            <w:tcW w:w="532" w:type="pct"/>
            <w:tcBorders>
              <w:top w:val="nil"/>
              <w:bottom w:val="nil"/>
            </w:tcBorders>
            <w:vAlign w:val="center"/>
          </w:tcPr>
          <w:p w:rsidR="00A67939" w:rsidRDefault="00A67939">
            <w:pPr>
              <w:jc w:val="center"/>
              <w:rPr>
                <w:rFonts w:cs="Arial"/>
                <w:sz w:val="20"/>
                <w:szCs w:val="20"/>
              </w:rPr>
            </w:pPr>
            <w:r>
              <w:rPr>
                <w:rFonts w:cs="Arial"/>
                <w:sz w:val="20"/>
                <w:szCs w:val="20"/>
              </w:rPr>
              <w:t>101</w:t>
            </w:r>
          </w:p>
        </w:tc>
        <w:tc>
          <w:tcPr>
            <w:tcW w:w="525" w:type="pct"/>
            <w:tcBorders>
              <w:top w:val="nil"/>
              <w:bottom w:val="nil"/>
            </w:tcBorders>
            <w:vAlign w:val="center"/>
          </w:tcPr>
          <w:p w:rsidR="00A67939" w:rsidRDefault="00A67939">
            <w:pPr>
              <w:jc w:val="center"/>
              <w:rPr>
                <w:rFonts w:cs="Arial"/>
                <w:sz w:val="20"/>
                <w:szCs w:val="20"/>
              </w:rPr>
            </w:pPr>
            <w:r>
              <w:rPr>
                <w:rFonts w:cs="Arial"/>
                <w:sz w:val="20"/>
                <w:szCs w:val="20"/>
              </w:rPr>
              <w:t>101</w:t>
            </w:r>
          </w:p>
        </w:tc>
        <w:tc>
          <w:tcPr>
            <w:tcW w:w="522" w:type="pct"/>
            <w:tcBorders>
              <w:top w:val="nil"/>
              <w:bottom w:val="nil"/>
            </w:tcBorders>
            <w:vAlign w:val="center"/>
          </w:tcPr>
          <w:p w:rsidR="00A67939" w:rsidRDefault="00A67939">
            <w:pPr>
              <w:jc w:val="center"/>
              <w:rPr>
                <w:rFonts w:cs="Arial"/>
                <w:sz w:val="20"/>
                <w:szCs w:val="20"/>
              </w:rPr>
            </w:pPr>
            <w:r>
              <w:rPr>
                <w:rFonts w:cs="Arial"/>
                <w:sz w:val="20"/>
                <w:szCs w:val="20"/>
              </w:rPr>
              <w:t>86</w:t>
            </w:r>
          </w:p>
        </w:tc>
        <w:tc>
          <w:tcPr>
            <w:tcW w:w="595" w:type="pct"/>
            <w:tcBorders>
              <w:top w:val="nil"/>
              <w:bottom w:val="nil"/>
            </w:tcBorders>
            <w:vAlign w:val="center"/>
          </w:tcPr>
          <w:p w:rsidR="00A67939" w:rsidRDefault="00A67939">
            <w:pPr>
              <w:jc w:val="center"/>
              <w:rPr>
                <w:rFonts w:cs="Arial"/>
                <w:sz w:val="20"/>
                <w:szCs w:val="20"/>
              </w:rPr>
            </w:pPr>
            <w:r>
              <w:rPr>
                <w:rFonts w:cs="Arial"/>
                <w:sz w:val="20"/>
                <w:szCs w:val="20"/>
              </w:rPr>
              <w:t>74</w:t>
            </w:r>
          </w:p>
        </w:tc>
      </w:tr>
      <w:tr w:rsidR="00A67939" w:rsidRPr="00405CDE" w:rsidTr="006C5082">
        <w:trPr>
          <w:trHeight w:val="510"/>
        </w:trPr>
        <w:tc>
          <w:tcPr>
            <w:tcW w:w="1100" w:type="pct"/>
            <w:tcBorders>
              <w:top w:val="nil"/>
              <w:bottom w:val="nil"/>
            </w:tcBorders>
            <w:vAlign w:val="center"/>
          </w:tcPr>
          <w:p w:rsidR="00A67939" w:rsidRDefault="00A67939">
            <w:pPr>
              <w:rPr>
                <w:rFonts w:cs="Arial"/>
                <w:sz w:val="20"/>
                <w:szCs w:val="20"/>
              </w:rPr>
            </w:pPr>
            <w:r>
              <w:rPr>
                <w:rFonts w:cs="Arial"/>
                <w:sz w:val="20"/>
                <w:szCs w:val="20"/>
              </w:rPr>
              <w:t>Ex post price ($/GJ)</w:t>
            </w:r>
          </w:p>
        </w:tc>
        <w:tc>
          <w:tcPr>
            <w:tcW w:w="597" w:type="pct"/>
            <w:tcBorders>
              <w:top w:val="nil"/>
              <w:bottom w:val="nil"/>
            </w:tcBorders>
            <w:vAlign w:val="center"/>
          </w:tcPr>
          <w:p w:rsidR="00A67939" w:rsidRDefault="00A67939">
            <w:pPr>
              <w:jc w:val="center"/>
              <w:rPr>
                <w:rFonts w:cs="Arial"/>
                <w:sz w:val="20"/>
                <w:szCs w:val="20"/>
              </w:rPr>
            </w:pPr>
            <w:r>
              <w:rPr>
                <w:rFonts w:cs="Arial"/>
                <w:sz w:val="20"/>
                <w:szCs w:val="20"/>
              </w:rPr>
              <w:t>5.52</w:t>
            </w:r>
          </w:p>
        </w:tc>
        <w:tc>
          <w:tcPr>
            <w:tcW w:w="523" w:type="pct"/>
            <w:tcBorders>
              <w:top w:val="nil"/>
              <w:bottom w:val="nil"/>
            </w:tcBorders>
            <w:vAlign w:val="center"/>
          </w:tcPr>
          <w:p w:rsidR="00A67939" w:rsidRDefault="00A67939">
            <w:pPr>
              <w:jc w:val="center"/>
              <w:rPr>
                <w:rFonts w:cs="Arial"/>
                <w:sz w:val="20"/>
                <w:szCs w:val="20"/>
              </w:rPr>
            </w:pPr>
            <w:r>
              <w:rPr>
                <w:rFonts w:cs="Arial"/>
                <w:sz w:val="20"/>
                <w:szCs w:val="20"/>
              </w:rPr>
              <w:t>6.20</w:t>
            </w:r>
          </w:p>
        </w:tc>
        <w:tc>
          <w:tcPr>
            <w:tcW w:w="606" w:type="pct"/>
            <w:tcBorders>
              <w:top w:val="nil"/>
              <w:bottom w:val="nil"/>
            </w:tcBorders>
            <w:vAlign w:val="center"/>
          </w:tcPr>
          <w:p w:rsidR="00A67939" w:rsidRDefault="00A67939">
            <w:pPr>
              <w:jc w:val="center"/>
              <w:rPr>
                <w:rFonts w:cs="Arial"/>
                <w:sz w:val="20"/>
                <w:szCs w:val="20"/>
              </w:rPr>
            </w:pPr>
            <w:r>
              <w:rPr>
                <w:rFonts w:cs="Arial"/>
                <w:sz w:val="20"/>
                <w:szCs w:val="20"/>
              </w:rPr>
              <w:t>5.00</w:t>
            </w:r>
          </w:p>
        </w:tc>
        <w:tc>
          <w:tcPr>
            <w:tcW w:w="532" w:type="pct"/>
            <w:tcBorders>
              <w:top w:val="nil"/>
              <w:bottom w:val="nil"/>
            </w:tcBorders>
            <w:vAlign w:val="center"/>
          </w:tcPr>
          <w:p w:rsidR="00A67939" w:rsidRDefault="00A67939">
            <w:pPr>
              <w:jc w:val="center"/>
              <w:rPr>
                <w:rFonts w:cs="Arial"/>
                <w:sz w:val="20"/>
                <w:szCs w:val="20"/>
              </w:rPr>
            </w:pPr>
            <w:r>
              <w:rPr>
                <w:rFonts w:cs="Arial"/>
                <w:sz w:val="20"/>
                <w:szCs w:val="20"/>
              </w:rPr>
              <w:t>5.00</w:t>
            </w:r>
          </w:p>
        </w:tc>
        <w:tc>
          <w:tcPr>
            <w:tcW w:w="525" w:type="pct"/>
            <w:tcBorders>
              <w:top w:val="nil"/>
              <w:bottom w:val="nil"/>
            </w:tcBorders>
            <w:vAlign w:val="center"/>
          </w:tcPr>
          <w:p w:rsidR="00A67939" w:rsidRDefault="00A67939">
            <w:pPr>
              <w:jc w:val="center"/>
              <w:rPr>
                <w:rFonts w:cs="Arial"/>
                <w:sz w:val="20"/>
                <w:szCs w:val="20"/>
              </w:rPr>
            </w:pPr>
            <w:r>
              <w:rPr>
                <w:rFonts w:cs="Arial"/>
                <w:sz w:val="20"/>
                <w:szCs w:val="20"/>
              </w:rPr>
              <w:t>5.05</w:t>
            </w:r>
          </w:p>
        </w:tc>
        <w:tc>
          <w:tcPr>
            <w:tcW w:w="522" w:type="pct"/>
            <w:tcBorders>
              <w:top w:val="nil"/>
              <w:bottom w:val="nil"/>
            </w:tcBorders>
            <w:vAlign w:val="center"/>
          </w:tcPr>
          <w:p w:rsidR="00A67939" w:rsidRDefault="00A67939">
            <w:pPr>
              <w:jc w:val="center"/>
              <w:rPr>
                <w:rFonts w:cs="Arial"/>
                <w:sz w:val="20"/>
                <w:szCs w:val="20"/>
              </w:rPr>
            </w:pPr>
            <w:r>
              <w:rPr>
                <w:rFonts w:cs="Arial"/>
                <w:sz w:val="20"/>
                <w:szCs w:val="20"/>
              </w:rPr>
              <w:t>5.76</w:t>
            </w:r>
          </w:p>
        </w:tc>
        <w:tc>
          <w:tcPr>
            <w:tcW w:w="595" w:type="pct"/>
            <w:tcBorders>
              <w:top w:val="nil"/>
              <w:bottom w:val="nil"/>
            </w:tcBorders>
            <w:vAlign w:val="center"/>
          </w:tcPr>
          <w:p w:rsidR="00A67939" w:rsidRDefault="00A67939">
            <w:pPr>
              <w:jc w:val="center"/>
              <w:rPr>
                <w:rFonts w:cs="Arial"/>
                <w:sz w:val="20"/>
                <w:szCs w:val="20"/>
              </w:rPr>
            </w:pPr>
            <w:r>
              <w:rPr>
                <w:rFonts w:cs="Arial"/>
                <w:sz w:val="20"/>
                <w:szCs w:val="20"/>
              </w:rPr>
              <w:t>5.56</w:t>
            </w:r>
          </w:p>
        </w:tc>
      </w:tr>
      <w:tr w:rsidR="00A67939"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A67939" w:rsidRDefault="00A67939">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77</w:t>
            </w:r>
          </w:p>
        </w:tc>
        <w:tc>
          <w:tcPr>
            <w:tcW w:w="523"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89</w:t>
            </w:r>
          </w:p>
        </w:tc>
        <w:tc>
          <w:tcPr>
            <w:tcW w:w="606"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95</w:t>
            </w:r>
          </w:p>
        </w:tc>
        <w:tc>
          <w:tcPr>
            <w:tcW w:w="532"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98</w:t>
            </w:r>
          </w:p>
        </w:tc>
        <w:tc>
          <w:tcPr>
            <w:tcW w:w="525"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97</w:t>
            </w:r>
          </w:p>
        </w:tc>
        <w:tc>
          <w:tcPr>
            <w:tcW w:w="522"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85</w:t>
            </w:r>
          </w:p>
        </w:tc>
        <w:tc>
          <w:tcPr>
            <w:tcW w:w="595" w:type="pct"/>
            <w:tcBorders>
              <w:top w:val="nil"/>
              <w:bottom w:val="single" w:sz="4" w:space="0" w:color="auto"/>
            </w:tcBorders>
            <w:vAlign w:val="center"/>
          </w:tcPr>
          <w:p w:rsidR="00A67939" w:rsidRDefault="00A67939">
            <w:pPr>
              <w:jc w:val="center"/>
              <w:rPr>
                <w:rFonts w:cs="Arial"/>
                <w:sz w:val="20"/>
                <w:szCs w:val="20"/>
              </w:rPr>
            </w:pPr>
            <w:r>
              <w:rPr>
                <w:rFonts w:cs="Arial"/>
                <w:sz w:val="20"/>
                <w:szCs w:val="20"/>
              </w:rPr>
              <w:t>72</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7631F3"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5pt;height:171.1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7631F3" w:rsidP="00362B9A">
      <w:r>
        <w:pict>
          <v:shape id="_x0000_i1037" type="#_x0000_t75" alt="Figure 4.3 shows the daily scheduled and allocated quantities sorted by facility for Brisbane this week. For a more detailed description of this figure, please refer to the user guide.&#10;" style="width:477.8pt;height:99.1pt">
            <v:imagedata r:id="rId26"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7631F3"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95pt;height:156.15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8"/>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7631F3" w:rsidP="00FB3934">
      <w: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81.05pt;height:548.9pt;mso-position-vertical:absolute">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2272FF" w:rsidRDefault="002272FF" w:rsidP="00345444">
      <w:pPr>
        <w:jc w:val="both"/>
        <w:rPr>
          <w:rFonts w:eastAsia="MS Mincho"/>
        </w:rPr>
      </w:pPr>
      <w:r w:rsidRPr="002272FF">
        <w:rPr>
          <w:rFonts w:eastAsia="MS Mincho"/>
        </w:rPr>
        <w:t xml:space="preserve">There </w:t>
      </w:r>
      <w:r w:rsidR="00F03A55">
        <w:rPr>
          <w:rFonts w:eastAsia="MS Mincho"/>
        </w:rPr>
        <w:t xml:space="preserve">were 3 day-ahead trades this week on RBP (10 TJ at $5.50/GJ) and SWQP (20 TJ </w:t>
      </w:r>
      <w:r>
        <w:rPr>
          <w:rFonts w:eastAsia="MS Mincho"/>
        </w:rPr>
        <w:t>at</w:t>
      </w:r>
      <w:r w:rsidRPr="002272FF">
        <w:rPr>
          <w:rFonts w:eastAsia="MS Mincho"/>
        </w:rPr>
        <w:t xml:space="preserve"> $5.</w:t>
      </w:r>
      <w:r w:rsidR="00F03A55">
        <w:rPr>
          <w:rFonts w:eastAsia="MS Mincho"/>
        </w:rPr>
        <w:t>7</w:t>
      </w:r>
      <w:r w:rsidRPr="002272FF">
        <w:rPr>
          <w:rFonts w:eastAsia="MS Mincho"/>
        </w:rPr>
        <w:t>5/GJ</w:t>
      </w:r>
      <w:r w:rsidR="00F03A55">
        <w:rPr>
          <w:rFonts w:eastAsia="MS Mincho"/>
        </w:rPr>
        <w:t>)</w:t>
      </w:r>
      <w:r w:rsidRPr="002272FF">
        <w:rPr>
          <w:rFonts w:eastAsia="MS Mincho"/>
        </w:rPr>
        <w:t>.</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7631F3"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5pt;height:201.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256CAF">
      <w:rPr>
        <w:noProof/>
      </w:rPr>
      <w:t>11</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256CAF">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D25D9B">
      <w:rPr>
        <w:rFonts w:cs="Arial"/>
        <w:i/>
      </w:rPr>
      <w:t>71277</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8">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716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22 – 28 May 2016.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0D59"/>
    <w:rsid w:val="000536AA"/>
    <w:rsid w:val="000552AF"/>
    <w:rsid w:val="00055584"/>
    <w:rsid w:val="00061656"/>
    <w:rsid w:val="0006609A"/>
    <w:rsid w:val="00071F13"/>
    <w:rsid w:val="00073D01"/>
    <w:rsid w:val="00076046"/>
    <w:rsid w:val="000813BF"/>
    <w:rsid w:val="00082224"/>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24CBB"/>
    <w:rsid w:val="002272FF"/>
    <w:rsid w:val="002312F5"/>
    <w:rsid w:val="00231B0A"/>
    <w:rsid w:val="00233988"/>
    <w:rsid w:val="00234764"/>
    <w:rsid w:val="00252A22"/>
    <w:rsid w:val="00254746"/>
    <w:rsid w:val="00256CAF"/>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3FD7"/>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1C6"/>
    <w:rsid w:val="00323327"/>
    <w:rsid w:val="00330B70"/>
    <w:rsid w:val="003340A1"/>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18E5"/>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60F2D"/>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22E2A"/>
    <w:rsid w:val="00645036"/>
    <w:rsid w:val="00647DD2"/>
    <w:rsid w:val="006520EE"/>
    <w:rsid w:val="00652A42"/>
    <w:rsid w:val="006540A8"/>
    <w:rsid w:val="00667776"/>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17761"/>
    <w:rsid w:val="007201F8"/>
    <w:rsid w:val="007209C0"/>
    <w:rsid w:val="00722B62"/>
    <w:rsid w:val="0072650E"/>
    <w:rsid w:val="007306EC"/>
    <w:rsid w:val="00740EE4"/>
    <w:rsid w:val="00747724"/>
    <w:rsid w:val="00750C0F"/>
    <w:rsid w:val="00763150"/>
    <w:rsid w:val="007631F3"/>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70C0"/>
    <w:rsid w:val="00831348"/>
    <w:rsid w:val="008344A6"/>
    <w:rsid w:val="00875D0C"/>
    <w:rsid w:val="008776EF"/>
    <w:rsid w:val="00882958"/>
    <w:rsid w:val="008936C5"/>
    <w:rsid w:val="00895965"/>
    <w:rsid w:val="008A6DB5"/>
    <w:rsid w:val="008B4A16"/>
    <w:rsid w:val="008B7161"/>
    <w:rsid w:val="008C0EC8"/>
    <w:rsid w:val="008C268E"/>
    <w:rsid w:val="008C7A82"/>
    <w:rsid w:val="008C7F3A"/>
    <w:rsid w:val="008D39F4"/>
    <w:rsid w:val="008D4DAB"/>
    <w:rsid w:val="008D70A4"/>
    <w:rsid w:val="008E2239"/>
    <w:rsid w:val="008E24DA"/>
    <w:rsid w:val="008E4CAC"/>
    <w:rsid w:val="008F4BF5"/>
    <w:rsid w:val="008F4EAE"/>
    <w:rsid w:val="008F5409"/>
    <w:rsid w:val="00900CEB"/>
    <w:rsid w:val="00903620"/>
    <w:rsid w:val="009136B3"/>
    <w:rsid w:val="009143E0"/>
    <w:rsid w:val="0091453B"/>
    <w:rsid w:val="00936A7B"/>
    <w:rsid w:val="00937543"/>
    <w:rsid w:val="00942622"/>
    <w:rsid w:val="00942640"/>
    <w:rsid w:val="00950C55"/>
    <w:rsid w:val="00951926"/>
    <w:rsid w:val="00956CE9"/>
    <w:rsid w:val="00957524"/>
    <w:rsid w:val="009629B5"/>
    <w:rsid w:val="009711C9"/>
    <w:rsid w:val="00976584"/>
    <w:rsid w:val="00982D4A"/>
    <w:rsid w:val="00987973"/>
    <w:rsid w:val="00990F83"/>
    <w:rsid w:val="009947C2"/>
    <w:rsid w:val="009962A0"/>
    <w:rsid w:val="009A000D"/>
    <w:rsid w:val="009A04DD"/>
    <w:rsid w:val="009B2F99"/>
    <w:rsid w:val="009B4053"/>
    <w:rsid w:val="009B48FB"/>
    <w:rsid w:val="009B6259"/>
    <w:rsid w:val="009B77E9"/>
    <w:rsid w:val="009B7937"/>
    <w:rsid w:val="009C2C0E"/>
    <w:rsid w:val="009C30E2"/>
    <w:rsid w:val="009C4CBD"/>
    <w:rsid w:val="009C7282"/>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5A2"/>
    <w:rsid w:val="00A51DDD"/>
    <w:rsid w:val="00A55660"/>
    <w:rsid w:val="00A55C96"/>
    <w:rsid w:val="00A642B8"/>
    <w:rsid w:val="00A66FD2"/>
    <w:rsid w:val="00A67716"/>
    <w:rsid w:val="00A677D8"/>
    <w:rsid w:val="00A67939"/>
    <w:rsid w:val="00A834DF"/>
    <w:rsid w:val="00A91C53"/>
    <w:rsid w:val="00A929DA"/>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3612A"/>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01AC"/>
    <w:rsid w:val="00BE18D0"/>
    <w:rsid w:val="00BE240C"/>
    <w:rsid w:val="00BE4577"/>
    <w:rsid w:val="00BF1D01"/>
    <w:rsid w:val="00BF3080"/>
    <w:rsid w:val="00C21D81"/>
    <w:rsid w:val="00C2475A"/>
    <w:rsid w:val="00C26B1D"/>
    <w:rsid w:val="00C26E38"/>
    <w:rsid w:val="00C3163F"/>
    <w:rsid w:val="00C34CC5"/>
    <w:rsid w:val="00C560C2"/>
    <w:rsid w:val="00C60857"/>
    <w:rsid w:val="00C75920"/>
    <w:rsid w:val="00C80FD8"/>
    <w:rsid w:val="00C83657"/>
    <w:rsid w:val="00C859CC"/>
    <w:rsid w:val="00C94431"/>
    <w:rsid w:val="00C9498F"/>
    <w:rsid w:val="00CA0EE1"/>
    <w:rsid w:val="00CB06DE"/>
    <w:rsid w:val="00CB0C0E"/>
    <w:rsid w:val="00CC300D"/>
    <w:rsid w:val="00CC385B"/>
    <w:rsid w:val="00CC4A35"/>
    <w:rsid w:val="00CD0E8C"/>
    <w:rsid w:val="00CD3544"/>
    <w:rsid w:val="00CE48FC"/>
    <w:rsid w:val="00CE5DB6"/>
    <w:rsid w:val="00CE75EF"/>
    <w:rsid w:val="00CF32A8"/>
    <w:rsid w:val="00CF53CA"/>
    <w:rsid w:val="00CF5471"/>
    <w:rsid w:val="00D10FA6"/>
    <w:rsid w:val="00D11DDB"/>
    <w:rsid w:val="00D161D7"/>
    <w:rsid w:val="00D1641C"/>
    <w:rsid w:val="00D16FE8"/>
    <w:rsid w:val="00D22793"/>
    <w:rsid w:val="00D25D9B"/>
    <w:rsid w:val="00D329E0"/>
    <w:rsid w:val="00D40430"/>
    <w:rsid w:val="00D41D64"/>
    <w:rsid w:val="00D44A05"/>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3C58"/>
    <w:rsid w:val="00E86AAA"/>
    <w:rsid w:val="00E92E1D"/>
    <w:rsid w:val="00E93C7C"/>
    <w:rsid w:val="00E94C7D"/>
    <w:rsid w:val="00EA2F65"/>
    <w:rsid w:val="00EA4813"/>
    <w:rsid w:val="00EA6E29"/>
    <w:rsid w:val="00EB7B65"/>
    <w:rsid w:val="00ED5E08"/>
    <w:rsid w:val="00EE2B5F"/>
    <w:rsid w:val="00EE51D2"/>
    <w:rsid w:val="00EE6F2C"/>
    <w:rsid w:val="00EF4E45"/>
    <w:rsid w:val="00EF58A8"/>
    <w:rsid w:val="00EF5A5D"/>
    <w:rsid w:val="00EF6B0C"/>
    <w:rsid w:val="00F01843"/>
    <w:rsid w:val="00F02D8D"/>
    <w:rsid w:val="00F03A55"/>
    <w:rsid w:val="00F114D5"/>
    <w:rsid w:val="00F16C55"/>
    <w:rsid w:val="00F25FA8"/>
    <w:rsid w:val="00F415E2"/>
    <w:rsid w:val="00F427B4"/>
    <w:rsid w:val="00F45735"/>
    <w:rsid w:val="00F469BD"/>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E30E3"/>
    <w:rsid w:val="00FE4545"/>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CF2C0-D58A-4BC8-BDBE-5688E2939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F89DB3C1.dotm</Template>
  <TotalTime>0</TotalTime>
  <Pages>11</Pages>
  <Words>1665</Words>
  <Characters>7766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9413</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2016-06-07T01:59:00Z</dcterms:created>
  <dcterms:modified xsi:type="dcterms:W3CDTF">2016-06-07T01:59:00Z</dcterms:modified>
</cp:coreProperties>
</file>