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3C0DB9" w:rsidP="00286866">
      <w:pPr>
        <w:pStyle w:val="Heading2"/>
        <w:rPr>
          <w:i/>
        </w:rPr>
      </w:pPr>
      <w:r>
        <w:rPr>
          <w:sz w:val="36"/>
          <w:szCs w:val="36"/>
        </w:rPr>
        <w:t>14 – 20 August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E8139C" w:rsidRPr="00E8139C" w:rsidRDefault="00FA1363" w:rsidP="009E719D">
      <w:pPr>
        <w:jc w:val="both"/>
        <w:rPr>
          <w:color w:val="1F497D"/>
        </w:rPr>
      </w:pPr>
      <w:r>
        <w:t>Figure</w:t>
      </w:r>
      <w:r w:rsidR="00101549">
        <w:t> </w:t>
      </w:r>
      <w:r>
        <w:t>1 shows that average prices have continued to fall in comparison previous weeks with the largest falls in Victoria and South Australia. The fall in the gas price is coincident with weaker demand</w:t>
      </w:r>
      <w:r w:rsidR="00E8139C">
        <w:t xml:space="preserve">. As prices fell, </w:t>
      </w:r>
      <w:r w:rsidR="00D15BD0">
        <w:t>f</w:t>
      </w:r>
      <w:r w:rsidR="00E8139C" w:rsidRPr="00D15BD0">
        <w:t xml:space="preserve">igure 1.4 shows </w:t>
      </w:r>
      <w:r w:rsidR="00D15BD0">
        <w:t xml:space="preserve">that </w:t>
      </w:r>
      <w:r w:rsidR="00E8139C" w:rsidRPr="00D15BD0">
        <w:t xml:space="preserve">in Victoria a number of withdrawal bids were made and scheduled at Iona </w:t>
      </w:r>
      <w:r w:rsidR="00D15BD0">
        <w:t xml:space="preserve">gas storage </w:t>
      </w:r>
      <w:r w:rsidR="00E8139C" w:rsidRPr="00D15BD0">
        <w:t>resulting in gas going into storage during lower prices.</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fldSimple w:instr=" SEQ Figure \* ARABIC ">
        <w:r w:rsidR="00731B36">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6"/>
        <w:gridCol w:w="851"/>
        <w:gridCol w:w="574"/>
        <w:gridCol w:w="607"/>
        <w:gridCol w:w="769"/>
        <w:gridCol w:w="749"/>
        <w:gridCol w:w="566"/>
        <w:gridCol w:w="707"/>
        <w:gridCol w:w="707"/>
        <w:gridCol w:w="708"/>
        <w:gridCol w:w="369"/>
        <w:gridCol w:w="199"/>
        <w:gridCol w:w="280"/>
        <w:gridCol w:w="142"/>
        <w:gridCol w:w="611"/>
      </w:tblGrid>
      <w:tr w:rsidR="00190604" w:rsidRPr="002861A9" w:rsidTr="00B52D87">
        <w:trPr>
          <w:cnfStyle w:val="100000000000" w:firstRow="1" w:lastRow="0" w:firstColumn="0" w:lastColumn="0" w:oddVBand="0" w:evenVBand="0" w:oddHBand="0" w:evenHBand="0" w:firstRowFirstColumn="0" w:firstRowLastColumn="0" w:lastRowFirstColumn="0" w:lastRowLastColumn="0"/>
          <w:trHeight w:val="404"/>
          <w:tblHeader/>
        </w:trPr>
        <w:tc>
          <w:tcPr>
            <w:tcW w:w="751"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713"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76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584"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68" w:type="pct"/>
            <w:gridSpan w:val="4"/>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190604" w:rsidRPr="002861A9" w:rsidTr="00B52D87">
        <w:trPr>
          <w:cnfStyle w:val="100000000000" w:firstRow="1" w:lastRow="0" w:firstColumn="0" w:lastColumn="0" w:oddVBand="0" w:evenVBand="0" w:oddHBand="0" w:evenHBand="0" w:firstRowFirstColumn="0" w:firstRowLastColumn="0" w:lastRowFirstColumn="0" w:lastRowLastColumn="0"/>
          <w:tblHeader/>
        </w:trPr>
        <w:tc>
          <w:tcPr>
            <w:tcW w:w="751"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46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06"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0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8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8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84"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08" w:type="pct"/>
            <w:gridSpan w:val="2"/>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229"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3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190604" w:rsidRPr="006A7228" w:rsidTr="00B52D87">
        <w:trPr>
          <w:trHeight w:val="510"/>
        </w:trPr>
        <w:tc>
          <w:tcPr>
            <w:tcW w:w="751" w:type="pct"/>
            <w:tcBorders>
              <w:top w:val="nil"/>
              <w:bottom w:val="nil"/>
            </w:tcBorders>
            <w:vAlign w:val="center"/>
          </w:tcPr>
          <w:p w:rsidR="00190604" w:rsidRDefault="00190604">
            <w:pPr>
              <w:rPr>
                <w:rFonts w:cs="Arial"/>
                <w:sz w:val="16"/>
                <w:szCs w:val="16"/>
              </w:rPr>
            </w:pPr>
            <w:r>
              <w:rPr>
                <w:rFonts w:cs="Arial"/>
                <w:sz w:val="16"/>
                <w:szCs w:val="16"/>
              </w:rPr>
              <w:t>14 Aug - 20 Aug 2016</w:t>
            </w:r>
          </w:p>
        </w:tc>
        <w:tc>
          <w:tcPr>
            <w:tcW w:w="461"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6.32</w:t>
            </w:r>
          </w:p>
        </w:tc>
        <w:tc>
          <w:tcPr>
            <w:tcW w:w="311"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728</w:t>
            </w:r>
          </w:p>
        </w:tc>
        <w:tc>
          <w:tcPr>
            <w:tcW w:w="329"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6.63</w:t>
            </w:r>
          </w:p>
        </w:tc>
        <w:tc>
          <w:tcPr>
            <w:tcW w:w="417"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274</w:t>
            </w:r>
          </w:p>
        </w:tc>
        <w:tc>
          <w:tcPr>
            <w:tcW w:w="406"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6.73</w:t>
            </w:r>
          </w:p>
        </w:tc>
        <w:tc>
          <w:tcPr>
            <w:tcW w:w="307"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78</w:t>
            </w:r>
          </w:p>
        </w:tc>
        <w:tc>
          <w:tcPr>
            <w:tcW w:w="383"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5.98</w:t>
            </w:r>
          </w:p>
        </w:tc>
        <w:tc>
          <w:tcPr>
            <w:tcW w:w="383"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92</w:t>
            </w:r>
          </w:p>
        </w:tc>
        <w:tc>
          <w:tcPr>
            <w:tcW w:w="384"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5.72</w:t>
            </w:r>
          </w:p>
        </w:tc>
        <w:tc>
          <w:tcPr>
            <w:tcW w:w="308" w:type="pct"/>
            <w:gridSpan w:val="2"/>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118</w:t>
            </w:r>
          </w:p>
        </w:tc>
        <w:tc>
          <w:tcPr>
            <w:tcW w:w="152"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w:t>
            </w:r>
          </w:p>
        </w:tc>
        <w:tc>
          <w:tcPr>
            <w:tcW w:w="409" w:type="pct"/>
            <w:gridSpan w:val="2"/>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w:t>
            </w:r>
          </w:p>
        </w:tc>
      </w:tr>
      <w:tr w:rsidR="00190604" w:rsidRPr="006A7228" w:rsidTr="00B52D87">
        <w:trPr>
          <w:cnfStyle w:val="000000010000" w:firstRow="0" w:lastRow="0" w:firstColumn="0" w:lastColumn="0" w:oddVBand="0" w:evenVBand="0" w:oddHBand="0" w:evenHBand="1" w:firstRowFirstColumn="0" w:firstRowLastColumn="0" w:lastRowFirstColumn="0" w:lastRowLastColumn="0"/>
          <w:trHeight w:val="510"/>
        </w:trPr>
        <w:tc>
          <w:tcPr>
            <w:tcW w:w="751" w:type="pct"/>
            <w:tcBorders>
              <w:top w:val="nil"/>
              <w:bottom w:val="nil"/>
            </w:tcBorders>
            <w:vAlign w:val="center"/>
          </w:tcPr>
          <w:p w:rsidR="00190604" w:rsidRDefault="00190604">
            <w:pPr>
              <w:rPr>
                <w:rFonts w:cs="Arial"/>
                <w:sz w:val="16"/>
                <w:szCs w:val="16"/>
              </w:rPr>
            </w:pPr>
            <w:r>
              <w:rPr>
                <w:rFonts w:cs="Arial"/>
                <w:sz w:val="16"/>
                <w:szCs w:val="16"/>
              </w:rPr>
              <w:t>% change from previous week</w:t>
            </w:r>
          </w:p>
        </w:tc>
        <w:tc>
          <w:tcPr>
            <w:tcW w:w="461" w:type="pct"/>
            <w:tcBorders>
              <w:top w:val="nil"/>
              <w:bottom w:val="nil"/>
            </w:tcBorders>
            <w:vAlign w:val="center"/>
          </w:tcPr>
          <w:p w:rsidR="00190604" w:rsidRDefault="00190604" w:rsidP="00101549">
            <w:pPr>
              <w:ind w:left="-110" w:right="-106"/>
              <w:jc w:val="center"/>
              <w:rPr>
                <w:rFonts w:cs="Arial"/>
                <w:szCs w:val="20"/>
              </w:rPr>
            </w:pPr>
            <w:r>
              <w:rPr>
                <w:rFonts w:cs="Arial"/>
                <w:szCs w:val="20"/>
              </w:rPr>
              <w:t>-19</w:t>
            </w:r>
          </w:p>
        </w:tc>
        <w:tc>
          <w:tcPr>
            <w:tcW w:w="311" w:type="pct"/>
            <w:tcBorders>
              <w:top w:val="nil"/>
              <w:bottom w:val="nil"/>
            </w:tcBorders>
            <w:vAlign w:val="center"/>
          </w:tcPr>
          <w:p w:rsidR="00190604" w:rsidRDefault="00190604" w:rsidP="00101549">
            <w:pPr>
              <w:ind w:left="-110" w:right="-106"/>
              <w:jc w:val="center"/>
              <w:rPr>
                <w:rFonts w:cs="Arial"/>
                <w:szCs w:val="20"/>
              </w:rPr>
            </w:pPr>
            <w:r>
              <w:rPr>
                <w:rFonts w:cs="Arial"/>
                <w:szCs w:val="20"/>
              </w:rPr>
              <w:t>-15</w:t>
            </w:r>
          </w:p>
        </w:tc>
        <w:tc>
          <w:tcPr>
            <w:tcW w:w="329" w:type="pct"/>
            <w:tcBorders>
              <w:top w:val="nil"/>
              <w:bottom w:val="nil"/>
            </w:tcBorders>
            <w:vAlign w:val="center"/>
          </w:tcPr>
          <w:p w:rsidR="00190604" w:rsidRDefault="00190604" w:rsidP="00101549">
            <w:pPr>
              <w:ind w:left="-110" w:right="-106"/>
              <w:jc w:val="center"/>
              <w:rPr>
                <w:rFonts w:cs="Arial"/>
                <w:szCs w:val="20"/>
              </w:rPr>
            </w:pPr>
            <w:r>
              <w:rPr>
                <w:rFonts w:cs="Arial"/>
                <w:szCs w:val="20"/>
              </w:rPr>
              <w:t>-8</w:t>
            </w:r>
          </w:p>
        </w:tc>
        <w:tc>
          <w:tcPr>
            <w:tcW w:w="417" w:type="pct"/>
            <w:tcBorders>
              <w:top w:val="nil"/>
              <w:bottom w:val="nil"/>
            </w:tcBorders>
            <w:vAlign w:val="center"/>
          </w:tcPr>
          <w:p w:rsidR="00190604" w:rsidRDefault="00190604" w:rsidP="00101549">
            <w:pPr>
              <w:ind w:left="-110" w:right="-106"/>
              <w:jc w:val="center"/>
              <w:rPr>
                <w:rFonts w:cs="Arial"/>
                <w:szCs w:val="20"/>
              </w:rPr>
            </w:pPr>
            <w:r>
              <w:rPr>
                <w:rFonts w:cs="Arial"/>
                <w:szCs w:val="20"/>
              </w:rPr>
              <w:t>-5</w:t>
            </w:r>
          </w:p>
        </w:tc>
        <w:tc>
          <w:tcPr>
            <w:tcW w:w="406" w:type="pct"/>
            <w:tcBorders>
              <w:top w:val="nil"/>
              <w:bottom w:val="nil"/>
            </w:tcBorders>
            <w:vAlign w:val="center"/>
          </w:tcPr>
          <w:p w:rsidR="00190604" w:rsidRDefault="00190604" w:rsidP="00101549">
            <w:pPr>
              <w:ind w:left="-110" w:right="-106"/>
              <w:jc w:val="center"/>
              <w:rPr>
                <w:rFonts w:cs="Arial"/>
                <w:szCs w:val="20"/>
              </w:rPr>
            </w:pPr>
            <w:r>
              <w:rPr>
                <w:rFonts w:cs="Arial"/>
                <w:szCs w:val="20"/>
              </w:rPr>
              <w:t>-14</w:t>
            </w:r>
          </w:p>
        </w:tc>
        <w:tc>
          <w:tcPr>
            <w:tcW w:w="307" w:type="pct"/>
            <w:tcBorders>
              <w:top w:val="nil"/>
              <w:bottom w:val="nil"/>
            </w:tcBorders>
            <w:vAlign w:val="center"/>
          </w:tcPr>
          <w:p w:rsidR="00190604" w:rsidRDefault="00190604" w:rsidP="00101549">
            <w:pPr>
              <w:ind w:left="-110" w:right="-106"/>
              <w:jc w:val="center"/>
              <w:rPr>
                <w:rFonts w:cs="Arial"/>
                <w:szCs w:val="20"/>
              </w:rPr>
            </w:pPr>
            <w:r>
              <w:rPr>
                <w:rFonts w:cs="Arial"/>
                <w:szCs w:val="20"/>
              </w:rPr>
              <w:t>-5</w:t>
            </w:r>
          </w:p>
        </w:tc>
        <w:tc>
          <w:tcPr>
            <w:tcW w:w="383" w:type="pct"/>
            <w:tcBorders>
              <w:top w:val="nil"/>
              <w:bottom w:val="nil"/>
            </w:tcBorders>
            <w:vAlign w:val="center"/>
          </w:tcPr>
          <w:p w:rsidR="00190604" w:rsidRDefault="00190604" w:rsidP="00101549">
            <w:pPr>
              <w:ind w:left="-110" w:right="-106"/>
              <w:jc w:val="center"/>
              <w:rPr>
                <w:rFonts w:cs="Arial"/>
                <w:szCs w:val="20"/>
              </w:rPr>
            </w:pPr>
            <w:r>
              <w:rPr>
                <w:rFonts w:cs="Arial"/>
                <w:szCs w:val="20"/>
              </w:rPr>
              <w:t>0</w:t>
            </w:r>
          </w:p>
        </w:tc>
        <w:tc>
          <w:tcPr>
            <w:tcW w:w="383" w:type="pct"/>
            <w:tcBorders>
              <w:top w:val="nil"/>
              <w:bottom w:val="nil"/>
            </w:tcBorders>
            <w:vAlign w:val="center"/>
          </w:tcPr>
          <w:p w:rsidR="00190604" w:rsidRDefault="00190604" w:rsidP="00101549">
            <w:pPr>
              <w:ind w:left="-110" w:right="-106"/>
              <w:jc w:val="center"/>
              <w:rPr>
                <w:rFonts w:cs="Arial"/>
                <w:szCs w:val="20"/>
              </w:rPr>
            </w:pPr>
            <w:r>
              <w:rPr>
                <w:rFonts w:cs="Arial"/>
                <w:szCs w:val="20"/>
              </w:rPr>
              <w:t>-1</w:t>
            </w:r>
          </w:p>
        </w:tc>
        <w:tc>
          <w:tcPr>
            <w:tcW w:w="384" w:type="pct"/>
            <w:tcBorders>
              <w:top w:val="nil"/>
              <w:bottom w:val="nil"/>
            </w:tcBorders>
            <w:vAlign w:val="center"/>
          </w:tcPr>
          <w:p w:rsidR="00190604" w:rsidRDefault="00190604" w:rsidP="00101549">
            <w:pPr>
              <w:ind w:left="-110" w:right="-106"/>
              <w:jc w:val="center"/>
              <w:rPr>
                <w:rFonts w:cs="Arial"/>
                <w:szCs w:val="20"/>
              </w:rPr>
            </w:pPr>
            <w:r>
              <w:rPr>
                <w:rFonts w:cs="Arial"/>
                <w:szCs w:val="20"/>
              </w:rPr>
              <w:t>-3</w:t>
            </w:r>
          </w:p>
        </w:tc>
        <w:tc>
          <w:tcPr>
            <w:tcW w:w="308" w:type="pct"/>
            <w:gridSpan w:val="2"/>
            <w:tcBorders>
              <w:top w:val="nil"/>
              <w:bottom w:val="nil"/>
            </w:tcBorders>
            <w:vAlign w:val="center"/>
          </w:tcPr>
          <w:p w:rsidR="00190604" w:rsidRDefault="00190604" w:rsidP="00101549">
            <w:pPr>
              <w:ind w:left="-110" w:right="-106"/>
              <w:jc w:val="center"/>
              <w:rPr>
                <w:rFonts w:cs="Arial"/>
                <w:szCs w:val="20"/>
              </w:rPr>
            </w:pPr>
            <w:r>
              <w:rPr>
                <w:rFonts w:cs="Arial"/>
                <w:szCs w:val="20"/>
              </w:rPr>
              <w:t>11</w:t>
            </w:r>
          </w:p>
        </w:tc>
        <w:tc>
          <w:tcPr>
            <w:tcW w:w="152" w:type="pct"/>
            <w:tcBorders>
              <w:top w:val="nil"/>
              <w:bottom w:val="nil"/>
            </w:tcBorders>
            <w:vAlign w:val="center"/>
          </w:tcPr>
          <w:p w:rsidR="00190604" w:rsidRDefault="00190604" w:rsidP="00101549">
            <w:pPr>
              <w:ind w:left="-110" w:right="-106"/>
              <w:jc w:val="center"/>
              <w:rPr>
                <w:rFonts w:cs="Arial"/>
                <w:szCs w:val="20"/>
              </w:rPr>
            </w:pPr>
            <w:r>
              <w:rPr>
                <w:rFonts w:cs="Arial"/>
                <w:szCs w:val="20"/>
              </w:rPr>
              <w:t>-</w:t>
            </w:r>
          </w:p>
        </w:tc>
        <w:tc>
          <w:tcPr>
            <w:tcW w:w="409" w:type="pct"/>
            <w:gridSpan w:val="2"/>
            <w:tcBorders>
              <w:top w:val="nil"/>
              <w:bottom w:val="nil"/>
            </w:tcBorders>
            <w:vAlign w:val="center"/>
          </w:tcPr>
          <w:p w:rsidR="00190604" w:rsidRDefault="00190604" w:rsidP="00101549">
            <w:pPr>
              <w:ind w:left="-110" w:right="-106"/>
              <w:jc w:val="center"/>
              <w:rPr>
                <w:rFonts w:cs="Arial"/>
                <w:szCs w:val="20"/>
              </w:rPr>
            </w:pPr>
            <w:r>
              <w:rPr>
                <w:rFonts w:cs="Arial"/>
                <w:szCs w:val="20"/>
              </w:rPr>
              <w:t>-</w:t>
            </w:r>
          </w:p>
        </w:tc>
      </w:tr>
      <w:tr w:rsidR="00190604" w:rsidRPr="006A7228" w:rsidTr="00B52D87">
        <w:trPr>
          <w:trHeight w:val="510"/>
        </w:trPr>
        <w:tc>
          <w:tcPr>
            <w:tcW w:w="751" w:type="pct"/>
            <w:tcBorders>
              <w:top w:val="nil"/>
              <w:bottom w:val="nil"/>
            </w:tcBorders>
            <w:vAlign w:val="center"/>
          </w:tcPr>
          <w:p w:rsidR="00190604" w:rsidRDefault="00190604">
            <w:pPr>
              <w:rPr>
                <w:rFonts w:cs="Arial"/>
                <w:sz w:val="16"/>
                <w:szCs w:val="16"/>
              </w:rPr>
            </w:pPr>
            <w:r>
              <w:rPr>
                <w:rFonts w:cs="Arial"/>
                <w:sz w:val="16"/>
                <w:szCs w:val="16"/>
              </w:rPr>
              <w:t>16-17 financial YTD</w:t>
            </w:r>
          </w:p>
        </w:tc>
        <w:tc>
          <w:tcPr>
            <w:tcW w:w="461"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10.70</w:t>
            </w:r>
          </w:p>
        </w:tc>
        <w:tc>
          <w:tcPr>
            <w:tcW w:w="311"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881</w:t>
            </w:r>
          </w:p>
        </w:tc>
        <w:tc>
          <w:tcPr>
            <w:tcW w:w="329"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9.10</w:t>
            </w:r>
          </w:p>
        </w:tc>
        <w:tc>
          <w:tcPr>
            <w:tcW w:w="417"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291</w:t>
            </w:r>
          </w:p>
        </w:tc>
        <w:tc>
          <w:tcPr>
            <w:tcW w:w="406"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12.08</w:t>
            </w:r>
          </w:p>
        </w:tc>
        <w:tc>
          <w:tcPr>
            <w:tcW w:w="307"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86</w:t>
            </w:r>
          </w:p>
        </w:tc>
        <w:tc>
          <w:tcPr>
            <w:tcW w:w="383"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8.67</w:t>
            </w:r>
          </w:p>
        </w:tc>
        <w:tc>
          <w:tcPr>
            <w:tcW w:w="383"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95</w:t>
            </w:r>
          </w:p>
        </w:tc>
        <w:tc>
          <w:tcPr>
            <w:tcW w:w="384"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8.79</w:t>
            </w:r>
          </w:p>
        </w:tc>
        <w:tc>
          <w:tcPr>
            <w:tcW w:w="308" w:type="pct"/>
            <w:gridSpan w:val="2"/>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3206</w:t>
            </w:r>
          </w:p>
        </w:tc>
        <w:tc>
          <w:tcPr>
            <w:tcW w:w="152" w:type="pct"/>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w:t>
            </w:r>
          </w:p>
        </w:tc>
        <w:tc>
          <w:tcPr>
            <w:tcW w:w="409" w:type="pct"/>
            <w:gridSpan w:val="2"/>
            <w:tcBorders>
              <w:top w:val="nil"/>
              <w:bottom w:val="nil"/>
            </w:tcBorders>
            <w:vAlign w:val="center"/>
          </w:tcPr>
          <w:p w:rsidR="00190604" w:rsidRDefault="00190604" w:rsidP="00101549">
            <w:pPr>
              <w:ind w:left="-110" w:right="-106"/>
              <w:jc w:val="center"/>
              <w:rPr>
                <w:rFonts w:cs="Arial"/>
                <w:sz w:val="20"/>
                <w:szCs w:val="20"/>
              </w:rPr>
            </w:pPr>
            <w:r>
              <w:rPr>
                <w:rFonts w:cs="Arial"/>
                <w:sz w:val="20"/>
                <w:szCs w:val="20"/>
              </w:rPr>
              <w:t>-</w:t>
            </w:r>
          </w:p>
        </w:tc>
      </w:tr>
      <w:tr w:rsidR="00190604" w:rsidRPr="006A7228" w:rsidTr="00B52D87">
        <w:trPr>
          <w:cnfStyle w:val="000000010000" w:firstRow="0" w:lastRow="0" w:firstColumn="0" w:lastColumn="0" w:oddVBand="0" w:evenVBand="0" w:oddHBand="0" w:evenHBand="1" w:firstRowFirstColumn="0" w:firstRowLastColumn="0" w:lastRowFirstColumn="0" w:lastRowLastColumn="0"/>
          <w:trHeight w:val="510"/>
        </w:trPr>
        <w:tc>
          <w:tcPr>
            <w:tcW w:w="751" w:type="pct"/>
            <w:tcBorders>
              <w:top w:val="nil"/>
              <w:bottom w:val="single" w:sz="4" w:space="0" w:color="auto"/>
            </w:tcBorders>
            <w:vAlign w:val="center"/>
          </w:tcPr>
          <w:p w:rsidR="00190604" w:rsidRDefault="00190604">
            <w:pPr>
              <w:rPr>
                <w:rFonts w:cs="Arial"/>
                <w:sz w:val="16"/>
                <w:szCs w:val="16"/>
              </w:rPr>
            </w:pPr>
            <w:r>
              <w:rPr>
                <w:rFonts w:cs="Arial"/>
                <w:sz w:val="16"/>
                <w:szCs w:val="16"/>
              </w:rPr>
              <w:t>% change from previous financial YTD</w:t>
            </w:r>
          </w:p>
        </w:tc>
        <w:tc>
          <w:tcPr>
            <w:tcW w:w="461"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115</w:t>
            </w:r>
          </w:p>
        </w:tc>
        <w:tc>
          <w:tcPr>
            <w:tcW w:w="311"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-11</w:t>
            </w:r>
          </w:p>
        </w:tc>
        <w:tc>
          <w:tcPr>
            <w:tcW w:w="329"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75</w:t>
            </w:r>
          </w:p>
        </w:tc>
        <w:tc>
          <w:tcPr>
            <w:tcW w:w="417"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0</w:t>
            </w:r>
          </w:p>
        </w:tc>
        <w:tc>
          <w:tcPr>
            <w:tcW w:w="406"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99</w:t>
            </w:r>
          </w:p>
        </w:tc>
        <w:tc>
          <w:tcPr>
            <w:tcW w:w="307"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-5</w:t>
            </w:r>
          </w:p>
        </w:tc>
        <w:tc>
          <w:tcPr>
            <w:tcW w:w="383"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83</w:t>
            </w:r>
          </w:p>
        </w:tc>
        <w:tc>
          <w:tcPr>
            <w:tcW w:w="383"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-3</w:t>
            </w:r>
          </w:p>
        </w:tc>
        <w:tc>
          <w:tcPr>
            <w:tcW w:w="384"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116</w:t>
            </w:r>
          </w:p>
        </w:tc>
        <w:tc>
          <w:tcPr>
            <w:tcW w:w="308" w:type="pct"/>
            <w:gridSpan w:val="2"/>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143</w:t>
            </w:r>
          </w:p>
        </w:tc>
        <w:tc>
          <w:tcPr>
            <w:tcW w:w="152" w:type="pct"/>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w:t>
            </w:r>
          </w:p>
        </w:tc>
        <w:tc>
          <w:tcPr>
            <w:tcW w:w="409" w:type="pct"/>
            <w:gridSpan w:val="2"/>
            <w:tcBorders>
              <w:top w:val="nil"/>
              <w:bottom w:val="single" w:sz="4" w:space="0" w:color="auto"/>
            </w:tcBorders>
            <w:vAlign w:val="center"/>
          </w:tcPr>
          <w:p w:rsidR="00190604" w:rsidRDefault="00190604" w:rsidP="00101549">
            <w:pPr>
              <w:ind w:left="-110" w:right="-106"/>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fldSimple w:instr=" SEQ Figure \* ARABIC ">
        <w:r w:rsidR="00731B36">
          <w:rPr>
            <w:noProof/>
          </w:rPr>
          <w:t>2</w:t>
        </w:r>
      </w:fldSimple>
      <w:r w:rsidRPr="001521CB">
        <w:t xml:space="preserve">: </w:t>
      </w:r>
      <w:r w:rsidRPr="001521CB">
        <w:rPr>
          <w:color w:val="2272A3"/>
          <w:szCs w:val="24"/>
        </w:rPr>
        <w:t>Daily gas market prices</w:t>
      </w:r>
      <w:r w:rsidR="00A84149">
        <w:rPr>
          <w:color w:val="2272A3"/>
          <w:szCs w:val="24"/>
        </w:rPr>
        <w:t xml:space="preserve"> ($/GJ)</w:t>
      </w:r>
    </w:p>
    <w:p w:rsidR="001521CB" w:rsidRDefault="00071D35" w:rsidP="001521CB">
      <w:r w:rsidRPr="00071D35">
        <w:rPr>
          <w:noProof/>
          <w:lang w:eastAsia="en-AU"/>
        </w:rPr>
        <w:drawing>
          <wp:inline distT="0" distB="0" distL="0" distR="0" wp14:anchorId="0D12415C" wp14:editId="10620B4A">
            <wp:extent cx="5731510" cy="3547765"/>
            <wp:effectExtent l="0" t="0" r="2540" b="0"/>
            <wp:docPr id="5" name="Picture 5"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47765"/>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fldSimple w:instr=" SEQ Figure \* ARABIC ">
        <w:r w:rsidR="00731B36">
          <w:rPr>
            <w:noProof/>
          </w:rPr>
          <w:t>3</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071D35" w:rsidRPr="00405CDE" w:rsidTr="00534DD9">
        <w:trPr>
          <w:trHeight w:val="510"/>
        </w:trPr>
        <w:tc>
          <w:tcPr>
            <w:tcW w:w="1585" w:type="pct"/>
            <w:tcBorders>
              <w:top w:val="nil"/>
              <w:bottom w:val="nil"/>
            </w:tcBorders>
            <w:vAlign w:val="center"/>
          </w:tcPr>
          <w:p w:rsidR="00071D35" w:rsidRDefault="00071D35">
            <w:pPr>
              <w:rPr>
                <w:rFonts w:cs="Arial"/>
                <w:sz w:val="16"/>
                <w:szCs w:val="16"/>
              </w:rPr>
            </w:pPr>
            <w:r>
              <w:rPr>
                <w:rFonts w:cs="Arial"/>
                <w:sz w:val="16"/>
                <w:szCs w:val="16"/>
              </w:rPr>
              <w:t>14 Aug - 20 Aug 2016</w:t>
            </w:r>
          </w:p>
        </w:tc>
        <w:tc>
          <w:tcPr>
            <w:tcW w:w="993"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758" w:type="pct"/>
            <w:tcBorders>
              <w:top w:val="nil"/>
              <w:bottom w:val="nil"/>
            </w:tcBorders>
            <w:vAlign w:val="center"/>
          </w:tcPr>
          <w:p w:rsidR="00071D35" w:rsidRDefault="00071D35">
            <w:pPr>
              <w:jc w:val="center"/>
              <w:rPr>
                <w:rFonts w:cs="Arial"/>
                <w:sz w:val="20"/>
                <w:szCs w:val="20"/>
              </w:rPr>
            </w:pPr>
            <w:r>
              <w:rPr>
                <w:rFonts w:cs="Arial"/>
                <w:sz w:val="20"/>
                <w:szCs w:val="20"/>
              </w:rPr>
              <w:t>60.67</w:t>
            </w:r>
          </w:p>
        </w:tc>
        <w:tc>
          <w:tcPr>
            <w:tcW w:w="831" w:type="pct"/>
            <w:tcBorders>
              <w:top w:val="nil"/>
              <w:bottom w:val="nil"/>
            </w:tcBorders>
            <w:vAlign w:val="center"/>
          </w:tcPr>
          <w:p w:rsidR="00071D35" w:rsidRDefault="00071D35">
            <w:pPr>
              <w:jc w:val="center"/>
              <w:rPr>
                <w:rFonts w:cs="Arial"/>
                <w:sz w:val="20"/>
                <w:szCs w:val="20"/>
              </w:rPr>
            </w:pPr>
            <w:r>
              <w:rPr>
                <w:rFonts w:cs="Arial"/>
                <w:sz w:val="20"/>
                <w:szCs w:val="20"/>
              </w:rPr>
              <w:t>18.26</w:t>
            </w:r>
          </w:p>
        </w:tc>
        <w:tc>
          <w:tcPr>
            <w:tcW w:w="833" w:type="pct"/>
            <w:tcBorders>
              <w:top w:val="nil"/>
              <w:bottom w:val="nil"/>
            </w:tcBorders>
            <w:vAlign w:val="center"/>
          </w:tcPr>
          <w:p w:rsidR="00071D35" w:rsidRDefault="00071D35">
            <w:pPr>
              <w:jc w:val="center"/>
              <w:rPr>
                <w:rFonts w:cs="Arial"/>
                <w:sz w:val="20"/>
                <w:szCs w:val="20"/>
              </w:rPr>
            </w:pPr>
            <w:r>
              <w:rPr>
                <w:rFonts w:cs="Arial"/>
                <w:sz w:val="20"/>
                <w:szCs w:val="20"/>
              </w:rPr>
              <w:t>0.77</w:t>
            </w:r>
          </w:p>
        </w:tc>
      </w:tr>
      <w:tr w:rsidR="00071D3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071D35" w:rsidRDefault="00071D35">
            <w:pPr>
              <w:rPr>
                <w:rFonts w:cs="Arial"/>
                <w:sz w:val="16"/>
                <w:szCs w:val="16"/>
              </w:rPr>
            </w:pPr>
            <w:r>
              <w:rPr>
                <w:rFonts w:cs="Arial"/>
                <w:sz w:val="16"/>
                <w:szCs w:val="16"/>
              </w:rPr>
              <w:t>% change from previous week</w:t>
            </w:r>
          </w:p>
        </w:tc>
        <w:tc>
          <w:tcPr>
            <w:tcW w:w="993" w:type="pct"/>
            <w:tcBorders>
              <w:top w:val="nil"/>
              <w:bottom w:val="nil"/>
            </w:tcBorders>
            <w:vAlign w:val="center"/>
          </w:tcPr>
          <w:p w:rsidR="00071D35" w:rsidRDefault="00071D35">
            <w:pPr>
              <w:jc w:val="center"/>
              <w:rPr>
                <w:rFonts w:cs="Arial"/>
                <w:szCs w:val="20"/>
              </w:rPr>
            </w:pPr>
            <w:r>
              <w:rPr>
                <w:rFonts w:cs="Arial"/>
                <w:szCs w:val="20"/>
              </w:rPr>
              <w:t>-</w:t>
            </w:r>
          </w:p>
        </w:tc>
        <w:tc>
          <w:tcPr>
            <w:tcW w:w="758" w:type="pct"/>
            <w:tcBorders>
              <w:top w:val="nil"/>
              <w:bottom w:val="nil"/>
            </w:tcBorders>
            <w:vAlign w:val="center"/>
          </w:tcPr>
          <w:p w:rsidR="00071D35" w:rsidRDefault="00071D35">
            <w:pPr>
              <w:jc w:val="center"/>
              <w:rPr>
                <w:rFonts w:cs="Arial"/>
                <w:szCs w:val="20"/>
              </w:rPr>
            </w:pPr>
            <w:r>
              <w:rPr>
                <w:rFonts w:cs="Arial"/>
                <w:szCs w:val="20"/>
              </w:rPr>
              <w:t>-8</w:t>
            </w:r>
          </w:p>
        </w:tc>
        <w:tc>
          <w:tcPr>
            <w:tcW w:w="831" w:type="pct"/>
            <w:tcBorders>
              <w:top w:val="nil"/>
              <w:bottom w:val="nil"/>
            </w:tcBorders>
            <w:vAlign w:val="center"/>
          </w:tcPr>
          <w:p w:rsidR="00071D35" w:rsidRDefault="00071D35">
            <w:pPr>
              <w:jc w:val="center"/>
              <w:rPr>
                <w:rFonts w:cs="Arial"/>
                <w:szCs w:val="20"/>
              </w:rPr>
            </w:pPr>
            <w:r>
              <w:rPr>
                <w:rFonts w:cs="Arial"/>
                <w:szCs w:val="20"/>
              </w:rPr>
              <w:t>-7</w:t>
            </w:r>
          </w:p>
        </w:tc>
        <w:tc>
          <w:tcPr>
            <w:tcW w:w="833" w:type="pct"/>
            <w:tcBorders>
              <w:top w:val="nil"/>
              <w:bottom w:val="nil"/>
            </w:tcBorders>
            <w:vAlign w:val="center"/>
          </w:tcPr>
          <w:p w:rsidR="00071D35" w:rsidRDefault="00071D35">
            <w:pPr>
              <w:jc w:val="center"/>
              <w:rPr>
                <w:rFonts w:cs="Arial"/>
                <w:szCs w:val="20"/>
              </w:rPr>
            </w:pPr>
            <w:r>
              <w:rPr>
                <w:rFonts w:cs="Arial"/>
                <w:szCs w:val="20"/>
              </w:rPr>
              <w:t>-81</w:t>
            </w:r>
          </w:p>
        </w:tc>
      </w:tr>
      <w:tr w:rsidR="00071D35" w:rsidRPr="00405CDE" w:rsidTr="00534DD9">
        <w:trPr>
          <w:trHeight w:val="510"/>
        </w:trPr>
        <w:tc>
          <w:tcPr>
            <w:tcW w:w="1585" w:type="pct"/>
            <w:tcBorders>
              <w:top w:val="nil"/>
              <w:bottom w:val="nil"/>
            </w:tcBorders>
            <w:vAlign w:val="center"/>
          </w:tcPr>
          <w:p w:rsidR="00071D35" w:rsidRDefault="00071D35">
            <w:pPr>
              <w:rPr>
                <w:rFonts w:cs="Arial"/>
                <w:sz w:val="16"/>
                <w:szCs w:val="16"/>
              </w:rPr>
            </w:pPr>
            <w:r>
              <w:rPr>
                <w:rFonts w:cs="Arial"/>
                <w:sz w:val="16"/>
                <w:szCs w:val="16"/>
              </w:rPr>
              <w:t>16-17 financial YTD</w:t>
            </w:r>
          </w:p>
        </w:tc>
        <w:tc>
          <w:tcPr>
            <w:tcW w:w="993" w:type="pct"/>
            <w:tcBorders>
              <w:top w:val="nil"/>
              <w:bottom w:val="nil"/>
            </w:tcBorders>
            <w:vAlign w:val="center"/>
          </w:tcPr>
          <w:p w:rsidR="00071D35" w:rsidRDefault="00071D35">
            <w:pPr>
              <w:jc w:val="center"/>
              <w:rPr>
                <w:rFonts w:cs="Arial"/>
                <w:sz w:val="20"/>
                <w:szCs w:val="20"/>
              </w:rPr>
            </w:pPr>
            <w:r>
              <w:rPr>
                <w:rFonts w:cs="Arial"/>
                <w:sz w:val="20"/>
                <w:szCs w:val="20"/>
              </w:rPr>
              <w:t> </w:t>
            </w:r>
          </w:p>
        </w:tc>
        <w:tc>
          <w:tcPr>
            <w:tcW w:w="758" w:type="pct"/>
            <w:tcBorders>
              <w:top w:val="nil"/>
              <w:bottom w:val="nil"/>
            </w:tcBorders>
            <w:vAlign w:val="center"/>
          </w:tcPr>
          <w:p w:rsidR="00071D35" w:rsidRDefault="00071D35">
            <w:pPr>
              <w:jc w:val="center"/>
              <w:rPr>
                <w:rFonts w:cs="Arial"/>
                <w:sz w:val="20"/>
                <w:szCs w:val="20"/>
              </w:rPr>
            </w:pPr>
            <w:r>
              <w:rPr>
                <w:rFonts w:cs="Arial"/>
                <w:sz w:val="20"/>
                <w:szCs w:val="20"/>
              </w:rPr>
              <w:t>75.50</w:t>
            </w:r>
          </w:p>
        </w:tc>
        <w:tc>
          <w:tcPr>
            <w:tcW w:w="831" w:type="pct"/>
            <w:tcBorders>
              <w:top w:val="nil"/>
              <w:bottom w:val="nil"/>
            </w:tcBorders>
            <w:vAlign w:val="center"/>
          </w:tcPr>
          <w:p w:rsidR="00071D35" w:rsidRDefault="00071D35">
            <w:pPr>
              <w:jc w:val="center"/>
              <w:rPr>
                <w:rFonts w:cs="Arial"/>
                <w:sz w:val="20"/>
                <w:szCs w:val="20"/>
              </w:rPr>
            </w:pPr>
            <w:r>
              <w:rPr>
                <w:rFonts w:cs="Arial"/>
                <w:sz w:val="20"/>
                <w:szCs w:val="20"/>
              </w:rPr>
              <w:t>15.34</w:t>
            </w:r>
          </w:p>
        </w:tc>
        <w:tc>
          <w:tcPr>
            <w:tcW w:w="833" w:type="pct"/>
            <w:tcBorders>
              <w:top w:val="nil"/>
              <w:bottom w:val="nil"/>
            </w:tcBorders>
            <w:vAlign w:val="center"/>
          </w:tcPr>
          <w:p w:rsidR="00071D35" w:rsidRDefault="00071D35">
            <w:pPr>
              <w:jc w:val="center"/>
              <w:rPr>
                <w:rFonts w:cs="Arial"/>
                <w:sz w:val="20"/>
                <w:szCs w:val="20"/>
              </w:rPr>
            </w:pPr>
            <w:r>
              <w:rPr>
                <w:rFonts w:cs="Arial"/>
                <w:sz w:val="20"/>
                <w:szCs w:val="20"/>
              </w:rPr>
              <w:t>1.49</w:t>
            </w:r>
          </w:p>
        </w:tc>
      </w:tr>
      <w:tr w:rsidR="00071D35"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071D35" w:rsidRDefault="00071D35">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071D35" w:rsidRDefault="00071D35">
            <w:pPr>
              <w:jc w:val="center"/>
              <w:rPr>
                <w:rFonts w:cs="Arial"/>
                <w:szCs w:val="20"/>
              </w:rPr>
            </w:pPr>
            <w:r>
              <w:rPr>
                <w:rFonts w:cs="Arial"/>
                <w:szCs w:val="20"/>
              </w:rPr>
              <w:t> </w:t>
            </w:r>
          </w:p>
        </w:tc>
        <w:tc>
          <w:tcPr>
            <w:tcW w:w="758" w:type="pct"/>
            <w:tcBorders>
              <w:top w:val="nil"/>
              <w:bottom w:val="single" w:sz="4" w:space="0" w:color="auto"/>
            </w:tcBorders>
            <w:vAlign w:val="center"/>
          </w:tcPr>
          <w:p w:rsidR="00071D35" w:rsidRDefault="00071D35">
            <w:pPr>
              <w:jc w:val="center"/>
              <w:rPr>
                <w:rFonts w:cs="Arial"/>
                <w:szCs w:val="20"/>
              </w:rPr>
            </w:pPr>
            <w:r>
              <w:rPr>
                <w:rFonts w:cs="Arial"/>
                <w:szCs w:val="20"/>
              </w:rPr>
              <w:t>133</w:t>
            </w:r>
          </w:p>
        </w:tc>
        <w:tc>
          <w:tcPr>
            <w:tcW w:w="831" w:type="pct"/>
            <w:tcBorders>
              <w:top w:val="nil"/>
              <w:bottom w:val="single" w:sz="4" w:space="0" w:color="auto"/>
            </w:tcBorders>
            <w:vAlign w:val="center"/>
          </w:tcPr>
          <w:p w:rsidR="00071D35" w:rsidRDefault="00071D35">
            <w:pPr>
              <w:jc w:val="center"/>
              <w:rPr>
                <w:rFonts w:cs="Arial"/>
                <w:szCs w:val="20"/>
              </w:rPr>
            </w:pPr>
            <w:r>
              <w:rPr>
                <w:rFonts w:cs="Arial"/>
                <w:szCs w:val="20"/>
              </w:rPr>
              <w:t>14</w:t>
            </w:r>
          </w:p>
        </w:tc>
        <w:tc>
          <w:tcPr>
            <w:tcW w:w="833" w:type="pct"/>
            <w:tcBorders>
              <w:top w:val="nil"/>
              <w:bottom w:val="single" w:sz="4" w:space="0" w:color="auto"/>
            </w:tcBorders>
            <w:vAlign w:val="center"/>
          </w:tcPr>
          <w:p w:rsidR="00071D35" w:rsidRDefault="00071D35">
            <w:pPr>
              <w:jc w:val="center"/>
              <w:rPr>
                <w:rFonts w:cs="Arial"/>
                <w:szCs w:val="20"/>
              </w:rPr>
            </w:pPr>
            <w:r>
              <w:rPr>
                <w:rFonts w:cs="Arial"/>
                <w:szCs w:val="20"/>
              </w:rPr>
              <w:t>-4</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fldSimple w:instr=" SEQ Figure \* ARABIC ">
        <w:r w:rsidR="00731B36">
          <w:rPr>
            <w:noProof/>
          </w:rPr>
          <w:t>4</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r w:rsidR="00410584" w:rsidRPr="00552F68">
        <w:rPr>
          <w:color w:val="2272A3"/>
          <w:szCs w:val="24"/>
        </w:rPr>
        <w:t>*</w:t>
      </w:r>
    </w:p>
    <w:tbl>
      <w:tblPr>
        <w:tblStyle w:val="AERTable-Text"/>
        <w:tblW w:w="4830" w:type="pct"/>
        <w:tblLayout w:type="fixed"/>
        <w:tblLook w:val="04A0" w:firstRow="1" w:lastRow="0" w:firstColumn="1" w:lastColumn="0" w:noHBand="0" w:noVBand="1"/>
      </w:tblPr>
      <w:tblGrid>
        <w:gridCol w:w="1665"/>
        <w:gridCol w:w="625"/>
        <w:gridCol w:w="795"/>
        <w:gridCol w:w="714"/>
        <w:gridCol w:w="787"/>
        <w:gridCol w:w="634"/>
        <w:gridCol w:w="789"/>
        <w:gridCol w:w="723"/>
        <w:gridCol w:w="787"/>
        <w:gridCol w:w="623"/>
        <w:gridCol w:w="786"/>
      </w:tblGrid>
      <w:tr w:rsidR="00B302BF" w:rsidRPr="002861A9" w:rsidTr="00B302BF">
        <w:trPr>
          <w:cnfStyle w:val="100000000000" w:firstRow="1" w:lastRow="0" w:firstColumn="0" w:lastColumn="0" w:oddVBand="0" w:evenVBand="0" w:oddHBand="0" w:evenHBand="0" w:firstRowFirstColumn="0" w:firstRowLastColumn="0" w:lastRowFirstColumn="0" w:lastRowLastColumn="0"/>
          <w:trHeight w:val="404"/>
          <w:tblHeader/>
        </w:trPr>
        <w:tc>
          <w:tcPr>
            <w:tcW w:w="932" w:type="pct"/>
            <w:tcBorders>
              <w:bottom w:val="nil"/>
            </w:tcBorders>
            <w:vAlign w:val="center"/>
          </w:tcPr>
          <w:p w:rsidR="00A226E9" w:rsidRPr="00E16EDC" w:rsidRDefault="00A226E9" w:rsidP="00A226E9">
            <w:pPr>
              <w:pStyle w:val="TableHeading"/>
              <w:spacing w:before="120" w:after="0" w:line="240" w:lineRule="auto"/>
              <w:jc w:val="center"/>
              <w:rPr>
                <w:rFonts w:cs="Arial"/>
                <w:sz w:val="20"/>
                <w:szCs w:val="20"/>
              </w:rPr>
            </w:pPr>
          </w:p>
        </w:tc>
        <w:tc>
          <w:tcPr>
            <w:tcW w:w="795"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841"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Pr>
                <w:rFonts w:cs="Arial"/>
                <w:bCs/>
                <w:color w:val="FFFFFF"/>
                <w:sz w:val="20"/>
                <w:szCs w:val="20"/>
              </w:rPr>
              <w:t>SWQP</w:t>
            </w:r>
          </w:p>
        </w:tc>
        <w:tc>
          <w:tcPr>
            <w:tcW w:w="797"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846"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89" w:type="pct"/>
            <w:gridSpan w:val="2"/>
            <w:tcBorders>
              <w:bottom w:val="nil"/>
            </w:tcBorders>
            <w:vAlign w:val="center"/>
          </w:tcPr>
          <w:p w:rsidR="00A226E9" w:rsidRPr="00E16EDC" w:rsidRDefault="00A226E9" w:rsidP="00A226E9">
            <w:pPr>
              <w:spacing w:before="120" w:after="0" w:line="240" w:lineRule="auto"/>
              <w:jc w:val="center"/>
              <w:rPr>
                <w:rFonts w:cs="Arial"/>
                <w:bCs/>
                <w:color w:val="FFFFFF"/>
                <w:sz w:val="20"/>
                <w:szCs w:val="20"/>
              </w:rPr>
            </w:pPr>
            <w:r w:rsidRPr="00E16EDC">
              <w:rPr>
                <w:rFonts w:cs="Arial"/>
                <w:bCs/>
                <w:color w:val="FFFFFF"/>
                <w:sz w:val="20"/>
                <w:szCs w:val="20"/>
              </w:rPr>
              <w:t>QGP</w:t>
            </w:r>
          </w:p>
        </w:tc>
      </w:tr>
      <w:tr w:rsidR="00B302BF" w:rsidRPr="002861A9" w:rsidTr="00B302BF">
        <w:trPr>
          <w:cnfStyle w:val="100000000000" w:firstRow="1" w:lastRow="0" w:firstColumn="0" w:lastColumn="0" w:oddVBand="0" w:evenVBand="0" w:oddHBand="0" w:evenHBand="0" w:firstRowFirstColumn="0" w:firstRowLastColumn="0" w:lastRowFirstColumn="0" w:lastRowLastColumn="0"/>
          <w:tblHeader/>
        </w:trPr>
        <w:tc>
          <w:tcPr>
            <w:tcW w:w="932" w:type="pct"/>
            <w:tcBorders>
              <w:bottom w:val="nil"/>
            </w:tcBorders>
            <w:vAlign w:val="center"/>
          </w:tcPr>
          <w:p w:rsidR="00B302BF" w:rsidRPr="00587CFB" w:rsidRDefault="00B302BF" w:rsidP="00A226E9">
            <w:pPr>
              <w:pStyle w:val="TableHeading"/>
              <w:jc w:val="center"/>
              <w:rPr>
                <w:rFonts w:cs="Arial"/>
                <w:sz w:val="20"/>
                <w:szCs w:val="20"/>
              </w:rPr>
            </w:pPr>
          </w:p>
        </w:tc>
        <w:tc>
          <w:tcPr>
            <w:tcW w:w="350" w:type="pct"/>
            <w:tcBorders>
              <w:bottom w:val="nil"/>
            </w:tcBorders>
            <w:vAlign w:val="center"/>
            <w:hideMark/>
          </w:tcPr>
          <w:p w:rsidR="00B302BF" w:rsidRPr="00587CFB" w:rsidRDefault="00B302BF" w:rsidP="00A226E9">
            <w:pPr>
              <w:jc w:val="center"/>
              <w:rPr>
                <w:rFonts w:cs="Arial"/>
                <w:bCs/>
                <w:color w:val="FFFFFF"/>
                <w:sz w:val="14"/>
                <w:szCs w:val="20"/>
                <w:highlight w:val="cyan"/>
              </w:rPr>
            </w:pPr>
            <w:r w:rsidRPr="00587CFB">
              <w:rPr>
                <w:rFonts w:cs="Arial"/>
                <w:bCs/>
                <w:color w:val="FFFFFF"/>
                <w:sz w:val="14"/>
                <w:szCs w:val="20"/>
              </w:rPr>
              <w:t>VWA price</w:t>
            </w:r>
          </w:p>
        </w:tc>
        <w:tc>
          <w:tcPr>
            <w:tcW w:w="445" w:type="pct"/>
            <w:tcBorders>
              <w:bottom w:val="nil"/>
            </w:tcBorders>
            <w:vAlign w:val="center"/>
            <w:hideMark/>
          </w:tcPr>
          <w:p w:rsidR="00B302BF" w:rsidRPr="00587CFB" w:rsidRDefault="00B302BF" w:rsidP="00A226E9">
            <w:pPr>
              <w:jc w:val="center"/>
              <w:rPr>
                <w:rFonts w:cs="Arial"/>
                <w:bCs/>
                <w:color w:val="FFFFFF"/>
                <w:sz w:val="14"/>
                <w:szCs w:val="20"/>
                <w:highlight w:val="cyan"/>
              </w:rPr>
            </w:pPr>
            <w:r>
              <w:rPr>
                <w:rFonts w:cs="Arial"/>
                <w:bCs/>
                <w:color w:val="FFFFFF"/>
                <w:sz w:val="14"/>
                <w:szCs w:val="20"/>
              </w:rPr>
              <w:t>Quantity</w:t>
            </w:r>
          </w:p>
        </w:tc>
        <w:tc>
          <w:tcPr>
            <w:tcW w:w="400" w:type="pct"/>
            <w:tcBorders>
              <w:bottom w:val="nil"/>
            </w:tcBorders>
            <w:vAlign w:val="center"/>
            <w:hideMark/>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2"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405"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1"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c>
          <w:tcPr>
            <w:tcW w:w="349" w:type="pct"/>
            <w:tcBorders>
              <w:bottom w:val="nil"/>
            </w:tcBorders>
            <w:vAlign w:val="center"/>
          </w:tcPr>
          <w:p w:rsidR="00B302BF" w:rsidRPr="00587CFB" w:rsidRDefault="00B302BF" w:rsidP="005B514D">
            <w:pPr>
              <w:jc w:val="center"/>
              <w:rPr>
                <w:rFonts w:cs="Arial"/>
                <w:bCs/>
                <w:color w:val="FFFFFF"/>
                <w:sz w:val="14"/>
                <w:szCs w:val="20"/>
                <w:highlight w:val="cyan"/>
              </w:rPr>
            </w:pPr>
            <w:r w:rsidRPr="00587CFB">
              <w:rPr>
                <w:rFonts w:cs="Arial"/>
                <w:bCs/>
                <w:color w:val="FFFFFF"/>
                <w:sz w:val="14"/>
                <w:szCs w:val="20"/>
              </w:rPr>
              <w:t>VWA price</w:t>
            </w:r>
          </w:p>
        </w:tc>
        <w:tc>
          <w:tcPr>
            <w:tcW w:w="440" w:type="pct"/>
            <w:tcBorders>
              <w:bottom w:val="nil"/>
            </w:tcBorders>
            <w:vAlign w:val="center"/>
          </w:tcPr>
          <w:p w:rsidR="00B302BF" w:rsidRPr="00587CFB" w:rsidRDefault="00B302BF" w:rsidP="005B514D">
            <w:pPr>
              <w:jc w:val="center"/>
              <w:rPr>
                <w:rFonts w:cs="Arial"/>
                <w:bCs/>
                <w:color w:val="FFFFFF"/>
                <w:sz w:val="14"/>
                <w:szCs w:val="20"/>
                <w:highlight w:val="cyan"/>
              </w:rPr>
            </w:pPr>
            <w:r>
              <w:rPr>
                <w:rFonts w:cs="Arial"/>
                <w:bCs/>
                <w:color w:val="FFFFFF"/>
                <w:sz w:val="14"/>
                <w:szCs w:val="20"/>
              </w:rPr>
              <w:t>Quantity</w:t>
            </w:r>
          </w:p>
        </w:tc>
      </w:tr>
      <w:tr w:rsidR="00071D35" w:rsidRPr="006A7228" w:rsidTr="00B302BF">
        <w:trPr>
          <w:trHeight w:val="510"/>
        </w:trPr>
        <w:tc>
          <w:tcPr>
            <w:tcW w:w="932" w:type="pct"/>
            <w:tcBorders>
              <w:top w:val="nil"/>
              <w:bottom w:val="nil"/>
            </w:tcBorders>
            <w:vAlign w:val="center"/>
          </w:tcPr>
          <w:p w:rsidR="00071D35" w:rsidRDefault="00071D35">
            <w:pPr>
              <w:rPr>
                <w:rFonts w:cs="Arial"/>
                <w:b/>
                <w:bCs/>
                <w:sz w:val="20"/>
                <w:szCs w:val="20"/>
              </w:rPr>
            </w:pPr>
            <w:r>
              <w:rPr>
                <w:rFonts w:cs="Arial"/>
                <w:b/>
                <w:bCs/>
                <w:sz w:val="20"/>
                <w:szCs w:val="20"/>
              </w:rPr>
              <w:t>Balance of day</w:t>
            </w:r>
          </w:p>
        </w:tc>
        <w:tc>
          <w:tcPr>
            <w:tcW w:w="350" w:type="pct"/>
            <w:tcBorders>
              <w:top w:val="nil"/>
              <w:bottom w:val="nil"/>
            </w:tcBorders>
            <w:vAlign w:val="center"/>
          </w:tcPr>
          <w:p w:rsidR="00071D35" w:rsidRDefault="00071D35">
            <w:pPr>
              <w:jc w:val="center"/>
              <w:rPr>
                <w:rFonts w:cs="Arial"/>
                <w:sz w:val="20"/>
                <w:szCs w:val="20"/>
              </w:rPr>
            </w:pPr>
            <w:r>
              <w:rPr>
                <w:rFonts w:cs="Arial"/>
                <w:sz w:val="20"/>
                <w:szCs w:val="20"/>
              </w:rPr>
              <w:t>5.35</w:t>
            </w:r>
          </w:p>
        </w:tc>
        <w:tc>
          <w:tcPr>
            <w:tcW w:w="445" w:type="pct"/>
            <w:tcBorders>
              <w:top w:val="nil"/>
              <w:bottom w:val="nil"/>
            </w:tcBorders>
            <w:vAlign w:val="center"/>
          </w:tcPr>
          <w:p w:rsidR="00071D35" w:rsidRDefault="00071D35">
            <w:pPr>
              <w:jc w:val="center"/>
              <w:rPr>
                <w:rFonts w:cs="Arial"/>
                <w:sz w:val="20"/>
                <w:szCs w:val="20"/>
              </w:rPr>
            </w:pPr>
            <w:r>
              <w:rPr>
                <w:rFonts w:cs="Arial"/>
                <w:sz w:val="20"/>
                <w:szCs w:val="20"/>
              </w:rPr>
              <w:t>34.5</w:t>
            </w:r>
          </w:p>
        </w:tc>
        <w:tc>
          <w:tcPr>
            <w:tcW w:w="400"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41"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355"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42"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05"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41"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349" w:type="pct"/>
            <w:tcBorders>
              <w:top w:val="nil"/>
              <w:bottom w:val="nil"/>
            </w:tcBorders>
            <w:vAlign w:val="center"/>
          </w:tcPr>
          <w:p w:rsidR="00071D35" w:rsidRDefault="00071D35" w:rsidP="00FE12E5">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071D35" w:rsidRDefault="00071D35" w:rsidP="00FE12E5">
            <w:pPr>
              <w:ind w:left="-105" w:right="-53"/>
              <w:jc w:val="center"/>
              <w:rPr>
                <w:rFonts w:cs="Arial"/>
                <w:sz w:val="20"/>
                <w:szCs w:val="20"/>
              </w:rPr>
            </w:pPr>
            <w:r>
              <w:rPr>
                <w:rFonts w:cs="Arial"/>
                <w:sz w:val="20"/>
                <w:szCs w:val="20"/>
              </w:rPr>
              <w:t>-</w:t>
            </w:r>
          </w:p>
        </w:tc>
      </w:tr>
      <w:tr w:rsidR="00071D35"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71D35" w:rsidRDefault="00071D35">
            <w:pPr>
              <w:rPr>
                <w:rFonts w:cs="Arial"/>
                <w:b/>
                <w:bCs/>
                <w:szCs w:val="20"/>
              </w:rPr>
            </w:pPr>
            <w:r>
              <w:rPr>
                <w:rFonts w:cs="Arial"/>
                <w:b/>
                <w:bCs/>
                <w:szCs w:val="20"/>
              </w:rPr>
              <w:t>Daily</w:t>
            </w:r>
          </w:p>
        </w:tc>
        <w:tc>
          <w:tcPr>
            <w:tcW w:w="350" w:type="pct"/>
            <w:tcBorders>
              <w:top w:val="nil"/>
              <w:bottom w:val="nil"/>
            </w:tcBorders>
            <w:vAlign w:val="center"/>
          </w:tcPr>
          <w:p w:rsidR="00071D35" w:rsidRDefault="00071D35">
            <w:pPr>
              <w:jc w:val="center"/>
              <w:rPr>
                <w:rFonts w:cs="Arial"/>
                <w:szCs w:val="20"/>
              </w:rPr>
            </w:pPr>
            <w:r>
              <w:rPr>
                <w:rFonts w:cs="Arial"/>
                <w:szCs w:val="20"/>
              </w:rPr>
              <w:t>-</w:t>
            </w:r>
          </w:p>
        </w:tc>
        <w:tc>
          <w:tcPr>
            <w:tcW w:w="445" w:type="pct"/>
            <w:tcBorders>
              <w:top w:val="nil"/>
              <w:bottom w:val="nil"/>
            </w:tcBorders>
            <w:vAlign w:val="center"/>
          </w:tcPr>
          <w:p w:rsidR="00071D35" w:rsidRDefault="00071D35">
            <w:pPr>
              <w:jc w:val="center"/>
              <w:rPr>
                <w:rFonts w:cs="Arial"/>
                <w:szCs w:val="20"/>
              </w:rPr>
            </w:pPr>
            <w:r>
              <w:rPr>
                <w:rFonts w:cs="Arial"/>
                <w:szCs w:val="20"/>
              </w:rPr>
              <w:t>-</w:t>
            </w:r>
          </w:p>
        </w:tc>
        <w:tc>
          <w:tcPr>
            <w:tcW w:w="400" w:type="pct"/>
            <w:tcBorders>
              <w:top w:val="nil"/>
              <w:bottom w:val="nil"/>
            </w:tcBorders>
            <w:vAlign w:val="center"/>
          </w:tcPr>
          <w:p w:rsidR="00071D35" w:rsidRDefault="00071D35">
            <w:pPr>
              <w:jc w:val="center"/>
              <w:rPr>
                <w:rFonts w:cs="Arial"/>
                <w:szCs w:val="20"/>
              </w:rPr>
            </w:pPr>
            <w:r>
              <w:rPr>
                <w:rFonts w:cs="Arial"/>
                <w:szCs w:val="20"/>
              </w:rPr>
              <w:t>-</w:t>
            </w:r>
          </w:p>
        </w:tc>
        <w:tc>
          <w:tcPr>
            <w:tcW w:w="441" w:type="pct"/>
            <w:tcBorders>
              <w:top w:val="nil"/>
              <w:bottom w:val="nil"/>
            </w:tcBorders>
            <w:vAlign w:val="center"/>
          </w:tcPr>
          <w:p w:rsidR="00071D35" w:rsidRDefault="00071D35">
            <w:pPr>
              <w:jc w:val="center"/>
              <w:rPr>
                <w:rFonts w:cs="Arial"/>
                <w:szCs w:val="20"/>
              </w:rPr>
            </w:pPr>
            <w:r>
              <w:rPr>
                <w:rFonts w:cs="Arial"/>
                <w:szCs w:val="20"/>
              </w:rPr>
              <w:t>-</w:t>
            </w:r>
          </w:p>
        </w:tc>
        <w:tc>
          <w:tcPr>
            <w:tcW w:w="355" w:type="pct"/>
            <w:tcBorders>
              <w:top w:val="nil"/>
              <w:bottom w:val="nil"/>
            </w:tcBorders>
            <w:vAlign w:val="center"/>
          </w:tcPr>
          <w:p w:rsidR="00071D35" w:rsidRDefault="00071D35">
            <w:pPr>
              <w:jc w:val="center"/>
              <w:rPr>
                <w:rFonts w:cs="Arial"/>
                <w:szCs w:val="20"/>
              </w:rPr>
            </w:pPr>
            <w:r>
              <w:rPr>
                <w:rFonts w:cs="Arial"/>
                <w:szCs w:val="20"/>
              </w:rPr>
              <w:t>-</w:t>
            </w:r>
          </w:p>
        </w:tc>
        <w:tc>
          <w:tcPr>
            <w:tcW w:w="442" w:type="pct"/>
            <w:tcBorders>
              <w:top w:val="nil"/>
              <w:bottom w:val="nil"/>
            </w:tcBorders>
            <w:vAlign w:val="center"/>
          </w:tcPr>
          <w:p w:rsidR="00071D35" w:rsidRDefault="00071D35">
            <w:pPr>
              <w:jc w:val="center"/>
              <w:rPr>
                <w:rFonts w:cs="Arial"/>
                <w:szCs w:val="20"/>
              </w:rPr>
            </w:pPr>
            <w:r>
              <w:rPr>
                <w:rFonts w:cs="Arial"/>
                <w:szCs w:val="20"/>
              </w:rPr>
              <w:t>-</w:t>
            </w:r>
          </w:p>
        </w:tc>
        <w:tc>
          <w:tcPr>
            <w:tcW w:w="405" w:type="pct"/>
            <w:tcBorders>
              <w:top w:val="nil"/>
              <w:bottom w:val="nil"/>
            </w:tcBorders>
            <w:vAlign w:val="center"/>
          </w:tcPr>
          <w:p w:rsidR="00071D35" w:rsidRDefault="00071D35">
            <w:pPr>
              <w:jc w:val="center"/>
              <w:rPr>
                <w:rFonts w:cs="Arial"/>
                <w:szCs w:val="20"/>
              </w:rPr>
            </w:pPr>
            <w:r>
              <w:rPr>
                <w:rFonts w:cs="Arial"/>
                <w:szCs w:val="20"/>
              </w:rPr>
              <w:t>-</w:t>
            </w:r>
          </w:p>
        </w:tc>
        <w:tc>
          <w:tcPr>
            <w:tcW w:w="441" w:type="pct"/>
            <w:tcBorders>
              <w:top w:val="nil"/>
              <w:bottom w:val="nil"/>
            </w:tcBorders>
            <w:vAlign w:val="center"/>
          </w:tcPr>
          <w:p w:rsidR="00071D35" w:rsidRDefault="00071D35">
            <w:pPr>
              <w:jc w:val="center"/>
              <w:rPr>
                <w:rFonts w:cs="Arial"/>
                <w:szCs w:val="20"/>
              </w:rPr>
            </w:pPr>
            <w:r>
              <w:rPr>
                <w:rFonts w:cs="Arial"/>
                <w:szCs w:val="20"/>
              </w:rPr>
              <w:t>-</w:t>
            </w:r>
          </w:p>
        </w:tc>
        <w:tc>
          <w:tcPr>
            <w:tcW w:w="349" w:type="pct"/>
            <w:tcBorders>
              <w:top w:val="nil"/>
              <w:bottom w:val="nil"/>
            </w:tcBorders>
            <w:vAlign w:val="center"/>
          </w:tcPr>
          <w:p w:rsidR="00071D35" w:rsidRDefault="00071D35" w:rsidP="00FE12E5">
            <w:pPr>
              <w:ind w:left="-105" w:right="-53"/>
              <w:jc w:val="center"/>
              <w:rPr>
                <w:rFonts w:cs="Arial"/>
                <w:szCs w:val="20"/>
              </w:rPr>
            </w:pPr>
            <w:r>
              <w:rPr>
                <w:rFonts w:cs="Arial"/>
                <w:szCs w:val="20"/>
              </w:rPr>
              <w:t>-</w:t>
            </w:r>
          </w:p>
        </w:tc>
        <w:tc>
          <w:tcPr>
            <w:tcW w:w="440" w:type="pct"/>
            <w:tcBorders>
              <w:top w:val="nil"/>
              <w:bottom w:val="nil"/>
            </w:tcBorders>
            <w:vAlign w:val="center"/>
          </w:tcPr>
          <w:p w:rsidR="00071D35" w:rsidRDefault="00071D35" w:rsidP="00FE12E5">
            <w:pPr>
              <w:ind w:left="-105" w:right="-53"/>
              <w:jc w:val="center"/>
              <w:rPr>
                <w:rFonts w:cs="Arial"/>
                <w:szCs w:val="20"/>
              </w:rPr>
            </w:pPr>
            <w:r>
              <w:rPr>
                <w:rFonts w:cs="Arial"/>
                <w:szCs w:val="20"/>
              </w:rPr>
              <w:t>-</w:t>
            </w:r>
          </w:p>
        </w:tc>
      </w:tr>
      <w:tr w:rsidR="00071D35" w:rsidRPr="006A7228" w:rsidTr="00B302BF">
        <w:trPr>
          <w:trHeight w:val="510"/>
        </w:trPr>
        <w:tc>
          <w:tcPr>
            <w:tcW w:w="932" w:type="pct"/>
            <w:tcBorders>
              <w:top w:val="nil"/>
              <w:bottom w:val="nil"/>
            </w:tcBorders>
            <w:vAlign w:val="center"/>
          </w:tcPr>
          <w:p w:rsidR="00071D35" w:rsidRDefault="00071D35">
            <w:pPr>
              <w:rPr>
                <w:rFonts w:cs="Arial"/>
                <w:b/>
                <w:bCs/>
                <w:sz w:val="20"/>
                <w:szCs w:val="20"/>
              </w:rPr>
            </w:pPr>
            <w:r>
              <w:rPr>
                <w:rFonts w:cs="Arial"/>
                <w:b/>
                <w:bCs/>
                <w:sz w:val="20"/>
                <w:szCs w:val="20"/>
              </w:rPr>
              <w:t>Day ahead</w:t>
            </w:r>
          </w:p>
        </w:tc>
        <w:tc>
          <w:tcPr>
            <w:tcW w:w="350" w:type="pct"/>
            <w:tcBorders>
              <w:top w:val="nil"/>
              <w:bottom w:val="nil"/>
            </w:tcBorders>
            <w:vAlign w:val="center"/>
          </w:tcPr>
          <w:p w:rsidR="00071D35" w:rsidRDefault="00071D35">
            <w:pPr>
              <w:jc w:val="center"/>
              <w:rPr>
                <w:rFonts w:cs="Arial"/>
                <w:sz w:val="20"/>
                <w:szCs w:val="20"/>
              </w:rPr>
            </w:pPr>
            <w:r>
              <w:rPr>
                <w:rFonts w:cs="Arial"/>
                <w:sz w:val="20"/>
                <w:szCs w:val="20"/>
              </w:rPr>
              <w:t>5.67</w:t>
            </w:r>
          </w:p>
        </w:tc>
        <w:tc>
          <w:tcPr>
            <w:tcW w:w="445" w:type="pct"/>
            <w:tcBorders>
              <w:top w:val="nil"/>
              <w:bottom w:val="nil"/>
            </w:tcBorders>
            <w:vAlign w:val="center"/>
          </w:tcPr>
          <w:p w:rsidR="00071D35" w:rsidRDefault="00071D35">
            <w:pPr>
              <w:jc w:val="center"/>
              <w:rPr>
                <w:rFonts w:cs="Arial"/>
                <w:sz w:val="20"/>
                <w:szCs w:val="20"/>
              </w:rPr>
            </w:pPr>
            <w:r>
              <w:rPr>
                <w:rFonts w:cs="Arial"/>
                <w:sz w:val="20"/>
                <w:szCs w:val="20"/>
              </w:rPr>
              <w:t>55.0</w:t>
            </w:r>
          </w:p>
        </w:tc>
        <w:tc>
          <w:tcPr>
            <w:tcW w:w="400" w:type="pct"/>
            <w:tcBorders>
              <w:top w:val="nil"/>
              <w:bottom w:val="nil"/>
            </w:tcBorders>
            <w:vAlign w:val="center"/>
          </w:tcPr>
          <w:p w:rsidR="00071D35" w:rsidRDefault="00071D35">
            <w:pPr>
              <w:jc w:val="center"/>
              <w:rPr>
                <w:rFonts w:cs="Arial"/>
                <w:sz w:val="20"/>
                <w:szCs w:val="20"/>
              </w:rPr>
            </w:pPr>
            <w:r>
              <w:rPr>
                <w:rFonts w:cs="Arial"/>
                <w:sz w:val="20"/>
                <w:szCs w:val="20"/>
              </w:rPr>
              <w:t>6.29</w:t>
            </w:r>
          </w:p>
        </w:tc>
        <w:tc>
          <w:tcPr>
            <w:tcW w:w="441" w:type="pct"/>
            <w:tcBorders>
              <w:top w:val="nil"/>
              <w:bottom w:val="nil"/>
            </w:tcBorders>
            <w:vAlign w:val="center"/>
          </w:tcPr>
          <w:p w:rsidR="00071D35" w:rsidRDefault="00071D35">
            <w:pPr>
              <w:jc w:val="center"/>
              <w:rPr>
                <w:rFonts w:cs="Arial"/>
                <w:sz w:val="20"/>
                <w:szCs w:val="20"/>
              </w:rPr>
            </w:pPr>
            <w:r>
              <w:rPr>
                <w:rFonts w:cs="Arial"/>
                <w:sz w:val="20"/>
                <w:szCs w:val="20"/>
              </w:rPr>
              <w:t>28.0</w:t>
            </w:r>
          </w:p>
        </w:tc>
        <w:tc>
          <w:tcPr>
            <w:tcW w:w="355"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42"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05"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441" w:type="pct"/>
            <w:tcBorders>
              <w:top w:val="nil"/>
              <w:bottom w:val="nil"/>
            </w:tcBorders>
            <w:vAlign w:val="center"/>
          </w:tcPr>
          <w:p w:rsidR="00071D35" w:rsidRDefault="00071D35">
            <w:pPr>
              <w:jc w:val="center"/>
              <w:rPr>
                <w:rFonts w:cs="Arial"/>
                <w:sz w:val="20"/>
                <w:szCs w:val="20"/>
              </w:rPr>
            </w:pPr>
            <w:r>
              <w:rPr>
                <w:rFonts w:cs="Arial"/>
                <w:sz w:val="20"/>
                <w:szCs w:val="20"/>
              </w:rPr>
              <w:t>-</w:t>
            </w:r>
          </w:p>
        </w:tc>
        <w:tc>
          <w:tcPr>
            <w:tcW w:w="349" w:type="pct"/>
            <w:tcBorders>
              <w:top w:val="nil"/>
              <w:bottom w:val="nil"/>
            </w:tcBorders>
            <w:vAlign w:val="center"/>
          </w:tcPr>
          <w:p w:rsidR="00071D35" w:rsidRDefault="00071D35" w:rsidP="00FE12E5">
            <w:pPr>
              <w:ind w:left="-105" w:right="-53"/>
              <w:jc w:val="center"/>
              <w:rPr>
                <w:rFonts w:cs="Arial"/>
                <w:sz w:val="20"/>
                <w:szCs w:val="20"/>
              </w:rPr>
            </w:pPr>
            <w:r>
              <w:rPr>
                <w:rFonts w:cs="Arial"/>
                <w:sz w:val="20"/>
                <w:szCs w:val="20"/>
              </w:rPr>
              <w:t>-</w:t>
            </w:r>
          </w:p>
        </w:tc>
        <w:tc>
          <w:tcPr>
            <w:tcW w:w="440" w:type="pct"/>
            <w:tcBorders>
              <w:top w:val="nil"/>
              <w:bottom w:val="nil"/>
            </w:tcBorders>
            <w:vAlign w:val="center"/>
          </w:tcPr>
          <w:p w:rsidR="00071D35" w:rsidRDefault="00071D35" w:rsidP="00FE12E5">
            <w:pPr>
              <w:ind w:left="-105" w:right="-53"/>
              <w:jc w:val="center"/>
              <w:rPr>
                <w:rFonts w:cs="Arial"/>
                <w:sz w:val="20"/>
                <w:szCs w:val="20"/>
              </w:rPr>
            </w:pPr>
            <w:r>
              <w:rPr>
                <w:rFonts w:cs="Arial"/>
                <w:sz w:val="20"/>
                <w:szCs w:val="20"/>
              </w:rPr>
              <w:t>-</w:t>
            </w:r>
          </w:p>
        </w:tc>
      </w:tr>
      <w:tr w:rsidR="00071D35" w:rsidRPr="006A7228" w:rsidTr="00B302BF">
        <w:trPr>
          <w:cnfStyle w:val="000000010000" w:firstRow="0" w:lastRow="0" w:firstColumn="0" w:lastColumn="0" w:oddVBand="0" w:evenVBand="0" w:oddHBand="0" w:evenHBand="1" w:firstRowFirstColumn="0" w:firstRowLastColumn="0" w:lastRowFirstColumn="0" w:lastRowLastColumn="0"/>
          <w:trHeight w:val="510"/>
        </w:trPr>
        <w:tc>
          <w:tcPr>
            <w:tcW w:w="932" w:type="pct"/>
            <w:tcBorders>
              <w:top w:val="nil"/>
              <w:bottom w:val="nil"/>
            </w:tcBorders>
            <w:vAlign w:val="center"/>
          </w:tcPr>
          <w:p w:rsidR="00071D35" w:rsidRDefault="00071D35">
            <w:pPr>
              <w:rPr>
                <w:rFonts w:cs="Arial"/>
                <w:b/>
                <w:bCs/>
                <w:szCs w:val="20"/>
              </w:rPr>
            </w:pPr>
            <w:r>
              <w:rPr>
                <w:rFonts w:cs="Arial"/>
                <w:b/>
                <w:bCs/>
                <w:szCs w:val="20"/>
              </w:rPr>
              <w:t>Weekly</w:t>
            </w:r>
          </w:p>
        </w:tc>
        <w:tc>
          <w:tcPr>
            <w:tcW w:w="350" w:type="pct"/>
            <w:tcBorders>
              <w:top w:val="nil"/>
              <w:bottom w:val="nil"/>
            </w:tcBorders>
            <w:vAlign w:val="center"/>
          </w:tcPr>
          <w:p w:rsidR="00071D35" w:rsidRDefault="00071D35">
            <w:pPr>
              <w:jc w:val="center"/>
              <w:rPr>
                <w:rFonts w:cs="Arial"/>
                <w:szCs w:val="20"/>
              </w:rPr>
            </w:pPr>
            <w:r>
              <w:rPr>
                <w:rFonts w:cs="Arial"/>
                <w:szCs w:val="20"/>
              </w:rPr>
              <w:t>-</w:t>
            </w:r>
          </w:p>
        </w:tc>
        <w:tc>
          <w:tcPr>
            <w:tcW w:w="445" w:type="pct"/>
            <w:tcBorders>
              <w:top w:val="nil"/>
              <w:bottom w:val="nil"/>
            </w:tcBorders>
            <w:vAlign w:val="center"/>
          </w:tcPr>
          <w:p w:rsidR="00071D35" w:rsidRDefault="00071D35">
            <w:pPr>
              <w:jc w:val="center"/>
              <w:rPr>
                <w:rFonts w:cs="Arial"/>
                <w:szCs w:val="20"/>
              </w:rPr>
            </w:pPr>
            <w:r>
              <w:rPr>
                <w:rFonts w:cs="Arial"/>
                <w:szCs w:val="20"/>
              </w:rPr>
              <w:t>-</w:t>
            </w:r>
          </w:p>
        </w:tc>
        <w:tc>
          <w:tcPr>
            <w:tcW w:w="400" w:type="pct"/>
            <w:tcBorders>
              <w:top w:val="nil"/>
              <w:bottom w:val="nil"/>
            </w:tcBorders>
            <w:vAlign w:val="center"/>
          </w:tcPr>
          <w:p w:rsidR="00071D35" w:rsidRDefault="00071D35">
            <w:pPr>
              <w:jc w:val="center"/>
              <w:rPr>
                <w:rFonts w:cs="Arial"/>
                <w:szCs w:val="20"/>
              </w:rPr>
            </w:pPr>
            <w:r>
              <w:rPr>
                <w:rFonts w:cs="Arial"/>
                <w:szCs w:val="20"/>
              </w:rPr>
              <w:t>-</w:t>
            </w:r>
          </w:p>
        </w:tc>
        <w:tc>
          <w:tcPr>
            <w:tcW w:w="441" w:type="pct"/>
            <w:tcBorders>
              <w:top w:val="nil"/>
              <w:bottom w:val="nil"/>
            </w:tcBorders>
            <w:vAlign w:val="center"/>
          </w:tcPr>
          <w:p w:rsidR="00071D35" w:rsidRDefault="00071D35">
            <w:pPr>
              <w:jc w:val="center"/>
              <w:rPr>
                <w:rFonts w:cs="Arial"/>
                <w:szCs w:val="20"/>
              </w:rPr>
            </w:pPr>
            <w:r>
              <w:rPr>
                <w:rFonts w:cs="Arial"/>
                <w:szCs w:val="20"/>
              </w:rPr>
              <w:t>-</w:t>
            </w:r>
          </w:p>
        </w:tc>
        <w:tc>
          <w:tcPr>
            <w:tcW w:w="355" w:type="pct"/>
            <w:tcBorders>
              <w:top w:val="nil"/>
              <w:bottom w:val="nil"/>
            </w:tcBorders>
            <w:vAlign w:val="center"/>
          </w:tcPr>
          <w:p w:rsidR="00071D35" w:rsidRDefault="00071D35">
            <w:pPr>
              <w:jc w:val="center"/>
              <w:rPr>
                <w:rFonts w:cs="Arial"/>
                <w:szCs w:val="20"/>
              </w:rPr>
            </w:pPr>
            <w:r>
              <w:rPr>
                <w:rFonts w:cs="Arial"/>
                <w:szCs w:val="20"/>
              </w:rPr>
              <w:t>-</w:t>
            </w:r>
          </w:p>
        </w:tc>
        <w:tc>
          <w:tcPr>
            <w:tcW w:w="442" w:type="pct"/>
            <w:tcBorders>
              <w:top w:val="nil"/>
              <w:bottom w:val="nil"/>
            </w:tcBorders>
            <w:vAlign w:val="center"/>
          </w:tcPr>
          <w:p w:rsidR="00071D35" w:rsidRDefault="00071D35">
            <w:pPr>
              <w:jc w:val="center"/>
              <w:rPr>
                <w:rFonts w:cs="Arial"/>
                <w:szCs w:val="20"/>
              </w:rPr>
            </w:pPr>
            <w:r>
              <w:rPr>
                <w:rFonts w:cs="Arial"/>
                <w:szCs w:val="20"/>
              </w:rPr>
              <w:t>-</w:t>
            </w:r>
          </w:p>
        </w:tc>
        <w:tc>
          <w:tcPr>
            <w:tcW w:w="405" w:type="pct"/>
            <w:tcBorders>
              <w:top w:val="nil"/>
              <w:bottom w:val="nil"/>
            </w:tcBorders>
            <w:vAlign w:val="center"/>
          </w:tcPr>
          <w:p w:rsidR="00071D35" w:rsidRDefault="00071D35">
            <w:pPr>
              <w:jc w:val="center"/>
              <w:rPr>
                <w:rFonts w:cs="Arial"/>
                <w:szCs w:val="20"/>
              </w:rPr>
            </w:pPr>
            <w:r>
              <w:rPr>
                <w:rFonts w:cs="Arial"/>
                <w:szCs w:val="20"/>
              </w:rPr>
              <w:t>-</w:t>
            </w:r>
          </w:p>
        </w:tc>
        <w:tc>
          <w:tcPr>
            <w:tcW w:w="441" w:type="pct"/>
            <w:tcBorders>
              <w:top w:val="nil"/>
              <w:bottom w:val="nil"/>
            </w:tcBorders>
            <w:vAlign w:val="center"/>
          </w:tcPr>
          <w:p w:rsidR="00071D35" w:rsidRDefault="00071D35">
            <w:pPr>
              <w:jc w:val="center"/>
              <w:rPr>
                <w:rFonts w:cs="Arial"/>
                <w:szCs w:val="20"/>
              </w:rPr>
            </w:pPr>
            <w:r>
              <w:rPr>
                <w:rFonts w:cs="Arial"/>
                <w:szCs w:val="20"/>
              </w:rPr>
              <w:t>-</w:t>
            </w:r>
          </w:p>
        </w:tc>
        <w:tc>
          <w:tcPr>
            <w:tcW w:w="349" w:type="pct"/>
            <w:tcBorders>
              <w:top w:val="nil"/>
              <w:bottom w:val="nil"/>
            </w:tcBorders>
            <w:vAlign w:val="center"/>
          </w:tcPr>
          <w:p w:rsidR="00071D35" w:rsidRDefault="00071D35" w:rsidP="00FE12E5">
            <w:pPr>
              <w:ind w:left="-105" w:right="-53"/>
              <w:jc w:val="center"/>
              <w:rPr>
                <w:rFonts w:cs="Arial"/>
                <w:szCs w:val="20"/>
              </w:rPr>
            </w:pPr>
            <w:r>
              <w:rPr>
                <w:rFonts w:cs="Arial"/>
                <w:szCs w:val="20"/>
              </w:rPr>
              <w:t>-</w:t>
            </w:r>
          </w:p>
        </w:tc>
        <w:tc>
          <w:tcPr>
            <w:tcW w:w="440" w:type="pct"/>
            <w:tcBorders>
              <w:top w:val="nil"/>
              <w:bottom w:val="nil"/>
            </w:tcBorders>
            <w:vAlign w:val="center"/>
          </w:tcPr>
          <w:p w:rsidR="00071D35" w:rsidRDefault="00071D35" w:rsidP="00FE12E5">
            <w:pPr>
              <w:ind w:left="-105" w:right="-53"/>
              <w:jc w:val="center"/>
              <w:rPr>
                <w:rFonts w:cs="Arial"/>
                <w:szCs w:val="20"/>
              </w:rPr>
            </w:pPr>
            <w:r>
              <w:rPr>
                <w:rFonts w:cs="Arial"/>
                <w:szCs w:val="20"/>
              </w:rPr>
              <w:t>-</w:t>
            </w:r>
          </w:p>
        </w:tc>
      </w:tr>
      <w:tr w:rsidR="00071D35" w:rsidRPr="006A7228" w:rsidTr="00B302BF">
        <w:trPr>
          <w:trHeight w:val="510"/>
        </w:trPr>
        <w:tc>
          <w:tcPr>
            <w:tcW w:w="932" w:type="pct"/>
            <w:tcBorders>
              <w:top w:val="nil"/>
              <w:bottom w:val="single" w:sz="4" w:space="0" w:color="auto"/>
            </w:tcBorders>
            <w:vAlign w:val="center"/>
          </w:tcPr>
          <w:p w:rsidR="00071D35" w:rsidRDefault="00071D35">
            <w:pPr>
              <w:rPr>
                <w:rFonts w:cs="Arial"/>
                <w:b/>
                <w:bCs/>
                <w:sz w:val="20"/>
                <w:szCs w:val="20"/>
              </w:rPr>
            </w:pPr>
            <w:r>
              <w:rPr>
                <w:rFonts w:cs="Arial"/>
                <w:b/>
                <w:bCs/>
                <w:sz w:val="20"/>
                <w:szCs w:val="20"/>
              </w:rPr>
              <w:t>Monthly</w:t>
            </w:r>
          </w:p>
        </w:tc>
        <w:tc>
          <w:tcPr>
            <w:tcW w:w="350"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45"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00"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42"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05"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441" w:type="pct"/>
            <w:tcBorders>
              <w:top w:val="nil"/>
              <w:bottom w:val="single" w:sz="4" w:space="0" w:color="auto"/>
            </w:tcBorders>
            <w:vAlign w:val="center"/>
          </w:tcPr>
          <w:p w:rsidR="00071D35" w:rsidRDefault="00071D35">
            <w:pPr>
              <w:jc w:val="center"/>
              <w:rPr>
                <w:rFonts w:cs="Arial"/>
                <w:sz w:val="20"/>
                <w:szCs w:val="20"/>
              </w:rPr>
            </w:pPr>
            <w:r>
              <w:rPr>
                <w:rFonts w:cs="Arial"/>
                <w:sz w:val="20"/>
                <w:szCs w:val="20"/>
              </w:rPr>
              <w:t>-</w:t>
            </w:r>
          </w:p>
        </w:tc>
        <w:tc>
          <w:tcPr>
            <w:tcW w:w="349" w:type="pct"/>
            <w:tcBorders>
              <w:top w:val="nil"/>
              <w:bottom w:val="single" w:sz="4" w:space="0" w:color="auto"/>
            </w:tcBorders>
            <w:vAlign w:val="center"/>
          </w:tcPr>
          <w:p w:rsidR="00071D35" w:rsidRDefault="00071D35" w:rsidP="00FE12E5">
            <w:pPr>
              <w:ind w:left="-105" w:right="-53"/>
              <w:jc w:val="center"/>
              <w:rPr>
                <w:rFonts w:cs="Arial"/>
                <w:sz w:val="20"/>
                <w:szCs w:val="20"/>
              </w:rPr>
            </w:pPr>
            <w:r>
              <w:rPr>
                <w:rFonts w:cs="Arial"/>
                <w:sz w:val="20"/>
                <w:szCs w:val="20"/>
              </w:rPr>
              <w:t>-</w:t>
            </w:r>
          </w:p>
        </w:tc>
        <w:tc>
          <w:tcPr>
            <w:tcW w:w="440" w:type="pct"/>
            <w:tcBorders>
              <w:top w:val="nil"/>
              <w:bottom w:val="single" w:sz="4" w:space="0" w:color="auto"/>
            </w:tcBorders>
            <w:vAlign w:val="center"/>
          </w:tcPr>
          <w:p w:rsidR="00071D35" w:rsidRDefault="00071D35" w:rsidP="00FE12E5">
            <w:pPr>
              <w:ind w:left="-105" w:right="-53"/>
              <w:jc w:val="center"/>
              <w:rPr>
                <w:rFonts w:cs="Arial"/>
                <w:sz w:val="20"/>
                <w:szCs w:val="20"/>
              </w:rPr>
            </w:pPr>
            <w:r>
              <w:rPr>
                <w:rFonts w:cs="Arial"/>
                <w:sz w:val="20"/>
                <w:szCs w:val="20"/>
              </w:rPr>
              <w:t>-</w:t>
            </w:r>
          </w:p>
        </w:tc>
      </w:tr>
    </w:tbl>
    <w:p w:rsidR="00410584" w:rsidRPr="00552F68" w:rsidRDefault="00410584" w:rsidP="00410584">
      <w:pPr>
        <w:pStyle w:val="AERbodytext"/>
        <w:rPr>
          <w:sz w:val="16"/>
        </w:rPr>
      </w:pPr>
      <w:r w:rsidRPr="00552F68">
        <w:rPr>
          <w:sz w:val="16"/>
        </w:rPr>
        <w:t>* Non-netted products are not shown here. For information about these products, refer to figure 6.1.</w:t>
      </w:r>
    </w:p>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fldSimple w:instr=" SEQ Figure \* ARABIC ">
        <w:r w:rsidR="00731B36">
          <w:rPr>
            <w:noProof/>
          </w:rPr>
          <w:t>5</w:t>
        </w:r>
      </w:fldSimple>
      <w:r w:rsidRPr="001521CB">
        <w:t xml:space="preserve">: </w:t>
      </w:r>
      <w:r w:rsidR="00A226E9">
        <w:rPr>
          <w:color w:val="2272A3"/>
          <w:szCs w:val="24"/>
        </w:rPr>
        <w:t>LNG export pipeline and production flows</w:t>
      </w:r>
      <w:r w:rsidR="00587CFB">
        <w:rPr>
          <w:color w:val="2272A3"/>
          <w:szCs w:val="24"/>
        </w:rPr>
        <w:t xml:space="preserve"> (TJ)</w:t>
      </w:r>
      <w:r w:rsidR="00973B9F">
        <w:rPr>
          <w:color w:val="2272A3"/>
          <w:szCs w:val="24"/>
        </w:rPr>
        <w:t>*</w:t>
      </w:r>
    </w:p>
    <w:p w:rsidR="001934E9" w:rsidRPr="00E16EDC" w:rsidRDefault="00714ACA" w:rsidP="00973B9F">
      <w:pPr>
        <w:keepNext/>
      </w:pPr>
      <w:r w:rsidRPr="00714ACA">
        <w:rPr>
          <w:noProof/>
          <w:lang w:eastAsia="en-AU"/>
        </w:rPr>
        <w:drawing>
          <wp:inline distT="0" distB="0" distL="0" distR="0" wp14:anchorId="78935464" wp14:editId="47196BA0">
            <wp:extent cx="5731510" cy="3179062"/>
            <wp:effectExtent l="0" t="0" r="2540" b="2540"/>
            <wp:docPr id="6" name="Picture 6"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CF08F6" w:rsidRPr="00AB478D" w:rsidRDefault="00973B9F" w:rsidP="00101549">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495095" w:rsidRPr="00AF66ED" w:rsidRDefault="001521CB" w:rsidP="00AF66ED">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5B6FC4" w:rsidRDefault="00AA3641" w:rsidP="004B4730">
      <w:pPr>
        <w:jc w:val="both"/>
      </w:pPr>
      <w:r>
        <w:t>P</w:t>
      </w:r>
      <w:r w:rsidR="00070B25">
        <w:t>rices were</w:t>
      </w:r>
      <w:r w:rsidR="005C4DBA">
        <w:t xml:space="preserve"> subdued</w:t>
      </w:r>
      <w:r w:rsidR="00070B25">
        <w:t xml:space="preserve"> compared to previous weeks,</w:t>
      </w:r>
      <w:r w:rsidR="005C4DBA">
        <w:t xml:space="preserve"> marginally exceeding </w:t>
      </w:r>
      <w:r w:rsidR="00070B25">
        <w:t>$7</w:t>
      </w:r>
      <w:r w:rsidR="004B4730">
        <w:t>/GJ</w:t>
      </w:r>
      <w:r w:rsidR="00070B25">
        <w:t xml:space="preserve"> for two days </w:t>
      </w:r>
      <w:r w:rsidR="004B4730">
        <w:t xml:space="preserve">in </w:t>
      </w:r>
      <w:r w:rsidR="00070B25">
        <w:t>Adelaide and one day in Victoria</w:t>
      </w:r>
      <w:r>
        <w:t xml:space="preserve"> (Fig</w:t>
      </w:r>
      <w:r w:rsidR="004B4730">
        <w:t>ure </w:t>
      </w:r>
      <w:r>
        <w:t>2)</w:t>
      </w:r>
      <w:r w:rsidR="00070B25">
        <w:t xml:space="preserve">. </w:t>
      </w:r>
      <w:r>
        <w:t>A</w:t>
      </w:r>
      <w:r w:rsidR="00070B25">
        <w:t>ctual prices</w:t>
      </w:r>
      <w:r w:rsidR="005B6FC4">
        <w:t xml:space="preserve"> </w:t>
      </w:r>
      <w:r w:rsidR="00070B25">
        <w:t xml:space="preserve">were lower than </w:t>
      </w:r>
      <w:r w:rsidR="005B6FC4">
        <w:t>forecast for Adelaide</w:t>
      </w:r>
      <w:r w:rsidR="00070B25">
        <w:t xml:space="preserve"> reflecting the declining t</w:t>
      </w:r>
      <w:r>
        <w:t>rend in prices since the winter peak (Fig</w:t>
      </w:r>
      <w:r w:rsidR="004B4730">
        <w:t>ure </w:t>
      </w:r>
      <w:r>
        <w:t>3.3)</w:t>
      </w:r>
      <w:r w:rsidR="00070B25">
        <w:t>.</w:t>
      </w:r>
      <w:r w:rsidR="00A85B89">
        <w:t xml:space="preserve"> Demand for gas generation was lower week on week and LNG export flows have been relatively stable (Fig</w:t>
      </w:r>
      <w:r w:rsidR="004B4730">
        <w:t xml:space="preserve">ure </w:t>
      </w:r>
      <w:r w:rsidR="00A85B89">
        <w:t>5, 5.1).</w:t>
      </w:r>
    </w:p>
    <w:p w:rsidR="001521CB" w:rsidRDefault="00AA3641" w:rsidP="004B4730">
      <w:pPr>
        <w:jc w:val="both"/>
      </w:pPr>
      <w:r>
        <w:lastRenderedPageBreak/>
        <w:t xml:space="preserve">In Sydney, </w:t>
      </w:r>
      <w:r w:rsidR="00AF66ED">
        <w:t xml:space="preserve">counteracting </w:t>
      </w:r>
      <w:r w:rsidR="00070B25">
        <w:t xml:space="preserve">MOS </w:t>
      </w:r>
      <w:r w:rsidR="00AF66ED">
        <w:t>payments</w:t>
      </w:r>
      <w:r>
        <w:t xml:space="preserve"> rose </w:t>
      </w:r>
      <w:r w:rsidR="00070B25">
        <w:t>across the week</w:t>
      </w:r>
      <w:r w:rsidR="00AF66ED">
        <w:t>, starting above $50</w:t>
      </w:r>
      <w:r w:rsidR="004B4730">
        <w:t> 000</w:t>
      </w:r>
      <w:r w:rsidR="00AF66ED">
        <w:t xml:space="preserve"> on</w:t>
      </w:r>
      <w:r w:rsidR="00070B25">
        <w:t xml:space="preserve"> Wed</w:t>
      </w:r>
      <w:r>
        <w:t>nesday</w:t>
      </w:r>
      <w:r w:rsidR="00AF66ED">
        <w:t xml:space="preserve"> and climbing</w:t>
      </w:r>
      <w:r w:rsidR="00070B25">
        <w:t xml:space="preserve"> </w:t>
      </w:r>
      <w:r w:rsidR="00AF66ED">
        <w:t xml:space="preserve">to </w:t>
      </w:r>
      <w:r w:rsidR="00070B25">
        <w:t>around $138 000 on Sat</w:t>
      </w:r>
      <w:r>
        <w:t>urday</w:t>
      </w:r>
      <w:r w:rsidR="00AF66ED">
        <w:t xml:space="preserve">. </w:t>
      </w:r>
      <w:r>
        <w:t xml:space="preserve">The MOS charges </w:t>
      </w:r>
      <w:r w:rsidR="004B4730">
        <w:t xml:space="preserve">for Saturday </w:t>
      </w:r>
      <w:r>
        <w:t xml:space="preserve">were </w:t>
      </w:r>
      <w:r w:rsidR="00AF66ED">
        <w:t xml:space="preserve">due to an </w:t>
      </w:r>
      <w:r w:rsidR="00070B25">
        <w:t xml:space="preserve">18.2 TJ decrease </w:t>
      </w:r>
      <w:r w:rsidR="00AF66ED">
        <w:t xml:space="preserve">in </w:t>
      </w:r>
      <w:r w:rsidR="00070B25">
        <w:t>alloc</w:t>
      </w:r>
      <w:r w:rsidR="00AF66ED">
        <w:t>ations</w:t>
      </w:r>
      <w:r>
        <w:t xml:space="preserve"> on the Melbourne to Sydney pipeline</w:t>
      </w:r>
      <w:r w:rsidR="0026718E">
        <w:t>,</w:t>
      </w:r>
      <w:r>
        <w:t xml:space="preserve"> resulting from inaccurate</w:t>
      </w:r>
      <w:r w:rsidR="00AF66ED">
        <w:t xml:space="preserve"> </w:t>
      </w:r>
      <w:r>
        <w:t>forecasting by</w:t>
      </w:r>
      <w:r w:rsidR="00AF66ED">
        <w:t xml:space="preserve"> market participants. </w:t>
      </w:r>
    </w:p>
    <w:p w:rsidR="00C81D12" w:rsidRDefault="00C81D12" w:rsidP="001521CB"/>
    <w:p w:rsidR="001521CB" w:rsidRP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E07F9" w:rsidRDefault="001E07F9" w:rsidP="003171C6">
      <w:pPr>
        <w:pStyle w:val="Heading3"/>
        <w:rPr>
          <w:rFonts w:eastAsia="Times New Roman" w:cs="Times New Roman"/>
          <w:color w:val="2272A3" w:themeColor="accent4" w:themeShade="80"/>
          <w:sz w:val="32"/>
          <w:szCs w:val="20"/>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3D5C63" w:rsidP="003171C6">
      <w:r w:rsidRPr="003D5C63">
        <w:rPr>
          <w:noProof/>
          <w:lang w:eastAsia="en-AU"/>
        </w:rPr>
        <w:drawing>
          <wp:inline distT="0" distB="0" distL="0" distR="0" wp14:anchorId="7A7B10D6" wp14:editId="5E41EA7C">
            <wp:extent cx="5731510" cy="1650203"/>
            <wp:effectExtent l="0" t="0" r="2540" b="7620"/>
            <wp:docPr id="9" name="Picture 9"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3D5C63" w:rsidP="003171C6">
      <w:r w:rsidRPr="003D5C63">
        <w:rPr>
          <w:noProof/>
          <w:lang w:eastAsia="en-AU"/>
        </w:rPr>
        <w:drawing>
          <wp:inline distT="0" distB="0" distL="0" distR="0" wp14:anchorId="6B5EB898" wp14:editId="2BDC8BDE">
            <wp:extent cx="5731510" cy="2132322"/>
            <wp:effectExtent l="0" t="0" r="2540" b="1905"/>
            <wp:docPr id="10" name="Picture 10"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3D5C63" w:rsidP="003171C6">
      <w:r w:rsidRPr="003D5C63">
        <w:rPr>
          <w:noProof/>
          <w:lang w:eastAsia="en-AU"/>
        </w:rPr>
        <w:drawing>
          <wp:inline distT="0" distB="0" distL="0" distR="0" wp14:anchorId="3DBCBF4A" wp14:editId="0D033F6B">
            <wp:extent cx="5731510" cy="2486687"/>
            <wp:effectExtent l="0" t="0" r="2540" b="8890"/>
            <wp:docPr id="11" name="Picture 11"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3D5C63" w:rsidP="003171C6">
      <w:r w:rsidRPr="003D5C63">
        <w:rPr>
          <w:noProof/>
          <w:lang w:eastAsia="en-AU"/>
        </w:rPr>
        <w:drawing>
          <wp:inline distT="0" distB="0" distL="0" distR="0" wp14:anchorId="242459BA" wp14:editId="2192FE87">
            <wp:extent cx="5731510" cy="1958582"/>
            <wp:effectExtent l="0" t="0" r="2540" b="3810"/>
            <wp:docPr id="17" name="Picture 17"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3D5C63" w:rsidP="003171C6">
      <w:r w:rsidRPr="003D5C63">
        <w:rPr>
          <w:noProof/>
          <w:lang w:eastAsia="en-AU"/>
        </w:rPr>
        <w:drawing>
          <wp:inline distT="0" distB="0" distL="0" distR="0" wp14:anchorId="084A5B01" wp14:editId="2791F7D4">
            <wp:extent cx="5731510" cy="2142691"/>
            <wp:effectExtent l="0" t="0" r="2540" b="0"/>
            <wp:docPr id="19" name="Picture 19"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D5C63" w:rsidRPr="00405CDE" w:rsidTr="00A226E9">
        <w:trPr>
          <w:trHeight w:val="510"/>
        </w:trPr>
        <w:tc>
          <w:tcPr>
            <w:tcW w:w="1211" w:type="pct"/>
            <w:tcBorders>
              <w:top w:val="nil"/>
              <w:bottom w:val="nil"/>
            </w:tcBorders>
            <w:vAlign w:val="center"/>
          </w:tcPr>
          <w:p w:rsidR="003D5C63" w:rsidRDefault="003D5C63">
            <w:pPr>
              <w:rPr>
                <w:rFonts w:cs="Arial"/>
                <w:sz w:val="20"/>
                <w:szCs w:val="20"/>
              </w:rPr>
            </w:pPr>
            <w:r>
              <w:rPr>
                <w:rFonts w:cs="Arial"/>
                <w:sz w:val="20"/>
                <w:szCs w:val="20"/>
              </w:rPr>
              <w:t>Ex ante price ($/GJ)</w:t>
            </w:r>
          </w:p>
        </w:tc>
        <w:tc>
          <w:tcPr>
            <w:tcW w:w="580" w:type="pct"/>
            <w:tcBorders>
              <w:top w:val="nil"/>
              <w:bottom w:val="nil"/>
            </w:tcBorders>
            <w:vAlign w:val="center"/>
          </w:tcPr>
          <w:p w:rsidR="003D5C63" w:rsidRDefault="003D5C63">
            <w:pPr>
              <w:jc w:val="center"/>
              <w:rPr>
                <w:rFonts w:cs="Arial"/>
                <w:sz w:val="20"/>
                <w:szCs w:val="20"/>
              </w:rPr>
            </w:pPr>
            <w:r>
              <w:rPr>
                <w:rFonts w:cs="Arial"/>
                <w:sz w:val="20"/>
                <w:szCs w:val="20"/>
              </w:rPr>
              <w:t>6.97</w:t>
            </w:r>
          </w:p>
        </w:tc>
        <w:tc>
          <w:tcPr>
            <w:tcW w:w="508" w:type="pct"/>
            <w:tcBorders>
              <w:top w:val="nil"/>
              <w:bottom w:val="nil"/>
            </w:tcBorders>
            <w:vAlign w:val="center"/>
          </w:tcPr>
          <w:p w:rsidR="003D5C63" w:rsidRDefault="003D5C63">
            <w:pPr>
              <w:jc w:val="center"/>
              <w:rPr>
                <w:rFonts w:cs="Arial"/>
                <w:sz w:val="20"/>
                <w:szCs w:val="20"/>
              </w:rPr>
            </w:pPr>
            <w:r>
              <w:rPr>
                <w:rFonts w:cs="Arial"/>
                <w:sz w:val="20"/>
                <w:szCs w:val="20"/>
              </w:rPr>
              <w:t>6.98</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6.46</w:t>
            </w:r>
          </w:p>
        </w:tc>
        <w:tc>
          <w:tcPr>
            <w:tcW w:w="517" w:type="pct"/>
            <w:tcBorders>
              <w:top w:val="nil"/>
              <w:bottom w:val="nil"/>
            </w:tcBorders>
            <w:vAlign w:val="center"/>
          </w:tcPr>
          <w:p w:rsidR="003D5C63" w:rsidRDefault="003D5C63">
            <w:pPr>
              <w:jc w:val="center"/>
              <w:rPr>
                <w:rFonts w:cs="Arial"/>
                <w:sz w:val="20"/>
                <w:szCs w:val="20"/>
              </w:rPr>
            </w:pPr>
            <w:r>
              <w:rPr>
                <w:rFonts w:cs="Arial"/>
                <w:sz w:val="20"/>
                <w:szCs w:val="20"/>
              </w:rPr>
              <w:t>6.92</w:t>
            </w:r>
          </w:p>
        </w:tc>
        <w:tc>
          <w:tcPr>
            <w:tcW w:w="510" w:type="pct"/>
            <w:tcBorders>
              <w:top w:val="nil"/>
              <w:bottom w:val="nil"/>
            </w:tcBorders>
            <w:vAlign w:val="center"/>
          </w:tcPr>
          <w:p w:rsidR="003D5C63" w:rsidRDefault="003D5C63">
            <w:pPr>
              <w:jc w:val="center"/>
              <w:rPr>
                <w:rFonts w:cs="Arial"/>
                <w:sz w:val="20"/>
                <w:szCs w:val="20"/>
              </w:rPr>
            </w:pPr>
            <w:r>
              <w:rPr>
                <w:rFonts w:cs="Arial"/>
                <w:sz w:val="20"/>
                <w:szCs w:val="20"/>
              </w:rPr>
              <w:t>6.90</w:t>
            </w:r>
          </w:p>
        </w:tc>
        <w:tc>
          <w:tcPr>
            <w:tcW w:w="507" w:type="pct"/>
            <w:tcBorders>
              <w:top w:val="nil"/>
              <w:bottom w:val="nil"/>
            </w:tcBorders>
            <w:vAlign w:val="center"/>
          </w:tcPr>
          <w:p w:rsidR="003D5C63" w:rsidRDefault="003D5C63">
            <w:pPr>
              <w:jc w:val="center"/>
              <w:rPr>
                <w:rFonts w:cs="Arial"/>
                <w:sz w:val="20"/>
                <w:szCs w:val="20"/>
              </w:rPr>
            </w:pPr>
            <w:r>
              <w:rPr>
                <w:rFonts w:cs="Arial"/>
                <w:sz w:val="20"/>
                <w:szCs w:val="20"/>
              </w:rPr>
              <w:t>6.43</w:t>
            </w:r>
          </w:p>
        </w:tc>
        <w:tc>
          <w:tcPr>
            <w:tcW w:w="578" w:type="pct"/>
            <w:tcBorders>
              <w:top w:val="nil"/>
              <w:bottom w:val="nil"/>
            </w:tcBorders>
            <w:vAlign w:val="center"/>
          </w:tcPr>
          <w:p w:rsidR="003D5C63" w:rsidRDefault="003D5C63">
            <w:pPr>
              <w:jc w:val="center"/>
              <w:rPr>
                <w:rFonts w:cs="Arial"/>
                <w:sz w:val="20"/>
                <w:szCs w:val="20"/>
              </w:rPr>
            </w:pPr>
            <w:r>
              <w:rPr>
                <w:rFonts w:cs="Arial"/>
                <w:sz w:val="20"/>
                <w:szCs w:val="20"/>
              </w:rPr>
              <w:t>5.77</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3D5C63" w:rsidRDefault="003D5C63">
            <w:pPr>
              <w:rPr>
                <w:rFonts w:cs="Arial"/>
                <w:szCs w:val="20"/>
              </w:rPr>
            </w:pPr>
            <w:r>
              <w:rPr>
                <w:rFonts w:cs="Arial"/>
                <w:szCs w:val="20"/>
              </w:rPr>
              <w:t>Ex ante quantity (TJ)</w:t>
            </w:r>
          </w:p>
        </w:tc>
        <w:tc>
          <w:tcPr>
            <w:tcW w:w="580" w:type="pct"/>
            <w:tcBorders>
              <w:top w:val="nil"/>
              <w:bottom w:val="nil"/>
            </w:tcBorders>
            <w:vAlign w:val="center"/>
          </w:tcPr>
          <w:p w:rsidR="003D5C63" w:rsidRDefault="003D5C63">
            <w:pPr>
              <w:jc w:val="center"/>
              <w:rPr>
                <w:rFonts w:cs="Arial"/>
                <w:szCs w:val="20"/>
              </w:rPr>
            </w:pPr>
            <w:r>
              <w:rPr>
                <w:rFonts w:cs="Arial"/>
                <w:szCs w:val="20"/>
              </w:rPr>
              <w:t>265</w:t>
            </w:r>
          </w:p>
        </w:tc>
        <w:tc>
          <w:tcPr>
            <w:tcW w:w="508" w:type="pct"/>
            <w:tcBorders>
              <w:top w:val="nil"/>
              <w:bottom w:val="nil"/>
            </w:tcBorders>
            <w:vAlign w:val="center"/>
          </w:tcPr>
          <w:p w:rsidR="003D5C63" w:rsidRDefault="003D5C63">
            <w:pPr>
              <w:jc w:val="center"/>
              <w:rPr>
                <w:rFonts w:cs="Arial"/>
                <w:szCs w:val="20"/>
              </w:rPr>
            </w:pPr>
            <w:r>
              <w:rPr>
                <w:rFonts w:cs="Arial"/>
                <w:szCs w:val="20"/>
              </w:rPr>
              <w:t>285</w:t>
            </w:r>
          </w:p>
        </w:tc>
        <w:tc>
          <w:tcPr>
            <w:tcW w:w="589" w:type="pct"/>
            <w:tcBorders>
              <w:top w:val="nil"/>
              <w:bottom w:val="nil"/>
            </w:tcBorders>
            <w:vAlign w:val="center"/>
          </w:tcPr>
          <w:p w:rsidR="003D5C63" w:rsidRDefault="003D5C63">
            <w:pPr>
              <w:jc w:val="center"/>
              <w:rPr>
                <w:rFonts w:cs="Arial"/>
                <w:szCs w:val="20"/>
              </w:rPr>
            </w:pPr>
            <w:r>
              <w:rPr>
                <w:rFonts w:cs="Arial"/>
                <w:szCs w:val="20"/>
              </w:rPr>
              <w:t>282</w:t>
            </w:r>
          </w:p>
        </w:tc>
        <w:tc>
          <w:tcPr>
            <w:tcW w:w="517" w:type="pct"/>
            <w:tcBorders>
              <w:top w:val="nil"/>
              <w:bottom w:val="nil"/>
            </w:tcBorders>
            <w:vAlign w:val="center"/>
          </w:tcPr>
          <w:p w:rsidR="003D5C63" w:rsidRDefault="003D5C63">
            <w:pPr>
              <w:jc w:val="center"/>
              <w:rPr>
                <w:rFonts w:cs="Arial"/>
                <w:szCs w:val="20"/>
              </w:rPr>
            </w:pPr>
            <w:r>
              <w:rPr>
                <w:rFonts w:cs="Arial"/>
                <w:szCs w:val="20"/>
              </w:rPr>
              <w:t>274</w:t>
            </w:r>
          </w:p>
        </w:tc>
        <w:tc>
          <w:tcPr>
            <w:tcW w:w="510" w:type="pct"/>
            <w:tcBorders>
              <w:top w:val="nil"/>
              <w:bottom w:val="nil"/>
            </w:tcBorders>
            <w:vAlign w:val="center"/>
          </w:tcPr>
          <w:p w:rsidR="003D5C63" w:rsidRDefault="003D5C63">
            <w:pPr>
              <w:jc w:val="center"/>
              <w:rPr>
                <w:rFonts w:cs="Arial"/>
                <w:szCs w:val="20"/>
              </w:rPr>
            </w:pPr>
            <w:r>
              <w:rPr>
                <w:rFonts w:cs="Arial"/>
                <w:szCs w:val="20"/>
              </w:rPr>
              <w:t>272</w:t>
            </w:r>
          </w:p>
        </w:tc>
        <w:tc>
          <w:tcPr>
            <w:tcW w:w="507" w:type="pct"/>
            <w:tcBorders>
              <w:top w:val="nil"/>
              <w:bottom w:val="nil"/>
            </w:tcBorders>
            <w:vAlign w:val="center"/>
          </w:tcPr>
          <w:p w:rsidR="003D5C63" w:rsidRDefault="003D5C63">
            <w:pPr>
              <w:jc w:val="center"/>
              <w:rPr>
                <w:rFonts w:cs="Arial"/>
                <w:szCs w:val="20"/>
              </w:rPr>
            </w:pPr>
            <w:r>
              <w:rPr>
                <w:rFonts w:cs="Arial"/>
                <w:szCs w:val="20"/>
              </w:rPr>
              <w:t>263</w:t>
            </w:r>
          </w:p>
        </w:tc>
        <w:tc>
          <w:tcPr>
            <w:tcW w:w="578" w:type="pct"/>
            <w:tcBorders>
              <w:top w:val="nil"/>
              <w:bottom w:val="nil"/>
            </w:tcBorders>
            <w:vAlign w:val="center"/>
          </w:tcPr>
          <w:p w:rsidR="003D5C63" w:rsidRDefault="003D5C63">
            <w:pPr>
              <w:jc w:val="center"/>
              <w:rPr>
                <w:rFonts w:cs="Arial"/>
                <w:szCs w:val="20"/>
              </w:rPr>
            </w:pPr>
            <w:r>
              <w:rPr>
                <w:rFonts w:cs="Arial"/>
                <w:szCs w:val="20"/>
              </w:rPr>
              <w:t>277</w:t>
            </w:r>
          </w:p>
        </w:tc>
      </w:tr>
      <w:tr w:rsidR="003D5C63" w:rsidRPr="00405CDE" w:rsidTr="00A226E9">
        <w:trPr>
          <w:trHeight w:val="510"/>
        </w:trPr>
        <w:tc>
          <w:tcPr>
            <w:tcW w:w="1211" w:type="pct"/>
            <w:tcBorders>
              <w:top w:val="nil"/>
              <w:bottom w:val="nil"/>
            </w:tcBorders>
            <w:vAlign w:val="center"/>
          </w:tcPr>
          <w:p w:rsidR="003D5C63" w:rsidRDefault="003D5C63">
            <w:pPr>
              <w:rPr>
                <w:rFonts w:cs="Arial"/>
                <w:sz w:val="20"/>
                <w:szCs w:val="20"/>
              </w:rPr>
            </w:pPr>
            <w:r>
              <w:rPr>
                <w:rFonts w:cs="Arial"/>
                <w:sz w:val="20"/>
                <w:szCs w:val="20"/>
              </w:rPr>
              <w:t>Ex post price ($/GJ)</w:t>
            </w:r>
          </w:p>
        </w:tc>
        <w:tc>
          <w:tcPr>
            <w:tcW w:w="580" w:type="pct"/>
            <w:tcBorders>
              <w:top w:val="nil"/>
              <w:bottom w:val="nil"/>
            </w:tcBorders>
            <w:vAlign w:val="center"/>
          </w:tcPr>
          <w:p w:rsidR="003D5C63" w:rsidRDefault="003D5C63">
            <w:pPr>
              <w:jc w:val="center"/>
              <w:rPr>
                <w:rFonts w:cs="Arial"/>
                <w:sz w:val="20"/>
                <w:szCs w:val="20"/>
              </w:rPr>
            </w:pPr>
            <w:r>
              <w:rPr>
                <w:rFonts w:cs="Arial"/>
                <w:sz w:val="20"/>
                <w:szCs w:val="20"/>
              </w:rPr>
              <w:t>6.43</w:t>
            </w:r>
          </w:p>
        </w:tc>
        <w:tc>
          <w:tcPr>
            <w:tcW w:w="508" w:type="pct"/>
            <w:tcBorders>
              <w:top w:val="nil"/>
              <w:bottom w:val="nil"/>
            </w:tcBorders>
            <w:vAlign w:val="center"/>
          </w:tcPr>
          <w:p w:rsidR="003D5C63" w:rsidRDefault="003D5C63">
            <w:pPr>
              <w:jc w:val="center"/>
              <w:rPr>
                <w:rFonts w:cs="Arial"/>
                <w:sz w:val="20"/>
                <w:szCs w:val="20"/>
              </w:rPr>
            </w:pPr>
            <w:r>
              <w:rPr>
                <w:rFonts w:cs="Arial"/>
                <w:sz w:val="20"/>
                <w:szCs w:val="20"/>
              </w:rPr>
              <w:t>7.15</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6.45</w:t>
            </w:r>
          </w:p>
        </w:tc>
        <w:tc>
          <w:tcPr>
            <w:tcW w:w="517" w:type="pct"/>
            <w:tcBorders>
              <w:top w:val="nil"/>
              <w:bottom w:val="nil"/>
            </w:tcBorders>
            <w:vAlign w:val="center"/>
          </w:tcPr>
          <w:p w:rsidR="003D5C63" w:rsidRDefault="003D5C63">
            <w:pPr>
              <w:jc w:val="center"/>
              <w:rPr>
                <w:rFonts w:cs="Arial"/>
                <w:sz w:val="20"/>
                <w:szCs w:val="20"/>
              </w:rPr>
            </w:pPr>
            <w:r>
              <w:rPr>
                <w:rFonts w:cs="Arial"/>
                <w:sz w:val="20"/>
                <w:szCs w:val="20"/>
              </w:rPr>
              <w:t>6.40</w:t>
            </w:r>
          </w:p>
        </w:tc>
        <w:tc>
          <w:tcPr>
            <w:tcW w:w="510" w:type="pct"/>
            <w:tcBorders>
              <w:top w:val="nil"/>
              <w:bottom w:val="nil"/>
            </w:tcBorders>
            <w:vAlign w:val="center"/>
          </w:tcPr>
          <w:p w:rsidR="003D5C63" w:rsidRDefault="003D5C63">
            <w:pPr>
              <w:jc w:val="center"/>
              <w:rPr>
                <w:rFonts w:cs="Arial"/>
                <w:sz w:val="20"/>
                <w:szCs w:val="20"/>
              </w:rPr>
            </w:pPr>
            <w:r>
              <w:rPr>
                <w:rFonts w:cs="Arial"/>
                <w:sz w:val="20"/>
                <w:szCs w:val="20"/>
              </w:rPr>
              <w:t>6.40</w:t>
            </w:r>
          </w:p>
        </w:tc>
        <w:tc>
          <w:tcPr>
            <w:tcW w:w="507" w:type="pct"/>
            <w:tcBorders>
              <w:top w:val="nil"/>
              <w:bottom w:val="nil"/>
            </w:tcBorders>
            <w:vAlign w:val="center"/>
          </w:tcPr>
          <w:p w:rsidR="003D5C63" w:rsidRDefault="003D5C63">
            <w:pPr>
              <w:jc w:val="center"/>
              <w:rPr>
                <w:rFonts w:cs="Arial"/>
                <w:sz w:val="20"/>
                <w:szCs w:val="20"/>
              </w:rPr>
            </w:pPr>
            <w:r>
              <w:rPr>
                <w:rFonts w:cs="Arial"/>
                <w:sz w:val="20"/>
                <w:szCs w:val="20"/>
              </w:rPr>
              <w:t>5.96</w:t>
            </w:r>
          </w:p>
        </w:tc>
        <w:tc>
          <w:tcPr>
            <w:tcW w:w="578" w:type="pct"/>
            <w:tcBorders>
              <w:top w:val="nil"/>
              <w:bottom w:val="nil"/>
            </w:tcBorders>
            <w:vAlign w:val="center"/>
          </w:tcPr>
          <w:p w:rsidR="003D5C63" w:rsidRDefault="003D5C63">
            <w:pPr>
              <w:jc w:val="center"/>
              <w:rPr>
                <w:rFonts w:cs="Arial"/>
                <w:sz w:val="20"/>
                <w:szCs w:val="20"/>
              </w:rPr>
            </w:pPr>
            <w:r>
              <w:rPr>
                <w:rFonts w:cs="Arial"/>
                <w:sz w:val="20"/>
                <w:szCs w:val="20"/>
              </w:rPr>
              <w:t>5.74</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3D5C63" w:rsidRDefault="003D5C63">
            <w:pPr>
              <w:rPr>
                <w:rFonts w:cs="Arial"/>
                <w:szCs w:val="20"/>
              </w:rPr>
            </w:pPr>
            <w:r>
              <w:rPr>
                <w:rFonts w:cs="Arial"/>
                <w:szCs w:val="20"/>
              </w:rPr>
              <w:t>Ex post quantity (TJ)</w:t>
            </w:r>
          </w:p>
        </w:tc>
        <w:tc>
          <w:tcPr>
            <w:tcW w:w="580" w:type="pct"/>
            <w:tcBorders>
              <w:top w:val="nil"/>
              <w:bottom w:val="single" w:sz="4" w:space="0" w:color="auto"/>
            </w:tcBorders>
            <w:vAlign w:val="center"/>
          </w:tcPr>
          <w:p w:rsidR="003D5C63" w:rsidRDefault="003D5C63">
            <w:pPr>
              <w:jc w:val="center"/>
              <w:rPr>
                <w:rFonts w:cs="Arial"/>
                <w:szCs w:val="20"/>
              </w:rPr>
            </w:pPr>
            <w:r>
              <w:rPr>
                <w:rFonts w:cs="Arial"/>
                <w:szCs w:val="20"/>
              </w:rPr>
              <w:t>261</w:t>
            </w:r>
          </w:p>
        </w:tc>
        <w:tc>
          <w:tcPr>
            <w:tcW w:w="508" w:type="pct"/>
            <w:tcBorders>
              <w:top w:val="nil"/>
              <w:bottom w:val="single" w:sz="4" w:space="0" w:color="auto"/>
            </w:tcBorders>
            <w:vAlign w:val="center"/>
          </w:tcPr>
          <w:p w:rsidR="003D5C63" w:rsidRDefault="003D5C63">
            <w:pPr>
              <w:jc w:val="center"/>
              <w:rPr>
                <w:rFonts w:cs="Arial"/>
                <w:szCs w:val="20"/>
              </w:rPr>
            </w:pPr>
            <w:r>
              <w:rPr>
                <w:rFonts w:cs="Arial"/>
                <w:szCs w:val="20"/>
              </w:rPr>
              <w:t>288</w:t>
            </w:r>
          </w:p>
        </w:tc>
        <w:tc>
          <w:tcPr>
            <w:tcW w:w="589" w:type="pct"/>
            <w:tcBorders>
              <w:top w:val="nil"/>
              <w:bottom w:val="single" w:sz="4" w:space="0" w:color="auto"/>
            </w:tcBorders>
            <w:vAlign w:val="center"/>
          </w:tcPr>
          <w:p w:rsidR="003D5C63" w:rsidRDefault="003D5C63">
            <w:pPr>
              <w:jc w:val="center"/>
              <w:rPr>
                <w:rFonts w:cs="Arial"/>
                <w:szCs w:val="20"/>
              </w:rPr>
            </w:pPr>
            <w:r>
              <w:rPr>
                <w:rFonts w:cs="Arial"/>
                <w:szCs w:val="20"/>
              </w:rPr>
              <w:t>279</w:t>
            </w:r>
          </w:p>
        </w:tc>
        <w:tc>
          <w:tcPr>
            <w:tcW w:w="517" w:type="pct"/>
            <w:tcBorders>
              <w:top w:val="nil"/>
              <w:bottom w:val="single" w:sz="4" w:space="0" w:color="auto"/>
            </w:tcBorders>
            <w:vAlign w:val="center"/>
          </w:tcPr>
          <w:p w:rsidR="003D5C63" w:rsidRDefault="003D5C63">
            <w:pPr>
              <w:jc w:val="center"/>
              <w:rPr>
                <w:rFonts w:cs="Arial"/>
                <w:szCs w:val="20"/>
              </w:rPr>
            </w:pPr>
            <w:r>
              <w:rPr>
                <w:rFonts w:cs="Arial"/>
                <w:szCs w:val="20"/>
              </w:rPr>
              <w:t>271</w:t>
            </w:r>
          </w:p>
        </w:tc>
        <w:tc>
          <w:tcPr>
            <w:tcW w:w="510" w:type="pct"/>
            <w:tcBorders>
              <w:top w:val="nil"/>
              <w:bottom w:val="single" w:sz="4" w:space="0" w:color="auto"/>
            </w:tcBorders>
            <w:vAlign w:val="center"/>
          </w:tcPr>
          <w:p w:rsidR="003D5C63" w:rsidRDefault="003D5C63">
            <w:pPr>
              <w:jc w:val="center"/>
              <w:rPr>
                <w:rFonts w:cs="Arial"/>
                <w:szCs w:val="20"/>
              </w:rPr>
            </w:pPr>
            <w:r>
              <w:rPr>
                <w:rFonts w:cs="Arial"/>
                <w:szCs w:val="20"/>
              </w:rPr>
              <w:t>266</w:t>
            </w:r>
          </w:p>
        </w:tc>
        <w:tc>
          <w:tcPr>
            <w:tcW w:w="507" w:type="pct"/>
            <w:tcBorders>
              <w:top w:val="nil"/>
              <w:bottom w:val="single" w:sz="4" w:space="0" w:color="auto"/>
            </w:tcBorders>
            <w:vAlign w:val="center"/>
          </w:tcPr>
          <w:p w:rsidR="003D5C63" w:rsidRDefault="003D5C63">
            <w:pPr>
              <w:jc w:val="center"/>
              <w:rPr>
                <w:rFonts w:cs="Arial"/>
                <w:szCs w:val="20"/>
              </w:rPr>
            </w:pPr>
            <w:r>
              <w:rPr>
                <w:rFonts w:cs="Arial"/>
                <w:szCs w:val="20"/>
              </w:rPr>
              <w:t>257</w:t>
            </w:r>
          </w:p>
        </w:tc>
        <w:tc>
          <w:tcPr>
            <w:tcW w:w="578" w:type="pct"/>
            <w:tcBorders>
              <w:top w:val="nil"/>
              <w:bottom w:val="single" w:sz="4" w:space="0" w:color="auto"/>
            </w:tcBorders>
            <w:vAlign w:val="center"/>
          </w:tcPr>
          <w:p w:rsidR="003D5C63" w:rsidRDefault="003D5C63">
            <w:pPr>
              <w:jc w:val="center"/>
              <w:rPr>
                <w:rFonts w:cs="Arial"/>
                <w:szCs w:val="20"/>
              </w:rPr>
            </w:pPr>
            <w:r>
              <w:rPr>
                <w:rFonts w:cs="Arial"/>
                <w:szCs w:val="20"/>
              </w:rPr>
              <w:t>264</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3D5C63" w:rsidP="00EC2CB1">
      <w:r w:rsidRPr="003D5C63">
        <w:rPr>
          <w:noProof/>
          <w:lang w:eastAsia="en-AU"/>
        </w:rPr>
        <w:drawing>
          <wp:inline distT="0" distB="0" distL="0" distR="0" wp14:anchorId="25046C9A" wp14:editId="35C70BBD">
            <wp:extent cx="5731510" cy="2046203"/>
            <wp:effectExtent l="0" t="0" r="0" b="0"/>
            <wp:docPr id="21" name="Picture 21"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F749DE" w:rsidP="00EC2CB1">
      <w:r w:rsidRPr="00F749DE">
        <w:rPr>
          <w:noProof/>
          <w:lang w:eastAsia="en-AU"/>
        </w:rPr>
        <w:drawing>
          <wp:inline distT="0" distB="0" distL="0" distR="0" wp14:anchorId="7042F99C" wp14:editId="546EBB46">
            <wp:extent cx="5731510" cy="2555336"/>
            <wp:effectExtent l="0" t="0" r="2540" b="0"/>
            <wp:docPr id="24" name="Picture 24"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7"/>
      </w:r>
    </w:p>
    <w:p w:rsidR="00EC2CB1" w:rsidRDefault="00F749DE" w:rsidP="00EC2CB1">
      <w:r w:rsidRPr="00F749DE">
        <w:rPr>
          <w:noProof/>
          <w:lang w:eastAsia="en-AU"/>
        </w:rPr>
        <w:drawing>
          <wp:inline distT="0" distB="0" distL="0" distR="0" wp14:anchorId="6E792434" wp14:editId="386ED700">
            <wp:extent cx="5731510" cy="2175613"/>
            <wp:effectExtent l="0" t="0" r="2540" b="0"/>
            <wp:docPr id="29" name="Picture 29"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D5C63" w:rsidRPr="00405CDE" w:rsidTr="00A226E9">
        <w:trPr>
          <w:trHeight w:val="389"/>
        </w:trPr>
        <w:tc>
          <w:tcPr>
            <w:tcW w:w="1152" w:type="pct"/>
            <w:tcBorders>
              <w:top w:val="nil"/>
              <w:bottom w:val="nil"/>
            </w:tcBorders>
            <w:vAlign w:val="center"/>
          </w:tcPr>
          <w:p w:rsidR="003D5C63" w:rsidRDefault="003D5C63">
            <w:pPr>
              <w:rPr>
                <w:rFonts w:cs="Arial"/>
                <w:sz w:val="20"/>
                <w:szCs w:val="20"/>
              </w:rPr>
            </w:pPr>
            <w:r>
              <w:rPr>
                <w:rFonts w:cs="Arial"/>
                <w:sz w:val="20"/>
                <w:szCs w:val="20"/>
              </w:rPr>
              <w:t>Ex ante price ($/GJ)</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7.41</w:t>
            </w:r>
          </w:p>
        </w:tc>
        <w:tc>
          <w:tcPr>
            <w:tcW w:w="516" w:type="pct"/>
            <w:tcBorders>
              <w:top w:val="nil"/>
              <w:bottom w:val="nil"/>
            </w:tcBorders>
            <w:vAlign w:val="center"/>
          </w:tcPr>
          <w:p w:rsidR="003D5C63" w:rsidRDefault="003D5C63">
            <w:pPr>
              <w:jc w:val="center"/>
              <w:rPr>
                <w:rFonts w:cs="Arial"/>
                <w:sz w:val="20"/>
                <w:szCs w:val="20"/>
              </w:rPr>
            </w:pPr>
            <w:r>
              <w:rPr>
                <w:rFonts w:cs="Arial"/>
                <w:sz w:val="20"/>
                <w:szCs w:val="20"/>
              </w:rPr>
              <w:t>7.41</w:t>
            </w:r>
          </w:p>
        </w:tc>
        <w:tc>
          <w:tcPr>
            <w:tcW w:w="598" w:type="pct"/>
            <w:tcBorders>
              <w:top w:val="nil"/>
              <w:bottom w:val="nil"/>
            </w:tcBorders>
            <w:vAlign w:val="center"/>
          </w:tcPr>
          <w:p w:rsidR="003D5C63" w:rsidRDefault="003D5C63">
            <w:pPr>
              <w:jc w:val="center"/>
              <w:rPr>
                <w:rFonts w:cs="Arial"/>
                <w:sz w:val="20"/>
                <w:szCs w:val="20"/>
              </w:rPr>
            </w:pPr>
            <w:r>
              <w:rPr>
                <w:rFonts w:cs="Arial"/>
                <w:sz w:val="20"/>
                <w:szCs w:val="20"/>
              </w:rPr>
              <w:t>7.00</w:t>
            </w:r>
          </w:p>
        </w:tc>
        <w:tc>
          <w:tcPr>
            <w:tcW w:w="525" w:type="pct"/>
            <w:tcBorders>
              <w:top w:val="nil"/>
              <w:bottom w:val="nil"/>
            </w:tcBorders>
            <w:vAlign w:val="center"/>
          </w:tcPr>
          <w:p w:rsidR="003D5C63" w:rsidRDefault="003D5C63">
            <w:pPr>
              <w:jc w:val="center"/>
              <w:rPr>
                <w:rFonts w:cs="Arial"/>
                <w:sz w:val="20"/>
                <w:szCs w:val="20"/>
              </w:rPr>
            </w:pPr>
            <w:r>
              <w:rPr>
                <w:rFonts w:cs="Arial"/>
                <w:sz w:val="20"/>
                <w:szCs w:val="20"/>
              </w:rPr>
              <w:t>6.46</w:t>
            </w:r>
          </w:p>
        </w:tc>
        <w:tc>
          <w:tcPr>
            <w:tcW w:w="518" w:type="pct"/>
            <w:tcBorders>
              <w:top w:val="nil"/>
              <w:bottom w:val="nil"/>
            </w:tcBorders>
            <w:vAlign w:val="center"/>
          </w:tcPr>
          <w:p w:rsidR="003D5C63" w:rsidRDefault="003D5C63">
            <w:pPr>
              <w:jc w:val="center"/>
              <w:rPr>
                <w:rFonts w:cs="Arial"/>
                <w:sz w:val="20"/>
                <w:szCs w:val="20"/>
              </w:rPr>
            </w:pPr>
            <w:r>
              <w:rPr>
                <w:rFonts w:cs="Arial"/>
                <w:sz w:val="20"/>
                <w:szCs w:val="20"/>
              </w:rPr>
              <w:t>6.44</w:t>
            </w:r>
          </w:p>
        </w:tc>
        <w:tc>
          <w:tcPr>
            <w:tcW w:w="515" w:type="pct"/>
            <w:tcBorders>
              <w:top w:val="nil"/>
              <w:bottom w:val="nil"/>
            </w:tcBorders>
            <w:vAlign w:val="center"/>
          </w:tcPr>
          <w:p w:rsidR="003D5C63" w:rsidRDefault="003D5C63">
            <w:pPr>
              <w:jc w:val="center"/>
              <w:rPr>
                <w:rFonts w:cs="Arial"/>
                <w:sz w:val="20"/>
                <w:szCs w:val="20"/>
              </w:rPr>
            </w:pPr>
            <w:r>
              <w:rPr>
                <w:rFonts w:cs="Arial"/>
                <w:sz w:val="20"/>
                <w:szCs w:val="20"/>
              </w:rPr>
              <w:t>6.34</w:t>
            </w:r>
          </w:p>
        </w:tc>
        <w:tc>
          <w:tcPr>
            <w:tcW w:w="587" w:type="pct"/>
            <w:tcBorders>
              <w:top w:val="nil"/>
              <w:bottom w:val="nil"/>
            </w:tcBorders>
            <w:vAlign w:val="center"/>
          </w:tcPr>
          <w:p w:rsidR="003D5C63" w:rsidRDefault="003D5C63">
            <w:pPr>
              <w:jc w:val="center"/>
              <w:rPr>
                <w:rFonts w:cs="Arial"/>
                <w:sz w:val="20"/>
                <w:szCs w:val="20"/>
              </w:rPr>
            </w:pPr>
            <w:r>
              <w:rPr>
                <w:rFonts w:cs="Arial"/>
                <w:sz w:val="20"/>
                <w:szCs w:val="20"/>
              </w:rPr>
              <w:t>6.05</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3D5C63" w:rsidRDefault="003D5C63">
            <w:pPr>
              <w:rPr>
                <w:rFonts w:cs="Arial"/>
                <w:szCs w:val="20"/>
              </w:rPr>
            </w:pPr>
            <w:r>
              <w:rPr>
                <w:rFonts w:cs="Arial"/>
                <w:szCs w:val="20"/>
              </w:rPr>
              <w:t>Ex ante quantity (TJ)</w:t>
            </w:r>
          </w:p>
        </w:tc>
        <w:tc>
          <w:tcPr>
            <w:tcW w:w="589" w:type="pct"/>
            <w:tcBorders>
              <w:top w:val="nil"/>
              <w:bottom w:val="nil"/>
            </w:tcBorders>
            <w:vAlign w:val="center"/>
          </w:tcPr>
          <w:p w:rsidR="003D5C63" w:rsidRDefault="003D5C63">
            <w:pPr>
              <w:jc w:val="center"/>
              <w:rPr>
                <w:rFonts w:cs="Arial"/>
                <w:szCs w:val="20"/>
              </w:rPr>
            </w:pPr>
            <w:r>
              <w:rPr>
                <w:rFonts w:cs="Arial"/>
                <w:szCs w:val="20"/>
              </w:rPr>
              <w:t>72</w:t>
            </w:r>
          </w:p>
        </w:tc>
        <w:tc>
          <w:tcPr>
            <w:tcW w:w="516" w:type="pct"/>
            <w:tcBorders>
              <w:top w:val="nil"/>
              <w:bottom w:val="nil"/>
            </w:tcBorders>
            <w:vAlign w:val="center"/>
          </w:tcPr>
          <w:p w:rsidR="003D5C63" w:rsidRDefault="003D5C63">
            <w:pPr>
              <w:jc w:val="center"/>
              <w:rPr>
                <w:rFonts w:cs="Arial"/>
                <w:szCs w:val="20"/>
              </w:rPr>
            </w:pPr>
            <w:r>
              <w:rPr>
                <w:rFonts w:cs="Arial"/>
                <w:szCs w:val="20"/>
              </w:rPr>
              <w:t>79</w:t>
            </w:r>
          </w:p>
        </w:tc>
        <w:tc>
          <w:tcPr>
            <w:tcW w:w="598" w:type="pct"/>
            <w:tcBorders>
              <w:top w:val="nil"/>
              <w:bottom w:val="nil"/>
            </w:tcBorders>
            <w:vAlign w:val="center"/>
          </w:tcPr>
          <w:p w:rsidR="003D5C63" w:rsidRDefault="003D5C63">
            <w:pPr>
              <w:jc w:val="center"/>
              <w:rPr>
                <w:rFonts w:cs="Arial"/>
                <w:szCs w:val="20"/>
              </w:rPr>
            </w:pPr>
            <w:r>
              <w:rPr>
                <w:rFonts w:cs="Arial"/>
                <w:szCs w:val="20"/>
              </w:rPr>
              <w:t>80</w:t>
            </w:r>
          </w:p>
        </w:tc>
        <w:tc>
          <w:tcPr>
            <w:tcW w:w="525" w:type="pct"/>
            <w:tcBorders>
              <w:top w:val="nil"/>
              <w:bottom w:val="nil"/>
            </w:tcBorders>
            <w:vAlign w:val="center"/>
          </w:tcPr>
          <w:p w:rsidR="003D5C63" w:rsidRDefault="003D5C63">
            <w:pPr>
              <w:jc w:val="center"/>
              <w:rPr>
                <w:rFonts w:cs="Arial"/>
                <w:szCs w:val="20"/>
              </w:rPr>
            </w:pPr>
            <w:r>
              <w:rPr>
                <w:rFonts w:cs="Arial"/>
                <w:szCs w:val="20"/>
              </w:rPr>
              <w:t>79</w:t>
            </w:r>
          </w:p>
        </w:tc>
        <w:tc>
          <w:tcPr>
            <w:tcW w:w="518" w:type="pct"/>
            <w:tcBorders>
              <w:top w:val="nil"/>
              <w:bottom w:val="nil"/>
            </w:tcBorders>
            <w:vAlign w:val="center"/>
          </w:tcPr>
          <w:p w:rsidR="003D5C63" w:rsidRDefault="003D5C63">
            <w:pPr>
              <w:jc w:val="center"/>
              <w:rPr>
                <w:rFonts w:cs="Arial"/>
                <w:szCs w:val="20"/>
              </w:rPr>
            </w:pPr>
            <w:r>
              <w:rPr>
                <w:rFonts w:cs="Arial"/>
                <w:szCs w:val="20"/>
              </w:rPr>
              <w:t>70</w:t>
            </w:r>
          </w:p>
        </w:tc>
        <w:tc>
          <w:tcPr>
            <w:tcW w:w="515" w:type="pct"/>
            <w:tcBorders>
              <w:top w:val="nil"/>
              <w:bottom w:val="nil"/>
            </w:tcBorders>
            <w:vAlign w:val="center"/>
          </w:tcPr>
          <w:p w:rsidR="003D5C63" w:rsidRDefault="003D5C63">
            <w:pPr>
              <w:jc w:val="center"/>
              <w:rPr>
                <w:rFonts w:cs="Arial"/>
                <w:szCs w:val="20"/>
              </w:rPr>
            </w:pPr>
            <w:r>
              <w:rPr>
                <w:rFonts w:cs="Arial"/>
                <w:szCs w:val="20"/>
              </w:rPr>
              <w:t>86</w:t>
            </w:r>
          </w:p>
        </w:tc>
        <w:tc>
          <w:tcPr>
            <w:tcW w:w="587" w:type="pct"/>
            <w:tcBorders>
              <w:top w:val="nil"/>
              <w:bottom w:val="nil"/>
            </w:tcBorders>
            <w:vAlign w:val="center"/>
          </w:tcPr>
          <w:p w:rsidR="003D5C63" w:rsidRDefault="003D5C63">
            <w:pPr>
              <w:jc w:val="center"/>
              <w:rPr>
                <w:rFonts w:cs="Arial"/>
                <w:szCs w:val="20"/>
              </w:rPr>
            </w:pPr>
            <w:r>
              <w:rPr>
                <w:rFonts w:cs="Arial"/>
                <w:szCs w:val="20"/>
              </w:rPr>
              <w:t>77</w:t>
            </w:r>
          </w:p>
        </w:tc>
      </w:tr>
      <w:tr w:rsidR="003D5C63" w:rsidRPr="00405CDE" w:rsidTr="00A226E9">
        <w:trPr>
          <w:trHeight w:val="87"/>
        </w:trPr>
        <w:tc>
          <w:tcPr>
            <w:tcW w:w="1152" w:type="pct"/>
            <w:tcBorders>
              <w:top w:val="nil"/>
              <w:bottom w:val="nil"/>
            </w:tcBorders>
            <w:vAlign w:val="center"/>
          </w:tcPr>
          <w:p w:rsidR="003D5C63" w:rsidRDefault="003D5C63">
            <w:pPr>
              <w:rPr>
                <w:rFonts w:cs="Arial"/>
                <w:sz w:val="20"/>
                <w:szCs w:val="20"/>
              </w:rPr>
            </w:pPr>
            <w:r>
              <w:rPr>
                <w:rFonts w:cs="Arial"/>
                <w:sz w:val="20"/>
                <w:szCs w:val="20"/>
              </w:rPr>
              <w:t>Ex post price ($/GJ)</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7.11</w:t>
            </w:r>
          </w:p>
        </w:tc>
        <w:tc>
          <w:tcPr>
            <w:tcW w:w="516" w:type="pct"/>
            <w:tcBorders>
              <w:top w:val="nil"/>
              <w:bottom w:val="nil"/>
            </w:tcBorders>
            <w:vAlign w:val="center"/>
          </w:tcPr>
          <w:p w:rsidR="003D5C63" w:rsidRDefault="003D5C63">
            <w:pPr>
              <w:jc w:val="center"/>
              <w:rPr>
                <w:rFonts w:cs="Arial"/>
                <w:sz w:val="20"/>
                <w:szCs w:val="20"/>
              </w:rPr>
            </w:pPr>
            <w:r>
              <w:rPr>
                <w:rFonts w:cs="Arial"/>
                <w:sz w:val="20"/>
                <w:szCs w:val="20"/>
              </w:rPr>
              <w:t>7.41</w:t>
            </w:r>
          </w:p>
        </w:tc>
        <w:tc>
          <w:tcPr>
            <w:tcW w:w="598" w:type="pct"/>
            <w:tcBorders>
              <w:top w:val="nil"/>
              <w:bottom w:val="nil"/>
            </w:tcBorders>
            <w:vAlign w:val="center"/>
          </w:tcPr>
          <w:p w:rsidR="003D5C63" w:rsidRDefault="003D5C63">
            <w:pPr>
              <w:jc w:val="center"/>
              <w:rPr>
                <w:rFonts w:cs="Arial"/>
                <w:sz w:val="20"/>
                <w:szCs w:val="20"/>
              </w:rPr>
            </w:pPr>
            <w:r>
              <w:rPr>
                <w:rFonts w:cs="Arial"/>
                <w:sz w:val="20"/>
                <w:szCs w:val="20"/>
              </w:rPr>
              <w:t>6.71</w:t>
            </w:r>
          </w:p>
        </w:tc>
        <w:tc>
          <w:tcPr>
            <w:tcW w:w="525" w:type="pct"/>
            <w:tcBorders>
              <w:top w:val="nil"/>
              <w:bottom w:val="nil"/>
            </w:tcBorders>
            <w:vAlign w:val="center"/>
          </w:tcPr>
          <w:p w:rsidR="003D5C63" w:rsidRDefault="003D5C63">
            <w:pPr>
              <w:jc w:val="center"/>
              <w:rPr>
                <w:rFonts w:cs="Arial"/>
                <w:sz w:val="20"/>
                <w:szCs w:val="20"/>
              </w:rPr>
            </w:pPr>
            <w:r>
              <w:rPr>
                <w:rFonts w:cs="Arial"/>
                <w:sz w:val="20"/>
                <w:szCs w:val="20"/>
              </w:rPr>
              <w:t>6.07</w:t>
            </w:r>
          </w:p>
        </w:tc>
        <w:tc>
          <w:tcPr>
            <w:tcW w:w="518" w:type="pct"/>
            <w:tcBorders>
              <w:top w:val="nil"/>
              <w:bottom w:val="nil"/>
            </w:tcBorders>
            <w:vAlign w:val="center"/>
          </w:tcPr>
          <w:p w:rsidR="003D5C63" w:rsidRDefault="003D5C63">
            <w:pPr>
              <w:jc w:val="center"/>
              <w:rPr>
                <w:rFonts w:cs="Arial"/>
                <w:sz w:val="20"/>
                <w:szCs w:val="20"/>
              </w:rPr>
            </w:pPr>
            <w:r>
              <w:rPr>
                <w:rFonts w:cs="Arial"/>
                <w:sz w:val="20"/>
                <w:szCs w:val="20"/>
              </w:rPr>
              <w:t>6.35</w:t>
            </w:r>
          </w:p>
        </w:tc>
        <w:tc>
          <w:tcPr>
            <w:tcW w:w="515" w:type="pct"/>
            <w:tcBorders>
              <w:top w:val="nil"/>
              <w:bottom w:val="nil"/>
            </w:tcBorders>
            <w:vAlign w:val="center"/>
          </w:tcPr>
          <w:p w:rsidR="003D5C63" w:rsidRDefault="003D5C63">
            <w:pPr>
              <w:jc w:val="center"/>
              <w:rPr>
                <w:rFonts w:cs="Arial"/>
                <w:sz w:val="20"/>
                <w:szCs w:val="20"/>
              </w:rPr>
            </w:pPr>
            <w:r>
              <w:rPr>
                <w:rFonts w:cs="Arial"/>
                <w:sz w:val="20"/>
                <w:szCs w:val="20"/>
              </w:rPr>
              <w:t>6.10</w:t>
            </w:r>
          </w:p>
        </w:tc>
        <w:tc>
          <w:tcPr>
            <w:tcW w:w="587" w:type="pct"/>
            <w:tcBorders>
              <w:top w:val="nil"/>
              <w:bottom w:val="nil"/>
            </w:tcBorders>
            <w:vAlign w:val="center"/>
          </w:tcPr>
          <w:p w:rsidR="003D5C63" w:rsidRDefault="003D5C63">
            <w:pPr>
              <w:jc w:val="center"/>
              <w:rPr>
                <w:rFonts w:cs="Arial"/>
                <w:sz w:val="20"/>
                <w:szCs w:val="20"/>
              </w:rPr>
            </w:pPr>
            <w:r>
              <w:rPr>
                <w:rFonts w:cs="Arial"/>
                <w:sz w:val="20"/>
                <w:szCs w:val="20"/>
              </w:rPr>
              <w:t>5.89</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3D5C63" w:rsidRDefault="003D5C63">
            <w:pPr>
              <w:rPr>
                <w:rFonts w:cs="Arial"/>
                <w:szCs w:val="20"/>
              </w:rPr>
            </w:pPr>
            <w:r>
              <w:rPr>
                <w:rFonts w:cs="Arial"/>
                <w:szCs w:val="20"/>
              </w:rPr>
              <w:t>Ex post quantity (TJ)</w:t>
            </w:r>
          </w:p>
        </w:tc>
        <w:tc>
          <w:tcPr>
            <w:tcW w:w="589" w:type="pct"/>
            <w:tcBorders>
              <w:top w:val="nil"/>
              <w:bottom w:val="single" w:sz="4" w:space="0" w:color="auto"/>
            </w:tcBorders>
            <w:vAlign w:val="center"/>
          </w:tcPr>
          <w:p w:rsidR="003D5C63" w:rsidRDefault="003D5C63">
            <w:pPr>
              <w:jc w:val="center"/>
              <w:rPr>
                <w:rFonts w:cs="Arial"/>
                <w:szCs w:val="20"/>
              </w:rPr>
            </w:pPr>
            <w:r>
              <w:rPr>
                <w:rFonts w:cs="Arial"/>
                <w:szCs w:val="20"/>
              </w:rPr>
              <w:t>68</w:t>
            </w:r>
          </w:p>
        </w:tc>
        <w:tc>
          <w:tcPr>
            <w:tcW w:w="516" w:type="pct"/>
            <w:tcBorders>
              <w:top w:val="nil"/>
              <w:bottom w:val="single" w:sz="4" w:space="0" w:color="auto"/>
            </w:tcBorders>
            <w:vAlign w:val="center"/>
          </w:tcPr>
          <w:p w:rsidR="003D5C63" w:rsidRDefault="003D5C63">
            <w:pPr>
              <w:jc w:val="center"/>
              <w:rPr>
                <w:rFonts w:cs="Arial"/>
                <w:szCs w:val="20"/>
              </w:rPr>
            </w:pPr>
            <w:r>
              <w:rPr>
                <w:rFonts w:cs="Arial"/>
                <w:szCs w:val="20"/>
              </w:rPr>
              <w:t>81</w:t>
            </w:r>
          </w:p>
        </w:tc>
        <w:tc>
          <w:tcPr>
            <w:tcW w:w="598" w:type="pct"/>
            <w:tcBorders>
              <w:top w:val="nil"/>
              <w:bottom w:val="single" w:sz="4" w:space="0" w:color="auto"/>
            </w:tcBorders>
            <w:vAlign w:val="center"/>
          </w:tcPr>
          <w:p w:rsidR="003D5C63" w:rsidRDefault="003D5C63">
            <w:pPr>
              <w:jc w:val="center"/>
              <w:rPr>
                <w:rFonts w:cs="Arial"/>
                <w:szCs w:val="20"/>
              </w:rPr>
            </w:pPr>
            <w:r>
              <w:rPr>
                <w:rFonts w:cs="Arial"/>
                <w:szCs w:val="20"/>
              </w:rPr>
              <w:t>76</w:t>
            </w:r>
          </w:p>
        </w:tc>
        <w:tc>
          <w:tcPr>
            <w:tcW w:w="525" w:type="pct"/>
            <w:tcBorders>
              <w:top w:val="nil"/>
              <w:bottom w:val="single" w:sz="4" w:space="0" w:color="auto"/>
            </w:tcBorders>
            <w:vAlign w:val="center"/>
          </w:tcPr>
          <w:p w:rsidR="003D5C63" w:rsidRDefault="003D5C63">
            <w:pPr>
              <w:jc w:val="center"/>
              <w:rPr>
                <w:rFonts w:cs="Arial"/>
                <w:szCs w:val="20"/>
              </w:rPr>
            </w:pPr>
            <w:r>
              <w:rPr>
                <w:rFonts w:cs="Arial"/>
                <w:szCs w:val="20"/>
              </w:rPr>
              <w:t>75</w:t>
            </w:r>
          </w:p>
        </w:tc>
        <w:tc>
          <w:tcPr>
            <w:tcW w:w="518" w:type="pct"/>
            <w:tcBorders>
              <w:top w:val="nil"/>
              <w:bottom w:val="single" w:sz="4" w:space="0" w:color="auto"/>
            </w:tcBorders>
            <w:vAlign w:val="center"/>
          </w:tcPr>
          <w:p w:rsidR="003D5C63" w:rsidRDefault="003D5C63">
            <w:pPr>
              <w:jc w:val="center"/>
              <w:rPr>
                <w:rFonts w:cs="Arial"/>
                <w:szCs w:val="20"/>
              </w:rPr>
            </w:pPr>
            <w:r>
              <w:rPr>
                <w:rFonts w:cs="Arial"/>
                <w:szCs w:val="20"/>
              </w:rPr>
              <w:t>69</w:t>
            </w:r>
          </w:p>
        </w:tc>
        <w:tc>
          <w:tcPr>
            <w:tcW w:w="515" w:type="pct"/>
            <w:tcBorders>
              <w:top w:val="nil"/>
              <w:bottom w:val="single" w:sz="4" w:space="0" w:color="auto"/>
            </w:tcBorders>
            <w:vAlign w:val="center"/>
          </w:tcPr>
          <w:p w:rsidR="003D5C63" w:rsidRDefault="003D5C63">
            <w:pPr>
              <w:jc w:val="center"/>
              <w:rPr>
                <w:rFonts w:cs="Arial"/>
                <w:szCs w:val="20"/>
              </w:rPr>
            </w:pPr>
            <w:r>
              <w:rPr>
                <w:rFonts w:cs="Arial"/>
                <w:szCs w:val="20"/>
              </w:rPr>
              <w:t>84</w:t>
            </w:r>
          </w:p>
        </w:tc>
        <w:tc>
          <w:tcPr>
            <w:tcW w:w="587" w:type="pct"/>
            <w:tcBorders>
              <w:top w:val="nil"/>
              <w:bottom w:val="single" w:sz="4" w:space="0" w:color="auto"/>
            </w:tcBorders>
            <w:vAlign w:val="center"/>
          </w:tcPr>
          <w:p w:rsidR="003D5C63" w:rsidRDefault="003D5C63">
            <w:pPr>
              <w:jc w:val="center"/>
              <w:rPr>
                <w:rFonts w:cs="Arial"/>
                <w:szCs w:val="20"/>
              </w:rPr>
            </w:pPr>
            <w:r>
              <w:rPr>
                <w:rFonts w:cs="Arial"/>
                <w:szCs w:val="20"/>
              </w:rPr>
              <w:t>73</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3D5C63" w:rsidP="00EC2CB1">
      <w:r w:rsidRPr="003D5C63">
        <w:rPr>
          <w:noProof/>
          <w:lang w:eastAsia="en-AU"/>
        </w:rPr>
        <w:drawing>
          <wp:inline distT="0" distB="0" distL="0" distR="0" wp14:anchorId="1573ADC4" wp14:editId="11DDF75F">
            <wp:extent cx="5731510" cy="1739923"/>
            <wp:effectExtent l="0" t="0" r="2540" b="0"/>
            <wp:docPr id="22" name="Picture 22"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F749DE" w:rsidP="00EC2CB1">
      <w:r w:rsidRPr="00F749DE">
        <w:rPr>
          <w:noProof/>
          <w:lang w:eastAsia="en-AU"/>
        </w:rPr>
        <w:drawing>
          <wp:inline distT="0" distB="0" distL="0" distR="0" wp14:anchorId="11B29B1C" wp14:editId="0BF54A4E">
            <wp:extent cx="5731510" cy="1511607"/>
            <wp:effectExtent l="0" t="0" r="2540" b="0"/>
            <wp:docPr id="27" name="Picture 27"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F749DE" w:rsidP="00A226E9">
      <w:r w:rsidRPr="00F749DE">
        <w:rPr>
          <w:noProof/>
          <w:lang w:eastAsia="en-AU"/>
        </w:rPr>
        <w:drawing>
          <wp:inline distT="0" distB="0" distL="0" distR="0" wp14:anchorId="484DF481" wp14:editId="71A9CD4E">
            <wp:extent cx="5731510" cy="1802652"/>
            <wp:effectExtent l="0" t="0" r="2540" b="7620"/>
            <wp:docPr id="30" name="Picture 30"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3D5C63" w:rsidRPr="00405CDE" w:rsidTr="00A226E9">
        <w:trPr>
          <w:trHeight w:val="510"/>
        </w:trPr>
        <w:tc>
          <w:tcPr>
            <w:tcW w:w="1152" w:type="pct"/>
            <w:tcBorders>
              <w:top w:val="nil"/>
              <w:bottom w:val="nil"/>
            </w:tcBorders>
            <w:vAlign w:val="center"/>
          </w:tcPr>
          <w:p w:rsidR="003D5C63" w:rsidRDefault="003D5C63">
            <w:pPr>
              <w:rPr>
                <w:rFonts w:cs="Arial"/>
                <w:sz w:val="20"/>
                <w:szCs w:val="20"/>
              </w:rPr>
            </w:pPr>
            <w:r>
              <w:rPr>
                <w:rFonts w:cs="Arial"/>
                <w:sz w:val="20"/>
                <w:szCs w:val="20"/>
              </w:rPr>
              <w:t>Ex ante price ($/GJ)</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6.00</w:t>
            </w:r>
          </w:p>
        </w:tc>
        <w:tc>
          <w:tcPr>
            <w:tcW w:w="516" w:type="pct"/>
            <w:tcBorders>
              <w:top w:val="nil"/>
              <w:bottom w:val="nil"/>
            </w:tcBorders>
            <w:vAlign w:val="center"/>
          </w:tcPr>
          <w:p w:rsidR="003D5C63" w:rsidRDefault="003D5C63">
            <w:pPr>
              <w:jc w:val="center"/>
              <w:rPr>
                <w:rFonts w:cs="Arial"/>
                <w:sz w:val="20"/>
                <w:szCs w:val="20"/>
              </w:rPr>
            </w:pPr>
            <w:r>
              <w:rPr>
                <w:rFonts w:cs="Arial"/>
                <w:sz w:val="20"/>
                <w:szCs w:val="20"/>
              </w:rPr>
              <w:t>6.25</w:t>
            </w:r>
          </w:p>
        </w:tc>
        <w:tc>
          <w:tcPr>
            <w:tcW w:w="598" w:type="pct"/>
            <w:tcBorders>
              <w:top w:val="nil"/>
              <w:bottom w:val="nil"/>
            </w:tcBorders>
            <w:vAlign w:val="center"/>
          </w:tcPr>
          <w:p w:rsidR="003D5C63" w:rsidRDefault="003D5C63">
            <w:pPr>
              <w:jc w:val="center"/>
              <w:rPr>
                <w:rFonts w:cs="Arial"/>
                <w:sz w:val="20"/>
                <w:szCs w:val="20"/>
              </w:rPr>
            </w:pPr>
            <w:r>
              <w:rPr>
                <w:rFonts w:cs="Arial"/>
                <w:sz w:val="20"/>
                <w:szCs w:val="20"/>
              </w:rPr>
              <w:t>5.95</w:t>
            </w:r>
          </w:p>
        </w:tc>
        <w:tc>
          <w:tcPr>
            <w:tcW w:w="525" w:type="pct"/>
            <w:tcBorders>
              <w:top w:val="nil"/>
              <w:bottom w:val="nil"/>
            </w:tcBorders>
            <w:vAlign w:val="center"/>
          </w:tcPr>
          <w:p w:rsidR="003D5C63" w:rsidRDefault="003D5C63">
            <w:pPr>
              <w:jc w:val="center"/>
              <w:rPr>
                <w:rFonts w:cs="Arial"/>
                <w:sz w:val="20"/>
                <w:szCs w:val="20"/>
              </w:rPr>
            </w:pPr>
            <w:r>
              <w:rPr>
                <w:rFonts w:cs="Arial"/>
                <w:sz w:val="20"/>
                <w:szCs w:val="20"/>
              </w:rPr>
              <w:t>5.50</w:t>
            </w:r>
          </w:p>
        </w:tc>
        <w:tc>
          <w:tcPr>
            <w:tcW w:w="518" w:type="pct"/>
            <w:tcBorders>
              <w:top w:val="nil"/>
              <w:bottom w:val="nil"/>
            </w:tcBorders>
            <w:vAlign w:val="center"/>
          </w:tcPr>
          <w:p w:rsidR="003D5C63" w:rsidRDefault="003D5C63">
            <w:pPr>
              <w:jc w:val="center"/>
              <w:rPr>
                <w:rFonts w:cs="Arial"/>
                <w:sz w:val="20"/>
                <w:szCs w:val="20"/>
              </w:rPr>
            </w:pPr>
            <w:r>
              <w:rPr>
                <w:rFonts w:cs="Arial"/>
                <w:sz w:val="20"/>
                <w:szCs w:val="20"/>
              </w:rPr>
              <w:t>6.20</w:t>
            </w:r>
          </w:p>
        </w:tc>
        <w:tc>
          <w:tcPr>
            <w:tcW w:w="515" w:type="pct"/>
            <w:tcBorders>
              <w:top w:val="nil"/>
              <w:bottom w:val="nil"/>
            </w:tcBorders>
            <w:vAlign w:val="center"/>
          </w:tcPr>
          <w:p w:rsidR="003D5C63" w:rsidRDefault="003D5C63">
            <w:pPr>
              <w:jc w:val="center"/>
              <w:rPr>
                <w:rFonts w:cs="Arial"/>
                <w:sz w:val="20"/>
                <w:szCs w:val="20"/>
              </w:rPr>
            </w:pPr>
            <w:r>
              <w:rPr>
                <w:rFonts w:cs="Arial"/>
                <w:sz w:val="20"/>
                <w:szCs w:val="20"/>
              </w:rPr>
              <w:t>6.00</w:t>
            </w:r>
          </w:p>
        </w:tc>
        <w:tc>
          <w:tcPr>
            <w:tcW w:w="587" w:type="pct"/>
            <w:tcBorders>
              <w:top w:val="nil"/>
              <w:bottom w:val="nil"/>
            </w:tcBorders>
            <w:vAlign w:val="center"/>
          </w:tcPr>
          <w:p w:rsidR="003D5C63" w:rsidRDefault="003D5C63">
            <w:pPr>
              <w:jc w:val="center"/>
              <w:rPr>
                <w:rFonts w:cs="Arial"/>
                <w:sz w:val="20"/>
                <w:szCs w:val="20"/>
              </w:rPr>
            </w:pPr>
            <w:r>
              <w:rPr>
                <w:rFonts w:cs="Arial"/>
                <w:sz w:val="20"/>
                <w:szCs w:val="20"/>
              </w:rPr>
              <w:t>5.98</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3D5C63" w:rsidRDefault="003D5C63">
            <w:pPr>
              <w:rPr>
                <w:rFonts w:cs="Arial"/>
                <w:szCs w:val="20"/>
              </w:rPr>
            </w:pPr>
            <w:r>
              <w:rPr>
                <w:rFonts w:cs="Arial"/>
                <w:szCs w:val="20"/>
              </w:rPr>
              <w:t>Ex ante quantity (TJ)</w:t>
            </w:r>
          </w:p>
        </w:tc>
        <w:tc>
          <w:tcPr>
            <w:tcW w:w="589" w:type="pct"/>
            <w:tcBorders>
              <w:top w:val="nil"/>
              <w:bottom w:val="nil"/>
            </w:tcBorders>
            <w:vAlign w:val="center"/>
          </w:tcPr>
          <w:p w:rsidR="003D5C63" w:rsidRDefault="003D5C63">
            <w:pPr>
              <w:jc w:val="center"/>
              <w:rPr>
                <w:rFonts w:cs="Arial"/>
                <w:szCs w:val="20"/>
              </w:rPr>
            </w:pPr>
            <w:r>
              <w:rPr>
                <w:rFonts w:cs="Arial"/>
                <w:szCs w:val="20"/>
              </w:rPr>
              <w:t>84</w:t>
            </w:r>
          </w:p>
        </w:tc>
        <w:tc>
          <w:tcPr>
            <w:tcW w:w="516" w:type="pct"/>
            <w:tcBorders>
              <w:top w:val="nil"/>
              <w:bottom w:val="nil"/>
            </w:tcBorders>
            <w:vAlign w:val="center"/>
          </w:tcPr>
          <w:p w:rsidR="003D5C63" w:rsidRDefault="003D5C63">
            <w:pPr>
              <w:jc w:val="center"/>
              <w:rPr>
                <w:rFonts w:cs="Arial"/>
                <w:szCs w:val="20"/>
              </w:rPr>
            </w:pPr>
            <w:r>
              <w:rPr>
                <w:rFonts w:cs="Arial"/>
                <w:szCs w:val="20"/>
              </w:rPr>
              <w:t>99</w:t>
            </w:r>
          </w:p>
        </w:tc>
        <w:tc>
          <w:tcPr>
            <w:tcW w:w="598" w:type="pct"/>
            <w:tcBorders>
              <w:top w:val="nil"/>
              <w:bottom w:val="nil"/>
            </w:tcBorders>
            <w:vAlign w:val="center"/>
          </w:tcPr>
          <w:p w:rsidR="003D5C63" w:rsidRDefault="003D5C63">
            <w:pPr>
              <w:jc w:val="center"/>
              <w:rPr>
                <w:rFonts w:cs="Arial"/>
                <w:szCs w:val="20"/>
              </w:rPr>
            </w:pPr>
            <w:r>
              <w:rPr>
                <w:rFonts w:cs="Arial"/>
                <w:szCs w:val="20"/>
              </w:rPr>
              <w:t>100</w:t>
            </w:r>
          </w:p>
        </w:tc>
        <w:tc>
          <w:tcPr>
            <w:tcW w:w="525" w:type="pct"/>
            <w:tcBorders>
              <w:top w:val="nil"/>
              <w:bottom w:val="nil"/>
            </w:tcBorders>
            <w:vAlign w:val="center"/>
          </w:tcPr>
          <w:p w:rsidR="003D5C63" w:rsidRDefault="003D5C63">
            <w:pPr>
              <w:jc w:val="center"/>
              <w:rPr>
                <w:rFonts w:cs="Arial"/>
                <w:szCs w:val="20"/>
              </w:rPr>
            </w:pPr>
            <w:r>
              <w:rPr>
                <w:rFonts w:cs="Arial"/>
                <w:szCs w:val="20"/>
              </w:rPr>
              <w:t>101</w:t>
            </w:r>
          </w:p>
        </w:tc>
        <w:tc>
          <w:tcPr>
            <w:tcW w:w="518" w:type="pct"/>
            <w:tcBorders>
              <w:top w:val="nil"/>
              <w:bottom w:val="nil"/>
            </w:tcBorders>
            <w:vAlign w:val="center"/>
          </w:tcPr>
          <w:p w:rsidR="003D5C63" w:rsidRDefault="003D5C63">
            <w:pPr>
              <w:jc w:val="center"/>
              <w:rPr>
                <w:rFonts w:cs="Arial"/>
                <w:szCs w:val="20"/>
              </w:rPr>
            </w:pPr>
            <w:r>
              <w:rPr>
                <w:rFonts w:cs="Arial"/>
                <w:szCs w:val="20"/>
              </w:rPr>
              <w:t>99</w:t>
            </w:r>
          </w:p>
        </w:tc>
        <w:tc>
          <w:tcPr>
            <w:tcW w:w="515" w:type="pct"/>
            <w:tcBorders>
              <w:top w:val="nil"/>
              <w:bottom w:val="nil"/>
            </w:tcBorders>
            <w:vAlign w:val="center"/>
          </w:tcPr>
          <w:p w:rsidR="003D5C63" w:rsidRDefault="003D5C63">
            <w:pPr>
              <w:jc w:val="center"/>
              <w:rPr>
                <w:rFonts w:cs="Arial"/>
                <w:szCs w:val="20"/>
              </w:rPr>
            </w:pPr>
            <w:r>
              <w:rPr>
                <w:rFonts w:cs="Arial"/>
                <w:szCs w:val="20"/>
              </w:rPr>
              <w:t>87</w:t>
            </w:r>
          </w:p>
        </w:tc>
        <w:tc>
          <w:tcPr>
            <w:tcW w:w="587" w:type="pct"/>
            <w:tcBorders>
              <w:top w:val="nil"/>
              <w:bottom w:val="nil"/>
            </w:tcBorders>
            <w:vAlign w:val="center"/>
          </w:tcPr>
          <w:p w:rsidR="003D5C63" w:rsidRDefault="003D5C63">
            <w:pPr>
              <w:jc w:val="center"/>
              <w:rPr>
                <w:rFonts w:cs="Arial"/>
                <w:szCs w:val="20"/>
              </w:rPr>
            </w:pPr>
            <w:r>
              <w:rPr>
                <w:rFonts w:cs="Arial"/>
                <w:szCs w:val="20"/>
              </w:rPr>
              <w:t>73</w:t>
            </w:r>
          </w:p>
        </w:tc>
      </w:tr>
      <w:tr w:rsidR="003D5C63" w:rsidRPr="00405CDE" w:rsidTr="00A226E9">
        <w:trPr>
          <w:trHeight w:val="510"/>
        </w:trPr>
        <w:tc>
          <w:tcPr>
            <w:tcW w:w="1152" w:type="pct"/>
            <w:tcBorders>
              <w:top w:val="nil"/>
              <w:bottom w:val="nil"/>
            </w:tcBorders>
            <w:vAlign w:val="center"/>
          </w:tcPr>
          <w:p w:rsidR="003D5C63" w:rsidRDefault="003D5C63">
            <w:pPr>
              <w:rPr>
                <w:rFonts w:cs="Arial"/>
                <w:sz w:val="20"/>
                <w:szCs w:val="20"/>
              </w:rPr>
            </w:pPr>
            <w:r>
              <w:rPr>
                <w:rFonts w:cs="Arial"/>
                <w:sz w:val="20"/>
                <w:szCs w:val="20"/>
              </w:rPr>
              <w:t>Ex post price ($/GJ)</w:t>
            </w:r>
          </w:p>
        </w:tc>
        <w:tc>
          <w:tcPr>
            <w:tcW w:w="589" w:type="pct"/>
            <w:tcBorders>
              <w:top w:val="nil"/>
              <w:bottom w:val="nil"/>
            </w:tcBorders>
            <w:vAlign w:val="center"/>
          </w:tcPr>
          <w:p w:rsidR="003D5C63" w:rsidRDefault="003D5C63">
            <w:pPr>
              <w:jc w:val="center"/>
              <w:rPr>
                <w:rFonts w:cs="Arial"/>
                <w:sz w:val="20"/>
                <w:szCs w:val="20"/>
              </w:rPr>
            </w:pPr>
            <w:r>
              <w:rPr>
                <w:rFonts w:cs="Arial"/>
                <w:sz w:val="20"/>
                <w:szCs w:val="20"/>
              </w:rPr>
              <w:t>6.05</w:t>
            </w:r>
          </w:p>
        </w:tc>
        <w:tc>
          <w:tcPr>
            <w:tcW w:w="516" w:type="pct"/>
            <w:tcBorders>
              <w:top w:val="nil"/>
              <w:bottom w:val="nil"/>
            </w:tcBorders>
            <w:vAlign w:val="center"/>
          </w:tcPr>
          <w:p w:rsidR="003D5C63" w:rsidRDefault="003D5C63">
            <w:pPr>
              <w:jc w:val="center"/>
              <w:rPr>
                <w:rFonts w:cs="Arial"/>
                <w:sz w:val="20"/>
                <w:szCs w:val="20"/>
              </w:rPr>
            </w:pPr>
            <w:r>
              <w:rPr>
                <w:rFonts w:cs="Arial"/>
                <w:sz w:val="20"/>
                <w:szCs w:val="20"/>
              </w:rPr>
              <w:t>6.25</w:t>
            </w:r>
          </w:p>
        </w:tc>
        <w:tc>
          <w:tcPr>
            <w:tcW w:w="598" w:type="pct"/>
            <w:tcBorders>
              <w:top w:val="nil"/>
              <w:bottom w:val="nil"/>
            </w:tcBorders>
            <w:vAlign w:val="center"/>
          </w:tcPr>
          <w:p w:rsidR="003D5C63" w:rsidRDefault="003D5C63">
            <w:pPr>
              <w:jc w:val="center"/>
              <w:rPr>
                <w:rFonts w:cs="Arial"/>
                <w:sz w:val="20"/>
                <w:szCs w:val="20"/>
              </w:rPr>
            </w:pPr>
            <w:r>
              <w:rPr>
                <w:rFonts w:cs="Arial"/>
                <w:sz w:val="20"/>
                <w:szCs w:val="20"/>
              </w:rPr>
              <w:t>5.85</w:t>
            </w:r>
          </w:p>
        </w:tc>
        <w:tc>
          <w:tcPr>
            <w:tcW w:w="525" w:type="pct"/>
            <w:tcBorders>
              <w:top w:val="nil"/>
              <w:bottom w:val="nil"/>
            </w:tcBorders>
            <w:vAlign w:val="center"/>
          </w:tcPr>
          <w:p w:rsidR="003D5C63" w:rsidRDefault="003D5C63">
            <w:pPr>
              <w:jc w:val="center"/>
              <w:rPr>
                <w:rFonts w:cs="Arial"/>
                <w:sz w:val="20"/>
                <w:szCs w:val="20"/>
              </w:rPr>
            </w:pPr>
            <w:r>
              <w:rPr>
                <w:rFonts w:cs="Arial"/>
                <w:sz w:val="20"/>
                <w:szCs w:val="20"/>
              </w:rPr>
              <w:t>5.16</w:t>
            </w:r>
          </w:p>
        </w:tc>
        <w:tc>
          <w:tcPr>
            <w:tcW w:w="518" w:type="pct"/>
            <w:tcBorders>
              <w:top w:val="nil"/>
              <w:bottom w:val="nil"/>
            </w:tcBorders>
            <w:vAlign w:val="center"/>
          </w:tcPr>
          <w:p w:rsidR="003D5C63" w:rsidRDefault="003D5C63">
            <w:pPr>
              <w:jc w:val="center"/>
              <w:rPr>
                <w:rFonts w:cs="Arial"/>
                <w:sz w:val="20"/>
                <w:szCs w:val="20"/>
              </w:rPr>
            </w:pPr>
            <w:r>
              <w:rPr>
                <w:rFonts w:cs="Arial"/>
                <w:sz w:val="20"/>
                <w:szCs w:val="20"/>
              </w:rPr>
              <w:t>5.42</w:t>
            </w:r>
          </w:p>
        </w:tc>
        <w:tc>
          <w:tcPr>
            <w:tcW w:w="515" w:type="pct"/>
            <w:tcBorders>
              <w:top w:val="nil"/>
              <w:bottom w:val="nil"/>
            </w:tcBorders>
            <w:vAlign w:val="center"/>
          </w:tcPr>
          <w:p w:rsidR="003D5C63" w:rsidRDefault="003D5C63">
            <w:pPr>
              <w:jc w:val="center"/>
              <w:rPr>
                <w:rFonts w:cs="Arial"/>
                <w:sz w:val="20"/>
                <w:szCs w:val="20"/>
              </w:rPr>
            </w:pPr>
            <w:r>
              <w:rPr>
                <w:rFonts w:cs="Arial"/>
                <w:sz w:val="20"/>
                <w:szCs w:val="20"/>
              </w:rPr>
              <w:t>5.51</w:t>
            </w:r>
          </w:p>
        </w:tc>
        <w:tc>
          <w:tcPr>
            <w:tcW w:w="587" w:type="pct"/>
            <w:tcBorders>
              <w:top w:val="nil"/>
              <w:bottom w:val="nil"/>
            </w:tcBorders>
            <w:vAlign w:val="center"/>
          </w:tcPr>
          <w:p w:rsidR="003D5C63" w:rsidRDefault="003D5C63">
            <w:pPr>
              <w:jc w:val="center"/>
              <w:rPr>
                <w:rFonts w:cs="Arial"/>
                <w:sz w:val="20"/>
                <w:szCs w:val="20"/>
              </w:rPr>
            </w:pPr>
            <w:r>
              <w:rPr>
                <w:rFonts w:cs="Arial"/>
                <w:sz w:val="20"/>
                <w:szCs w:val="20"/>
              </w:rPr>
              <w:t>5.98</w:t>
            </w:r>
          </w:p>
        </w:tc>
      </w:tr>
      <w:tr w:rsidR="003D5C63"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3D5C63" w:rsidRDefault="003D5C63">
            <w:pPr>
              <w:rPr>
                <w:rFonts w:cs="Arial"/>
                <w:szCs w:val="20"/>
              </w:rPr>
            </w:pPr>
            <w:r>
              <w:rPr>
                <w:rFonts w:cs="Arial"/>
                <w:szCs w:val="20"/>
              </w:rPr>
              <w:t>Ex post quantity (TJ)</w:t>
            </w:r>
          </w:p>
        </w:tc>
        <w:tc>
          <w:tcPr>
            <w:tcW w:w="589" w:type="pct"/>
            <w:tcBorders>
              <w:top w:val="nil"/>
              <w:bottom w:val="single" w:sz="4" w:space="0" w:color="auto"/>
            </w:tcBorders>
            <w:vAlign w:val="center"/>
          </w:tcPr>
          <w:p w:rsidR="003D5C63" w:rsidRDefault="003D5C63">
            <w:pPr>
              <w:jc w:val="center"/>
              <w:rPr>
                <w:rFonts w:cs="Arial"/>
                <w:szCs w:val="20"/>
              </w:rPr>
            </w:pPr>
            <w:r>
              <w:rPr>
                <w:rFonts w:cs="Arial"/>
                <w:szCs w:val="20"/>
              </w:rPr>
              <w:t>87</w:t>
            </w:r>
          </w:p>
        </w:tc>
        <w:tc>
          <w:tcPr>
            <w:tcW w:w="516" w:type="pct"/>
            <w:tcBorders>
              <w:top w:val="nil"/>
              <w:bottom w:val="single" w:sz="4" w:space="0" w:color="auto"/>
            </w:tcBorders>
            <w:vAlign w:val="center"/>
          </w:tcPr>
          <w:p w:rsidR="003D5C63" w:rsidRDefault="003D5C63">
            <w:pPr>
              <w:jc w:val="center"/>
              <w:rPr>
                <w:rFonts w:cs="Arial"/>
                <w:szCs w:val="20"/>
              </w:rPr>
            </w:pPr>
            <w:r>
              <w:rPr>
                <w:rFonts w:cs="Arial"/>
                <w:szCs w:val="20"/>
              </w:rPr>
              <w:t>101</w:t>
            </w:r>
          </w:p>
        </w:tc>
        <w:tc>
          <w:tcPr>
            <w:tcW w:w="598" w:type="pct"/>
            <w:tcBorders>
              <w:top w:val="nil"/>
              <w:bottom w:val="single" w:sz="4" w:space="0" w:color="auto"/>
            </w:tcBorders>
            <w:vAlign w:val="center"/>
          </w:tcPr>
          <w:p w:rsidR="003D5C63" w:rsidRDefault="003D5C63">
            <w:pPr>
              <w:jc w:val="center"/>
              <w:rPr>
                <w:rFonts w:cs="Arial"/>
                <w:szCs w:val="20"/>
              </w:rPr>
            </w:pPr>
            <w:r>
              <w:rPr>
                <w:rFonts w:cs="Arial"/>
                <w:szCs w:val="20"/>
              </w:rPr>
              <w:t>97</w:t>
            </w:r>
          </w:p>
        </w:tc>
        <w:tc>
          <w:tcPr>
            <w:tcW w:w="525" w:type="pct"/>
            <w:tcBorders>
              <w:top w:val="nil"/>
              <w:bottom w:val="single" w:sz="4" w:space="0" w:color="auto"/>
            </w:tcBorders>
            <w:vAlign w:val="center"/>
          </w:tcPr>
          <w:p w:rsidR="003D5C63" w:rsidRDefault="003D5C63">
            <w:pPr>
              <w:jc w:val="center"/>
              <w:rPr>
                <w:rFonts w:cs="Arial"/>
                <w:szCs w:val="20"/>
              </w:rPr>
            </w:pPr>
            <w:r>
              <w:rPr>
                <w:rFonts w:cs="Arial"/>
                <w:szCs w:val="20"/>
              </w:rPr>
              <w:t>96</w:t>
            </w:r>
          </w:p>
        </w:tc>
        <w:tc>
          <w:tcPr>
            <w:tcW w:w="518" w:type="pct"/>
            <w:tcBorders>
              <w:top w:val="nil"/>
              <w:bottom w:val="single" w:sz="4" w:space="0" w:color="auto"/>
            </w:tcBorders>
            <w:vAlign w:val="center"/>
          </w:tcPr>
          <w:p w:rsidR="003D5C63" w:rsidRDefault="003D5C63">
            <w:pPr>
              <w:jc w:val="center"/>
              <w:rPr>
                <w:rFonts w:cs="Arial"/>
                <w:szCs w:val="20"/>
              </w:rPr>
            </w:pPr>
            <w:r>
              <w:rPr>
                <w:rFonts w:cs="Arial"/>
                <w:szCs w:val="20"/>
              </w:rPr>
              <w:t>94</w:t>
            </w:r>
          </w:p>
        </w:tc>
        <w:tc>
          <w:tcPr>
            <w:tcW w:w="515" w:type="pct"/>
            <w:tcBorders>
              <w:top w:val="nil"/>
              <w:bottom w:val="single" w:sz="4" w:space="0" w:color="auto"/>
            </w:tcBorders>
            <w:vAlign w:val="center"/>
          </w:tcPr>
          <w:p w:rsidR="003D5C63" w:rsidRDefault="003D5C63">
            <w:pPr>
              <w:jc w:val="center"/>
              <w:rPr>
                <w:rFonts w:cs="Arial"/>
                <w:szCs w:val="20"/>
              </w:rPr>
            </w:pPr>
            <w:r>
              <w:rPr>
                <w:rFonts w:cs="Arial"/>
                <w:szCs w:val="20"/>
              </w:rPr>
              <w:t>83</w:t>
            </w:r>
          </w:p>
        </w:tc>
        <w:tc>
          <w:tcPr>
            <w:tcW w:w="587" w:type="pct"/>
            <w:tcBorders>
              <w:top w:val="nil"/>
              <w:bottom w:val="single" w:sz="4" w:space="0" w:color="auto"/>
            </w:tcBorders>
            <w:vAlign w:val="center"/>
          </w:tcPr>
          <w:p w:rsidR="003D5C63" w:rsidRDefault="003D5C63">
            <w:pPr>
              <w:jc w:val="center"/>
              <w:rPr>
                <w:rFonts w:cs="Arial"/>
                <w:szCs w:val="20"/>
              </w:rPr>
            </w:pPr>
            <w:r>
              <w:rPr>
                <w:rFonts w:cs="Arial"/>
                <w:szCs w:val="20"/>
              </w:rPr>
              <w:t>74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F749DE" w:rsidP="00EC2CB1">
      <w:r w:rsidRPr="00F749DE">
        <w:rPr>
          <w:noProof/>
          <w:lang w:eastAsia="en-AU"/>
        </w:rPr>
        <w:drawing>
          <wp:inline distT="0" distB="0" distL="0" distR="0" wp14:anchorId="4AD1EF04" wp14:editId="72CB3E1F">
            <wp:extent cx="5731510" cy="1725905"/>
            <wp:effectExtent l="0" t="0" r="2540" b="0"/>
            <wp:docPr id="23" name="Picture 23"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FC08BB" w:rsidP="00EC2CB1">
      <w:r w:rsidRPr="00FC08BB">
        <w:rPr>
          <w:noProof/>
          <w:lang w:eastAsia="en-AU"/>
        </w:rPr>
        <w:drawing>
          <wp:inline distT="0" distB="0" distL="0" distR="0" wp14:anchorId="010DEAAE" wp14:editId="0DF0C53E">
            <wp:extent cx="5731510" cy="1475616"/>
            <wp:effectExtent l="0" t="0" r="2540" b="0"/>
            <wp:docPr id="2" name="Picture 2"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C92757" w:rsidP="00A226E9">
      <w:r w:rsidRPr="00C92757">
        <w:rPr>
          <w:noProof/>
          <w:lang w:eastAsia="en-AU"/>
        </w:rPr>
        <w:drawing>
          <wp:inline distT="0" distB="0" distL="0" distR="0" wp14:anchorId="2A0AA7C0" wp14:editId="75D22DF7">
            <wp:extent cx="5731510" cy="1883137"/>
            <wp:effectExtent l="0" t="0" r="2540" b="3175"/>
            <wp:docPr id="31" name="Picture 31"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8"/>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9"/>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market data ($/GJ, TJ); Production and Pipeline flows (TJ)</w:t>
      </w:r>
    </w:p>
    <w:p w:rsidR="00665C0C" w:rsidRDefault="00C81D12">
      <w:pPr>
        <w:spacing w:line="240" w:lineRule="auto"/>
      </w:pPr>
      <w:r>
        <w:rPr>
          <w:b/>
          <w:bCs/>
          <w:noProof/>
          <w:lang w:eastAsia="en-AU"/>
        </w:rPr>
        <w:drawing>
          <wp:inline distT="0" distB="0" distL="0" distR="0">
            <wp:extent cx="5731510" cy="6142275"/>
            <wp:effectExtent l="0" t="0" r="2540" b="0"/>
            <wp:docPr id="7" name="Picture 7"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2275"/>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0"/>
      </w:r>
      <w:r w:rsidRPr="00552F68">
        <w:t xml:space="preserve"> for the supply of gas traded</w:t>
      </w:r>
      <w:r w:rsidR="006A1226">
        <w:rPr>
          <w:rStyle w:val="FootnoteReference"/>
        </w:rPr>
        <w:footnoteReference w:id="11"/>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AC4BF5" w:rsidRPr="004B4730" w:rsidRDefault="00AC4BF5" w:rsidP="00551D6B">
      <w:pPr>
        <w:jc w:val="both"/>
      </w:pPr>
      <w:r w:rsidRPr="004B4730">
        <w:t xml:space="preserve">There were </w:t>
      </w:r>
      <w:r w:rsidR="004B4730" w:rsidRPr="004B4730">
        <w:t>25</w:t>
      </w:r>
      <w:r w:rsidRPr="004B4730">
        <w:t xml:space="preserve"> trades this week for </w:t>
      </w:r>
      <w:r w:rsidR="004B4730" w:rsidRPr="004B4730">
        <w:t>117.5</w:t>
      </w:r>
      <w:r w:rsidRPr="004B4730">
        <w:t> TJ of gas at</w:t>
      </w:r>
      <w:r w:rsidR="004B4730">
        <w:t xml:space="preserve"> a volume </w:t>
      </w:r>
      <w:r w:rsidRPr="004B4730">
        <w:t>weighted price of $</w:t>
      </w:r>
      <w:r w:rsidR="004B4730" w:rsidRPr="004B4730">
        <w:t>5.72</w:t>
      </w:r>
      <w:r w:rsidRPr="004B4730">
        <w:t xml:space="preserve">/GJ in the Wallumbilla hub. </w:t>
      </w:r>
      <w:r w:rsidR="004B4730" w:rsidRPr="004B4730">
        <w:t>There were five day-ahead products traded on the SWQP</w:t>
      </w:r>
      <w:r w:rsidRPr="004B4730">
        <w:t xml:space="preserve"> (</w:t>
      </w:r>
      <w:r w:rsidR="004B4730" w:rsidRPr="004B4730">
        <w:t>28</w:t>
      </w:r>
      <w:r w:rsidRPr="004B4730">
        <w:t> TJ at $</w:t>
      </w:r>
      <w:r w:rsidR="004B4730" w:rsidRPr="004B4730">
        <w:t>6.29</w:t>
      </w:r>
      <w:r w:rsidRPr="004B4730">
        <w:t>/GJ) while balance</w:t>
      </w:r>
      <w:r w:rsidRPr="004B4730">
        <w:noBreakHyphen/>
        <w:t>of</w:t>
      </w:r>
      <w:r w:rsidRPr="004B4730">
        <w:noBreakHyphen/>
        <w:t xml:space="preserve">day </w:t>
      </w:r>
      <w:r w:rsidR="004B4730" w:rsidRPr="004B4730">
        <w:t xml:space="preserve">and day-ahead </w:t>
      </w:r>
      <w:r w:rsidRPr="004B4730">
        <w:t>products were traded on the RBP (</w:t>
      </w:r>
      <w:r w:rsidR="004B4730" w:rsidRPr="004B4730">
        <w:t>89.5</w:t>
      </w:r>
      <w:r w:rsidRPr="004B4730">
        <w:t> TJ at $</w:t>
      </w:r>
      <w:r w:rsidR="004B4730" w:rsidRPr="004B4730">
        <w:t>5.55</w:t>
      </w:r>
      <w:r w:rsidRPr="004B4730">
        <w:t>/GJ</w:t>
      </w:r>
      <w:r w:rsidR="004B4730" w:rsidRPr="004B4730">
        <w:t>)</w:t>
      </w:r>
      <w:r w:rsidR="0091771C">
        <w:t>.</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FC08BB" w:rsidP="00E16EDC">
      <w:r w:rsidRPr="00FC08BB">
        <w:rPr>
          <w:noProof/>
          <w:lang w:eastAsia="en-AU"/>
        </w:rPr>
        <w:drawing>
          <wp:inline distT="0" distB="0" distL="0" distR="0" wp14:anchorId="55A8CFD6" wp14:editId="483A23E7">
            <wp:extent cx="5731510" cy="3126794"/>
            <wp:effectExtent l="0" t="0" r="2540" b="0"/>
            <wp:docPr id="3" name="Picture 3"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FC08BB">
        <w:t>September 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B16" w:rsidRDefault="00546B16" w:rsidP="004B4412">
      <w:pPr>
        <w:spacing w:before="0"/>
      </w:pPr>
      <w:r>
        <w:separator/>
      </w:r>
    </w:p>
  </w:endnote>
  <w:endnote w:type="continuationSeparator" w:id="0">
    <w:p w:rsidR="00546B16" w:rsidRDefault="00546B16"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0"/>
    <w:family w:val="swiss"/>
    <w:pitch w:val="variable"/>
    <w:sig w:usb0="002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1A9E" w:rsidRDefault="00546B16"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546B16" w:rsidRDefault="00546B16"/>
  <w:p w:rsidR="00546B16" w:rsidRDefault="00546B1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731B36">
      <w:rPr>
        <w:rFonts w:cs="Arial"/>
        <w:i/>
        <w:noProof/>
      </w:rPr>
      <w:t>3</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B16" w:rsidRPr="00A94D89" w:rsidRDefault="00546B16"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731B36">
      <w:rPr>
        <w:rFonts w:cs="Arial"/>
        <w:i/>
        <w:noProof/>
      </w:rPr>
      <w:t>1</w:t>
    </w:r>
    <w:r w:rsidRPr="001F1B78">
      <w:rPr>
        <w:rFonts w:cs="Arial"/>
        <w:i/>
        <w:noProof/>
      </w:rPr>
      <w:fldChar w:fldCharType="end"/>
    </w:r>
    <w:r w:rsidRPr="00F52F00">
      <w:rPr>
        <w:rFonts w:cs="Arial"/>
        <w:i/>
      </w:rPr>
      <w:tab/>
      <w:t>AER reference: 392</w:t>
    </w:r>
    <w:r w:rsidR="00026E0A">
      <w:rPr>
        <w:rFonts w:cs="Arial"/>
        <w:i/>
      </w:rPr>
      <w:t>7</w:t>
    </w:r>
    <w:r w:rsidRPr="00F52F00">
      <w:rPr>
        <w:rFonts w:cs="Arial"/>
        <w:i/>
      </w:rPr>
      <w:t xml:space="preserve">0 – </w:t>
    </w:r>
    <w:r w:rsidRPr="007F43CB">
      <w:rPr>
        <w:rFonts w:cs="Arial"/>
        <w:i/>
        <w:szCs w:val="18"/>
      </w:rPr>
      <w:t>D16/</w:t>
    </w:r>
    <w:r w:rsidR="00E0724F">
      <w:rPr>
        <w:rFonts w:cs="Arial"/>
        <w:i/>
        <w:szCs w:val="18"/>
      </w:rPr>
      <w:t>119721</w:t>
    </w:r>
  </w:p>
  <w:p w:rsidR="00546B16" w:rsidRDefault="00546B1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B16" w:rsidRDefault="00546B16" w:rsidP="004B4412">
      <w:pPr>
        <w:spacing w:before="0"/>
      </w:pPr>
      <w:r>
        <w:separator/>
      </w:r>
    </w:p>
  </w:footnote>
  <w:footnote w:type="continuationSeparator" w:id="0">
    <w:p w:rsidR="00546B16" w:rsidRDefault="00546B16" w:rsidP="004B4412">
      <w:pPr>
        <w:spacing w:before="0"/>
      </w:pPr>
      <w:r>
        <w:continuationSeparator/>
      </w:r>
    </w:p>
  </w:footnote>
  <w:footnote w:id="1">
    <w:p w:rsidR="00546B16" w:rsidRPr="000835F4" w:rsidRDefault="00546B16" w:rsidP="000835F4">
      <w:pPr>
        <w:pStyle w:val="FootnoteText"/>
        <w:spacing w:before="0"/>
        <w:ind w:left="709" w:hanging="709"/>
        <w:jc w:val="both"/>
        <w:rPr>
          <w:szCs w:val="16"/>
        </w:rPr>
      </w:pPr>
      <w:r w:rsidRPr="00EC137F">
        <w:rPr>
          <w:rStyle w:val="FootnoteReference"/>
        </w:rPr>
        <w:footnoteRef/>
      </w:r>
      <w:r w:rsidRPr="00EC137F">
        <w:t xml:space="preserve"> </w:t>
      </w:r>
      <w:r w:rsidRPr="00EC137F">
        <w:tab/>
      </w:r>
      <w:r w:rsidR="003106BC" w:rsidRPr="00EC137F">
        <w:t>Average daily quantities are displayed for each region, with the ex</w:t>
      </w:r>
      <w:r w:rsidR="006621AB" w:rsidRPr="00EC137F">
        <w:t>ception of Gas Supply Hubs (GSH</w:t>
      </w:r>
      <w:r w:rsidR="003106BC" w:rsidRPr="00EC137F">
        <w:t xml:space="preserve">). </w:t>
      </w:r>
      <w:r w:rsidRPr="00EC137F">
        <w:rPr>
          <w:szCs w:val="16"/>
        </w:rPr>
        <w:t>The weighted average daily imbalance price applies for Victoria. The prices</w:t>
      </w:r>
      <w:r w:rsidR="003106BC" w:rsidRPr="00EC137F">
        <w:rPr>
          <w:szCs w:val="16"/>
        </w:rPr>
        <w:t xml:space="preserve"> shown for the </w:t>
      </w:r>
      <w:r w:rsidR="006621AB" w:rsidRPr="00EC137F">
        <w:rPr>
          <w:szCs w:val="16"/>
        </w:rPr>
        <w:t>GSH</w:t>
      </w:r>
      <w:r w:rsidRPr="00EC137F">
        <w:rPr>
          <w:szCs w:val="16"/>
        </w:rPr>
        <w:t xml:space="preserve"> in Wallumbilla and Moomba are volume weighted average prices for all products traded across the period.</w:t>
      </w:r>
      <w:r w:rsidR="003106BC" w:rsidRPr="00EC137F">
        <w:rPr>
          <w:szCs w:val="16"/>
        </w:rPr>
        <w:t xml:space="preserve"> The total quantity contributing to the weighted price is displayed for the</w:t>
      </w:r>
      <w:r w:rsidR="006621AB" w:rsidRPr="00EC137F">
        <w:rPr>
          <w:szCs w:val="16"/>
        </w:rPr>
        <w:t>se GSH</w:t>
      </w:r>
      <w:r w:rsidR="003106BC" w:rsidRPr="00EC137F">
        <w:rPr>
          <w:szCs w:val="16"/>
        </w:rPr>
        <w:t>.</w:t>
      </w:r>
    </w:p>
  </w:footnote>
  <w:footnote w:id="2">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3">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4">
    <w:p w:rsidR="00546B16" w:rsidRPr="00EC2CB1" w:rsidRDefault="00546B16"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5">
    <w:p w:rsidR="00546B16" w:rsidRPr="00551D6B" w:rsidRDefault="00546B16"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6">
    <w:p w:rsidR="00546B16" w:rsidRPr="00551D6B" w:rsidRDefault="00546B16"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546B16" w:rsidRPr="00552F68" w:rsidRDefault="00546B16"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8">
    <w:p w:rsidR="003D30EE" w:rsidRDefault="00546B16"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sidR="00817724">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sidR="00E15F74">
        <w:rPr>
          <w:sz w:val="20"/>
          <w:szCs w:val="16"/>
        </w:rPr>
        <w:t>+ (</w:t>
      </w:r>
      <w:r w:rsidR="000572DC">
        <w:rPr>
          <w:sz w:val="20"/>
          <w:szCs w:val="16"/>
        </w:rPr>
        <w:t xml:space="preserve">absolute </w:t>
      </w:r>
      <w:r w:rsidR="00E15F74">
        <w:rPr>
          <w:sz w:val="20"/>
          <w:szCs w:val="16"/>
        </w:rPr>
        <w:t>quantity of</w:t>
      </w:r>
      <w:r w:rsidRPr="00552F68">
        <w:rPr>
          <w:sz w:val="20"/>
          <w:szCs w:val="16"/>
        </w:rPr>
        <w:t xml:space="preserve"> negative</w:t>
      </w:r>
      <w:r w:rsidR="00E15F74">
        <w:rPr>
          <w:sz w:val="20"/>
          <w:szCs w:val="16"/>
        </w:rPr>
        <w:t xml:space="preserve"> flows only on the ‘</w:t>
      </w:r>
      <w:r w:rsidRPr="00552F68">
        <w:rPr>
          <w:sz w:val="20"/>
          <w:szCs w:val="16"/>
        </w:rPr>
        <w:t>NSW-VIC</w:t>
      </w:r>
      <w:r w:rsidR="00E15F74">
        <w:rPr>
          <w:sz w:val="20"/>
          <w:szCs w:val="16"/>
        </w:rPr>
        <w:t> </w:t>
      </w:r>
      <w:r w:rsidR="00817724">
        <w:rPr>
          <w:sz w:val="20"/>
          <w:szCs w:val="16"/>
        </w:rPr>
        <w:t>interconnect</w:t>
      </w:r>
      <w:r w:rsidR="00E15F74">
        <w:rPr>
          <w:sz w:val="20"/>
          <w:szCs w:val="16"/>
        </w:rPr>
        <w:t>’</w:t>
      </w:r>
      <w:r w:rsidRPr="00552F68">
        <w:rPr>
          <w:sz w:val="20"/>
          <w:szCs w:val="16"/>
        </w:rPr>
        <w:t>)</w:t>
      </w:r>
      <w:r w:rsidR="00817724">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sidR="00817724">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sidR="00817724">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sidR="00817724">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sidR="00817724">
        <w:rPr>
          <w:sz w:val="20"/>
          <w:szCs w:val="16"/>
        </w:rPr>
        <w:t>;</w:t>
      </w:r>
      <w:r w:rsidRPr="00552F68">
        <w:rPr>
          <w:sz w:val="20"/>
          <w:szCs w:val="16"/>
        </w:rPr>
        <w:t xml:space="preserve"> </w:t>
      </w:r>
      <w:r w:rsidR="00817724">
        <w:rPr>
          <w:sz w:val="20"/>
          <w:szCs w:val="16"/>
        </w:rPr>
        <w:t xml:space="preserve">and </w:t>
      </w:r>
      <w:r w:rsidRPr="00552F68">
        <w:rPr>
          <w:b/>
          <w:sz w:val="20"/>
          <w:szCs w:val="16"/>
        </w:rPr>
        <w:t>QLD (Gladstone)</w:t>
      </w:r>
      <w:r w:rsidRPr="00552F68">
        <w:rPr>
          <w:sz w:val="20"/>
          <w:szCs w:val="16"/>
        </w:rPr>
        <w:t xml:space="preserve"> = QGP.</w:t>
      </w:r>
      <w:r w:rsidR="00034A40" w:rsidRPr="00552F68">
        <w:rPr>
          <w:sz w:val="20"/>
          <w:szCs w:val="16"/>
        </w:rPr>
        <w:t xml:space="preserve"> </w:t>
      </w:r>
    </w:p>
    <w:p w:rsidR="00546B16" w:rsidRPr="00552F68" w:rsidRDefault="00546B16"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sidR="003D30EE">
        <w:rPr>
          <w:sz w:val="20"/>
          <w:szCs w:val="16"/>
        </w:rPr>
        <w:t xml:space="preserve">the </w:t>
      </w:r>
      <w:r w:rsidRPr="00552F68">
        <w:rPr>
          <w:sz w:val="20"/>
          <w:szCs w:val="16"/>
        </w:rPr>
        <w:t>APLNG pipeline</w:t>
      </w:r>
      <w:r w:rsidR="003D30EE">
        <w:rPr>
          <w:sz w:val="20"/>
          <w:szCs w:val="16"/>
        </w:rPr>
        <w:t>;</w:t>
      </w:r>
      <w:r w:rsidRPr="00552F68">
        <w:rPr>
          <w:sz w:val="20"/>
          <w:szCs w:val="16"/>
        </w:rPr>
        <w:t xml:space="preserve"> </w:t>
      </w:r>
      <w:r w:rsidR="003D30EE">
        <w:rPr>
          <w:sz w:val="20"/>
          <w:szCs w:val="16"/>
        </w:rPr>
        <w:t xml:space="preserve">the </w:t>
      </w:r>
      <w:r w:rsidRPr="00552F68">
        <w:rPr>
          <w:sz w:val="20"/>
          <w:szCs w:val="16"/>
        </w:rPr>
        <w:t>GLNG pipeline</w:t>
      </w:r>
      <w:r w:rsidR="003D30EE">
        <w:rPr>
          <w:sz w:val="20"/>
          <w:szCs w:val="16"/>
        </w:rPr>
        <w:t>;</w:t>
      </w:r>
      <w:r w:rsidRPr="00552F68">
        <w:rPr>
          <w:sz w:val="20"/>
          <w:szCs w:val="16"/>
        </w:rPr>
        <w:t xml:space="preserve"> </w:t>
      </w:r>
      <w:r w:rsidR="003D30EE">
        <w:rPr>
          <w:sz w:val="20"/>
          <w:szCs w:val="16"/>
        </w:rPr>
        <w:t xml:space="preserve">and the </w:t>
      </w:r>
      <w:r w:rsidRPr="00552F68">
        <w:rPr>
          <w:sz w:val="20"/>
          <w:szCs w:val="16"/>
        </w:rPr>
        <w:t>Wallumbilla to Gladstone pipeline.</w:t>
      </w:r>
    </w:p>
    <w:p w:rsidR="00546B16" w:rsidRPr="00552F68" w:rsidRDefault="00546B16"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9">
    <w:p w:rsidR="00546B16" w:rsidRPr="003C7B5B" w:rsidRDefault="00546B16"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0">
    <w:p w:rsidR="00546B16" w:rsidRPr="001C3452" w:rsidRDefault="00546B16"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1">
    <w:p w:rsidR="006A1226" w:rsidRDefault="006A1226"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5D01C42"/>
    <w:multiLevelType w:val="hybridMultilevel"/>
    <w:tmpl w:val="646C0294"/>
    <w:lvl w:ilvl="0" w:tplc="A5EAA7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9">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4">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8"/>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2"/>
  </w:num>
  <w:num w:numId="20">
    <w:abstractNumId w:val="26"/>
  </w:num>
  <w:num w:numId="21">
    <w:abstractNumId w:val="15"/>
  </w:num>
  <w:num w:numId="22">
    <w:abstractNumId w:val="18"/>
  </w:num>
  <w:num w:numId="23">
    <w:abstractNumId w:val="22"/>
  </w:num>
  <w:num w:numId="24">
    <w:abstractNumId w:val="17"/>
  </w:num>
  <w:num w:numId="25">
    <w:abstractNumId w:val="33"/>
  </w:num>
  <w:num w:numId="26">
    <w:abstractNumId w:val="20"/>
  </w:num>
  <w:num w:numId="27">
    <w:abstractNumId w:val="9"/>
  </w:num>
  <w:num w:numId="28">
    <w:abstractNumId w:val="12"/>
  </w:num>
  <w:num w:numId="29">
    <w:abstractNumId w:val="14"/>
  </w:num>
  <w:num w:numId="30">
    <w:abstractNumId w:val="29"/>
  </w:num>
  <w:num w:numId="31">
    <w:abstractNumId w:val="30"/>
  </w:num>
  <w:num w:numId="32">
    <w:abstractNumId w:val="25"/>
  </w:num>
  <w:num w:numId="33">
    <w:abstractNumId w:val="31"/>
  </w:num>
  <w:num w:numId="34">
    <w:abstractNumId w:val="10"/>
  </w:num>
  <w:num w:numId="35">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14 – 20 August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B25"/>
    <w:rsid w:val="00070EAB"/>
    <w:rsid w:val="00070F9F"/>
    <w:rsid w:val="0007137B"/>
    <w:rsid w:val="00071D35"/>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1549"/>
    <w:rsid w:val="00102B64"/>
    <w:rsid w:val="00105281"/>
    <w:rsid w:val="00105AF3"/>
    <w:rsid w:val="001107FF"/>
    <w:rsid w:val="00111F06"/>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60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07F9"/>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359C"/>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18E"/>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691E"/>
    <w:rsid w:val="003271B5"/>
    <w:rsid w:val="003274A9"/>
    <w:rsid w:val="0032770E"/>
    <w:rsid w:val="00331264"/>
    <w:rsid w:val="00332F5D"/>
    <w:rsid w:val="00334C8D"/>
    <w:rsid w:val="00336D50"/>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2F34"/>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0DB9"/>
    <w:rsid w:val="003C24A9"/>
    <w:rsid w:val="003C2B22"/>
    <w:rsid w:val="003C2BC1"/>
    <w:rsid w:val="003C30E5"/>
    <w:rsid w:val="003C3C98"/>
    <w:rsid w:val="003C3D77"/>
    <w:rsid w:val="003C62E9"/>
    <w:rsid w:val="003C7164"/>
    <w:rsid w:val="003C7B5B"/>
    <w:rsid w:val="003C7EFA"/>
    <w:rsid w:val="003D30EE"/>
    <w:rsid w:val="003D5258"/>
    <w:rsid w:val="003D5C63"/>
    <w:rsid w:val="003E1341"/>
    <w:rsid w:val="003E3C33"/>
    <w:rsid w:val="003E47DC"/>
    <w:rsid w:val="003E521D"/>
    <w:rsid w:val="003E74FF"/>
    <w:rsid w:val="003E78A9"/>
    <w:rsid w:val="003F004E"/>
    <w:rsid w:val="003F0289"/>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19E5"/>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095"/>
    <w:rsid w:val="00495574"/>
    <w:rsid w:val="0049751C"/>
    <w:rsid w:val="004A0AB5"/>
    <w:rsid w:val="004A1061"/>
    <w:rsid w:val="004A1184"/>
    <w:rsid w:val="004A13A6"/>
    <w:rsid w:val="004A2770"/>
    <w:rsid w:val="004A364A"/>
    <w:rsid w:val="004B104F"/>
    <w:rsid w:val="004B1708"/>
    <w:rsid w:val="004B231C"/>
    <w:rsid w:val="004B42A7"/>
    <w:rsid w:val="004B4412"/>
    <w:rsid w:val="004B4730"/>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686"/>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05C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6FC4"/>
    <w:rsid w:val="005B7F8F"/>
    <w:rsid w:val="005C26CC"/>
    <w:rsid w:val="005C3411"/>
    <w:rsid w:val="005C3D54"/>
    <w:rsid w:val="005C3DEC"/>
    <w:rsid w:val="005C4DBA"/>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40F"/>
    <w:rsid w:val="00636936"/>
    <w:rsid w:val="006411E6"/>
    <w:rsid w:val="00642C3E"/>
    <w:rsid w:val="00644F6E"/>
    <w:rsid w:val="006471D4"/>
    <w:rsid w:val="00647804"/>
    <w:rsid w:val="0065049E"/>
    <w:rsid w:val="00650BB5"/>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5E21"/>
    <w:rsid w:val="00676679"/>
    <w:rsid w:val="00677233"/>
    <w:rsid w:val="006777D7"/>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4ACA"/>
    <w:rsid w:val="00716355"/>
    <w:rsid w:val="0071735A"/>
    <w:rsid w:val="0072073C"/>
    <w:rsid w:val="00720AB2"/>
    <w:rsid w:val="0072348C"/>
    <w:rsid w:val="007241D7"/>
    <w:rsid w:val="007247EC"/>
    <w:rsid w:val="00724827"/>
    <w:rsid w:val="00724A37"/>
    <w:rsid w:val="00724BF3"/>
    <w:rsid w:val="00727D4D"/>
    <w:rsid w:val="007303C3"/>
    <w:rsid w:val="00731B36"/>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4072"/>
    <w:rsid w:val="007A6656"/>
    <w:rsid w:val="007A7264"/>
    <w:rsid w:val="007B1732"/>
    <w:rsid w:val="007B2C72"/>
    <w:rsid w:val="007B3F68"/>
    <w:rsid w:val="007B497F"/>
    <w:rsid w:val="007B57F8"/>
    <w:rsid w:val="007B742A"/>
    <w:rsid w:val="007B761F"/>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5B9F"/>
    <w:rsid w:val="00817724"/>
    <w:rsid w:val="00822081"/>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37C3"/>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1771C"/>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61DE"/>
    <w:rsid w:val="009721AF"/>
    <w:rsid w:val="00972A40"/>
    <w:rsid w:val="00973B9F"/>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19D"/>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343"/>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5B89"/>
    <w:rsid w:val="00A871F4"/>
    <w:rsid w:val="00A87F90"/>
    <w:rsid w:val="00A912B1"/>
    <w:rsid w:val="00A91A4B"/>
    <w:rsid w:val="00A923DD"/>
    <w:rsid w:val="00A9455D"/>
    <w:rsid w:val="00A94D89"/>
    <w:rsid w:val="00A956AD"/>
    <w:rsid w:val="00A96CE0"/>
    <w:rsid w:val="00A971A0"/>
    <w:rsid w:val="00AA0CEB"/>
    <w:rsid w:val="00AA12D3"/>
    <w:rsid w:val="00AA3641"/>
    <w:rsid w:val="00AA39C0"/>
    <w:rsid w:val="00AA3A2C"/>
    <w:rsid w:val="00AA476F"/>
    <w:rsid w:val="00AA649A"/>
    <w:rsid w:val="00AA73F0"/>
    <w:rsid w:val="00AB478D"/>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66ED"/>
    <w:rsid w:val="00AF7058"/>
    <w:rsid w:val="00AF7C0E"/>
    <w:rsid w:val="00B00105"/>
    <w:rsid w:val="00B01BD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1C22"/>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D87"/>
    <w:rsid w:val="00B52EC8"/>
    <w:rsid w:val="00B55C24"/>
    <w:rsid w:val="00B56CF6"/>
    <w:rsid w:val="00B56E03"/>
    <w:rsid w:val="00B6278D"/>
    <w:rsid w:val="00B62BB5"/>
    <w:rsid w:val="00B63E2C"/>
    <w:rsid w:val="00B64CDD"/>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1D12"/>
    <w:rsid w:val="00C8473D"/>
    <w:rsid w:val="00C86679"/>
    <w:rsid w:val="00C86919"/>
    <w:rsid w:val="00C872DB"/>
    <w:rsid w:val="00C87867"/>
    <w:rsid w:val="00C91830"/>
    <w:rsid w:val="00C92757"/>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8F6"/>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5BD0"/>
    <w:rsid w:val="00D1614C"/>
    <w:rsid w:val="00D16710"/>
    <w:rsid w:val="00D22BD4"/>
    <w:rsid w:val="00D22E23"/>
    <w:rsid w:val="00D2306D"/>
    <w:rsid w:val="00D250AC"/>
    <w:rsid w:val="00D270E1"/>
    <w:rsid w:val="00D323D0"/>
    <w:rsid w:val="00D32767"/>
    <w:rsid w:val="00D33489"/>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0724F"/>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139C"/>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9DE"/>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A1363"/>
    <w:rsid w:val="00FA25D4"/>
    <w:rsid w:val="00FA3830"/>
    <w:rsid w:val="00FA3C7F"/>
    <w:rsid w:val="00FA7736"/>
    <w:rsid w:val="00FA7920"/>
    <w:rsid w:val="00FB153F"/>
    <w:rsid w:val="00FB265D"/>
    <w:rsid w:val="00FB2690"/>
    <w:rsid w:val="00FB4068"/>
    <w:rsid w:val="00FB411D"/>
    <w:rsid w:val="00FB41E6"/>
    <w:rsid w:val="00FB45CF"/>
    <w:rsid w:val="00FB6C59"/>
    <w:rsid w:val="00FB74E2"/>
    <w:rsid w:val="00FC0060"/>
    <w:rsid w:val="00FC08BB"/>
    <w:rsid w:val="00FC447B"/>
    <w:rsid w:val="00FC4CF7"/>
    <w:rsid w:val="00FC52AC"/>
    <w:rsid w:val="00FC54E6"/>
    <w:rsid w:val="00FC5EB3"/>
    <w:rsid w:val="00FC5FE0"/>
    <w:rsid w:val="00FC626F"/>
    <w:rsid w:val="00FC656F"/>
    <w:rsid w:val="00FC7B0B"/>
    <w:rsid w:val="00FD0763"/>
    <w:rsid w:val="00FD166D"/>
    <w:rsid w:val="00FD22A2"/>
    <w:rsid w:val="00FD29EE"/>
    <w:rsid w:val="00FD2E45"/>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38362008">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10121912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607275551">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E03DC-45EE-4862-9A1F-C9C53CEAC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3C5F7D81.dotm</Template>
  <TotalTime>0</TotalTime>
  <Pages>12</Pages>
  <Words>1601</Words>
  <Characters>9126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2016-09-06T06:26:00Z</dcterms:created>
  <dcterms:modified xsi:type="dcterms:W3CDTF">2016-09-06T06:26:00Z</dcterms:modified>
</cp:coreProperties>
</file>