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AB0A71" w:rsidP="004420C4">
      <w:pPr>
        <w:pStyle w:val="Heading1"/>
        <w:numPr>
          <w:ilvl w:val="0"/>
          <w:numId w:val="0"/>
        </w:numPr>
        <w:spacing w:before="120" w:after="0"/>
        <w:ind w:left="142"/>
        <w:rPr>
          <w:color w:val="FFFFFF"/>
          <w:sz w:val="36"/>
        </w:rPr>
      </w:pPr>
      <w:bookmarkStart w:id="0" w:name="OLE_LINK66"/>
      <w:bookmarkStart w:id="1" w:name="OLE_LINK67"/>
      <w:bookmarkStart w:id="2" w:name="_GoBack"/>
      <w:bookmarkEnd w:id="2"/>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344E34" w:rsidP="004420C4">
      <w:pPr>
        <w:pStyle w:val="Heading2"/>
        <w:numPr>
          <w:ilvl w:val="0"/>
          <w:numId w:val="0"/>
        </w:numPr>
        <w:rPr>
          <w:i w:val="0"/>
        </w:rPr>
      </w:pPr>
      <w:r>
        <w:rPr>
          <w:i w:val="0"/>
          <w:sz w:val="36"/>
          <w:szCs w:val="36"/>
        </w:rPr>
        <w:t>13</w:t>
      </w:r>
      <w:r w:rsidR="007160D9">
        <w:rPr>
          <w:i w:val="0"/>
          <w:sz w:val="36"/>
          <w:szCs w:val="36"/>
        </w:rPr>
        <w:t xml:space="preserve"> – 1</w:t>
      </w:r>
      <w:r>
        <w:rPr>
          <w:i w:val="0"/>
          <w:sz w:val="36"/>
          <w:szCs w:val="36"/>
        </w:rPr>
        <w:t>9</w:t>
      </w:r>
      <w:r w:rsidR="007160D9">
        <w:rPr>
          <w:i w:val="0"/>
          <w:sz w:val="36"/>
          <w:szCs w:val="36"/>
        </w:rPr>
        <w:t xml:space="preserve"> March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1D20A6" w:rsidRDefault="008C1B4F" w:rsidP="00345444">
      <w:pPr>
        <w:pStyle w:val="AERbodytext"/>
        <w:spacing w:line="240" w:lineRule="auto"/>
        <w:jc w:val="both"/>
      </w:pPr>
      <w:r>
        <w:t xml:space="preserve">Average prices in Victoria, Sydney and Adelaide were lower this week. </w:t>
      </w:r>
    </w:p>
    <w:p w:rsidR="001D20A6" w:rsidRDefault="001D20A6" w:rsidP="00345444">
      <w:pPr>
        <w:pStyle w:val="AERbodytext"/>
        <w:spacing w:line="240" w:lineRule="auto"/>
        <w:jc w:val="both"/>
      </w:pPr>
      <w:r>
        <w:t>Average prices in Brisbane rose slightly. This may have been contributed to by a return to normal daily flows of around 700 TJ for both the APLNG and GLNG pipelines. The flows on both pipelines have fluctuated somewhat from mid-February to early March. Also, the gas demand from gas powered generators (GPG) in Queensland increased this week, which would have provided further support to prices. Figure 1.5 on page 10 sets out pipeline flows and GPG gas usage.</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E67854" w:rsidRPr="0091453B" w:rsidTr="00563C04">
        <w:trPr>
          <w:trHeight w:val="510"/>
        </w:trPr>
        <w:tc>
          <w:tcPr>
            <w:tcW w:w="1928" w:type="pct"/>
            <w:tcBorders>
              <w:top w:val="nil"/>
              <w:bottom w:val="nil"/>
            </w:tcBorders>
            <w:vAlign w:val="center"/>
          </w:tcPr>
          <w:p w:rsidR="00E67854" w:rsidRDefault="00E67854">
            <w:pPr>
              <w:rPr>
                <w:rFonts w:cs="Arial"/>
                <w:sz w:val="20"/>
                <w:szCs w:val="20"/>
              </w:rPr>
            </w:pPr>
            <w:r>
              <w:rPr>
                <w:rFonts w:cs="Arial"/>
                <w:sz w:val="20"/>
                <w:szCs w:val="20"/>
              </w:rPr>
              <w:t>13 Mar - 19 Mar 2016</w:t>
            </w:r>
          </w:p>
        </w:tc>
        <w:tc>
          <w:tcPr>
            <w:tcW w:w="750" w:type="pct"/>
            <w:tcBorders>
              <w:top w:val="nil"/>
              <w:bottom w:val="nil"/>
            </w:tcBorders>
            <w:vAlign w:val="center"/>
          </w:tcPr>
          <w:p w:rsidR="00E67854" w:rsidRDefault="00E67854">
            <w:pPr>
              <w:jc w:val="center"/>
              <w:rPr>
                <w:rFonts w:cs="Arial"/>
                <w:sz w:val="20"/>
                <w:szCs w:val="20"/>
              </w:rPr>
            </w:pPr>
            <w:r>
              <w:rPr>
                <w:rFonts w:cs="Arial"/>
                <w:sz w:val="20"/>
                <w:szCs w:val="20"/>
              </w:rPr>
              <w:t>4.51</w:t>
            </w:r>
          </w:p>
        </w:tc>
        <w:tc>
          <w:tcPr>
            <w:tcW w:w="749" w:type="pct"/>
            <w:tcBorders>
              <w:top w:val="nil"/>
              <w:bottom w:val="nil"/>
            </w:tcBorders>
            <w:vAlign w:val="center"/>
          </w:tcPr>
          <w:p w:rsidR="00E67854" w:rsidRDefault="00E67854">
            <w:pPr>
              <w:jc w:val="center"/>
              <w:rPr>
                <w:rFonts w:cs="Arial"/>
                <w:sz w:val="20"/>
                <w:szCs w:val="20"/>
              </w:rPr>
            </w:pPr>
            <w:r>
              <w:rPr>
                <w:rFonts w:cs="Arial"/>
                <w:sz w:val="20"/>
                <w:szCs w:val="20"/>
              </w:rPr>
              <w:t>4.59</w:t>
            </w:r>
          </w:p>
        </w:tc>
        <w:tc>
          <w:tcPr>
            <w:tcW w:w="749" w:type="pct"/>
            <w:tcBorders>
              <w:top w:val="nil"/>
              <w:bottom w:val="nil"/>
            </w:tcBorders>
            <w:vAlign w:val="center"/>
          </w:tcPr>
          <w:p w:rsidR="00E67854" w:rsidRDefault="00E67854">
            <w:pPr>
              <w:jc w:val="center"/>
              <w:rPr>
                <w:rFonts w:cs="Arial"/>
                <w:sz w:val="20"/>
                <w:szCs w:val="20"/>
              </w:rPr>
            </w:pPr>
            <w:r>
              <w:rPr>
                <w:rFonts w:cs="Arial"/>
                <w:sz w:val="20"/>
                <w:szCs w:val="20"/>
              </w:rPr>
              <w:t>5.12</w:t>
            </w:r>
          </w:p>
        </w:tc>
        <w:tc>
          <w:tcPr>
            <w:tcW w:w="823" w:type="pct"/>
            <w:tcBorders>
              <w:top w:val="nil"/>
              <w:bottom w:val="nil"/>
            </w:tcBorders>
            <w:vAlign w:val="center"/>
          </w:tcPr>
          <w:p w:rsidR="00E67854" w:rsidRDefault="00E67854">
            <w:pPr>
              <w:jc w:val="center"/>
              <w:rPr>
                <w:rFonts w:cs="Arial"/>
                <w:sz w:val="20"/>
                <w:szCs w:val="20"/>
              </w:rPr>
            </w:pPr>
            <w:r>
              <w:rPr>
                <w:rFonts w:cs="Arial"/>
                <w:sz w:val="20"/>
                <w:szCs w:val="20"/>
              </w:rPr>
              <w:t>5.52</w:t>
            </w:r>
          </w:p>
        </w:tc>
      </w:tr>
      <w:tr w:rsidR="00E67854" w:rsidRPr="0091453B" w:rsidTr="00563C0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E67854" w:rsidRDefault="00E67854">
            <w:pPr>
              <w:rPr>
                <w:rFonts w:cs="Arial"/>
                <w:sz w:val="20"/>
                <w:szCs w:val="20"/>
              </w:rPr>
            </w:pPr>
            <w:r>
              <w:rPr>
                <w:rFonts w:cs="Arial"/>
                <w:sz w:val="20"/>
                <w:szCs w:val="20"/>
              </w:rPr>
              <w:t>% change from previous week</w:t>
            </w:r>
          </w:p>
        </w:tc>
        <w:tc>
          <w:tcPr>
            <w:tcW w:w="750" w:type="pct"/>
            <w:tcBorders>
              <w:top w:val="nil"/>
              <w:bottom w:val="nil"/>
            </w:tcBorders>
            <w:vAlign w:val="center"/>
          </w:tcPr>
          <w:p w:rsidR="00E67854" w:rsidRDefault="00E67854">
            <w:pPr>
              <w:jc w:val="center"/>
              <w:rPr>
                <w:rFonts w:cs="Arial"/>
                <w:sz w:val="20"/>
                <w:szCs w:val="20"/>
              </w:rPr>
            </w:pPr>
            <w:r>
              <w:rPr>
                <w:rFonts w:cs="Arial"/>
                <w:sz w:val="20"/>
                <w:szCs w:val="20"/>
              </w:rPr>
              <w:t>-13</w:t>
            </w:r>
          </w:p>
        </w:tc>
        <w:tc>
          <w:tcPr>
            <w:tcW w:w="749" w:type="pct"/>
            <w:tcBorders>
              <w:top w:val="nil"/>
              <w:bottom w:val="nil"/>
            </w:tcBorders>
            <w:vAlign w:val="center"/>
          </w:tcPr>
          <w:p w:rsidR="00E67854" w:rsidRDefault="00E67854">
            <w:pPr>
              <w:jc w:val="center"/>
              <w:rPr>
                <w:rFonts w:cs="Arial"/>
                <w:sz w:val="20"/>
                <w:szCs w:val="20"/>
              </w:rPr>
            </w:pPr>
            <w:r>
              <w:rPr>
                <w:rFonts w:cs="Arial"/>
                <w:sz w:val="20"/>
                <w:szCs w:val="20"/>
              </w:rPr>
              <w:t>-10</w:t>
            </w:r>
          </w:p>
        </w:tc>
        <w:tc>
          <w:tcPr>
            <w:tcW w:w="749" w:type="pct"/>
            <w:tcBorders>
              <w:top w:val="nil"/>
              <w:bottom w:val="nil"/>
            </w:tcBorders>
            <w:vAlign w:val="center"/>
          </w:tcPr>
          <w:p w:rsidR="00E67854" w:rsidRDefault="00E67854">
            <w:pPr>
              <w:jc w:val="center"/>
              <w:rPr>
                <w:rFonts w:cs="Arial"/>
                <w:sz w:val="20"/>
                <w:szCs w:val="20"/>
              </w:rPr>
            </w:pPr>
            <w:r>
              <w:rPr>
                <w:rFonts w:cs="Arial"/>
                <w:sz w:val="20"/>
                <w:szCs w:val="20"/>
              </w:rPr>
              <w:t>-5</w:t>
            </w:r>
          </w:p>
        </w:tc>
        <w:tc>
          <w:tcPr>
            <w:tcW w:w="823" w:type="pct"/>
            <w:tcBorders>
              <w:top w:val="nil"/>
              <w:bottom w:val="nil"/>
            </w:tcBorders>
            <w:vAlign w:val="center"/>
          </w:tcPr>
          <w:p w:rsidR="00E67854" w:rsidRDefault="00E67854">
            <w:pPr>
              <w:jc w:val="center"/>
              <w:rPr>
                <w:rFonts w:cs="Arial"/>
                <w:sz w:val="20"/>
                <w:szCs w:val="20"/>
              </w:rPr>
            </w:pPr>
            <w:r>
              <w:rPr>
                <w:rFonts w:cs="Arial"/>
                <w:sz w:val="20"/>
                <w:szCs w:val="20"/>
              </w:rPr>
              <w:t>4</w:t>
            </w:r>
          </w:p>
        </w:tc>
      </w:tr>
      <w:tr w:rsidR="00E67854" w:rsidRPr="0091453B" w:rsidTr="00563C04">
        <w:trPr>
          <w:trHeight w:val="510"/>
        </w:trPr>
        <w:tc>
          <w:tcPr>
            <w:tcW w:w="1928" w:type="pct"/>
            <w:tcBorders>
              <w:top w:val="nil"/>
              <w:bottom w:val="nil"/>
            </w:tcBorders>
            <w:vAlign w:val="center"/>
          </w:tcPr>
          <w:p w:rsidR="00E67854" w:rsidRDefault="00E67854">
            <w:pPr>
              <w:rPr>
                <w:rFonts w:cs="Arial"/>
                <w:sz w:val="20"/>
                <w:szCs w:val="20"/>
              </w:rPr>
            </w:pPr>
            <w:r>
              <w:rPr>
                <w:rFonts w:cs="Arial"/>
                <w:sz w:val="20"/>
                <w:szCs w:val="20"/>
              </w:rPr>
              <w:t>15-16 financial YTD</w:t>
            </w:r>
          </w:p>
        </w:tc>
        <w:tc>
          <w:tcPr>
            <w:tcW w:w="750" w:type="pct"/>
            <w:tcBorders>
              <w:top w:val="nil"/>
              <w:bottom w:val="nil"/>
            </w:tcBorders>
            <w:vAlign w:val="center"/>
          </w:tcPr>
          <w:p w:rsidR="00E67854" w:rsidRDefault="00E67854">
            <w:pPr>
              <w:jc w:val="center"/>
              <w:rPr>
                <w:rFonts w:cs="Arial"/>
                <w:sz w:val="20"/>
                <w:szCs w:val="20"/>
              </w:rPr>
            </w:pPr>
            <w:r>
              <w:rPr>
                <w:rFonts w:cs="Arial"/>
                <w:sz w:val="20"/>
                <w:szCs w:val="20"/>
              </w:rPr>
              <w:t>4.40</w:t>
            </w:r>
          </w:p>
        </w:tc>
        <w:tc>
          <w:tcPr>
            <w:tcW w:w="749" w:type="pct"/>
            <w:tcBorders>
              <w:top w:val="nil"/>
              <w:bottom w:val="nil"/>
            </w:tcBorders>
            <w:vAlign w:val="center"/>
          </w:tcPr>
          <w:p w:rsidR="00E67854" w:rsidRDefault="00E67854">
            <w:pPr>
              <w:jc w:val="center"/>
              <w:rPr>
                <w:rFonts w:cs="Arial"/>
                <w:sz w:val="20"/>
                <w:szCs w:val="20"/>
              </w:rPr>
            </w:pPr>
            <w:r>
              <w:rPr>
                <w:rFonts w:cs="Arial"/>
                <w:sz w:val="20"/>
                <w:szCs w:val="20"/>
              </w:rPr>
              <w:t>4.58</w:t>
            </w:r>
          </w:p>
        </w:tc>
        <w:tc>
          <w:tcPr>
            <w:tcW w:w="749" w:type="pct"/>
            <w:tcBorders>
              <w:top w:val="nil"/>
              <w:bottom w:val="nil"/>
            </w:tcBorders>
            <w:vAlign w:val="center"/>
          </w:tcPr>
          <w:p w:rsidR="00E67854" w:rsidRDefault="00E67854">
            <w:pPr>
              <w:jc w:val="center"/>
              <w:rPr>
                <w:rFonts w:cs="Arial"/>
                <w:sz w:val="20"/>
                <w:szCs w:val="20"/>
              </w:rPr>
            </w:pPr>
            <w:r>
              <w:rPr>
                <w:rFonts w:cs="Arial"/>
                <w:sz w:val="20"/>
                <w:szCs w:val="20"/>
              </w:rPr>
              <w:t>5.13</w:t>
            </w:r>
          </w:p>
        </w:tc>
        <w:tc>
          <w:tcPr>
            <w:tcW w:w="823" w:type="pct"/>
            <w:tcBorders>
              <w:top w:val="nil"/>
              <w:bottom w:val="nil"/>
            </w:tcBorders>
            <w:vAlign w:val="center"/>
          </w:tcPr>
          <w:p w:rsidR="00E67854" w:rsidRDefault="00E67854">
            <w:pPr>
              <w:jc w:val="center"/>
              <w:rPr>
                <w:rFonts w:cs="Arial"/>
                <w:sz w:val="20"/>
                <w:szCs w:val="20"/>
              </w:rPr>
            </w:pPr>
            <w:r>
              <w:rPr>
                <w:rFonts w:cs="Arial"/>
                <w:sz w:val="20"/>
                <w:szCs w:val="20"/>
              </w:rPr>
              <w:t>4.08</w:t>
            </w:r>
          </w:p>
        </w:tc>
      </w:tr>
      <w:tr w:rsidR="00E67854" w:rsidRPr="0091453B" w:rsidTr="00563C04">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E67854" w:rsidRDefault="00E67854">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26</w:t>
            </w:r>
          </w:p>
        </w:tc>
        <w:tc>
          <w:tcPr>
            <w:tcW w:w="74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39</w:t>
            </w:r>
          </w:p>
        </w:tc>
        <w:tc>
          <w:tcPr>
            <w:tcW w:w="74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41</w:t>
            </w:r>
          </w:p>
        </w:tc>
        <w:tc>
          <w:tcPr>
            <w:tcW w:w="823"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73</w:t>
            </w:r>
          </w:p>
        </w:tc>
      </w:tr>
    </w:tbl>
    <w:p w:rsidR="00FF0D8A"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1D20A6" w:rsidRDefault="001D20A6" w:rsidP="00FF0D8A">
      <w:pPr>
        <w:pStyle w:val="AERbodytext"/>
        <w:spacing w:before="120" w:after="120"/>
        <w:jc w:val="both"/>
      </w:pPr>
    </w:p>
    <w:p w:rsidR="001D20A6" w:rsidRPr="008D4DAB" w:rsidRDefault="001D20A6" w:rsidP="00FF0D8A">
      <w:pPr>
        <w:pStyle w:val="AERbodytext"/>
        <w:spacing w:before="120" w:after="120"/>
        <w:jc w:val="both"/>
      </w:pPr>
    </w:p>
    <w:p w:rsidR="00D1641C" w:rsidRDefault="00FF0D8A" w:rsidP="00D1641C">
      <w:pPr>
        <w:pStyle w:val="Heading2"/>
        <w:ind w:firstLine="0"/>
        <w:rPr>
          <w:i w:val="0"/>
          <w:color w:val="2272A3"/>
          <w:sz w:val="24"/>
          <w:szCs w:val="24"/>
        </w:rPr>
      </w:pPr>
      <w:r w:rsidRPr="006E7E57">
        <w:rPr>
          <w:i w:val="0"/>
          <w:color w:val="2272A3"/>
          <w:sz w:val="24"/>
          <w:szCs w:val="24"/>
        </w:rPr>
        <w:lastRenderedPageBreak/>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E67854" w:rsidRPr="0091453B" w:rsidTr="00D9109D">
        <w:trPr>
          <w:trHeight w:val="510"/>
        </w:trPr>
        <w:tc>
          <w:tcPr>
            <w:tcW w:w="1928" w:type="pct"/>
            <w:tcBorders>
              <w:top w:val="nil"/>
              <w:bottom w:val="nil"/>
            </w:tcBorders>
            <w:vAlign w:val="center"/>
          </w:tcPr>
          <w:p w:rsidR="00E67854" w:rsidRDefault="00E67854">
            <w:pPr>
              <w:rPr>
                <w:rFonts w:cs="Arial"/>
                <w:sz w:val="20"/>
                <w:szCs w:val="20"/>
              </w:rPr>
            </w:pPr>
            <w:r>
              <w:rPr>
                <w:rFonts w:cs="Arial"/>
                <w:sz w:val="20"/>
                <w:szCs w:val="20"/>
              </w:rPr>
              <w:t>13 Mar - 19 Mar 2016</w:t>
            </w:r>
          </w:p>
        </w:tc>
        <w:tc>
          <w:tcPr>
            <w:tcW w:w="749" w:type="pct"/>
            <w:tcBorders>
              <w:top w:val="nil"/>
              <w:bottom w:val="nil"/>
            </w:tcBorders>
            <w:vAlign w:val="center"/>
          </w:tcPr>
          <w:p w:rsidR="00E67854" w:rsidRDefault="00E67854">
            <w:pPr>
              <w:jc w:val="center"/>
              <w:rPr>
                <w:rFonts w:cs="Arial"/>
                <w:sz w:val="20"/>
                <w:szCs w:val="20"/>
              </w:rPr>
            </w:pPr>
            <w:r>
              <w:rPr>
                <w:rFonts w:cs="Arial"/>
                <w:sz w:val="20"/>
                <w:szCs w:val="20"/>
              </w:rPr>
              <w:t>4.51</w:t>
            </w:r>
          </w:p>
        </w:tc>
        <w:tc>
          <w:tcPr>
            <w:tcW w:w="1124" w:type="pct"/>
            <w:tcBorders>
              <w:top w:val="nil"/>
              <w:bottom w:val="nil"/>
            </w:tcBorders>
            <w:vAlign w:val="center"/>
          </w:tcPr>
          <w:p w:rsidR="00E67854" w:rsidRDefault="00E67854">
            <w:pPr>
              <w:jc w:val="center"/>
              <w:rPr>
                <w:rFonts w:cs="Arial"/>
                <w:sz w:val="20"/>
                <w:szCs w:val="20"/>
              </w:rPr>
            </w:pPr>
            <w:r>
              <w:rPr>
                <w:rFonts w:cs="Arial"/>
                <w:sz w:val="20"/>
                <w:szCs w:val="20"/>
              </w:rPr>
              <w:t>-</w:t>
            </w:r>
          </w:p>
        </w:tc>
        <w:tc>
          <w:tcPr>
            <w:tcW w:w="1199" w:type="pct"/>
            <w:tcBorders>
              <w:top w:val="nil"/>
              <w:bottom w:val="nil"/>
            </w:tcBorders>
            <w:vAlign w:val="center"/>
          </w:tcPr>
          <w:p w:rsidR="00E67854" w:rsidRDefault="00E67854">
            <w:pPr>
              <w:jc w:val="center"/>
              <w:rPr>
                <w:rFonts w:cs="Arial"/>
                <w:sz w:val="20"/>
                <w:szCs w:val="20"/>
              </w:rPr>
            </w:pPr>
            <w:r>
              <w:rPr>
                <w:rFonts w:cs="Arial"/>
                <w:sz w:val="20"/>
                <w:szCs w:val="20"/>
              </w:rPr>
              <w:t>342</w:t>
            </w:r>
          </w:p>
        </w:tc>
      </w:tr>
      <w:tr w:rsidR="00E67854" w:rsidRPr="0091453B" w:rsidTr="00D9109D">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E67854" w:rsidRDefault="00E67854">
            <w:pPr>
              <w:rPr>
                <w:rFonts w:cs="Arial"/>
                <w:sz w:val="20"/>
                <w:szCs w:val="20"/>
              </w:rPr>
            </w:pPr>
            <w:r>
              <w:rPr>
                <w:rFonts w:cs="Arial"/>
                <w:sz w:val="20"/>
                <w:szCs w:val="20"/>
              </w:rPr>
              <w:t>% change from previous week</w:t>
            </w:r>
          </w:p>
        </w:tc>
        <w:tc>
          <w:tcPr>
            <w:tcW w:w="749" w:type="pct"/>
            <w:tcBorders>
              <w:top w:val="nil"/>
              <w:bottom w:val="nil"/>
            </w:tcBorders>
            <w:vAlign w:val="center"/>
          </w:tcPr>
          <w:p w:rsidR="00E67854" w:rsidRDefault="00E67854">
            <w:pPr>
              <w:jc w:val="center"/>
              <w:rPr>
                <w:rFonts w:cs="Arial"/>
                <w:sz w:val="20"/>
                <w:szCs w:val="20"/>
              </w:rPr>
            </w:pPr>
            <w:r>
              <w:rPr>
                <w:rFonts w:cs="Arial"/>
                <w:sz w:val="20"/>
                <w:szCs w:val="20"/>
              </w:rPr>
              <w:t>-13</w:t>
            </w:r>
          </w:p>
        </w:tc>
        <w:tc>
          <w:tcPr>
            <w:tcW w:w="1124" w:type="pct"/>
            <w:tcBorders>
              <w:top w:val="nil"/>
              <w:bottom w:val="nil"/>
            </w:tcBorders>
            <w:vAlign w:val="center"/>
          </w:tcPr>
          <w:p w:rsidR="00E67854" w:rsidRDefault="00E67854">
            <w:pPr>
              <w:jc w:val="center"/>
              <w:rPr>
                <w:rFonts w:cs="Arial"/>
                <w:sz w:val="20"/>
                <w:szCs w:val="20"/>
              </w:rPr>
            </w:pPr>
            <w:r>
              <w:rPr>
                <w:rFonts w:cs="Arial"/>
                <w:sz w:val="20"/>
                <w:szCs w:val="20"/>
              </w:rPr>
              <w:t>-</w:t>
            </w:r>
          </w:p>
        </w:tc>
        <w:tc>
          <w:tcPr>
            <w:tcW w:w="1199" w:type="pct"/>
            <w:tcBorders>
              <w:top w:val="nil"/>
              <w:bottom w:val="nil"/>
            </w:tcBorders>
            <w:vAlign w:val="center"/>
          </w:tcPr>
          <w:p w:rsidR="00E67854" w:rsidRDefault="00E67854">
            <w:pPr>
              <w:jc w:val="center"/>
              <w:rPr>
                <w:rFonts w:cs="Arial"/>
                <w:sz w:val="20"/>
                <w:szCs w:val="20"/>
              </w:rPr>
            </w:pPr>
            <w:r>
              <w:rPr>
                <w:rFonts w:cs="Arial"/>
                <w:sz w:val="20"/>
                <w:szCs w:val="20"/>
              </w:rPr>
              <w:t>-9</w:t>
            </w:r>
          </w:p>
        </w:tc>
      </w:tr>
      <w:tr w:rsidR="00E67854" w:rsidRPr="0091453B" w:rsidTr="00D9109D">
        <w:trPr>
          <w:trHeight w:val="510"/>
        </w:trPr>
        <w:tc>
          <w:tcPr>
            <w:tcW w:w="1928" w:type="pct"/>
            <w:tcBorders>
              <w:top w:val="nil"/>
              <w:bottom w:val="nil"/>
            </w:tcBorders>
            <w:vAlign w:val="center"/>
          </w:tcPr>
          <w:p w:rsidR="00E67854" w:rsidRDefault="00E67854">
            <w:pPr>
              <w:rPr>
                <w:rFonts w:cs="Arial"/>
                <w:sz w:val="20"/>
                <w:szCs w:val="20"/>
              </w:rPr>
            </w:pPr>
            <w:r>
              <w:rPr>
                <w:rFonts w:cs="Arial"/>
                <w:sz w:val="20"/>
                <w:szCs w:val="20"/>
              </w:rPr>
              <w:t>15-16 financial YTD</w:t>
            </w:r>
          </w:p>
        </w:tc>
        <w:tc>
          <w:tcPr>
            <w:tcW w:w="749" w:type="pct"/>
            <w:tcBorders>
              <w:top w:val="nil"/>
              <w:bottom w:val="nil"/>
            </w:tcBorders>
            <w:vAlign w:val="center"/>
          </w:tcPr>
          <w:p w:rsidR="00E67854" w:rsidRDefault="00E67854">
            <w:pPr>
              <w:jc w:val="center"/>
              <w:rPr>
                <w:rFonts w:cs="Arial"/>
                <w:sz w:val="20"/>
                <w:szCs w:val="20"/>
              </w:rPr>
            </w:pPr>
            <w:r>
              <w:rPr>
                <w:rFonts w:cs="Arial"/>
                <w:sz w:val="20"/>
                <w:szCs w:val="20"/>
              </w:rPr>
              <w:t>4.40</w:t>
            </w:r>
          </w:p>
        </w:tc>
        <w:tc>
          <w:tcPr>
            <w:tcW w:w="1124" w:type="pct"/>
            <w:tcBorders>
              <w:top w:val="nil"/>
              <w:bottom w:val="nil"/>
            </w:tcBorders>
            <w:vAlign w:val="center"/>
          </w:tcPr>
          <w:p w:rsidR="00E67854" w:rsidRDefault="00E67854">
            <w:pPr>
              <w:jc w:val="center"/>
              <w:rPr>
                <w:rFonts w:cs="Arial"/>
                <w:sz w:val="20"/>
                <w:szCs w:val="20"/>
              </w:rPr>
            </w:pPr>
            <w:r>
              <w:rPr>
                <w:rFonts w:cs="Arial"/>
                <w:sz w:val="20"/>
                <w:szCs w:val="20"/>
              </w:rPr>
              <w:t>-</w:t>
            </w:r>
          </w:p>
        </w:tc>
        <w:tc>
          <w:tcPr>
            <w:tcW w:w="1199" w:type="pct"/>
            <w:tcBorders>
              <w:top w:val="nil"/>
              <w:bottom w:val="nil"/>
            </w:tcBorders>
            <w:vAlign w:val="center"/>
          </w:tcPr>
          <w:p w:rsidR="00E67854" w:rsidRDefault="00E67854">
            <w:pPr>
              <w:jc w:val="center"/>
              <w:rPr>
                <w:rFonts w:cs="Arial"/>
                <w:sz w:val="20"/>
                <w:szCs w:val="20"/>
              </w:rPr>
            </w:pPr>
            <w:r>
              <w:rPr>
                <w:rFonts w:cs="Arial"/>
                <w:sz w:val="20"/>
                <w:szCs w:val="20"/>
              </w:rPr>
              <w:t>541</w:t>
            </w:r>
          </w:p>
        </w:tc>
      </w:tr>
      <w:tr w:rsidR="00E67854" w:rsidRPr="0091453B" w:rsidTr="00D9109D">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E67854" w:rsidRDefault="00E67854">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26</w:t>
            </w:r>
          </w:p>
        </w:tc>
        <w:tc>
          <w:tcPr>
            <w:tcW w:w="1124"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5</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E67854" w:rsidRPr="00405CDE" w:rsidTr="008C3FB7">
        <w:trPr>
          <w:trHeight w:val="510"/>
        </w:trPr>
        <w:tc>
          <w:tcPr>
            <w:tcW w:w="1430" w:type="pct"/>
            <w:tcBorders>
              <w:top w:val="nil"/>
              <w:bottom w:val="nil"/>
            </w:tcBorders>
            <w:vAlign w:val="center"/>
          </w:tcPr>
          <w:p w:rsidR="00E67854" w:rsidRDefault="00E67854">
            <w:pPr>
              <w:rPr>
                <w:rFonts w:cs="Arial"/>
                <w:sz w:val="20"/>
                <w:szCs w:val="20"/>
              </w:rPr>
            </w:pPr>
            <w:r>
              <w:rPr>
                <w:rFonts w:cs="Arial"/>
                <w:sz w:val="20"/>
                <w:szCs w:val="20"/>
              </w:rPr>
              <w:t>13 Mar - 19 Mar 2016</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4.59</w:t>
            </w:r>
          </w:p>
        </w:tc>
        <w:tc>
          <w:tcPr>
            <w:tcW w:w="758" w:type="pct"/>
            <w:tcBorders>
              <w:top w:val="nil"/>
              <w:bottom w:val="nil"/>
            </w:tcBorders>
            <w:vAlign w:val="center"/>
          </w:tcPr>
          <w:p w:rsidR="00E67854" w:rsidRDefault="00E67854">
            <w:pPr>
              <w:jc w:val="center"/>
              <w:rPr>
                <w:rFonts w:cs="Arial"/>
                <w:sz w:val="20"/>
                <w:szCs w:val="20"/>
              </w:rPr>
            </w:pPr>
            <w:r>
              <w:rPr>
                <w:rFonts w:cs="Arial"/>
                <w:sz w:val="20"/>
                <w:szCs w:val="20"/>
              </w:rPr>
              <w:t>4.70</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18.84</w:t>
            </w:r>
          </w:p>
        </w:tc>
        <w:tc>
          <w:tcPr>
            <w:tcW w:w="685" w:type="pct"/>
            <w:tcBorders>
              <w:top w:val="nil"/>
              <w:bottom w:val="nil"/>
            </w:tcBorders>
            <w:vAlign w:val="center"/>
          </w:tcPr>
          <w:p w:rsidR="00E67854" w:rsidRDefault="00E67854">
            <w:pPr>
              <w:jc w:val="center"/>
              <w:rPr>
                <w:rFonts w:cs="Arial"/>
                <w:sz w:val="20"/>
                <w:szCs w:val="20"/>
              </w:rPr>
            </w:pPr>
            <w:r>
              <w:rPr>
                <w:rFonts w:cs="Arial"/>
                <w:sz w:val="20"/>
                <w:szCs w:val="20"/>
              </w:rPr>
              <w:t>224</w:t>
            </w:r>
          </w:p>
        </w:tc>
        <w:tc>
          <w:tcPr>
            <w:tcW w:w="608" w:type="pct"/>
            <w:tcBorders>
              <w:top w:val="nil"/>
              <w:bottom w:val="nil"/>
            </w:tcBorders>
            <w:vAlign w:val="center"/>
          </w:tcPr>
          <w:p w:rsidR="00E67854" w:rsidRDefault="00E67854">
            <w:pPr>
              <w:jc w:val="center"/>
              <w:rPr>
                <w:rFonts w:cs="Arial"/>
                <w:sz w:val="20"/>
                <w:szCs w:val="20"/>
              </w:rPr>
            </w:pPr>
            <w:r>
              <w:rPr>
                <w:rFonts w:cs="Arial"/>
                <w:sz w:val="20"/>
                <w:szCs w:val="20"/>
              </w:rPr>
              <w:t>224</w:t>
            </w:r>
          </w:p>
        </w:tc>
      </w:tr>
      <w:tr w:rsidR="00E67854" w:rsidRPr="00405CDE" w:rsidTr="008C3FB7">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67854" w:rsidRDefault="00E67854">
            <w:pPr>
              <w:rPr>
                <w:rFonts w:cs="Arial"/>
                <w:sz w:val="20"/>
                <w:szCs w:val="20"/>
              </w:rPr>
            </w:pPr>
            <w:r>
              <w:rPr>
                <w:rFonts w:cs="Arial"/>
                <w:sz w:val="20"/>
                <w:szCs w:val="20"/>
              </w:rPr>
              <w:t>% change from previous week</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-10</w:t>
            </w:r>
          </w:p>
        </w:tc>
        <w:tc>
          <w:tcPr>
            <w:tcW w:w="758" w:type="pct"/>
            <w:tcBorders>
              <w:top w:val="nil"/>
              <w:bottom w:val="nil"/>
            </w:tcBorders>
            <w:vAlign w:val="center"/>
          </w:tcPr>
          <w:p w:rsidR="00E67854" w:rsidRDefault="00E67854">
            <w:pPr>
              <w:jc w:val="center"/>
              <w:rPr>
                <w:rFonts w:cs="Arial"/>
                <w:sz w:val="20"/>
                <w:szCs w:val="20"/>
              </w:rPr>
            </w:pPr>
            <w:r>
              <w:rPr>
                <w:rFonts w:cs="Arial"/>
                <w:sz w:val="20"/>
                <w:szCs w:val="20"/>
              </w:rPr>
              <w:t>-4</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39</w:t>
            </w:r>
          </w:p>
        </w:tc>
        <w:tc>
          <w:tcPr>
            <w:tcW w:w="685" w:type="pct"/>
            <w:tcBorders>
              <w:top w:val="nil"/>
              <w:bottom w:val="nil"/>
            </w:tcBorders>
            <w:vAlign w:val="center"/>
          </w:tcPr>
          <w:p w:rsidR="00E67854" w:rsidRDefault="00E67854">
            <w:pPr>
              <w:jc w:val="center"/>
              <w:rPr>
                <w:rFonts w:cs="Arial"/>
                <w:sz w:val="20"/>
                <w:szCs w:val="20"/>
              </w:rPr>
            </w:pPr>
            <w:r>
              <w:rPr>
                <w:rFonts w:cs="Arial"/>
                <w:sz w:val="20"/>
                <w:szCs w:val="20"/>
              </w:rPr>
              <w:t>-4</w:t>
            </w:r>
          </w:p>
        </w:tc>
        <w:tc>
          <w:tcPr>
            <w:tcW w:w="608" w:type="pct"/>
            <w:tcBorders>
              <w:top w:val="nil"/>
              <w:bottom w:val="nil"/>
            </w:tcBorders>
            <w:vAlign w:val="center"/>
          </w:tcPr>
          <w:p w:rsidR="00E67854" w:rsidRDefault="00E67854">
            <w:pPr>
              <w:jc w:val="center"/>
              <w:rPr>
                <w:rFonts w:cs="Arial"/>
                <w:sz w:val="20"/>
                <w:szCs w:val="20"/>
              </w:rPr>
            </w:pPr>
            <w:r>
              <w:rPr>
                <w:rFonts w:cs="Arial"/>
                <w:sz w:val="20"/>
                <w:szCs w:val="20"/>
              </w:rPr>
              <w:t>-3</w:t>
            </w:r>
          </w:p>
        </w:tc>
      </w:tr>
      <w:tr w:rsidR="00E67854" w:rsidRPr="00405CDE" w:rsidTr="008C3FB7">
        <w:trPr>
          <w:trHeight w:val="510"/>
        </w:trPr>
        <w:tc>
          <w:tcPr>
            <w:tcW w:w="1430" w:type="pct"/>
            <w:tcBorders>
              <w:top w:val="nil"/>
              <w:bottom w:val="nil"/>
            </w:tcBorders>
            <w:vAlign w:val="center"/>
          </w:tcPr>
          <w:p w:rsidR="00E67854" w:rsidRDefault="00E67854">
            <w:pPr>
              <w:rPr>
                <w:rFonts w:cs="Arial"/>
                <w:sz w:val="20"/>
                <w:szCs w:val="20"/>
              </w:rPr>
            </w:pPr>
            <w:r>
              <w:rPr>
                <w:rFonts w:cs="Arial"/>
                <w:sz w:val="20"/>
                <w:szCs w:val="20"/>
              </w:rPr>
              <w:t>15-16 financial YTD</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4.58</w:t>
            </w:r>
          </w:p>
        </w:tc>
        <w:tc>
          <w:tcPr>
            <w:tcW w:w="758" w:type="pct"/>
            <w:tcBorders>
              <w:top w:val="nil"/>
              <w:bottom w:val="nil"/>
            </w:tcBorders>
            <w:vAlign w:val="center"/>
          </w:tcPr>
          <w:p w:rsidR="00E67854" w:rsidRDefault="00E67854">
            <w:pPr>
              <w:jc w:val="center"/>
              <w:rPr>
                <w:rFonts w:cs="Arial"/>
                <w:sz w:val="20"/>
                <w:szCs w:val="20"/>
              </w:rPr>
            </w:pPr>
            <w:r>
              <w:rPr>
                <w:rFonts w:cs="Arial"/>
                <w:sz w:val="20"/>
                <w:szCs w:val="20"/>
              </w:rPr>
              <w:t>4.25</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30.08</w:t>
            </w:r>
          </w:p>
        </w:tc>
        <w:tc>
          <w:tcPr>
            <w:tcW w:w="685" w:type="pct"/>
            <w:tcBorders>
              <w:top w:val="nil"/>
              <w:bottom w:val="nil"/>
            </w:tcBorders>
            <w:vAlign w:val="center"/>
          </w:tcPr>
          <w:p w:rsidR="00E67854" w:rsidRDefault="00E67854">
            <w:pPr>
              <w:jc w:val="center"/>
              <w:rPr>
                <w:rFonts w:cs="Arial"/>
                <w:sz w:val="20"/>
                <w:szCs w:val="20"/>
              </w:rPr>
            </w:pPr>
            <w:r>
              <w:rPr>
                <w:rFonts w:cs="Arial"/>
                <w:sz w:val="20"/>
                <w:szCs w:val="20"/>
              </w:rPr>
              <w:t>234</w:t>
            </w:r>
          </w:p>
        </w:tc>
        <w:tc>
          <w:tcPr>
            <w:tcW w:w="608" w:type="pct"/>
            <w:tcBorders>
              <w:top w:val="nil"/>
              <w:bottom w:val="nil"/>
            </w:tcBorders>
            <w:vAlign w:val="center"/>
          </w:tcPr>
          <w:p w:rsidR="00E67854" w:rsidRDefault="00E67854">
            <w:pPr>
              <w:jc w:val="center"/>
              <w:rPr>
                <w:rFonts w:cs="Arial"/>
                <w:sz w:val="20"/>
                <w:szCs w:val="20"/>
              </w:rPr>
            </w:pPr>
            <w:r>
              <w:rPr>
                <w:rFonts w:cs="Arial"/>
                <w:sz w:val="20"/>
                <w:szCs w:val="20"/>
              </w:rPr>
              <w:t>228</w:t>
            </w:r>
          </w:p>
        </w:tc>
      </w:tr>
      <w:tr w:rsidR="00E67854" w:rsidRPr="00405CDE" w:rsidTr="008C3FB7">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67854" w:rsidRDefault="00E67854">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39</w:t>
            </w:r>
          </w:p>
        </w:tc>
        <w:tc>
          <w:tcPr>
            <w:tcW w:w="758"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29</w:t>
            </w:r>
          </w:p>
        </w:tc>
        <w:tc>
          <w:tcPr>
            <w:tcW w:w="75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121</w:t>
            </w:r>
          </w:p>
        </w:tc>
        <w:tc>
          <w:tcPr>
            <w:tcW w:w="685"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-3</w:t>
            </w:r>
          </w:p>
        </w:tc>
        <w:tc>
          <w:tcPr>
            <w:tcW w:w="608"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-6</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E67854" w:rsidRPr="00405CDE" w:rsidTr="00681EFB">
        <w:trPr>
          <w:trHeight w:val="510"/>
        </w:trPr>
        <w:tc>
          <w:tcPr>
            <w:tcW w:w="1430" w:type="pct"/>
            <w:tcBorders>
              <w:top w:val="nil"/>
              <w:bottom w:val="nil"/>
            </w:tcBorders>
            <w:vAlign w:val="center"/>
          </w:tcPr>
          <w:p w:rsidR="00E67854" w:rsidRDefault="00E67854">
            <w:pPr>
              <w:rPr>
                <w:rFonts w:cs="Arial"/>
                <w:sz w:val="20"/>
                <w:szCs w:val="20"/>
              </w:rPr>
            </w:pPr>
            <w:r>
              <w:rPr>
                <w:rFonts w:cs="Arial"/>
                <w:sz w:val="20"/>
                <w:szCs w:val="20"/>
              </w:rPr>
              <w:t>13 Mar - 19 Mar 2016</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5.12</w:t>
            </w:r>
          </w:p>
        </w:tc>
        <w:tc>
          <w:tcPr>
            <w:tcW w:w="758" w:type="pct"/>
            <w:tcBorders>
              <w:top w:val="nil"/>
              <w:bottom w:val="nil"/>
            </w:tcBorders>
            <w:vAlign w:val="center"/>
          </w:tcPr>
          <w:p w:rsidR="00E67854" w:rsidRDefault="00E67854">
            <w:pPr>
              <w:jc w:val="center"/>
              <w:rPr>
                <w:rFonts w:cs="Arial"/>
                <w:sz w:val="20"/>
                <w:szCs w:val="20"/>
              </w:rPr>
            </w:pPr>
            <w:r>
              <w:rPr>
                <w:rFonts w:cs="Arial"/>
                <w:sz w:val="20"/>
                <w:szCs w:val="20"/>
              </w:rPr>
              <w:t>5.35</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2.99</w:t>
            </w:r>
          </w:p>
        </w:tc>
        <w:tc>
          <w:tcPr>
            <w:tcW w:w="685" w:type="pct"/>
            <w:tcBorders>
              <w:top w:val="nil"/>
              <w:bottom w:val="nil"/>
            </w:tcBorders>
            <w:vAlign w:val="center"/>
          </w:tcPr>
          <w:p w:rsidR="00E67854" w:rsidRDefault="00E67854">
            <w:pPr>
              <w:jc w:val="center"/>
              <w:rPr>
                <w:rFonts w:cs="Arial"/>
                <w:sz w:val="20"/>
                <w:szCs w:val="20"/>
              </w:rPr>
            </w:pPr>
            <w:r>
              <w:rPr>
                <w:rFonts w:cs="Arial"/>
                <w:sz w:val="20"/>
                <w:szCs w:val="20"/>
              </w:rPr>
              <w:t>36</w:t>
            </w:r>
          </w:p>
        </w:tc>
        <w:tc>
          <w:tcPr>
            <w:tcW w:w="608" w:type="pct"/>
            <w:tcBorders>
              <w:top w:val="nil"/>
              <w:bottom w:val="nil"/>
            </w:tcBorders>
            <w:vAlign w:val="center"/>
          </w:tcPr>
          <w:p w:rsidR="00E67854" w:rsidRDefault="00E67854">
            <w:pPr>
              <w:jc w:val="center"/>
              <w:rPr>
                <w:rFonts w:cs="Arial"/>
                <w:sz w:val="20"/>
                <w:szCs w:val="20"/>
              </w:rPr>
            </w:pPr>
            <w:r>
              <w:rPr>
                <w:rFonts w:cs="Arial"/>
                <w:sz w:val="20"/>
                <w:szCs w:val="20"/>
              </w:rPr>
              <w:t>37</w:t>
            </w:r>
          </w:p>
        </w:tc>
      </w:tr>
      <w:tr w:rsidR="00E67854" w:rsidRPr="00405CDE" w:rsidTr="00681EF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67854" w:rsidRDefault="00E67854">
            <w:pPr>
              <w:rPr>
                <w:rFonts w:cs="Arial"/>
                <w:sz w:val="20"/>
                <w:szCs w:val="20"/>
              </w:rPr>
            </w:pPr>
            <w:r>
              <w:rPr>
                <w:rFonts w:cs="Arial"/>
                <w:sz w:val="20"/>
                <w:szCs w:val="20"/>
              </w:rPr>
              <w:t>% change from previous week</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-5</w:t>
            </w:r>
          </w:p>
        </w:tc>
        <w:tc>
          <w:tcPr>
            <w:tcW w:w="758" w:type="pct"/>
            <w:tcBorders>
              <w:top w:val="nil"/>
              <w:bottom w:val="nil"/>
            </w:tcBorders>
            <w:vAlign w:val="center"/>
          </w:tcPr>
          <w:p w:rsidR="00E67854" w:rsidRDefault="00E67854">
            <w:pPr>
              <w:jc w:val="center"/>
              <w:rPr>
                <w:rFonts w:cs="Arial"/>
                <w:sz w:val="20"/>
                <w:szCs w:val="20"/>
              </w:rPr>
            </w:pPr>
            <w:r>
              <w:rPr>
                <w:rFonts w:cs="Arial"/>
                <w:sz w:val="20"/>
                <w:szCs w:val="20"/>
              </w:rPr>
              <w:t>3</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-87</w:t>
            </w:r>
          </w:p>
        </w:tc>
        <w:tc>
          <w:tcPr>
            <w:tcW w:w="685" w:type="pct"/>
            <w:tcBorders>
              <w:top w:val="nil"/>
              <w:bottom w:val="nil"/>
            </w:tcBorders>
            <w:vAlign w:val="center"/>
          </w:tcPr>
          <w:p w:rsidR="00E67854" w:rsidRDefault="00E67854">
            <w:pPr>
              <w:jc w:val="center"/>
              <w:rPr>
                <w:rFonts w:cs="Arial"/>
                <w:sz w:val="20"/>
                <w:szCs w:val="20"/>
              </w:rPr>
            </w:pPr>
            <w:r>
              <w:rPr>
                <w:rFonts w:cs="Arial"/>
                <w:sz w:val="20"/>
                <w:szCs w:val="20"/>
              </w:rPr>
              <w:t>-9</w:t>
            </w:r>
          </w:p>
        </w:tc>
        <w:tc>
          <w:tcPr>
            <w:tcW w:w="608" w:type="pct"/>
            <w:tcBorders>
              <w:top w:val="nil"/>
              <w:bottom w:val="nil"/>
            </w:tcBorders>
            <w:vAlign w:val="center"/>
          </w:tcPr>
          <w:p w:rsidR="00E67854" w:rsidRDefault="00E67854">
            <w:pPr>
              <w:jc w:val="center"/>
              <w:rPr>
                <w:rFonts w:cs="Arial"/>
                <w:sz w:val="20"/>
                <w:szCs w:val="20"/>
              </w:rPr>
            </w:pPr>
            <w:r>
              <w:rPr>
                <w:rFonts w:cs="Arial"/>
                <w:sz w:val="20"/>
                <w:szCs w:val="20"/>
              </w:rPr>
              <w:t>-4</w:t>
            </w:r>
          </w:p>
        </w:tc>
      </w:tr>
      <w:tr w:rsidR="00E67854" w:rsidRPr="00405CDE" w:rsidTr="00681EFB">
        <w:trPr>
          <w:trHeight w:val="510"/>
        </w:trPr>
        <w:tc>
          <w:tcPr>
            <w:tcW w:w="1430" w:type="pct"/>
            <w:tcBorders>
              <w:top w:val="nil"/>
              <w:bottom w:val="nil"/>
            </w:tcBorders>
            <w:vAlign w:val="center"/>
          </w:tcPr>
          <w:p w:rsidR="00E67854" w:rsidRDefault="00E67854">
            <w:pPr>
              <w:rPr>
                <w:rFonts w:cs="Arial"/>
                <w:sz w:val="20"/>
                <w:szCs w:val="20"/>
              </w:rPr>
            </w:pPr>
            <w:r>
              <w:rPr>
                <w:rFonts w:cs="Arial"/>
                <w:sz w:val="20"/>
                <w:szCs w:val="20"/>
              </w:rPr>
              <w:t>15-16 financial YTD</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5.13</w:t>
            </w:r>
          </w:p>
        </w:tc>
        <w:tc>
          <w:tcPr>
            <w:tcW w:w="758" w:type="pct"/>
            <w:tcBorders>
              <w:top w:val="nil"/>
              <w:bottom w:val="nil"/>
            </w:tcBorders>
            <w:vAlign w:val="center"/>
          </w:tcPr>
          <w:p w:rsidR="00E67854" w:rsidRDefault="00E67854">
            <w:pPr>
              <w:jc w:val="center"/>
              <w:rPr>
                <w:rFonts w:cs="Arial"/>
                <w:sz w:val="20"/>
                <w:szCs w:val="20"/>
              </w:rPr>
            </w:pPr>
            <w:r>
              <w:rPr>
                <w:rFonts w:cs="Arial"/>
                <w:sz w:val="20"/>
                <w:szCs w:val="20"/>
              </w:rPr>
              <w:t>5.24</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8.50</w:t>
            </w:r>
          </w:p>
        </w:tc>
        <w:tc>
          <w:tcPr>
            <w:tcW w:w="685" w:type="pct"/>
            <w:tcBorders>
              <w:top w:val="nil"/>
              <w:bottom w:val="nil"/>
            </w:tcBorders>
            <w:vAlign w:val="center"/>
          </w:tcPr>
          <w:p w:rsidR="00E67854" w:rsidRDefault="00E67854">
            <w:pPr>
              <w:jc w:val="center"/>
              <w:rPr>
                <w:rFonts w:cs="Arial"/>
                <w:sz w:val="20"/>
                <w:szCs w:val="20"/>
              </w:rPr>
            </w:pPr>
            <w:r>
              <w:rPr>
                <w:rFonts w:cs="Arial"/>
                <w:sz w:val="20"/>
                <w:szCs w:val="20"/>
              </w:rPr>
              <w:t>59</w:t>
            </w:r>
          </w:p>
        </w:tc>
        <w:tc>
          <w:tcPr>
            <w:tcW w:w="608" w:type="pct"/>
            <w:tcBorders>
              <w:top w:val="nil"/>
              <w:bottom w:val="nil"/>
            </w:tcBorders>
            <w:vAlign w:val="center"/>
          </w:tcPr>
          <w:p w:rsidR="00E67854" w:rsidRDefault="00E67854">
            <w:pPr>
              <w:jc w:val="center"/>
              <w:rPr>
                <w:rFonts w:cs="Arial"/>
                <w:sz w:val="20"/>
                <w:szCs w:val="20"/>
              </w:rPr>
            </w:pPr>
            <w:r>
              <w:rPr>
                <w:rFonts w:cs="Arial"/>
                <w:sz w:val="20"/>
                <w:szCs w:val="20"/>
              </w:rPr>
              <w:t>61</w:t>
            </w:r>
          </w:p>
        </w:tc>
      </w:tr>
      <w:tr w:rsidR="00E67854" w:rsidRPr="00405CDE" w:rsidTr="00681EFB">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67854" w:rsidRDefault="00E67854">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41</w:t>
            </w:r>
          </w:p>
        </w:tc>
        <w:tc>
          <w:tcPr>
            <w:tcW w:w="758"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48</w:t>
            </w:r>
          </w:p>
        </w:tc>
        <w:tc>
          <w:tcPr>
            <w:tcW w:w="75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-40</w:t>
            </w:r>
          </w:p>
        </w:tc>
        <w:tc>
          <w:tcPr>
            <w:tcW w:w="685"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-3</w:t>
            </w:r>
          </w:p>
        </w:tc>
        <w:tc>
          <w:tcPr>
            <w:tcW w:w="608"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0</w:t>
            </w:r>
          </w:p>
        </w:tc>
      </w:tr>
    </w:tbl>
    <w:p w:rsidR="001D20A6" w:rsidRDefault="001D20A6" w:rsidP="001D20A6">
      <w:pPr>
        <w:pStyle w:val="Heading2"/>
        <w:numPr>
          <w:ilvl w:val="0"/>
          <w:numId w:val="0"/>
        </w:numPr>
        <w:rPr>
          <w:i w:val="0"/>
          <w:color w:val="2272A3"/>
          <w:sz w:val="24"/>
          <w:szCs w:val="24"/>
        </w:rPr>
      </w:pPr>
    </w:p>
    <w:p w:rsidR="001D20A6" w:rsidRDefault="001D20A6" w:rsidP="001D20A6"/>
    <w:p w:rsidR="001D20A6" w:rsidRPr="001D20A6" w:rsidRDefault="001D20A6" w:rsidP="001D20A6"/>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E67854" w:rsidRPr="00405CDE" w:rsidTr="00636E84">
        <w:trPr>
          <w:trHeight w:val="510"/>
        </w:trPr>
        <w:tc>
          <w:tcPr>
            <w:tcW w:w="1430" w:type="pct"/>
            <w:tcBorders>
              <w:top w:val="nil"/>
              <w:bottom w:val="nil"/>
            </w:tcBorders>
            <w:vAlign w:val="center"/>
          </w:tcPr>
          <w:p w:rsidR="00E67854" w:rsidRDefault="00E67854">
            <w:pPr>
              <w:rPr>
                <w:rFonts w:cs="Arial"/>
                <w:sz w:val="20"/>
                <w:szCs w:val="20"/>
              </w:rPr>
            </w:pPr>
            <w:r>
              <w:rPr>
                <w:rFonts w:cs="Arial"/>
                <w:sz w:val="20"/>
                <w:szCs w:val="20"/>
              </w:rPr>
              <w:t>13 Mar - 19 Mar 2016</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5.52</w:t>
            </w:r>
          </w:p>
        </w:tc>
        <w:tc>
          <w:tcPr>
            <w:tcW w:w="758" w:type="pct"/>
            <w:tcBorders>
              <w:top w:val="nil"/>
              <w:bottom w:val="nil"/>
            </w:tcBorders>
            <w:vAlign w:val="center"/>
          </w:tcPr>
          <w:p w:rsidR="00E67854" w:rsidRDefault="00E67854">
            <w:pPr>
              <w:jc w:val="center"/>
              <w:rPr>
                <w:rFonts w:cs="Arial"/>
                <w:sz w:val="20"/>
                <w:szCs w:val="20"/>
              </w:rPr>
            </w:pPr>
            <w:r>
              <w:rPr>
                <w:rFonts w:cs="Arial"/>
                <w:sz w:val="20"/>
                <w:szCs w:val="20"/>
              </w:rPr>
              <w:t>5.75</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1.38</w:t>
            </w:r>
          </w:p>
        </w:tc>
        <w:tc>
          <w:tcPr>
            <w:tcW w:w="685" w:type="pct"/>
            <w:tcBorders>
              <w:top w:val="nil"/>
              <w:bottom w:val="nil"/>
            </w:tcBorders>
            <w:vAlign w:val="center"/>
          </w:tcPr>
          <w:p w:rsidR="00E67854" w:rsidRDefault="00E67854">
            <w:pPr>
              <w:jc w:val="center"/>
              <w:rPr>
                <w:rFonts w:cs="Arial"/>
                <w:sz w:val="20"/>
                <w:szCs w:val="20"/>
              </w:rPr>
            </w:pPr>
            <w:r>
              <w:rPr>
                <w:rFonts w:cs="Arial"/>
                <w:sz w:val="20"/>
                <w:szCs w:val="20"/>
              </w:rPr>
              <w:t>45</w:t>
            </w:r>
          </w:p>
        </w:tc>
        <w:tc>
          <w:tcPr>
            <w:tcW w:w="608" w:type="pct"/>
            <w:tcBorders>
              <w:top w:val="nil"/>
              <w:bottom w:val="nil"/>
            </w:tcBorders>
            <w:vAlign w:val="center"/>
          </w:tcPr>
          <w:p w:rsidR="00E67854" w:rsidRDefault="00E67854">
            <w:pPr>
              <w:jc w:val="center"/>
              <w:rPr>
                <w:rFonts w:cs="Arial"/>
                <w:sz w:val="20"/>
                <w:szCs w:val="20"/>
              </w:rPr>
            </w:pPr>
            <w:r>
              <w:rPr>
                <w:rFonts w:cs="Arial"/>
                <w:sz w:val="20"/>
                <w:szCs w:val="20"/>
              </w:rPr>
              <w:t>48</w:t>
            </w:r>
          </w:p>
        </w:tc>
      </w:tr>
      <w:tr w:rsidR="00E67854" w:rsidRPr="00405CDE" w:rsidTr="00636E8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E67854" w:rsidRDefault="00E67854">
            <w:pPr>
              <w:rPr>
                <w:rFonts w:cs="Arial"/>
                <w:sz w:val="20"/>
                <w:szCs w:val="20"/>
              </w:rPr>
            </w:pPr>
            <w:r>
              <w:rPr>
                <w:rFonts w:cs="Arial"/>
                <w:sz w:val="20"/>
                <w:szCs w:val="20"/>
              </w:rPr>
              <w:t>% change from previous week</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4</w:t>
            </w:r>
          </w:p>
        </w:tc>
        <w:tc>
          <w:tcPr>
            <w:tcW w:w="758" w:type="pct"/>
            <w:tcBorders>
              <w:top w:val="nil"/>
              <w:bottom w:val="nil"/>
            </w:tcBorders>
            <w:vAlign w:val="center"/>
          </w:tcPr>
          <w:p w:rsidR="00E67854" w:rsidRDefault="00E67854">
            <w:pPr>
              <w:jc w:val="center"/>
              <w:rPr>
                <w:rFonts w:cs="Arial"/>
                <w:sz w:val="20"/>
                <w:szCs w:val="20"/>
              </w:rPr>
            </w:pPr>
            <w:r>
              <w:rPr>
                <w:rFonts w:cs="Arial"/>
                <w:sz w:val="20"/>
                <w:szCs w:val="20"/>
              </w:rPr>
              <w:t>10</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-13</w:t>
            </w:r>
          </w:p>
        </w:tc>
        <w:tc>
          <w:tcPr>
            <w:tcW w:w="685" w:type="pct"/>
            <w:tcBorders>
              <w:top w:val="nil"/>
              <w:bottom w:val="nil"/>
            </w:tcBorders>
            <w:vAlign w:val="center"/>
          </w:tcPr>
          <w:p w:rsidR="00E67854" w:rsidRDefault="00E67854">
            <w:pPr>
              <w:jc w:val="center"/>
              <w:rPr>
                <w:rFonts w:cs="Arial"/>
                <w:sz w:val="20"/>
                <w:szCs w:val="20"/>
              </w:rPr>
            </w:pPr>
            <w:r>
              <w:rPr>
                <w:rFonts w:cs="Arial"/>
                <w:sz w:val="20"/>
                <w:szCs w:val="20"/>
              </w:rPr>
              <w:t>-3</w:t>
            </w:r>
          </w:p>
        </w:tc>
        <w:tc>
          <w:tcPr>
            <w:tcW w:w="608" w:type="pct"/>
            <w:tcBorders>
              <w:top w:val="nil"/>
              <w:bottom w:val="nil"/>
            </w:tcBorders>
            <w:vAlign w:val="center"/>
          </w:tcPr>
          <w:p w:rsidR="00E67854" w:rsidRDefault="00E67854">
            <w:pPr>
              <w:jc w:val="center"/>
              <w:rPr>
                <w:rFonts w:cs="Arial"/>
                <w:sz w:val="20"/>
                <w:szCs w:val="20"/>
              </w:rPr>
            </w:pPr>
            <w:r>
              <w:rPr>
                <w:rFonts w:cs="Arial"/>
                <w:sz w:val="20"/>
                <w:szCs w:val="20"/>
              </w:rPr>
              <w:t>1</w:t>
            </w:r>
          </w:p>
        </w:tc>
      </w:tr>
      <w:tr w:rsidR="00E67854" w:rsidRPr="00405CDE" w:rsidTr="00636E84">
        <w:trPr>
          <w:trHeight w:val="510"/>
        </w:trPr>
        <w:tc>
          <w:tcPr>
            <w:tcW w:w="1430" w:type="pct"/>
            <w:tcBorders>
              <w:top w:val="nil"/>
              <w:bottom w:val="nil"/>
            </w:tcBorders>
            <w:vAlign w:val="center"/>
          </w:tcPr>
          <w:p w:rsidR="00E67854" w:rsidRDefault="00E67854">
            <w:pPr>
              <w:rPr>
                <w:rFonts w:cs="Arial"/>
                <w:sz w:val="20"/>
                <w:szCs w:val="20"/>
              </w:rPr>
            </w:pPr>
            <w:r>
              <w:rPr>
                <w:rFonts w:cs="Arial"/>
                <w:sz w:val="20"/>
                <w:szCs w:val="20"/>
              </w:rPr>
              <w:t>15-16 financial YTD</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4.08</w:t>
            </w:r>
          </w:p>
        </w:tc>
        <w:tc>
          <w:tcPr>
            <w:tcW w:w="758" w:type="pct"/>
            <w:tcBorders>
              <w:top w:val="nil"/>
              <w:bottom w:val="nil"/>
            </w:tcBorders>
            <w:vAlign w:val="center"/>
          </w:tcPr>
          <w:p w:rsidR="00E67854" w:rsidRDefault="00E67854">
            <w:pPr>
              <w:jc w:val="center"/>
              <w:rPr>
                <w:rFonts w:cs="Arial"/>
                <w:sz w:val="20"/>
                <w:szCs w:val="20"/>
              </w:rPr>
            </w:pPr>
            <w:r>
              <w:rPr>
                <w:rFonts w:cs="Arial"/>
                <w:sz w:val="20"/>
                <w:szCs w:val="20"/>
              </w:rPr>
              <w:t>4.10</w:t>
            </w:r>
          </w:p>
        </w:tc>
        <w:tc>
          <w:tcPr>
            <w:tcW w:w="759" w:type="pct"/>
            <w:tcBorders>
              <w:top w:val="nil"/>
              <w:bottom w:val="nil"/>
            </w:tcBorders>
            <w:vAlign w:val="center"/>
          </w:tcPr>
          <w:p w:rsidR="00E67854" w:rsidRDefault="00E67854">
            <w:pPr>
              <w:jc w:val="center"/>
              <w:rPr>
                <w:rFonts w:cs="Arial"/>
                <w:sz w:val="20"/>
                <w:szCs w:val="20"/>
              </w:rPr>
            </w:pPr>
            <w:r>
              <w:rPr>
                <w:rFonts w:cs="Arial"/>
                <w:sz w:val="20"/>
                <w:szCs w:val="20"/>
              </w:rPr>
              <w:t>1.56</w:t>
            </w:r>
          </w:p>
        </w:tc>
        <w:tc>
          <w:tcPr>
            <w:tcW w:w="685" w:type="pct"/>
            <w:tcBorders>
              <w:top w:val="nil"/>
              <w:bottom w:val="nil"/>
            </w:tcBorders>
            <w:vAlign w:val="center"/>
          </w:tcPr>
          <w:p w:rsidR="00E67854" w:rsidRDefault="00E67854">
            <w:pPr>
              <w:jc w:val="center"/>
              <w:rPr>
                <w:rFonts w:cs="Arial"/>
                <w:sz w:val="20"/>
                <w:szCs w:val="20"/>
              </w:rPr>
            </w:pPr>
            <w:r>
              <w:rPr>
                <w:rFonts w:cs="Arial"/>
                <w:sz w:val="20"/>
                <w:szCs w:val="20"/>
              </w:rPr>
              <w:t>84</w:t>
            </w:r>
          </w:p>
        </w:tc>
        <w:tc>
          <w:tcPr>
            <w:tcW w:w="608" w:type="pct"/>
            <w:tcBorders>
              <w:top w:val="nil"/>
              <w:bottom w:val="nil"/>
            </w:tcBorders>
            <w:vAlign w:val="center"/>
          </w:tcPr>
          <w:p w:rsidR="00E67854" w:rsidRDefault="00E67854">
            <w:pPr>
              <w:jc w:val="center"/>
              <w:rPr>
                <w:rFonts w:cs="Arial"/>
                <w:sz w:val="20"/>
                <w:szCs w:val="20"/>
              </w:rPr>
            </w:pPr>
            <w:r>
              <w:rPr>
                <w:rFonts w:cs="Arial"/>
                <w:sz w:val="20"/>
                <w:szCs w:val="20"/>
              </w:rPr>
              <w:t>84</w:t>
            </w:r>
          </w:p>
        </w:tc>
      </w:tr>
      <w:tr w:rsidR="00E67854" w:rsidRPr="00405CDE" w:rsidTr="00636E8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E67854" w:rsidRDefault="00E67854">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73</w:t>
            </w:r>
          </w:p>
        </w:tc>
        <w:tc>
          <w:tcPr>
            <w:tcW w:w="758"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87</w:t>
            </w:r>
          </w:p>
        </w:tc>
        <w:tc>
          <w:tcPr>
            <w:tcW w:w="759"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1</w:t>
            </w:r>
          </w:p>
        </w:tc>
        <w:tc>
          <w:tcPr>
            <w:tcW w:w="685"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-40</w:t>
            </w:r>
          </w:p>
        </w:tc>
        <w:tc>
          <w:tcPr>
            <w:tcW w:w="608" w:type="pct"/>
            <w:tcBorders>
              <w:top w:val="nil"/>
              <w:bottom w:val="single" w:sz="4" w:space="0" w:color="auto"/>
            </w:tcBorders>
            <w:vAlign w:val="center"/>
          </w:tcPr>
          <w:p w:rsidR="00E67854" w:rsidRDefault="00E67854">
            <w:pPr>
              <w:jc w:val="center"/>
              <w:rPr>
                <w:rFonts w:cs="Arial"/>
                <w:sz w:val="20"/>
                <w:szCs w:val="20"/>
              </w:rPr>
            </w:pPr>
            <w:r>
              <w:rPr>
                <w:rFonts w:cs="Arial"/>
                <w:sz w:val="20"/>
                <w:szCs w:val="20"/>
              </w:rPr>
              <w:t>-39</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AB0A71">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AB0A71">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344E34" w:rsidP="004420C4">
      <w:pPr>
        <w:pStyle w:val="Heading2"/>
        <w:numPr>
          <w:ilvl w:val="0"/>
          <w:numId w:val="0"/>
        </w:numPr>
        <w:rPr>
          <w:i w:val="0"/>
        </w:rPr>
      </w:pPr>
      <w:r>
        <w:rPr>
          <w:i w:val="0"/>
          <w:sz w:val="36"/>
          <w:szCs w:val="36"/>
        </w:rPr>
        <w:t>13 – 19</w:t>
      </w:r>
      <w:r w:rsidR="007160D9">
        <w:rPr>
          <w:i w:val="0"/>
          <w:sz w:val="36"/>
          <w:szCs w:val="36"/>
        </w:rPr>
        <w:t xml:space="preserve"> March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AB0A71"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25pt;height:137.2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AB0A71" w:rsidP="00362B9A">
      <w:r>
        <w:pict>
          <v:shape id="_x0000_i1026" type="#_x0000_t75" alt="Figure 1.2 shows the demand forecast used to calculate the five daily schedule prices for this week. For a more detailed description of this figure, please refer to the user guide.&#10;" style="width:476.25pt;height:177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AB0A71" w:rsidP="00362B9A">
      <w:r>
        <w:pict>
          <v:shape id="_x0000_i1027" type="#_x0000_t75" alt="Figure 1.3 shows the injection bids within certain price bands for each trading interval in Victoria this week. For a more detailed description of this figure, please refer to the user guide." style="width:476.25pt;height:206.2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AB0A71" w:rsidP="00362B9A">
      <w:r>
        <w:pict>
          <v:shape id="_x0000_i1028" type="#_x0000_t75" alt="Figure 1.4 shows the withdrawal bids within certain price bands for each trading interval in Victoria this week. For a more detailed description of this figure, please refer to the user guide." style="width:476.25pt;height:162.75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AB0A71" w:rsidP="00BC18FB">
      <w:r>
        <w:pict>
          <v:shape id="_x0000_i1029" type="#_x0000_t75" alt="Figure 1.5 shows the metered injections sorted by facility for each 4 hour interval in Victoria this week. For a more detailed description of this figure, please refer to the user guide." style="width:476.25pt;height:17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160DB7" w:rsidRPr="00405CDE" w:rsidTr="00F114D5">
        <w:trPr>
          <w:trHeight w:val="510"/>
        </w:trPr>
        <w:tc>
          <w:tcPr>
            <w:tcW w:w="1100" w:type="pct"/>
            <w:tcBorders>
              <w:top w:val="nil"/>
              <w:bottom w:val="nil"/>
            </w:tcBorders>
            <w:vAlign w:val="center"/>
          </w:tcPr>
          <w:p w:rsidR="00160DB7" w:rsidRDefault="00160DB7">
            <w:pPr>
              <w:rPr>
                <w:rFonts w:cs="Arial"/>
                <w:sz w:val="20"/>
                <w:szCs w:val="20"/>
              </w:rPr>
            </w:pPr>
            <w:r>
              <w:rPr>
                <w:rFonts w:cs="Arial"/>
                <w:sz w:val="20"/>
                <w:szCs w:val="20"/>
              </w:rPr>
              <w:t>Ex ante price ($/GJ)</w:t>
            </w:r>
          </w:p>
        </w:tc>
        <w:tc>
          <w:tcPr>
            <w:tcW w:w="597" w:type="pct"/>
            <w:tcBorders>
              <w:top w:val="nil"/>
              <w:bottom w:val="nil"/>
            </w:tcBorders>
            <w:vAlign w:val="center"/>
          </w:tcPr>
          <w:p w:rsidR="00160DB7" w:rsidRDefault="00160DB7">
            <w:pPr>
              <w:jc w:val="center"/>
              <w:rPr>
                <w:rFonts w:cs="Arial"/>
                <w:sz w:val="20"/>
                <w:szCs w:val="20"/>
              </w:rPr>
            </w:pPr>
            <w:r>
              <w:rPr>
                <w:rFonts w:cs="Arial"/>
                <w:sz w:val="20"/>
                <w:szCs w:val="20"/>
              </w:rPr>
              <w:t>4.41</w:t>
            </w:r>
          </w:p>
        </w:tc>
        <w:tc>
          <w:tcPr>
            <w:tcW w:w="523" w:type="pct"/>
            <w:tcBorders>
              <w:top w:val="nil"/>
              <w:bottom w:val="nil"/>
            </w:tcBorders>
            <w:vAlign w:val="center"/>
          </w:tcPr>
          <w:p w:rsidR="00160DB7" w:rsidRDefault="00160DB7">
            <w:pPr>
              <w:jc w:val="center"/>
              <w:rPr>
                <w:rFonts w:cs="Arial"/>
                <w:sz w:val="20"/>
                <w:szCs w:val="20"/>
              </w:rPr>
            </w:pPr>
            <w:r>
              <w:rPr>
                <w:rFonts w:cs="Arial"/>
                <w:sz w:val="20"/>
                <w:szCs w:val="20"/>
              </w:rPr>
              <w:t>5.10</w:t>
            </w:r>
          </w:p>
        </w:tc>
        <w:tc>
          <w:tcPr>
            <w:tcW w:w="606" w:type="pct"/>
            <w:tcBorders>
              <w:top w:val="nil"/>
              <w:bottom w:val="nil"/>
            </w:tcBorders>
            <w:vAlign w:val="center"/>
          </w:tcPr>
          <w:p w:rsidR="00160DB7" w:rsidRDefault="00160DB7">
            <w:pPr>
              <w:jc w:val="center"/>
              <w:rPr>
                <w:rFonts w:cs="Arial"/>
                <w:sz w:val="20"/>
                <w:szCs w:val="20"/>
              </w:rPr>
            </w:pPr>
            <w:r>
              <w:rPr>
                <w:rFonts w:cs="Arial"/>
                <w:sz w:val="20"/>
                <w:szCs w:val="20"/>
              </w:rPr>
              <w:t>4.04</w:t>
            </w:r>
          </w:p>
        </w:tc>
        <w:tc>
          <w:tcPr>
            <w:tcW w:w="532" w:type="pct"/>
            <w:tcBorders>
              <w:top w:val="nil"/>
              <w:bottom w:val="nil"/>
            </w:tcBorders>
            <w:vAlign w:val="center"/>
          </w:tcPr>
          <w:p w:rsidR="00160DB7" w:rsidRDefault="00160DB7">
            <w:pPr>
              <w:jc w:val="center"/>
              <w:rPr>
                <w:rFonts w:cs="Arial"/>
                <w:sz w:val="20"/>
                <w:szCs w:val="20"/>
              </w:rPr>
            </w:pPr>
            <w:r>
              <w:rPr>
                <w:rFonts w:cs="Arial"/>
                <w:sz w:val="20"/>
                <w:szCs w:val="20"/>
              </w:rPr>
              <w:t>4.40</w:t>
            </w:r>
          </w:p>
        </w:tc>
        <w:tc>
          <w:tcPr>
            <w:tcW w:w="525" w:type="pct"/>
            <w:tcBorders>
              <w:top w:val="nil"/>
              <w:bottom w:val="nil"/>
            </w:tcBorders>
            <w:vAlign w:val="center"/>
          </w:tcPr>
          <w:p w:rsidR="00160DB7" w:rsidRDefault="00160DB7">
            <w:pPr>
              <w:jc w:val="center"/>
              <w:rPr>
                <w:rFonts w:cs="Arial"/>
                <w:sz w:val="20"/>
                <w:szCs w:val="20"/>
              </w:rPr>
            </w:pPr>
            <w:r>
              <w:rPr>
                <w:rFonts w:cs="Arial"/>
                <w:sz w:val="20"/>
                <w:szCs w:val="20"/>
              </w:rPr>
              <w:t>4.60</w:t>
            </w:r>
          </w:p>
        </w:tc>
        <w:tc>
          <w:tcPr>
            <w:tcW w:w="522" w:type="pct"/>
            <w:tcBorders>
              <w:top w:val="nil"/>
              <w:bottom w:val="nil"/>
            </w:tcBorders>
            <w:vAlign w:val="center"/>
          </w:tcPr>
          <w:p w:rsidR="00160DB7" w:rsidRDefault="00160DB7">
            <w:pPr>
              <w:jc w:val="center"/>
              <w:rPr>
                <w:rFonts w:cs="Arial"/>
                <w:sz w:val="20"/>
                <w:szCs w:val="20"/>
              </w:rPr>
            </w:pPr>
            <w:r>
              <w:rPr>
                <w:rFonts w:cs="Arial"/>
                <w:sz w:val="20"/>
                <w:szCs w:val="20"/>
              </w:rPr>
              <w:t>4.60</w:t>
            </w:r>
          </w:p>
        </w:tc>
        <w:tc>
          <w:tcPr>
            <w:tcW w:w="595" w:type="pct"/>
            <w:tcBorders>
              <w:top w:val="nil"/>
              <w:bottom w:val="nil"/>
            </w:tcBorders>
            <w:vAlign w:val="center"/>
          </w:tcPr>
          <w:p w:rsidR="00160DB7" w:rsidRDefault="00160DB7">
            <w:pPr>
              <w:jc w:val="center"/>
              <w:rPr>
                <w:rFonts w:cs="Arial"/>
                <w:sz w:val="20"/>
                <w:szCs w:val="20"/>
              </w:rPr>
            </w:pPr>
            <w:r>
              <w:rPr>
                <w:rFonts w:cs="Arial"/>
                <w:sz w:val="20"/>
                <w:szCs w:val="20"/>
              </w:rPr>
              <w:t>5.00</w:t>
            </w:r>
          </w:p>
        </w:tc>
      </w:tr>
      <w:tr w:rsidR="00160DB7"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160DB7" w:rsidRDefault="00160DB7">
            <w:pPr>
              <w:rPr>
                <w:rFonts w:cs="Arial"/>
                <w:sz w:val="20"/>
                <w:szCs w:val="20"/>
              </w:rPr>
            </w:pPr>
            <w:r>
              <w:rPr>
                <w:rFonts w:cs="Arial"/>
                <w:sz w:val="20"/>
                <w:szCs w:val="20"/>
              </w:rPr>
              <w:t>Ex ante quantity (TJ)</w:t>
            </w:r>
          </w:p>
        </w:tc>
        <w:tc>
          <w:tcPr>
            <w:tcW w:w="597" w:type="pct"/>
            <w:tcBorders>
              <w:top w:val="nil"/>
              <w:bottom w:val="nil"/>
            </w:tcBorders>
            <w:vAlign w:val="center"/>
          </w:tcPr>
          <w:p w:rsidR="00160DB7" w:rsidRDefault="00160DB7">
            <w:pPr>
              <w:jc w:val="center"/>
              <w:rPr>
                <w:rFonts w:cs="Arial"/>
                <w:sz w:val="20"/>
                <w:szCs w:val="20"/>
              </w:rPr>
            </w:pPr>
            <w:r>
              <w:rPr>
                <w:rFonts w:cs="Arial"/>
                <w:sz w:val="20"/>
                <w:szCs w:val="20"/>
              </w:rPr>
              <w:t>185</w:t>
            </w:r>
          </w:p>
        </w:tc>
        <w:tc>
          <w:tcPr>
            <w:tcW w:w="523" w:type="pct"/>
            <w:tcBorders>
              <w:top w:val="nil"/>
              <w:bottom w:val="nil"/>
            </w:tcBorders>
            <w:vAlign w:val="center"/>
          </w:tcPr>
          <w:p w:rsidR="00160DB7" w:rsidRDefault="00160DB7">
            <w:pPr>
              <w:jc w:val="center"/>
              <w:rPr>
                <w:rFonts w:cs="Arial"/>
                <w:sz w:val="20"/>
                <w:szCs w:val="20"/>
              </w:rPr>
            </w:pPr>
            <w:r>
              <w:rPr>
                <w:rFonts w:cs="Arial"/>
                <w:sz w:val="20"/>
                <w:szCs w:val="20"/>
              </w:rPr>
              <w:t>225</w:t>
            </w:r>
          </w:p>
        </w:tc>
        <w:tc>
          <w:tcPr>
            <w:tcW w:w="606" w:type="pct"/>
            <w:tcBorders>
              <w:top w:val="nil"/>
              <w:bottom w:val="nil"/>
            </w:tcBorders>
            <w:vAlign w:val="center"/>
          </w:tcPr>
          <w:p w:rsidR="00160DB7" w:rsidRDefault="00160DB7">
            <w:pPr>
              <w:jc w:val="center"/>
              <w:rPr>
                <w:rFonts w:cs="Arial"/>
                <w:sz w:val="20"/>
                <w:szCs w:val="20"/>
              </w:rPr>
            </w:pPr>
            <w:r>
              <w:rPr>
                <w:rFonts w:cs="Arial"/>
                <w:sz w:val="20"/>
                <w:szCs w:val="20"/>
              </w:rPr>
              <w:t>242</w:t>
            </w:r>
          </w:p>
        </w:tc>
        <w:tc>
          <w:tcPr>
            <w:tcW w:w="532" w:type="pct"/>
            <w:tcBorders>
              <w:top w:val="nil"/>
              <w:bottom w:val="nil"/>
            </w:tcBorders>
            <w:vAlign w:val="center"/>
          </w:tcPr>
          <w:p w:rsidR="00160DB7" w:rsidRDefault="00160DB7">
            <w:pPr>
              <w:jc w:val="center"/>
              <w:rPr>
                <w:rFonts w:cs="Arial"/>
                <w:sz w:val="20"/>
                <w:szCs w:val="20"/>
              </w:rPr>
            </w:pPr>
            <w:r>
              <w:rPr>
                <w:rFonts w:cs="Arial"/>
                <w:sz w:val="20"/>
                <w:szCs w:val="20"/>
              </w:rPr>
              <w:t>216</w:t>
            </w:r>
          </w:p>
        </w:tc>
        <w:tc>
          <w:tcPr>
            <w:tcW w:w="525" w:type="pct"/>
            <w:tcBorders>
              <w:top w:val="nil"/>
              <w:bottom w:val="nil"/>
            </w:tcBorders>
            <w:vAlign w:val="center"/>
          </w:tcPr>
          <w:p w:rsidR="00160DB7" w:rsidRDefault="00160DB7">
            <w:pPr>
              <w:jc w:val="center"/>
              <w:rPr>
                <w:rFonts w:cs="Arial"/>
                <w:sz w:val="20"/>
                <w:szCs w:val="20"/>
              </w:rPr>
            </w:pPr>
            <w:r>
              <w:rPr>
                <w:rFonts w:cs="Arial"/>
                <w:sz w:val="20"/>
                <w:szCs w:val="20"/>
              </w:rPr>
              <w:t>250</w:t>
            </w:r>
          </w:p>
        </w:tc>
        <w:tc>
          <w:tcPr>
            <w:tcW w:w="522" w:type="pct"/>
            <w:tcBorders>
              <w:top w:val="nil"/>
              <w:bottom w:val="nil"/>
            </w:tcBorders>
            <w:vAlign w:val="center"/>
          </w:tcPr>
          <w:p w:rsidR="00160DB7" w:rsidRDefault="00160DB7">
            <w:pPr>
              <w:jc w:val="center"/>
              <w:rPr>
                <w:rFonts w:cs="Arial"/>
                <w:sz w:val="20"/>
                <w:szCs w:val="20"/>
              </w:rPr>
            </w:pPr>
            <w:r>
              <w:rPr>
                <w:rFonts w:cs="Arial"/>
                <w:sz w:val="20"/>
                <w:szCs w:val="20"/>
              </w:rPr>
              <w:t>250</w:t>
            </w:r>
          </w:p>
        </w:tc>
        <w:tc>
          <w:tcPr>
            <w:tcW w:w="595" w:type="pct"/>
            <w:tcBorders>
              <w:top w:val="nil"/>
              <w:bottom w:val="nil"/>
            </w:tcBorders>
            <w:vAlign w:val="center"/>
          </w:tcPr>
          <w:p w:rsidR="00160DB7" w:rsidRDefault="00160DB7">
            <w:pPr>
              <w:jc w:val="center"/>
              <w:rPr>
                <w:rFonts w:cs="Arial"/>
                <w:sz w:val="20"/>
                <w:szCs w:val="20"/>
              </w:rPr>
            </w:pPr>
            <w:r>
              <w:rPr>
                <w:rFonts w:cs="Arial"/>
                <w:sz w:val="20"/>
                <w:szCs w:val="20"/>
              </w:rPr>
              <w:t>198</w:t>
            </w:r>
          </w:p>
        </w:tc>
      </w:tr>
      <w:tr w:rsidR="00160DB7" w:rsidRPr="00405CDE" w:rsidTr="00F114D5">
        <w:trPr>
          <w:trHeight w:val="510"/>
        </w:trPr>
        <w:tc>
          <w:tcPr>
            <w:tcW w:w="1100" w:type="pct"/>
            <w:tcBorders>
              <w:top w:val="nil"/>
              <w:bottom w:val="nil"/>
            </w:tcBorders>
            <w:vAlign w:val="center"/>
          </w:tcPr>
          <w:p w:rsidR="00160DB7" w:rsidRDefault="00160DB7">
            <w:pPr>
              <w:rPr>
                <w:rFonts w:cs="Arial"/>
                <w:sz w:val="20"/>
                <w:szCs w:val="20"/>
              </w:rPr>
            </w:pPr>
            <w:r>
              <w:rPr>
                <w:rFonts w:cs="Arial"/>
                <w:sz w:val="20"/>
                <w:szCs w:val="20"/>
              </w:rPr>
              <w:t>Ex post price ($/GJ)</w:t>
            </w:r>
          </w:p>
        </w:tc>
        <w:tc>
          <w:tcPr>
            <w:tcW w:w="597" w:type="pct"/>
            <w:tcBorders>
              <w:top w:val="nil"/>
              <w:bottom w:val="nil"/>
            </w:tcBorders>
            <w:vAlign w:val="center"/>
          </w:tcPr>
          <w:p w:rsidR="00160DB7" w:rsidRDefault="00160DB7">
            <w:pPr>
              <w:jc w:val="center"/>
              <w:rPr>
                <w:rFonts w:cs="Arial"/>
                <w:sz w:val="20"/>
                <w:szCs w:val="20"/>
              </w:rPr>
            </w:pPr>
            <w:r>
              <w:rPr>
                <w:rFonts w:cs="Arial"/>
                <w:sz w:val="20"/>
                <w:szCs w:val="20"/>
              </w:rPr>
              <w:t>4.20</w:t>
            </w:r>
          </w:p>
        </w:tc>
        <w:tc>
          <w:tcPr>
            <w:tcW w:w="523" w:type="pct"/>
            <w:tcBorders>
              <w:top w:val="nil"/>
              <w:bottom w:val="nil"/>
            </w:tcBorders>
            <w:vAlign w:val="center"/>
          </w:tcPr>
          <w:p w:rsidR="00160DB7" w:rsidRDefault="00160DB7">
            <w:pPr>
              <w:jc w:val="center"/>
              <w:rPr>
                <w:rFonts w:cs="Arial"/>
                <w:sz w:val="20"/>
                <w:szCs w:val="20"/>
              </w:rPr>
            </w:pPr>
            <w:r>
              <w:rPr>
                <w:rFonts w:cs="Arial"/>
                <w:sz w:val="20"/>
                <w:szCs w:val="20"/>
              </w:rPr>
              <w:t>5.00</w:t>
            </w:r>
          </w:p>
        </w:tc>
        <w:tc>
          <w:tcPr>
            <w:tcW w:w="606" w:type="pct"/>
            <w:tcBorders>
              <w:top w:val="nil"/>
              <w:bottom w:val="nil"/>
            </w:tcBorders>
            <w:vAlign w:val="center"/>
          </w:tcPr>
          <w:p w:rsidR="00160DB7" w:rsidRDefault="00160DB7">
            <w:pPr>
              <w:jc w:val="center"/>
              <w:rPr>
                <w:rFonts w:cs="Arial"/>
                <w:sz w:val="20"/>
                <w:szCs w:val="20"/>
              </w:rPr>
            </w:pPr>
            <w:r>
              <w:rPr>
                <w:rFonts w:cs="Arial"/>
                <w:sz w:val="20"/>
                <w:szCs w:val="20"/>
              </w:rPr>
              <w:t>4.04</w:t>
            </w:r>
          </w:p>
        </w:tc>
        <w:tc>
          <w:tcPr>
            <w:tcW w:w="532" w:type="pct"/>
            <w:tcBorders>
              <w:top w:val="nil"/>
              <w:bottom w:val="nil"/>
            </w:tcBorders>
            <w:vAlign w:val="center"/>
          </w:tcPr>
          <w:p w:rsidR="00160DB7" w:rsidRDefault="00160DB7">
            <w:pPr>
              <w:jc w:val="center"/>
              <w:rPr>
                <w:rFonts w:cs="Arial"/>
                <w:sz w:val="20"/>
                <w:szCs w:val="20"/>
              </w:rPr>
            </w:pPr>
            <w:r>
              <w:rPr>
                <w:rFonts w:cs="Arial"/>
                <w:sz w:val="20"/>
                <w:szCs w:val="20"/>
              </w:rPr>
              <w:t>5.00</w:t>
            </w:r>
          </w:p>
        </w:tc>
        <w:tc>
          <w:tcPr>
            <w:tcW w:w="525" w:type="pct"/>
            <w:tcBorders>
              <w:top w:val="nil"/>
              <w:bottom w:val="nil"/>
            </w:tcBorders>
            <w:vAlign w:val="center"/>
          </w:tcPr>
          <w:p w:rsidR="00160DB7" w:rsidRDefault="00160DB7">
            <w:pPr>
              <w:jc w:val="center"/>
              <w:rPr>
                <w:rFonts w:cs="Arial"/>
                <w:sz w:val="20"/>
                <w:szCs w:val="20"/>
              </w:rPr>
            </w:pPr>
            <w:r>
              <w:rPr>
                <w:rFonts w:cs="Arial"/>
                <w:sz w:val="20"/>
                <w:szCs w:val="20"/>
              </w:rPr>
              <w:t>5.00</w:t>
            </w:r>
          </w:p>
        </w:tc>
        <w:tc>
          <w:tcPr>
            <w:tcW w:w="522" w:type="pct"/>
            <w:tcBorders>
              <w:top w:val="nil"/>
              <w:bottom w:val="nil"/>
            </w:tcBorders>
            <w:vAlign w:val="center"/>
          </w:tcPr>
          <w:p w:rsidR="00160DB7" w:rsidRDefault="00160DB7">
            <w:pPr>
              <w:jc w:val="center"/>
              <w:rPr>
                <w:rFonts w:cs="Arial"/>
                <w:sz w:val="20"/>
                <w:szCs w:val="20"/>
              </w:rPr>
            </w:pPr>
            <w:r>
              <w:rPr>
                <w:rFonts w:cs="Arial"/>
                <w:sz w:val="20"/>
                <w:szCs w:val="20"/>
              </w:rPr>
              <w:t>4.50</w:t>
            </w:r>
          </w:p>
        </w:tc>
        <w:tc>
          <w:tcPr>
            <w:tcW w:w="595" w:type="pct"/>
            <w:tcBorders>
              <w:top w:val="nil"/>
              <w:bottom w:val="nil"/>
            </w:tcBorders>
            <w:vAlign w:val="center"/>
          </w:tcPr>
          <w:p w:rsidR="00160DB7" w:rsidRDefault="00160DB7">
            <w:pPr>
              <w:jc w:val="center"/>
              <w:rPr>
                <w:rFonts w:cs="Arial"/>
                <w:sz w:val="20"/>
                <w:szCs w:val="20"/>
              </w:rPr>
            </w:pPr>
            <w:r>
              <w:rPr>
                <w:rFonts w:cs="Arial"/>
                <w:sz w:val="20"/>
                <w:szCs w:val="20"/>
              </w:rPr>
              <w:t>5.15</w:t>
            </w:r>
          </w:p>
        </w:tc>
      </w:tr>
      <w:tr w:rsidR="00160DB7"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160DB7" w:rsidRDefault="00160DB7">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181</w:t>
            </w:r>
          </w:p>
        </w:tc>
        <w:tc>
          <w:tcPr>
            <w:tcW w:w="523"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222</w:t>
            </w:r>
          </w:p>
        </w:tc>
        <w:tc>
          <w:tcPr>
            <w:tcW w:w="606"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231</w:t>
            </w:r>
          </w:p>
        </w:tc>
        <w:tc>
          <w:tcPr>
            <w:tcW w:w="532"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230</w:t>
            </w:r>
          </w:p>
        </w:tc>
        <w:tc>
          <w:tcPr>
            <w:tcW w:w="525"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256</w:t>
            </w:r>
          </w:p>
        </w:tc>
        <w:tc>
          <w:tcPr>
            <w:tcW w:w="522"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240</w:t>
            </w:r>
          </w:p>
        </w:tc>
        <w:tc>
          <w:tcPr>
            <w:tcW w:w="595"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208</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AB0A71"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10;" style="width:475.5pt;height:170.2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AB0A71" w:rsidP="00362B9A">
      <w:r>
        <w:pict>
          <v:shape id="_x0000_i1031" type="#_x0000_t75" alt="Figure 2.3 shows the daily scheduled and allocated quantities sorted by facility for Sydney this week. For a more detailed description of this figure, please refer to the user guide.&#10;" style="width:478.5pt;height:213pt">
            <v:imagedata r:id="rId20"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AB0A71"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5pt;height:180.7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160DB7" w:rsidRPr="00405CDE" w:rsidTr="006C5082">
        <w:trPr>
          <w:trHeight w:val="510"/>
        </w:trPr>
        <w:tc>
          <w:tcPr>
            <w:tcW w:w="1100" w:type="pct"/>
            <w:tcBorders>
              <w:top w:val="nil"/>
              <w:bottom w:val="nil"/>
            </w:tcBorders>
            <w:vAlign w:val="center"/>
          </w:tcPr>
          <w:p w:rsidR="00160DB7" w:rsidRDefault="00160DB7">
            <w:pPr>
              <w:rPr>
                <w:rFonts w:cs="Arial"/>
                <w:sz w:val="20"/>
                <w:szCs w:val="20"/>
              </w:rPr>
            </w:pPr>
            <w:r>
              <w:rPr>
                <w:rFonts w:cs="Arial"/>
                <w:sz w:val="20"/>
                <w:szCs w:val="20"/>
              </w:rPr>
              <w:t>Ex ante price ($/GJ)</w:t>
            </w:r>
          </w:p>
        </w:tc>
        <w:tc>
          <w:tcPr>
            <w:tcW w:w="597" w:type="pct"/>
            <w:tcBorders>
              <w:top w:val="nil"/>
              <w:bottom w:val="nil"/>
            </w:tcBorders>
            <w:vAlign w:val="center"/>
          </w:tcPr>
          <w:p w:rsidR="00160DB7" w:rsidRDefault="00160DB7">
            <w:pPr>
              <w:jc w:val="center"/>
              <w:rPr>
                <w:rFonts w:cs="Arial"/>
                <w:sz w:val="20"/>
                <w:szCs w:val="20"/>
              </w:rPr>
            </w:pPr>
            <w:r>
              <w:rPr>
                <w:rFonts w:cs="Arial"/>
                <w:sz w:val="20"/>
                <w:szCs w:val="20"/>
              </w:rPr>
              <w:t>4.95</w:t>
            </w:r>
          </w:p>
        </w:tc>
        <w:tc>
          <w:tcPr>
            <w:tcW w:w="523" w:type="pct"/>
            <w:tcBorders>
              <w:top w:val="nil"/>
              <w:bottom w:val="nil"/>
            </w:tcBorders>
            <w:vAlign w:val="center"/>
          </w:tcPr>
          <w:p w:rsidR="00160DB7" w:rsidRDefault="00160DB7">
            <w:pPr>
              <w:jc w:val="center"/>
              <w:rPr>
                <w:rFonts w:cs="Arial"/>
                <w:sz w:val="20"/>
                <w:szCs w:val="20"/>
              </w:rPr>
            </w:pPr>
            <w:r>
              <w:rPr>
                <w:rFonts w:cs="Arial"/>
                <w:sz w:val="20"/>
                <w:szCs w:val="20"/>
              </w:rPr>
              <w:t>4.85</w:t>
            </w:r>
          </w:p>
        </w:tc>
        <w:tc>
          <w:tcPr>
            <w:tcW w:w="606" w:type="pct"/>
            <w:tcBorders>
              <w:top w:val="nil"/>
              <w:bottom w:val="nil"/>
            </w:tcBorders>
            <w:vAlign w:val="center"/>
          </w:tcPr>
          <w:p w:rsidR="00160DB7" w:rsidRDefault="00160DB7">
            <w:pPr>
              <w:jc w:val="center"/>
              <w:rPr>
                <w:rFonts w:cs="Arial"/>
                <w:sz w:val="20"/>
                <w:szCs w:val="20"/>
              </w:rPr>
            </w:pPr>
            <w:r>
              <w:rPr>
                <w:rFonts w:cs="Arial"/>
                <w:sz w:val="20"/>
                <w:szCs w:val="20"/>
              </w:rPr>
              <w:t>5.20</w:t>
            </w:r>
          </w:p>
        </w:tc>
        <w:tc>
          <w:tcPr>
            <w:tcW w:w="532" w:type="pct"/>
            <w:tcBorders>
              <w:top w:val="nil"/>
              <w:bottom w:val="nil"/>
            </w:tcBorders>
            <w:vAlign w:val="center"/>
          </w:tcPr>
          <w:p w:rsidR="00160DB7" w:rsidRDefault="00160DB7">
            <w:pPr>
              <w:jc w:val="center"/>
              <w:rPr>
                <w:rFonts w:cs="Arial"/>
                <w:sz w:val="20"/>
                <w:szCs w:val="20"/>
              </w:rPr>
            </w:pPr>
            <w:r>
              <w:rPr>
                <w:rFonts w:cs="Arial"/>
                <w:sz w:val="20"/>
                <w:szCs w:val="20"/>
              </w:rPr>
              <w:t>5.22</w:t>
            </w:r>
          </w:p>
        </w:tc>
        <w:tc>
          <w:tcPr>
            <w:tcW w:w="525" w:type="pct"/>
            <w:tcBorders>
              <w:top w:val="nil"/>
              <w:bottom w:val="nil"/>
            </w:tcBorders>
            <w:vAlign w:val="center"/>
          </w:tcPr>
          <w:p w:rsidR="00160DB7" w:rsidRDefault="00160DB7">
            <w:pPr>
              <w:jc w:val="center"/>
              <w:rPr>
                <w:rFonts w:cs="Arial"/>
                <w:sz w:val="20"/>
                <w:szCs w:val="20"/>
              </w:rPr>
            </w:pPr>
            <w:r>
              <w:rPr>
                <w:rFonts w:cs="Arial"/>
                <w:sz w:val="20"/>
                <w:szCs w:val="20"/>
              </w:rPr>
              <w:t>5.20</w:t>
            </w:r>
          </w:p>
        </w:tc>
        <w:tc>
          <w:tcPr>
            <w:tcW w:w="522" w:type="pct"/>
            <w:tcBorders>
              <w:top w:val="nil"/>
              <w:bottom w:val="nil"/>
            </w:tcBorders>
            <w:vAlign w:val="center"/>
          </w:tcPr>
          <w:p w:rsidR="00160DB7" w:rsidRDefault="00160DB7">
            <w:pPr>
              <w:jc w:val="center"/>
              <w:rPr>
                <w:rFonts w:cs="Arial"/>
                <w:sz w:val="20"/>
                <w:szCs w:val="20"/>
              </w:rPr>
            </w:pPr>
            <w:r>
              <w:rPr>
                <w:rFonts w:cs="Arial"/>
                <w:sz w:val="20"/>
                <w:szCs w:val="20"/>
              </w:rPr>
              <w:t>5.21</w:t>
            </w:r>
          </w:p>
        </w:tc>
        <w:tc>
          <w:tcPr>
            <w:tcW w:w="595" w:type="pct"/>
            <w:tcBorders>
              <w:top w:val="nil"/>
              <w:bottom w:val="nil"/>
            </w:tcBorders>
            <w:vAlign w:val="center"/>
          </w:tcPr>
          <w:p w:rsidR="00160DB7" w:rsidRDefault="00160DB7">
            <w:pPr>
              <w:jc w:val="center"/>
              <w:rPr>
                <w:rFonts w:cs="Arial"/>
                <w:sz w:val="20"/>
                <w:szCs w:val="20"/>
              </w:rPr>
            </w:pPr>
            <w:r>
              <w:rPr>
                <w:rFonts w:cs="Arial"/>
                <w:sz w:val="20"/>
                <w:szCs w:val="20"/>
              </w:rPr>
              <w:t>5.21</w:t>
            </w:r>
          </w:p>
        </w:tc>
      </w:tr>
      <w:tr w:rsidR="00160DB7"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160DB7" w:rsidRDefault="00160DB7">
            <w:pPr>
              <w:rPr>
                <w:rFonts w:cs="Arial"/>
                <w:sz w:val="20"/>
                <w:szCs w:val="20"/>
              </w:rPr>
            </w:pPr>
            <w:r>
              <w:rPr>
                <w:rFonts w:cs="Arial"/>
                <w:sz w:val="20"/>
                <w:szCs w:val="20"/>
              </w:rPr>
              <w:t>Ex ante quantity (TJ)</w:t>
            </w:r>
          </w:p>
        </w:tc>
        <w:tc>
          <w:tcPr>
            <w:tcW w:w="597" w:type="pct"/>
            <w:tcBorders>
              <w:top w:val="nil"/>
              <w:bottom w:val="nil"/>
            </w:tcBorders>
            <w:vAlign w:val="center"/>
          </w:tcPr>
          <w:p w:rsidR="00160DB7" w:rsidRDefault="00160DB7">
            <w:pPr>
              <w:jc w:val="center"/>
              <w:rPr>
                <w:rFonts w:cs="Arial"/>
                <w:sz w:val="20"/>
                <w:szCs w:val="20"/>
              </w:rPr>
            </w:pPr>
            <w:r>
              <w:rPr>
                <w:rFonts w:cs="Arial"/>
                <w:sz w:val="20"/>
                <w:szCs w:val="20"/>
              </w:rPr>
              <w:t>28</w:t>
            </w:r>
          </w:p>
        </w:tc>
        <w:tc>
          <w:tcPr>
            <w:tcW w:w="523" w:type="pct"/>
            <w:tcBorders>
              <w:top w:val="nil"/>
              <w:bottom w:val="nil"/>
            </w:tcBorders>
            <w:vAlign w:val="center"/>
          </w:tcPr>
          <w:p w:rsidR="00160DB7" w:rsidRDefault="00160DB7">
            <w:pPr>
              <w:jc w:val="center"/>
              <w:rPr>
                <w:rFonts w:cs="Arial"/>
                <w:sz w:val="20"/>
                <w:szCs w:val="20"/>
              </w:rPr>
            </w:pPr>
            <w:r>
              <w:rPr>
                <w:rFonts w:cs="Arial"/>
                <w:sz w:val="20"/>
                <w:szCs w:val="20"/>
              </w:rPr>
              <w:t>29</w:t>
            </w:r>
          </w:p>
        </w:tc>
        <w:tc>
          <w:tcPr>
            <w:tcW w:w="606" w:type="pct"/>
            <w:tcBorders>
              <w:top w:val="nil"/>
              <w:bottom w:val="nil"/>
            </w:tcBorders>
            <w:vAlign w:val="center"/>
          </w:tcPr>
          <w:p w:rsidR="00160DB7" w:rsidRDefault="00160DB7">
            <w:pPr>
              <w:jc w:val="center"/>
              <w:rPr>
                <w:rFonts w:cs="Arial"/>
                <w:sz w:val="20"/>
                <w:szCs w:val="20"/>
              </w:rPr>
            </w:pPr>
            <w:r>
              <w:rPr>
                <w:rFonts w:cs="Arial"/>
                <w:sz w:val="20"/>
                <w:szCs w:val="20"/>
              </w:rPr>
              <w:t>41</w:t>
            </w:r>
          </w:p>
        </w:tc>
        <w:tc>
          <w:tcPr>
            <w:tcW w:w="532" w:type="pct"/>
            <w:tcBorders>
              <w:top w:val="nil"/>
              <w:bottom w:val="nil"/>
            </w:tcBorders>
            <w:vAlign w:val="center"/>
          </w:tcPr>
          <w:p w:rsidR="00160DB7" w:rsidRDefault="00160DB7">
            <w:pPr>
              <w:jc w:val="center"/>
              <w:rPr>
                <w:rFonts w:cs="Arial"/>
                <w:sz w:val="20"/>
                <w:szCs w:val="20"/>
              </w:rPr>
            </w:pPr>
            <w:r>
              <w:rPr>
                <w:rFonts w:cs="Arial"/>
                <w:sz w:val="20"/>
                <w:szCs w:val="20"/>
              </w:rPr>
              <w:t>41</w:t>
            </w:r>
          </w:p>
        </w:tc>
        <w:tc>
          <w:tcPr>
            <w:tcW w:w="525" w:type="pct"/>
            <w:tcBorders>
              <w:top w:val="nil"/>
              <w:bottom w:val="nil"/>
            </w:tcBorders>
            <w:vAlign w:val="center"/>
          </w:tcPr>
          <w:p w:rsidR="00160DB7" w:rsidRDefault="00160DB7">
            <w:pPr>
              <w:jc w:val="center"/>
              <w:rPr>
                <w:rFonts w:cs="Arial"/>
                <w:sz w:val="20"/>
                <w:szCs w:val="20"/>
              </w:rPr>
            </w:pPr>
            <w:r>
              <w:rPr>
                <w:rFonts w:cs="Arial"/>
                <w:sz w:val="20"/>
                <w:szCs w:val="20"/>
              </w:rPr>
              <w:t>41</w:t>
            </w:r>
          </w:p>
        </w:tc>
        <w:tc>
          <w:tcPr>
            <w:tcW w:w="522" w:type="pct"/>
            <w:tcBorders>
              <w:top w:val="nil"/>
              <w:bottom w:val="nil"/>
            </w:tcBorders>
            <w:vAlign w:val="center"/>
          </w:tcPr>
          <w:p w:rsidR="00160DB7" w:rsidRDefault="00160DB7">
            <w:pPr>
              <w:jc w:val="center"/>
              <w:rPr>
                <w:rFonts w:cs="Arial"/>
                <w:sz w:val="20"/>
                <w:szCs w:val="20"/>
              </w:rPr>
            </w:pPr>
            <w:r>
              <w:rPr>
                <w:rFonts w:cs="Arial"/>
                <w:sz w:val="20"/>
                <w:szCs w:val="20"/>
              </w:rPr>
              <w:t>41</w:t>
            </w:r>
          </w:p>
        </w:tc>
        <w:tc>
          <w:tcPr>
            <w:tcW w:w="595" w:type="pct"/>
            <w:tcBorders>
              <w:top w:val="nil"/>
              <w:bottom w:val="nil"/>
            </w:tcBorders>
            <w:vAlign w:val="center"/>
          </w:tcPr>
          <w:p w:rsidR="00160DB7" w:rsidRDefault="00160DB7">
            <w:pPr>
              <w:jc w:val="center"/>
              <w:rPr>
                <w:rFonts w:cs="Arial"/>
                <w:sz w:val="20"/>
                <w:szCs w:val="20"/>
              </w:rPr>
            </w:pPr>
            <w:r>
              <w:rPr>
                <w:rFonts w:cs="Arial"/>
                <w:sz w:val="20"/>
                <w:szCs w:val="20"/>
              </w:rPr>
              <w:t>32</w:t>
            </w:r>
          </w:p>
        </w:tc>
      </w:tr>
      <w:tr w:rsidR="00160DB7" w:rsidRPr="00405CDE" w:rsidTr="006C5082">
        <w:trPr>
          <w:trHeight w:val="510"/>
        </w:trPr>
        <w:tc>
          <w:tcPr>
            <w:tcW w:w="1100" w:type="pct"/>
            <w:tcBorders>
              <w:top w:val="nil"/>
              <w:bottom w:val="nil"/>
            </w:tcBorders>
            <w:vAlign w:val="center"/>
          </w:tcPr>
          <w:p w:rsidR="00160DB7" w:rsidRDefault="00160DB7">
            <w:pPr>
              <w:rPr>
                <w:rFonts w:cs="Arial"/>
                <w:sz w:val="20"/>
                <w:szCs w:val="20"/>
              </w:rPr>
            </w:pPr>
            <w:r>
              <w:rPr>
                <w:rFonts w:cs="Arial"/>
                <w:sz w:val="20"/>
                <w:szCs w:val="20"/>
              </w:rPr>
              <w:t>Ex post price ($/GJ)</w:t>
            </w:r>
          </w:p>
        </w:tc>
        <w:tc>
          <w:tcPr>
            <w:tcW w:w="597" w:type="pct"/>
            <w:tcBorders>
              <w:top w:val="nil"/>
              <w:bottom w:val="nil"/>
            </w:tcBorders>
            <w:vAlign w:val="center"/>
          </w:tcPr>
          <w:p w:rsidR="00160DB7" w:rsidRDefault="00160DB7">
            <w:pPr>
              <w:jc w:val="center"/>
              <w:rPr>
                <w:rFonts w:cs="Arial"/>
                <w:sz w:val="20"/>
                <w:szCs w:val="20"/>
              </w:rPr>
            </w:pPr>
            <w:r>
              <w:rPr>
                <w:rFonts w:cs="Arial"/>
                <w:sz w:val="20"/>
                <w:szCs w:val="20"/>
              </w:rPr>
              <w:t>4.74</w:t>
            </w:r>
          </w:p>
        </w:tc>
        <w:tc>
          <w:tcPr>
            <w:tcW w:w="523" w:type="pct"/>
            <w:tcBorders>
              <w:top w:val="nil"/>
              <w:bottom w:val="nil"/>
            </w:tcBorders>
            <w:vAlign w:val="center"/>
          </w:tcPr>
          <w:p w:rsidR="00160DB7" w:rsidRDefault="00160DB7">
            <w:pPr>
              <w:jc w:val="center"/>
              <w:rPr>
                <w:rFonts w:cs="Arial"/>
                <w:sz w:val="20"/>
                <w:szCs w:val="20"/>
              </w:rPr>
            </w:pPr>
            <w:r>
              <w:rPr>
                <w:rFonts w:cs="Arial"/>
                <w:sz w:val="20"/>
                <w:szCs w:val="20"/>
              </w:rPr>
              <w:t>5.22</w:t>
            </w:r>
          </w:p>
        </w:tc>
        <w:tc>
          <w:tcPr>
            <w:tcW w:w="606" w:type="pct"/>
            <w:tcBorders>
              <w:top w:val="nil"/>
              <w:bottom w:val="nil"/>
            </w:tcBorders>
            <w:vAlign w:val="center"/>
          </w:tcPr>
          <w:p w:rsidR="00160DB7" w:rsidRDefault="00160DB7">
            <w:pPr>
              <w:jc w:val="center"/>
              <w:rPr>
                <w:rFonts w:cs="Arial"/>
                <w:sz w:val="20"/>
                <w:szCs w:val="20"/>
              </w:rPr>
            </w:pPr>
            <w:r>
              <w:rPr>
                <w:rFonts w:cs="Arial"/>
                <w:sz w:val="20"/>
                <w:szCs w:val="20"/>
              </w:rPr>
              <w:t>5.51</w:t>
            </w:r>
          </w:p>
        </w:tc>
        <w:tc>
          <w:tcPr>
            <w:tcW w:w="532" w:type="pct"/>
            <w:tcBorders>
              <w:top w:val="nil"/>
              <w:bottom w:val="nil"/>
            </w:tcBorders>
            <w:vAlign w:val="center"/>
          </w:tcPr>
          <w:p w:rsidR="00160DB7" w:rsidRDefault="00160DB7">
            <w:pPr>
              <w:jc w:val="center"/>
              <w:rPr>
                <w:rFonts w:cs="Arial"/>
                <w:sz w:val="20"/>
                <w:szCs w:val="20"/>
              </w:rPr>
            </w:pPr>
            <w:r>
              <w:rPr>
                <w:rFonts w:cs="Arial"/>
                <w:sz w:val="20"/>
                <w:szCs w:val="20"/>
              </w:rPr>
              <w:t>5.22</w:t>
            </w:r>
          </w:p>
        </w:tc>
        <w:tc>
          <w:tcPr>
            <w:tcW w:w="525" w:type="pct"/>
            <w:tcBorders>
              <w:top w:val="nil"/>
              <w:bottom w:val="nil"/>
            </w:tcBorders>
            <w:vAlign w:val="center"/>
          </w:tcPr>
          <w:p w:rsidR="00160DB7" w:rsidRDefault="00160DB7">
            <w:pPr>
              <w:jc w:val="center"/>
              <w:rPr>
                <w:rFonts w:cs="Arial"/>
                <w:sz w:val="20"/>
                <w:szCs w:val="20"/>
              </w:rPr>
            </w:pPr>
            <w:r>
              <w:rPr>
                <w:rFonts w:cs="Arial"/>
                <w:sz w:val="20"/>
                <w:szCs w:val="20"/>
              </w:rPr>
              <w:t>5.20</w:t>
            </w:r>
          </w:p>
        </w:tc>
        <w:tc>
          <w:tcPr>
            <w:tcW w:w="522" w:type="pct"/>
            <w:tcBorders>
              <w:top w:val="nil"/>
              <w:bottom w:val="nil"/>
            </w:tcBorders>
            <w:vAlign w:val="center"/>
          </w:tcPr>
          <w:p w:rsidR="00160DB7" w:rsidRDefault="00160DB7">
            <w:pPr>
              <w:jc w:val="center"/>
              <w:rPr>
                <w:rFonts w:cs="Arial"/>
                <w:sz w:val="20"/>
                <w:szCs w:val="20"/>
              </w:rPr>
            </w:pPr>
            <w:r>
              <w:rPr>
                <w:rFonts w:cs="Arial"/>
                <w:sz w:val="20"/>
                <w:szCs w:val="20"/>
              </w:rPr>
              <w:t>5.80</w:t>
            </w:r>
          </w:p>
        </w:tc>
        <w:tc>
          <w:tcPr>
            <w:tcW w:w="595" w:type="pct"/>
            <w:tcBorders>
              <w:top w:val="nil"/>
              <w:bottom w:val="nil"/>
            </w:tcBorders>
            <w:vAlign w:val="center"/>
          </w:tcPr>
          <w:p w:rsidR="00160DB7" w:rsidRDefault="00160DB7">
            <w:pPr>
              <w:jc w:val="center"/>
              <w:rPr>
                <w:rFonts w:cs="Arial"/>
                <w:sz w:val="20"/>
                <w:szCs w:val="20"/>
              </w:rPr>
            </w:pPr>
            <w:r>
              <w:rPr>
                <w:rFonts w:cs="Arial"/>
                <w:sz w:val="20"/>
                <w:szCs w:val="20"/>
              </w:rPr>
              <w:t>5.80</w:t>
            </w:r>
          </w:p>
        </w:tc>
      </w:tr>
      <w:tr w:rsidR="00160DB7"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160DB7" w:rsidRDefault="00160DB7">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27</w:t>
            </w:r>
          </w:p>
        </w:tc>
        <w:tc>
          <w:tcPr>
            <w:tcW w:w="523"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33</w:t>
            </w:r>
          </w:p>
        </w:tc>
        <w:tc>
          <w:tcPr>
            <w:tcW w:w="606"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43</w:t>
            </w:r>
          </w:p>
        </w:tc>
        <w:tc>
          <w:tcPr>
            <w:tcW w:w="532"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41</w:t>
            </w:r>
          </w:p>
        </w:tc>
        <w:tc>
          <w:tcPr>
            <w:tcW w:w="525"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40</w:t>
            </w:r>
          </w:p>
        </w:tc>
        <w:tc>
          <w:tcPr>
            <w:tcW w:w="522"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42</w:t>
            </w:r>
          </w:p>
        </w:tc>
        <w:tc>
          <w:tcPr>
            <w:tcW w:w="595"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34</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AB0A71"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5pt;height:170.25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AB0A71" w:rsidP="00362B9A">
      <w:r>
        <w:pict>
          <v:shape id="_x0000_i1034" type="#_x0000_t75" alt="Figure 3.3 shows the daily scheduled and allocated quantities sorted by facility for Adelaide this week. For a more detailed description of this figure, please refer to the user guide." style="width:477.75pt;height:105.75pt;mso-position-vertical:absolute">
            <v:imagedata r:id="rId23"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AB0A71"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25pt;height:150pt;mso-position-vertical:absolute">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160DB7" w:rsidRPr="00405CDE" w:rsidTr="006C5082">
        <w:trPr>
          <w:trHeight w:val="510"/>
        </w:trPr>
        <w:tc>
          <w:tcPr>
            <w:tcW w:w="1100" w:type="pct"/>
            <w:tcBorders>
              <w:top w:val="nil"/>
              <w:bottom w:val="nil"/>
            </w:tcBorders>
            <w:vAlign w:val="center"/>
          </w:tcPr>
          <w:p w:rsidR="00160DB7" w:rsidRDefault="00160DB7">
            <w:pPr>
              <w:rPr>
                <w:rFonts w:cs="Arial"/>
                <w:sz w:val="20"/>
                <w:szCs w:val="20"/>
              </w:rPr>
            </w:pPr>
            <w:r>
              <w:rPr>
                <w:rFonts w:cs="Arial"/>
                <w:sz w:val="20"/>
                <w:szCs w:val="20"/>
              </w:rPr>
              <w:t>Ex ante price ($/GJ)</w:t>
            </w:r>
          </w:p>
        </w:tc>
        <w:tc>
          <w:tcPr>
            <w:tcW w:w="597" w:type="pct"/>
            <w:tcBorders>
              <w:top w:val="nil"/>
              <w:bottom w:val="nil"/>
            </w:tcBorders>
            <w:vAlign w:val="center"/>
          </w:tcPr>
          <w:p w:rsidR="00160DB7" w:rsidRDefault="00160DB7">
            <w:pPr>
              <w:jc w:val="center"/>
              <w:rPr>
                <w:rFonts w:cs="Arial"/>
                <w:sz w:val="20"/>
                <w:szCs w:val="20"/>
              </w:rPr>
            </w:pPr>
            <w:r>
              <w:rPr>
                <w:rFonts w:cs="Arial"/>
                <w:sz w:val="20"/>
                <w:szCs w:val="20"/>
              </w:rPr>
              <w:t>4.82</w:t>
            </w:r>
          </w:p>
        </w:tc>
        <w:tc>
          <w:tcPr>
            <w:tcW w:w="523" w:type="pct"/>
            <w:tcBorders>
              <w:top w:val="nil"/>
              <w:bottom w:val="nil"/>
            </w:tcBorders>
            <w:vAlign w:val="center"/>
          </w:tcPr>
          <w:p w:rsidR="00160DB7" w:rsidRDefault="00160DB7">
            <w:pPr>
              <w:jc w:val="center"/>
              <w:rPr>
                <w:rFonts w:cs="Arial"/>
                <w:sz w:val="20"/>
                <w:szCs w:val="20"/>
              </w:rPr>
            </w:pPr>
            <w:r>
              <w:rPr>
                <w:rFonts w:cs="Arial"/>
                <w:sz w:val="20"/>
                <w:szCs w:val="20"/>
              </w:rPr>
              <w:t>5.25</w:t>
            </w:r>
          </w:p>
        </w:tc>
        <w:tc>
          <w:tcPr>
            <w:tcW w:w="606" w:type="pct"/>
            <w:tcBorders>
              <w:top w:val="nil"/>
              <w:bottom w:val="nil"/>
            </w:tcBorders>
            <w:vAlign w:val="center"/>
          </w:tcPr>
          <w:p w:rsidR="00160DB7" w:rsidRDefault="00160DB7">
            <w:pPr>
              <w:jc w:val="center"/>
              <w:rPr>
                <w:rFonts w:cs="Arial"/>
                <w:sz w:val="20"/>
                <w:szCs w:val="20"/>
              </w:rPr>
            </w:pPr>
            <w:r>
              <w:rPr>
                <w:rFonts w:cs="Arial"/>
                <w:sz w:val="20"/>
                <w:szCs w:val="20"/>
              </w:rPr>
              <w:t>5.51</w:t>
            </w:r>
          </w:p>
        </w:tc>
        <w:tc>
          <w:tcPr>
            <w:tcW w:w="532" w:type="pct"/>
            <w:tcBorders>
              <w:top w:val="nil"/>
              <w:bottom w:val="nil"/>
            </w:tcBorders>
            <w:vAlign w:val="center"/>
          </w:tcPr>
          <w:p w:rsidR="00160DB7" w:rsidRDefault="00160DB7">
            <w:pPr>
              <w:jc w:val="center"/>
              <w:rPr>
                <w:rFonts w:cs="Arial"/>
                <w:sz w:val="20"/>
                <w:szCs w:val="20"/>
              </w:rPr>
            </w:pPr>
            <w:r>
              <w:rPr>
                <w:rFonts w:cs="Arial"/>
                <w:sz w:val="20"/>
                <w:szCs w:val="20"/>
              </w:rPr>
              <w:t>6.20</w:t>
            </w:r>
          </w:p>
        </w:tc>
        <w:tc>
          <w:tcPr>
            <w:tcW w:w="525" w:type="pct"/>
            <w:tcBorders>
              <w:top w:val="nil"/>
              <w:bottom w:val="nil"/>
            </w:tcBorders>
            <w:vAlign w:val="center"/>
          </w:tcPr>
          <w:p w:rsidR="00160DB7" w:rsidRDefault="00160DB7">
            <w:pPr>
              <w:jc w:val="center"/>
              <w:rPr>
                <w:rFonts w:cs="Arial"/>
                <w:sz w:val="20"/>
                <w:szCs w:val="20"/>
              </w:rPr>
            </w:pPr>
            <w:r>
              <w:rPr>
                <w:rFonts w:cs="Arial"/>
                <w:sz w:val="20"/>
                <w:szCs w:val="20"/>
              </w:rPr>
              <w:t>6.02</w:t>
            </w:r>
          </w:p>
        </w:tc>
        <w:tc>
          <w:tcPr>
            <w:tcW w:w="522" w:type="pct"/>
            <w:tcBorders>
              <w:top w:val="nil"/>
              <w:bottom w:val="nil"/>
            </w:tcBorders>
            <w:vAlign w:val="center"/>
          </w:tcPr>
          <w:p w:rsidR="00160DB7" w:rsidRDefault="00160DB7">
            <w:pPr>
              <w:jc w:val="center"/>
              <w:rPr>
                <w:rFonts w:cs="Arial"/>
                <w:sz w:val="20"/>
                <w:szCs w:val="20"/>
              </w:rPr>
            </w:pPr>
            <w:r>
              <w:rPr>
                <w:rFonts w:cs="Arial"/>
                <w:sz w:val="20"/>
                <w:szCs w:val="20"/>
              </w:rPr>
              <w:t>6.05</w:t>
            </w:r>
          </w:p>
        </w:tc>
        <w:tc>
          <w:tcPr>
            <w:tcW w:w="595" w:type="pct"/>
            <w:tcBorders>
              <w:top w:val="nil"/>
              <w:bottom w:val="nil"/>
            </w:tcBorders>
            <w:vAlign w:val="center"/>
          </w:tcPr>
          <w:p w:rsidR="00160DB7" w:rsidRDefault="00160DB7">
            <w:pPr>
              <w:jc w:val="center"/>
              <w:rPr>
                <w:rFonts w:cs="Arial"/>
                <w:sz w:val="20"/>
                <w:szCs w:val="20"/>
              </w:rPr>
            </w:pPr>
            <w:r>
              <w:rPr>
                <w:rFonts w:cs="Arial"/>
                <w:sz w:val="20"/>
                <w:szCs w:val="20"/>
              </w:rPr>
              <w:t>4.80</w:t>
            </w:r>
          </w:p>
        </w:tc>
      </w:tr>
      <w:tr w:rsidR="00160DB7"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160DB7" w:rsidRDefault="00160DB7">
            <w:pPr>
              <w:rPr>
                <w:rFonts w:cs="Arial"/>
                <w:sz w:val="20"/>
                <w:szCs w:val="20"/>
              </w:rPr>
            </w:pPr>
            <w:r>
              <w:rPr>
                <w:rFonts w:cs="Arial"/>
                <w:sz w:val="20"/>
                <w:szCs w:val="20"/>
              </w:rPr>
              <w:t>Ex ante quantity (TJ)</w:t>
            </w:r>
          </w:p>
        </w:tc>
        <w:tc>
          <w:tcPr>
            <w:tcW w:w="597" w:type="pct"/>
            <w:tcBorders>
              <w:top w:val="nil"/>
              <w:bottom w:val="nil"/>
            </w:tcBorders>
            <w:vAlign w:val="center"/>
          </w:tcPr>
          <w:p w:rsidR="00160DB7" w:rsidRDefault="00160DB7">
            <w:pPr>
              <w:jc w:val="center"/>
              <w:rPr>
                <w:rFonts w:cs="Arial"/>
                <w:sz w:val="20"/>
                <w:szCs w:val="20"/>
              </w:rPr>
            </w:pPr>
            <w:r>
              <w:rPr>
                <w:rFonts w:cs="Arial"/>
                <w:sz w:val="20"/>
                <w:szCs w:val="20"/>
              </w:rPr>
              <w:t>30</w:t>
            </w:r>
          </w:p>
        </w:tc>
        <w:tc>
          <w:tcPr>
            <w:tcW w:w="523" w:type="pct"/>
            <w:tcBorders>
              <w:top w:val="nil"/>
              <w:bottom w:val="nil"/>
            </w:tcBorders>
            <w:vAlign w:val="center"/>
          </w:tcPr>
          <w:p w:rsidR="00160DB7" w:rsidRDefault="00160DB7">
            <w:pPr>
              <w:jc w:val="center"/>
              <w:rPr>
                <w:rFonts w:cs="Arial"/>
                <w:sz w:val="20"/>
                <w:szCs w:val="20"/>
              </w:rPr>
            </w:pPr>
            <w:r>
              <w:rPr>
                <w:rFonts w:cs="Arial"/>
                <w:sz w:val="20"/>
                <w:szCs w:val="20"/>
              </w:rPr>
              <w:t>49</w:t>
            </w:r>
          </w:p>
        </w:tc>
        <w:tc>
          <w:tcPr>
            <w:tcW w:w="606" w:type="pct"/>
            <w:tcBorders>
              <w:top w:val="nil"/>
              <w:bottom w:val="nil"/>
            </w:tcBorders>
            <w:vAlign w:val="center"/>
          </w:tcPr>
          <w:p w:rsidR="00160DB7" w:rsidRDefault="00160DB7">
            <w:pPr>
              <w:jc w:val="center"/>
              <w:rPr>
                <w:rFonts w:cs="Arial"/>
                <w:sz w:val="20"/>
                <w:szCs w:val="20"/>
              </w:rPr>
            </w:pPr>
            <w:r>
              <w:rPr>
                <w:rFonts w:cs="Arial"/>
                <w:sz w:val="20"/>
                <w:szCs w:val="20"/>
              </w:rPr>
              <w:t>50</w:t>
            </w:r>
          </w:p>
        </w:tc>
        <w:tc>
          <w:tcPr>
            <w:tcW w:w="532" w:type="pct"/>
            <w:tcBorders>
              <w:top w:val="nil"/>
              <w:bottom w:val="nil"/>
            </w:tcBorders>
            <w:vAlign w:val="center"/>
          </w:tcPr>
          <w:p w:rsidR="00160DB7" w:rsidRDefault="00160DB7">
            <w:pPr>
              <w:jc w:val="center"/>
              <w:rPr>
                <w:rFonts w:cs="Arial"/>
                <w:sz w:val="20"/>
                <w:szCs w:val="20"/>
              </w:rPr>
            </w:pPr>
            <w:r>
              <w:rPr>
                <w:rFonts w:cs="Arial"/>
                <w:sz w:val="20"/>
                <w:szCs w:val="20"/>
              </w:rPr>
              <w:t>51</w:t>
            </w:r>
          </w:p>
        </w:tc>
        <w:tc>
          <w:tcPr>
            <w:tcW w:w="525" w:type="pct"/>
            <w:tcBorders>
              <w:top w:val="nil"/>
              <w:bottom w:val="nil"/>
            </w:tcBorders>
            <w:vAlign w:val="center"/>
          </w:tcPr>
          <w:p w:rsidR="00160DB7" w:rsidRDefault="00160DB7">
            <w:pPr>
              <w:jc w:val="center"/>
              <w:rPr>
                <w:rFonts w:cs="Arial"/>
                <w:sz w:val="20"/>
                <w:szCs w:val="20"/>
              </w:rPr>
            </w:pPr>
            <w:r>
              <w:rPr>
                <w:rFonts w:cs="Arial"/>
                <w:sz w:val="20"/>
                <w:szCs w:val="20"/>
              </w:rPr>
              <w:t>51</w:t>
            </w:r>
          </w:p>
        </w:tc>
        <w:tc>
          <w:tcPr>
            <w:tcW w:w="522" w:type="pct"/>
            <w:tcBorders>
              <w:top w:val="nil"/>
              <w:bottom w:val="nil"/>
            </w:tcBorders>
            <w:vAlign w:val="center"/>
          </w:tcPr>
          <w:p w:rsidR="00160DB7" w:rsidRDefault="00160DB7">
            <w:pPr>
              <w:jc w:val="center"/>
              <w:rPr>
                <w:rFonts w:cs="Arial"/>
                <w:sz w:val="20"/>
                <w:szCs w:val="20"/>
              </w:rPr>
            </w:pPr>
            <w:r>
              <w:rPr>
                <w:rFonts w:cs="Arial"/>
                <w:sz w:val="20"/>
                <w:szCs w:val="20"/>
              </w:rPr>
              <w:t>46</w:t>
            </w:r>
          </w:p>
        </w:tc>
        <w:tc>
          <w:tcPr>
            <w:tcW w:w="595" w:type="pct"/>
            <w:tcBorders>
              <w:top w:val="nil"/>
              <w:bottom w:val="nil"/>
            </w:tcBorders>
            <w:vAlign w:val="center"/>
          </w:tcPr>
          <w:p w:rsidR="00160DB7" w:rsidRDefault="00160DB7">
            <w:pPr>
              <w:jc w:val="center"/>
              <w:rPr>
                <w:rFonts w:cs="Arial"/>
                <w:sz w:val="20"/>
                <w:szCs w:val="20"/>
              </w:rPr>
            </w:pPr>
            <w:r>
              <w:rPr>
                <w:rFonts w:cs="Arial"/>
                <w:sz w:val="20"/>
                <w:szCs w:val="20"/>
              </w:rPr>
              <w:t>40</w:t>
            </w:r>
          </w:p>
        </w:tc>
      </w:tr>
      <w:tr w:rsidR="00160DB7" w:rsidRPr="00405CDE" w:rsidTr="006C5082">
        <w:trPr>
          <w:trHeight w:val="510"/>
        </w:trPr>
        <w:tc>
          <w:tcPr>
            <w:tcW w:w="1100" w:type="pct"/>
            <w:tcBorders>
              <w:top w:val="nil"/>
              <w:bottom w:val="nil"/>
            </w:tcBorders>
            <w:vAlign w:val="center"/>
          </w:tcPr>
          <w:p w:rsidR="00160DB7" w:rsidRDefault="00160DB7">
            <w:pPr>
              <w:rPr>
                <w:rFonts w:cs="Arial"/>
                <w:sz w:val="20"/>
                <w:szCs w:val="20"/>
              </w:rPr>
            </w:pPr>
            <w:r>
              <w:rPr>
                <w:rFonts w:cs="Arial"/>
                <w:sz w:val="20"/>
                <w:szCs w:val="20"/>
              </w:rPr>
              <w:t>Ex post price ($/GJ)</w:t>
            </w:r>
          </w:p>
        </w:tc>
        <w:tc>
          <w:tcPr>
            <w:tcW w:w="597" w:type="pct"/>
            <w:tcBorders>
              <w:top w:val="nil"/>
              <w:bottom w:val="nil"/>
            </w:tcBorders>
            <w:vAlign w:val="center"/>
          </w:tcPr>
          <w:p w:rsidR="00160DB7" w:rsidRDefault="00160DB7">
            <w:pPr>
              <w:jc w:val="center"/>
              <w:rPr>
                <w:rFonts w:cs="Arial"/>
                <w:sz w:val="20"/>
                <w:szCs w:val="20"/>
              </w:rPr>
            </w:pPr>
            <w:r>
              <w:rPr>
                <w:rFonts w:cs="Arial"/>
                <w:sz w:val="20"/>
                <w:szCs w:val="20"/>
              </w:rPr>
              <w:t>5.66</w:t>
            </w:r>
          </w:p>
        </w:tc>
        <w:tc>
          <w:tcPr>
            <w:tcW w:w="523" w:type="pct"/>
            <w:tcBorders>
              <w:top w:val="nil"/>
              <w:bottom w:val="nil"/>
            </w:tcBorders>
            <w:vAlign w:val="center"/>
          </w:tcPr>
          <w:p w:rsidR="00160DB7" w:rsidRDefault="00160DB7">
            <w:pPr>
              <w:jc w:val="center"/>
              <w:rPr>
                <w:rFonts w:cs="Arial"/>
                <w:sz w:val="20"/>
                <w:szCs w:val="20"/>
              </w:rPr>
            </w:pPr>
            <w:r>
              <w:rPr>
                <w:rFonts w:cs="Arial"/>
                <w:sz w:val="20"/>
                <w:szCs w:val="20"/>
              </w:rPr>
              <w:t>5.50</w:t>
            </w:r>
          </w:p>
        </w:tc>
        <w:tc>
          <w:tcPr>
            <w:tcW w:w="606" w:type="pct"/>
            <w:tcBorders>
              <w:top w:val="nil"/>
              <w:bottom w:val="nil"/>
            </w:tcBorders>
            <w:vAlign w:val="center"/>
          </w:tcPr>
          <w:p w:rsidR="00160DB7" w:rsidRDefault="00160DB7">
            <w:pPr>
              <w:jc w:val="center"/>
              <w:rPr>
                <w:rFonts w:cs="Arial"/>
                <w:sz w:val="20"/>
                <w:szCs w:val="20"/>
              </w:rPr>
            </w:pPr>
            <w:r>
              <w:rPr>
                <w:rFonts w:cs="Arial"/>
                <w:sz w:val="20"/>
                <w:szCs w:val="20"/>
              </w:rPr>
              <w:t>5.51</w:t>
            </w:r>
          </w:p>
        </w:tc>
        <w:tc>
          <w:tcPr>
            <w:tcW w:w="532" w:type="pct"/>
            <w:tcBorders>
              <w:top w:val="nil"/>
              <w:bottom w:val="nil"/>
            </w:tcBorders>
            <w:vAlign w:val="center"/>
          </w:tcPr>
          <w:p w:rsidR="00160DB7" w:rsidRDefault="00160DB7">
            <w:pPr>
              <w:jc w:val="center"/>
              <w:rPr>
                <w:rFonts w:cs="Arial"/>
                <w:sz w:val="20"/>
                <w:szCs w:val="20"/>
              </w:rPr>
            </w:pPr>
            <w:r>
              <w:rPr>
                <w:rFonts w:cs="Arial"/>
                <w:sz w:val="20"/>
                <w:szCs w:val="20"/>
              </w:rPr>
              <w:t>6.20</w:t>
            </w:r>
          </w:p>
        </w:tc>
        <w:tc>
          <w:tcPr>
            <w:tcW w:w="525" w:type="pct"/>
            <w:tcBorders>
              <w:top w:val="nil"/>
              <w:bottom w:val="nil"/>
            </w:tcBorders>
            <w:vAlign w:val="center"/>
          </w:tcPr>
          <w:p w:rsidR="00160DB7" w:rsidRDefault="00160DB7">
            <w:pPr>
              <w:jc w:val="center"/>
              <w:rPr>
                <w:rFonts w:cs="Arial"/>
                <w:sz w:val="20"/>
                <w:szCs w:val="20"/>
              </w:rPr>
            </w:pPr>
            <w:r>
              <w:rPr>
                <w:rFonts w:cs="Arial"/>
                <w:sz w:val="20"/>
                <w:szCs w:val="20"/>
              </w:rPr>
              <w:t>6.05</w:t>
            </w:r>
          </w:p>
        </w:tc>
        <w:tc>
          <w:tcPr>
            <w:tcW w:w="522" w:type="pct"/>
            <w:tcBorders>
              <w:top w:val="nil"/>
              <w:bottom w:val="nil"/>
            </w:tcBorders>
            <w:vAlign w:val="center"/>
          </w:tcPr>
          <w:p w:rsidR="00160DB7" w:rsidRDefault="00160DB7">
            <w:pPr>
              <w:jc w:val="center"/>
              <w:rPr>
                <w:rFonts w:cs="Arial"/>
                <w:sz w:val="20"/>
                <w:szCs w:val="20"/>
              </w:rPr>
            </w:pPr>
            <w:r>
              <w:rPr>
                <w:rFonts w:cs="Arial"/>
                <w:sz w:val="20"/>
                <w:szCs w:val="20"/>
              </w:rPr>
              <w:t>6.45</w:t>
            </w:r>
          </w:p>
        </w:tc>
        <w:tc>
          <w:tcPr>
            <w:tcW w:w="595" w:type="pct"/>
            <w:tcBorders>
              <w:top w:val="nil"/>
              <w:bottom w:val="nil"/>
            </w:tcBorders>
            <w:vAlign w:val="center"/>
          </w:tcPr>
          <w:p w:rsidR="00160DB7" w:rsidRDefault="00160DB7">
            <w:pPr>
              <w:jc w:val="center"/>
              <w:rPr>
                <w:rFonts w:cs="Arial"/>
                <w:sz w:val="20"/>
                <w:szCs w:val="20"/>
              </w:rPr>
            </w:pPr>
            <w:r>
              <w:rPr>
                <w:rFonts w:cs="Arial"/>
                <w:sz w:val="20"/>
                <w:szCs w:val="20"/>
              </w:rPr>
              <w:t>4.86</w:t>
            </w:r>
          </w:p>
        </w:tc>
      </w:tr>
      <w:tr w:rsidR="00160DB7"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160DB7" w:rsidRDefault="00160DB7">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35</w:t>
            </w:r>
          </w:p>
        </w:tc>
        <w:tc>
          <w:tcPr>
            <w:tcW w:w="523"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51</w:t>
            </w:r>
          </w:p>
        </w:tc>
        <w:tc>
          <w:tcPr>
            <w:tcW w:w="606"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51</w:t>
            </w:r>
          </w:p>
        </w:tc>
        <w:tc>
          <w:tcPr>
            <w:tcW w:w="532"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54</w:t>
            </w:r>
          </w:p>
        </w:tc>
        <w:tc>
          <w:tcPr>
            <w:tcW w:w="525"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53</w:t>
            </w:r>
          </w:p>
        </w:tc>
        <w:tc>
          <w:tcPr>
            <w:tcW w:w="522"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48</w:t>
            </w:r>
          </w:p>
        </w:tc>
        <w:tc>
          <w:tcPr>
            <w:tcW w:w="595" w:type="pct"/>
            <w:tcBorders>
              <w:top w:val="nil"/>
              <w:bottom w:val="single" w:sz="4" w:space="0" w:color="auto"/>
            </w:tcBorders>
            <w:vAlign w:val="center"/>
          </w:tcPr>
          <w:p w:rsidR="00160DB7" w:rsidRDefault="00160DB7">
            <w:pPr>
              <w:jc w:val="center"/>
              <w:rPr>
                <w:rFonts w:cs="Arial"/>
                <w:sz w:val="20"/>
                <w:szCs w:val="20"/>
              </w:rPr>
            </w:pPr>
            <w:r>
              <w:rPr>
                <w:rFonts w:cs="Arial"/>
                <w:sz w:val="20"/>
                <w:szCs w:val="20"/>
              </w:rPr>
              <w:t>41</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AB0A71"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10;" style="width:475.5pt;height:171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AB0A71" w:rsidP="00362B9A">
      <w:r>
        <w:pict>
          <v:shape id="_x0000_i1037" type="#_x0000_t75" alt="Figure 4.3 shows the daily scheduled and allocated quantities sorted by facility for Brisbane this week. For a more detailed description of this figure, please refer to the user guide.&#10;" style="width:478.5pt;height:99pt">
            <v:imagedata r:id="rId26"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AB0A71"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5pt;height:156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8"/>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AB0A71" w:rsidP="00FB3934">
      <w:r>
        <w:rPr>
          <w:noProof/>
        </w:rP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9.5pt;height:549.75pt;mso-position-vertical:absolute">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98718F" w:rsidRDefault="0098718F" w:rsidP="00345444">
      <w:pPr>
        <w:jc w:val="both"/>
        <w:rPr>
          <w:rFonts w:eastAsia="MS Mincho"/>
        </w:rPr>
      </w:pPr>
      <w:r w:rsidRPr="0098718F">
        <w:rPr>
          <w:rFonts w:eastAsia="MS Mincho"/>
        </w:rPr>
        <w:t>There were 25 trades this week for close to 209 TJ of gas at a volume weighted price of $4.80/GJ. On the SWQP, 2 weekly products traded 70 TJ of gas at a volume weighted price of $3/GJ. On the RBP, 35 TJ of gas from a weekly trade and 103.85 TJ of shorter term products at a volume weighted price of $5.71/GJ.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AB0A71"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AB0A71">
      <w:rPr>
        <w:noProof/>
      </w:rPr>
      <w:t>2</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AB0A71">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344E34">
      <w:rPr>
        <w:rFonts w:cs="Arial"/>
        <w:i/>
      </w:rPr>
      <w:t>38458</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655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9692\D16 38458  20160313 - 20160319 gas weekly report.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60DB7"/>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D20A6"/>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4E3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18E5"/>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0F2D"/>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0D9"/>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4A16"/>
    <w:rsid w:val="008B7161"/>
    <w:rsid w:val="008C0EC8"/>
    <w:rsid w:val="008C1B4F"/>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629B5"/>
    <w:rsid w:val="00976584"/>
    <w:rsid w:val="0098718F"/>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0590A"/>
    <w:rsid w:val="00A13F97"/>
    <w:rsid w:val="00A156EE"/>
    <w:rsid w:val="00A200D0"/>
    <w:rsid w:val="00A26940"/>
    <w:rsid w:val="00A270DD"/>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B0A71"/>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3F7C"/>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96E6B"/>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6C03"/>
    <w:rsid w:val="00E2040E"/>
    <w:rsid w:val="00E2256B"/>
    <w:rsid w:val="00E27FEA"/>
    <w:rsid w:val="00E37A86"/>
    <w:rsid w:val="00E40361"/>
    <w:rsid w:val="00E41452"/>
    <w:rsid w:val="00E524B2"/>
    <w:rsid w:val="00E52E2A"/>
    <w:rsid w:val="00E67854"/>
    <w:rsid w:val="00E74D68"/>
    <w:rsid w:val="00E7639D"/>
    <w:rsid w:val="00E77449"/>
    <w:rsid w:val="00E7755A"/>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0837CB-DAF4-4C88-8453-516D17DAB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96F916E6</Template>
  <TotalTime>0</TotalTime>
  <Pages>11</Pages>
  <Words>1408</Words>
  <Characters>8029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9419</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2016-04-07T06:05:00Z</dcterms:created>
  <dcterms:modified xsi:type="dcterms:W3CDTF">2016-04-07T06:05:00Z</dcterms:modified>
</cp:coreProperties>
</file>