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837F1D" w:rsidP="003B42C3">
      <w:pPr>
        <w:pStyle w:val="AERReference"/>
      </w:pPr>
      <w:bookmarkStart w:id="0" w:name="_GoBack"/>
      <w:bookmarkEnd w:id="0"/>
      <w:r>
        <w:rPr>
          <w:noProof/>
          <w:lang w:val="en-AU"/>
        </w:rPr>
        <w:drawing>
          <wp:anchor distT="0" distB="0" distL="114300" distR="114300" simplePos="0" relativeHeight="251658240" behindDoc="0" locked="0" layoutInCell="1" allowOverlap="1">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r>
        <w:t>Our Ref:</w:t>
      </w:r>
      <w:r>
        <w:tab/>
      </w:r>
      <w:bookmarkStart w:id="1" w:name="OurRef"/>
      <w:bookmarkEnd w:id="1"/>
      <w:r w:rsidR="00837F1D">
        <w:t>47382</w:t>
      </w:r>
      <w:r w:rsidR="002011B2">
        <w:t>-D15/134065</w:t>
      </w:r>
    </w:p>
    <w:p w:rsidR="003B42C3" w:rsidRDefault="003B42C3" w:rsidP="003B42C3">
      <w:pPr>
        <w:pStyle w:val="AERReference"/>
      </w:pPr>
      <w:r>
        <w:t>Contact Officer:</w:t>
      </w:r>
      <w:r>
        <w:tab/>
      </w:r>
      <w:bookmarkStart w:id="2" w:name="ContactOfficer"/>
      <w:bookmarkEnd w:id="2"/>
      <w:r w:rsidR="00837F1D">
        <w:t>Scott Hall</w:t>
      </w:r>
    </w:p>
    <w:p w:rsidR="003B42C3" w:rsidRDefault="003B42C3" w:rsidP="003B42C3">
      <w:pPr>
        <w:pStyle w:val="AERReference"/>
      </w:pPr>
      <w:r>
        <w:t>Contact Phone:</w:t>
      </w:r>
      <w:r>
        <w:tab/>
      </w:r>
      <w:bookmarkStart w:id="3" w:name="ContactPhone"/>
      <w:bookmarkEnd w:id="3"/>
      <w:r w:rsidR="00837F1D">
        <w:t>08 8213 3425</w:t>
      </w:r>
    </w:p>
    <w:p w:rsidR="003B42C3" w:rsidRDefault="003B42C3" w:rsidP="002011B2">
      <w:pPr>
        <w:pStyle w:val="RecipientAddress"/>
      </w:pPr>
    </w:p>
    <w:p w:rsidR="002011B2" w:rsidRDefault="002011B2" w:rsidP="002011B2">
      <w:pPr>
        <w:pStyle w:val="RecipientAddress"/>
      </w:pPr>
    </w:p>
    <w:p w:rsidR="003B42C3" w:rsidRDefault="00837F1D" w:rsidP="002011B2">
      <w:pPr>
        <w:pStyle w:val="RecipientAddress"/>
      </w:pPr>
      <w:bookmarkStart w:id="4" w:name="Date"/>
      <w:bookmarkEnd w:id="4"/>
      <w:r>
        <w:t>3</w:t>
      </w:r>
      <w:r w:rsidR="00101AA0">
        <w:t>0</w:t>
      </w:r>
      <w:r>
        <w:t xml:space="preserve"> </w:t>
      </w:r>
      <w:r w:rsidR="00101AA0">
        <w:t xml:space="preserve">October </w:t>
      </w:r>
      <w:r>
        <w:t>2015</w:t>
      </w:r>
    </w:p>
    <w:p w:rsidR="003B42C3" w:rsidRDefault="003B42C3" w:rsidP="002011B2">
      <w:pPr>
        <w:pStyle w:val="RecipientAddress"/>
      </w:pPr>
    </w:p>
    <w:p w:rsidR="002011B2" w:rsidRDefault="002011B2" w:rsidP="002011B2">
      <w:pPr>
        <w:pStyle w:val="RecipientAddress"/>
      </w:pPr>
    </w:p>
    <w:p w:rsidR="00837F1D" w:rsidRDefault="00837F1D" w:rsidP="002011B2">
      <w:pPr>
        <w:pStyle w:val="RecipientAddress"/>
      </w:pPr>
      <w:bookmarkStart w:id="5" w:name="Recipient"/>
      <w:bookmarkEnd w:id="5"/>
      <w:r>
        <w:t>John Pierce</w:t>
      </w:r>
    </w:p>
    <w:p w:rsidR="00837F1D" w:rsidRDefault="00837F1D" w:rsidP="002011B2">
      <w:pPr>
        <w:pStyle w:val="RecipientAddress"/>
      </w:pPr>
      <w:r>
        <w:t>Chairman</w:t>
      </w:r>
    </w:p>
    <w:p w:rsidR="00837F1D" w:rsidRDefault="00837F1D" w:rsidP="002011B2">
      <w:pPr>
        <w:pStyle w:val="RecipientAddress"/>
      </w:pPr>
      <w:r>
        <w:t>Australian Energy Market Commission</w:t>
      </w:r>
    </w:p>
    <w:p w:rsidR="00837F1D" w:rsidRDefault="00837F1D" w:rsidP="002011B2">
      <w:pPr>
        <w:pStyle w:val="RecipientAddress"/>
      </w:pPr>
      <w:r>
        <w:t>PO Box A2449</w:t>
      </w:r>
    </w:p>
    <w:p w:rsidR="00EB6ECA" w:rsidRDefault="00837F1D" w:rsidP="002011B2">
      <w:pPr>
        <w:pStyle w:val="RecipientAddress"/>
      </w:pPr>
      <w:r>
        <w:t xml:space="preserve">SYDNEY </w:t>
      </w:r>
      <w:proofErr w:type="gramStart"/>
      <w:r>
        <w:t>SOUTH  NSW</w:t>
      </w:r>
      <w:proofErr w:type="gramEnd"/>
      <w:r>
        <w:t xml:space="preserve">  1235</w:t>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r>
        <w:t xml:space="preserve">Dear </w:t>
      </w:r>
      <w:bookmarkStart w:id="6" w:name="Salutation"/>
      <w:bookmarkEnd w:id="6"/>
      <w:r w:rsidR="00837F1D">
        <w:t>Mr Pierce</w:t>
      </w:r>
    </w:p>
    <w:p w:rsidR="008C0982" w:rsidRDefault="008C0982" w:rsidP="003B42C3">
      <w:pPr>
        <w:pStyle w:val="AERtopic"/>
      </w:pPr>
    </w:p>
    <w:p w:rsidR="003B42C3" w:rsidRDefault="003B42C3" w:rsidP="003B42C3">
      <w:pPr>
        <w:pStyle w:val="AERtopic"/>
      </w:pPr>
      <w:r>
        <w:t xml:space="preserve">Re: </w:t>
      </w:r>
      <w:bookmarkStart w:id="7" w:name="Subject"/>
      <w:bookmarkEnd w:id="7"/>
      <w:r w:rsidR="00837F1D">
        <w:t>Submission on National Electricity Amendment - Bidding in good faith</w:t>
      </w:r>
      <w:r w:rsidR="0009522D">
        <w:t xml:space="preserve"> (second draft determination)</w:t>
      </w:r>
    </w:p>
    <w:p w:rsidR="003B42C3" w:rsidRDefault="003B42C3" w:rsidP="00BA4102"/>
    <w:p w:rsidR="00E92DE4" w:rsidRDefault="00BA4102" w:rsidP="00BA4102">
      <w:r>
        <w:t xml:space="preserve">The AER welcomes the opportunity to respond to the AEMC's second Draft Determination on Bidding in Good Faith. </w:t>
      </w:r>
      <w:r w:rsidR="00DD7DC2">
        <w:t>On balance, t</w:t>
      </w:r>
      <w:r>
        <w:t xml:space="preserve">he AER supports the AEMC's draft Rule as a means to </w:t>
      </w:r>
      <w:r w:rsidR="00174078" w:rsidRPr="00174078">
        <w:t>address identified concerns with late strategic rebidding</w:t>
      </w:r>
      <w:r w:rsidR="00174078">
        <w:t>.</w:t>
      </w:r>
      <w:r w:rsidR="00174078" w:rsidRPr="00174078">
        <w:t xml:space="preserve"> </w:t>
      </w:r>
    </w:p>
    <w:p w:rsidR="00BA4102" w:rsidRDefault="00BA4102" w:rsidP="00BA4102"/>
    <w:p w:rsidR="00082AB9" w:rsidRDefault="00BA4102" w:rsidP="00BA4102">
      <w:r>
        <w:t xml:space="preserve">The </w:t>
      </w:r>
      <w:r w:rsidR="00DD7DC2">
        <w:t xml:space="preserve">AEMC's </w:t>
      </w:r>
      <w:r>
        <w:t xml:space="preserve">second draft rule </w:t>
      </w:r>
      <w:r w:rsidR="00DD7DC2">
        <w:t xml:space="preserve">addresses </w:t>
      </w:r>
      <w:r w:rsidR="00343C87">
        <w:t xml:space="preserve">key elements identified as areas of concern arising from the </w:t>
      </w:r>
      <w:r w:rsidR="00343C87" w:rsidRPr="00343C87">
        <w:rPr>
          <w:rStyle w:val="Emphasis"/>
        </w:rPr>
        <w:t>AER v Stanwell</w:t>
      </w:r>
      <w:r w:rsidR="00343C87">
        <w:t xml:space="preserve"> case</w:t>
      </w:r>
      <w:r w:rsidR="009C2A2A">
        <w:t xml:space="preserve">. </w:t>
      </w:r>
      <w:r w:rsidR="00B51D78">
        <w:t>It</w:t>
      </w:r>
      <w:r w:rsidR="009C2A2A">
        <w:t xml:space="preserve"> also addresses </w:t>
      </w:r>
      <w:r w:rsidR="00C319F2">
        <w:t>issues</w:t>
      </w:r>
      <w:r w:rsidR="009C2A2A">
        <w:t xml:space="preserve"> raised by the AER in its submission to the first draft rule, including</w:t>
      </w:r>
      <w:r w:rsidR="00DD30B3">
        <w:t>:</w:t>
      </w:r>
      <w:r w:rsidR="009C2A2A">
        <w:t xml:space="preserve"> strengthening draft clause 3.8.22A(d) (timeliness of response) by removing the word </w:t>
      </w:r>
      <w:r w:rsidR="00DD30B3">
        <w:t>"</w:t>
      </w:r>
      <w:r w:rsidR="009C2A2A">
        <w:t>reasonably</w:t>
      </w:r>
      <w:r w:rsidR="00DD30B3">
        <w:t>";</w:t>
      </w:r>
      <w:r w:rsidR="009C2A2A">
        <w:t xml:space="preserve"> </w:t>
      </w:r>
      <w:r w:rsidR="002011B2">
        <w:t>removing the requirement to satisfy both</w:t>
      </w:r>
      <w:r w:rsidR="00DD30B3">
        <w:t xml:space="preserve"> limb</w:t>
      </w:r>
      <w:r w:rsidR="002011B2">
        <w:t>s</w:t>
      </w:r>
      <w:r w:rsidR="00DD30B3">
        <w:t xml:space="preserve"> of clause 3.8.22A(b) in </w:t>
      </w:r>
      <w:r w:rsidR="002011B2">
        <w:t>order for</w:t>
      </w:r>
      <w:r w:rsidR="00DD30B3">
        <w:t xml:space="preserve"> a</w:t>
      </w:r>
      <w:r w:rsidR="002011B2">
        <w:t>n offer,</w:t>
      </w:r>
      <w:r w:rsidR="00DD30B3">
        <w:t xml:space="preserve"> bid </w:t>
      </w:r>
      <w:r w:rsidR="002011B2">
        <w:t xml:space="preserve">or rebid to be deemed </w:t>
      </w:r>
      <w:r w:rsidR="00DD30B3">
        <w:t xml:space="preserve">as false or misleading; changing the late rebidding report requirement to a contemporaneous record keeping requirement; </w:t>
      </w:r>
      <w:r w:rsidR="00B51D78">
        <w:t>providing clarity on what an initial offer, bid or rebid represents</w:t>
      </w:r>
      <w:r w:rsidR="00082AB9">
        <w:t xml:space="preserve">; and </w:t>
      </w:r>
      <w:r w:rsidR="00C319F2">
        <w:t xml:space="preserve">allowing patterns of conduct (amongst other things) to be taken into account when considering a contravention of </w:t>
      </w:r>
      <w:r w:rsidR="00082AB9">
        <w:t>3.8.22A(d)</w:t>
      </w:r>
      <w:r w:rsidR="00C319F2">
        <w:t>.</w:t>
      </w:r>
    </w:p>
    <w:p w:rsidR="00082AB9" w:rsidRDefault="00082AB9" w:rsidP="00BA4102"/>
    <w:p w:rsidR="003C0716" w:rsidRDefault="00174078" w:rsidP="00BA4102">
      <w:r>
        <w:t>W</w:t>
      </w:r>
      <w:r w:rsidR="00462282">
        <w:t xml:space="preserve">ith respect to </w:t>
      </w:r>
      <w:r w:rsidR="003C0716">
        <w:t>the late rebidding period</w:t>
      </w:r>
      <w:r w:rsidR="00462282">
        <w:t>, it</w:t>
      </w:r>
      <w:r w:rsidR="00F40F59">
        <w:t xml:space="preserve"> is defined </w:t>
      </w:r>
      <w:r w:rsidR="00C319F2">
        <w:t xml:space="preserve">in the draft rule </w:t>
      </w:r>
      <w:r w:rsidR="00F40F59">
        <w:t>as "in respect of a trading interval, the period beginning 15 minutes before the commencement of the trading interv</w:t>
      </w:r>
      <w:r w:rsidR="00055DF3">
        <w:t xml:space="preserve">al". </w:t>
      </w:r>
      <w:r w:rsidR="00462282">
        <w:t xml:space="preserve">We understand </w:t>
      </w:r>
      <w:r w:rsidR="00FD4B5C">
        <w:t>the late rebidding period is a fixed 45 minute period</w:t>
      </w:r>
      <w:r w:rsidR="00C319F2">
        <w:t>,</w:t>
      </w:r>
      <w:r w:rsidR="00FD4B5C">
        <w:t xml:space="preserve"> beginning 15 minutes before the commencement of the relevant trading interval and ending at the end of that trading interval. However, </w:t>
      </w:r>
      <w:r w:rsidR="00462282">
        <w:t xml:space="preserve">there are some aspects of the second draft determination that may introduce ambiguity to the interpretation of the late rebidding period, in particular </w:t>
      </w:r>
      <w:r w:rsidR="00FD4B5C">
        <w:t xml:space="preserve">the explanation provided in Figure 5.1. </w:t>
      </w:r>
      <w:r w:rsidR="00462282">
        <w:t xml:space="preserve">The AER </w:t>
      </w:r>
      <w:r w:rsidR="00462282">
        <w:lastRenderedPageBreak/>
        <w:t>suggests that as part of its final determination, the AEMC remove any doubt about the fixed period of the late rebidding period.</w:t>
      </w:r>
    </w:p>
    <w:p w:rsidR="003C0716" w:rsidRDefault="003C0716" w:rsidP="00BA4102"/>
    <w:p w:rsidR="00B76B10" w:rsidRDefault="00FD4B5C" w:rsidP="00B76B10">
      <w:r>
        <w:t>We also consider it important to re</w:t>
      </w:r>
      <w:r w:rsidR="00F35F16">
        <w:t xml:space="preserve">mind participants that our </w:t>
      </w:r>
      <w:hyperlink r:id="rId10" w:history="1">
        <w:r w:rsidR="00F35F16" w:rsidRPr="00101AA0">
          <w:rPr>
            <w:rStyle w:val="Hyperlink"/>
          </w:rPr>
          <w:t>Rebidding and Technical Parameters Guideline</w:t>
        </w:r>
      </w:hyperlink>
      <w:r w:rsidR="00F35F16">
        <w:t xml:space="preserve"> provides guidance on what action participants should take </w:t>
      </w:r>
      <w:r w:rsidR="00B76B10">
        <w:t xml:space="preserve">in the event that they provide information to AEMO (through a bid or rebid) in error. The Guideline also reminds participants that, consistent with our </w:t>
      </w:r>
      <w:hyperlink r:id="rId11" w:history="1">
        <w:r w:rsidR="00B76B10" w:rsidRPr="00101AA0">
          <w:rPr>
            <w:rStyle w:val="Hyperlink"/>
          </w:rPr>
          <w:t>Compliance and Enforcement Statement of Approach</w:t>
        </w:r>
      </w:hyperlink>
      <w:r w:rsidR="00B76B10">
        <w:t xml:space="preserve">, </w:t>
      </w:r>
      <w:r w:rsidR="00B76B10" w:rsidRPr="00B76B10">
        <w:t>an important consideration of whether to take further enforcement</w:t>
      </w:r>
      <w:r w:rsidR="00B76B10">
        <w:t xml:space="preserve"> </w:t>
      </w:r>
      <w:r w:rsidR="00B76B10" w:rsidRPr="00B76B10">
        <w:t>action is whether the participant has cooperated with th</w:t>
      </w:r>
      <w:r w:rsidR="00B76B10">
        <w:t>e AER in relation to the breach</w:t>
      </w:r>
      <w:r w:rsidR="003F3A93">
        <w:t xml:space="preserve"> (</w:t>
      </w:r>
      <w:r w:rsidR="00B76B10">
        <w:t>f</w:t>
      </w:r>
      <w:r w:rsidR="00B76B10" w:rsidRPr="00B76B10">
        <w:t>or example by providing evidence that the AER was otherwise unaware of, and taking</w:t>
      </w:r>
      <w:r w:rsidR="00B76B10">
        <w:t xml:space="preserve"> </w:t>
      </w:r>
      <w:r w:rsidR="00B76B10" w:rsidRPr="00B76B10">
        <w:t>prompt and effective action to rectify the breach and avoid a recurrence</w:t>
      </w:r>
      <w:r w:rsidR="003F3A93">
        <w:t>)</w:t>
      </w:r>
      <w:r w:rsidR="00B76B10" w:rsidRPr="00B76B10">
        <w:t>.</w:t>
      </w:r>
    </w:p>
    <w:p w:rsidR="00B76B10" w:rsidRDefault="00B76B10" w:rsidP="00BA4102"/>
    <w:p w:rsidR="00BA4102" w:rsidRDefault="003F3A93" w:rsidP="00BA4102">
      <w:r>
        <w:t xml:space="preserve">We would be pleased to provide further assistance to the AEMC on this important area of work. Please contact Peter Adams, General Manager, Wholesale Markets, on (03) 9290 1465 if you would like to discuss any aspect of this submission. </w:t>
      </w:r>
    </w:p>
    <w:p w:rsidR="00B76B10" w:rsidRPr="00BA263C" w:rsidRDefault="00B76B10" w:rsidP="00BA4102"/>
    <w:p w:rsidR="003B42C3" w:rsidRPr="00B13651" w:rsidRDefault="003B42C3" w:rsidP="003B42C3">
      <w:r w:rsidRPr="00B13651">
        <w:t>Yours sincerely</w:t>
      </w:r>
    </w:p>
    <w:p w:rsidR="003B42C3" w:rsidRPr="00B13651" w:rsidRDefault="003B42C3" w:rsidP="003B42C3">
      <w:pPr>
        <w:pStyle w:val="AERReference"/>
        <w:rPr>
          <w:sz w:val="22"/>
          <w:szCs w:val="22"/>
        </w:rPr>
      </w:pPr>
    </w:p>
    <w:p w:rsidR="00B13651" w:rsidRPr="00B13651" w:rsidRDefault="00B13651" w:rsidP="003B42C3">
      <w:pPr>
        <w:pStyle w:val="AERReference"/>
        <w:rPr>
          <w:sz w:val="22"/>
          <w:szCs w:val="22"/>
        </w:rPr>
      </w:pPr>
    </w:p>
    <w:p w:rsidR="00B13651" w:rsidRPr="00B13651" w:rsidRDefault="00B13651" w:rsidP="003B42C3">
      <w:pPr>
        <w:pStyle w:val="AERReference"/>
        <w:rPr>
          <w:sz w:val="22"/>
          <w:szCs w:val="22"/>
        </w:rPr>
      </w:pPr>
    </w:p>
    <w:p w:rsidR="00B13651" w:rsidRPr="00B13651" w:rsidRDefault="00B13651" w:rsidP="003B42C3">
      <w:pPr>
        <w:pStyle w:val="AERReference"/>
        <w:rPr>
          <w:sz w:val="22"/>
          <w:szCs w:val="22"/>
        </w:rPr>
      </w:pPr>
    </w:p>
    <w:p w:rsidR="00837F1D" w:rsidRDefault="00837F1D" w:rsidP="003B42C3">
      <w:pPr>
        <w:pStyle w:val="AERReference"/>
        <w:rPr>
          <w:sz w:val="22"/>
          <w:szCs w:val="22"/>
        </w:rPr>
      </w:pPr>
      <w:bookmarkStart w:id="8" w:name="Signature"/>
      <w:bookmarkEnd w:id="8"/>
      <w:r>
        <w:rPr>
          <w:sz w:val="22"/>
          <w:szCs w:val="22"/>
        </w:rPr>
        <w:t>Paula Conboy</w:t>
      </w:r>
    </w:p>
    <w:p w:rsidR="00837F1D" w:rsidRDefault="00837F1D" w:rsidP="003B42C3">
      <w:pPr>
        <w:pStyle w:val="AERReference"/>
        <w:rPr>
          <w:sz w:val="22"/>
          <w:szCs w:val="22"/>
        </w:rPr>
      </w:pPr>
      <w:r>
        <w:rPr>
          <w:sz w:val="22"/>
          <w:szCs w:val="22"/>
        </w:rPr>
        <w:t>Chair</w:t>
      </w:r>
    </w:p>
    <w:p w:rsidR="003E4EF5" w:rsidRPr="00B13651" w:rsidRDefault="00837F1D" w:rsidP="003B42C3">
      <w:pPr>
        <w:pStyle w:val="AERReference"/>
        <w:rPr>
          <w:sz w:val="22"/>
          <w:szCs w:val="22"/>
        </w:rPr>
      </w:pPr>
      <w:r>
        <w:rPr>
          <w:sz w:val="22"/>
          <w:szCs w:val="22"/>
        </w:rPr>
        <w:t>Australian Energy Regulator</w:t>
      </w:r>
    </w:p>
    <w:p w:rsidR="000C03FF" w:rsidRPr="00B13651" w:rsidRDefault="000C03FF" w:rsidP="003B42C3">
      <w:pPr>
        <w:pStyle w:val="AERReference"/>
        <w:rPr>
          <w:sz w:val="22"/>
          <w:szCs w:val="22"/>
        </w:rPr>
      </w:pPr>
    </w:p>
    <w:p w:rsidR="00FC59AE" w:rsidRPr="00B13651" w:rsidRDefault="00FC59AE" w:rsidP="003B42C3">
      <w:pPr>
        <w:pStyle w:val="AERReference"/>
        <w:rPr>
          <w:sz w:val="22"/>
          <w:szCs w:val="22"/>
        </w:rPr>
      </w:pPr>
    </w:p>
    <w:p w:rsidR="005016A7" w:rsidRPr="00986F27" w:rsidRDefault="005016A7" w:rsidP="00284939">
      <w:pPr>
        <w:pStyle w:val="AERReference"/>
      </w:pPr>
    </w:p>
    <w:sectPr w:rsidR="005016A7" w:rsidRPr="00986F27" w:rsidSect="00A9431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1D" w:rsidRDefault="00837F1D" w:rsidP="00E738F3">
      <w:pPr>
        <w:spacing w:line="240" w:lineRule="auto"/>
      </w:pPr>
      <w:r>
        <w:separator/>
      </w:r>
    </w:p>
    <w:p w:rsidR="00837F1D" w:rsidRDefault="00837F1D"/>
  </w:endnote>
  <w:endnote w:type="continuationSeparator" w:id="0">
    <w:p w:rsidR="00837F1D" w:rsidRDefault="00837F1D" w:rsidP="00E738F3">
      <w:pPr>
        <w:spacing w:line="240" w:lineRule="auto"/>
      </w:pPr>
      <w:r>
        <w:continuationSeparator/>
      </w:r>
    </w:p>
    <w:p w:rsidR="00837F1D" w:rsidRDefault="00837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B4" w:rsidRDefault="0035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5016A7">
    <w:pPr>
      <w:pStyle w:val="Footer"/>
      <w:jc w:val="right"/>
    </w:pPr>
    <w:r>
      <w:t xml:space="preserve">Page </w:t>
    </w:r>
    <w:r>
      <w:fldChar w:fldCharType="begin"/>
    </w:r>
    <w:r>
      <w:instrText xml:space="preserve"> PAGE   \* MERGEFORMAT </w:instrText>
    </w:r>
    <w:r>
      <w:fldChar w:fldCharType="separate"/>
    </w:r>
    <w:r w:rsidR="003548B4">
      <w:rPr>
        <w:noProof/>
      </w:rPr>
      <w:t>2</w:t>
    </w:r>
    <w:r>
      <w:rPr>
        <w:noProof/>
      </w:rPr>
      <w:fldChar w:fldCharType="end"/>
    </w:r>
  </w:p>
  <w:p w:rsidR="00014BDA" w:rsidRDefault="00014B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B4" w:rsidRDefault="00354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1D" w:rsidRDefault="00837F1D" w:rsidP="00E738F3">
      <w:pPr>
        <w:spacing w:line="240" w:lineRule="auto"/>
      </w:pPr>
      <w:r>
        <w:separator/>
      </w:r>
    </w:p>
    <w:p w:rsidR="00837F1D" w:rsidRDefault="00837F1D"/>
  </w:footnote>
  <w:footnote w:type="continuationSeparator" w:id="0">
    <w:p w:rsidR="00837F1D" w:rsidRDefault="00837F1D" w:rsidP="00E738F3">
      <w:pPr>
        <w:spacing w:line="240" w:lineRule="auto"/>
      </w:pPr>
      <w:r>
        <w:continuationSeparator/>
      </w:r>
    </w:p>
    <w:p w:rsidR="00837F1D" w:rsidRDefault="00837F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B4" w:rsidRDefault="00354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B4" w:rsidRDefault="00354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25E73B49" wp14:editId="32DA18B1">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F1D" w:rsidRDefault="00837F1D" w:rsidP="000C03FF">
                          <w:pPr>
                            <w:pStyle w:val="Address"/>
                          </w:pPr>
                          <w:bookmarkStart w:id="9" w:name="Office"/>
                          <w:bookmarkEnd w:id="9"/>
                          <w:r>
                            <w:t xml:space="preserve">Level 35, </w:t>
                          </w:r>
                          <w:proofErr w:type="gramStart"/>
                          <w:r>
                            <w:t>The</w:t>
                          </w:r>
                          <w:proofErr w:type="gramEnd"/>
                          <w:r>
                            <w:t xml:space="preserve"> Tower</w:t>
                          </w:r>
                        </w:p>
                        <w:p w:rsidR="00837F1D" w:rsidRDefault="00837F1D" w:rsidP="000C03FF">
                          <w:pPr>
                            <w:pStyle w:val="Address"/>
                          </w:pPr>
                          <w:r>
                            <w:t>360 Elizabeth Street</w:t>
                          </w:r>
                        </w:p>
                        <w:p w:rsidR="00837F1D" w:rsidRDefault="00837F1D" w:rsidP="000C03FF">
                          <w:pPr>
                            <w:pStyle w:val="Address"/>
                          </w:pPr>
                          <w:r>
                            <w:t>Melbourne Central</w:t>
                          </w:r>
                        </w:p>
                        <w:p w:rsidR="00837F1D" w:rsidRDefault="00837F1D" w:rsidP="000C03FF">
                          <w:pPr>
                            <w:pStyle w:val="Address"/>
                          </w:pPr>
                          <w:r>
                            <w:t>Melbourne Vic 3000</w:t>
                          </w:r>
                        </w:p>
                        <w:p w:rsidR="00837F1D" w:rsidRDefault="00837F1D" w:rsidP="000C03FF">
                          <w:pPr>
                            <w:pStyle w:val="Address"/>
                          </w:pPr>
                        </w:p>
                        <w:p w:rsidR="00837F1D" w:rsidRDefault="00837F1D" w:rsidP="000C03FF">
                          <w:pPr>
                            <w:pStyle w:val="Address"/>
                          </w:pPr>
                          <w:r>
                            <w:t>GPO Box 520</w:t>
                          </w:r>
                        </w:p>
                        <w:p w:rsidR="00837F1D" w:rsidRDefault="00837F1D" w:rsidP="000C03FF">
                          <w:pPr>
                            <w:pStyle w:val="Address"/>
                          </w:pPr>
                          <w:r>
                            <w:t>Melbourne Vic 3001</w:t>
                          </w:r>
                        </w:p>
                        <w:p w:rsidR="00837F1D" w:rsidRDefault="00837F1D" w:rsidP="000C03FF">
                          <w:pPr>
                            <w:pStyle w:val="Address"/>
                          </w:pPr>
                        </w:p>
                        <w:p w:rsidR="00837F1D" w:rsidRDefault="00837F1D" w:rsidP="000C03FF">
                          <w:pPr>
                            <w:pStyle w:val="Address"/>
                          </w:pPr>
                          <w:proofErr w:type="spellStart"/>
                          <w:proofErr w:type="gramStart"/>
                          <w:r>
                            <w:t>tel</w:t>
                          </w:r>
                          <w:proofErr w:type="spellEnd"/>
                          <w:proofErr w:type="gramEnd"/>
                          <w:r>
                            <w:t>: (03) 9290 1444</w:t>
                          </w:r>
                        </w:p>
                        <w:p w:rsidR="00837F1D" w:rsidRDefault="00837F1D" w:rsidP="000C03FF">
                          <w:pPr>
                            <w:pStyle w:val="Address"/>
                          </w:pPr>
                          <w:proofErr w:type="gramStart"/>
                          <w:r>
                            <w:t>fax</w:t>
                          </w:r>
                          <w:proofErr w:type="gramEnd"/>
                          <w:r>
                            <w:t>: (03) 9290 1457</w:t>
                          </w:r>
                        </w:p>
                        <w:p w:rsidR="00837F1D" w:rsidRDefault="00837F1D" w:rsidP="000C03FF">
                          <w:pPr>
                            <w:pStyle w:val="Address"/>
                          </w:pPr>
                        </w:p>
                        <w:p w:rsidR="000C03FF" w:rsidRDefault="00837F1D"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837F1D" w:rsidRDefault="00837F1D" w:rsidP="000C03FF">
                    <w:pPr>
                      <w:pStyle w:val="Address"/>
                    </w:pPr>
                    <w:bookmarkStart w:id="10" w:name="Office"/>
                    <w:bookmarkEnd w:id="10"/>
                    <w:r>
                      <w:t xml:space="preserve">Level 35, </w:t>
                    </w:r>
                    <w:proofErr w:type="gramStart"/>
                    <w:r>
                      <w:t>The</w:t>
                    </w:r>
                    <w:proofErr w:type="gramEnd"/>
                    <w:r>
                      <w:t xml:space="preserve"> Tower</w:t>
                    </w:r>
                  </w:p>
                  <w:p w:rsidR="00837F1D" w:rsidRDefault="00837F1D" w:rsidP="000C03FF">
                    <w:pPr>
                      <w:pStyle w:val="Address"/>
                    </w:pPr>
                    <w:r>
                      <w:t>360 Elizabeth Street</w:t>
                    </w:r>
                  </w:p>
                  <w:p w:rsidR="00837F1D" w:rsidRDefault="00837F1D" w:rsidP="000C03FF">
                    <w:pPr>
                      <w:pStyle w:val="Address"/>
                    </w:pPr>
                    <w:r>
                      <w:t>Melbourne Central</w:t>
                    </w:r>
                  </w:p>
                  <w:p w:rsidR="00837F1D" w:rsidRDefault="00837F1D" w:rsidP="000C03FF">
                    <w:pPr>
                      <w:pStyle w:val="Address"/>
                    </w:pPr>
                    <w:r>
                      <w:t>Melbourne Vic 3000</w:t>
                    </w:r>
                  </w:p>
                  <w:p w:rsidR="00837F1D" w:rsidRDefault="00837F1D" w:rsidP="000C03FF">
                    <w:pPr>
                      <w:pStyle w:val="Address"/>
                    </w:pPr>
                  </w:p>
                  <w:p w:rsidR="00837F1D" w:rsidRDefault="00837F1D" w:rsidP="000C03FF">
                    <w:pPr>
                      <w:pStyle w:val="Address"/>
                    </w:pPr>
                    <w:r>
                      <w:t>GPO Box 520</w:t>
                    </w:r>
                  </w:p>
                  <w:p w:rsidR="00837F1D" w:rsidRDefault="00837F1D" w:rsidP="000C03FF">
                    <w:pPr>
                      <w:pStyle w:val="Address"/>
                    </w:pPr>
                    <w:r>
                      <w:t>Melbourne Vic 3001</w:t>
                    </w:r>
                  </w:p>
                  <w:p w:rsidR="00837F1D" w:rsidRDefault="00837F1D" w:rsidP="000C03FF">
                    <w:pPr>
                      <w:pStyle w:val="Address"/>
                    </w:pPr>
                  </w:p>
                  <w:p w:rsidR="00837F1D" w:rsidRDefault="00837F1D" w:rsidP="000C03FF">
                    <w:pPr>
                      <w:pStyle w:val="Address"/>
                    </w:pPr>
                    <w:proofErr w:type="spellStart"/>
                    <w:proofErr w:type="gramStart"/>
                    <w:r>
                      <w:t>tel</w:t>
                    </w:r>
                    <w:proofErr w:type="spellEnd"/>
                    <w:proofErr w:type="gramEnd"/>
                    <w:r>
                      <w:t>: (03) 9290 1444</w:t>
                    </w:r>
                  </w:p>
                  <w:p w:rsidR="00837F1D" w:rsidRDefault="00837F1D" w:rsidP="000C03FF">
                    <w:pPr>
                      <w:pStyle w:val="Address"/>
                    </w:pPr>
                    <w:proofErr w:type="gramStart"/>
                    <w:r>
                      <w:t>fax</w:t>
                    </w:r>
                    <w:proofErr w:type="gramEnd"/>
                    <w:r>
                      <w:t>: (03) 9290 1457</w:t>
                    </w:r>
                  </w:p>
                  <w:p w:rsidR="00837F1D" w:rsidRDefault="00837F1D" w:rsidP="000C03FF">
                    <w:pPr>
                      <w:pStyle w:val="Address"/>
                    </w:pPr>
                  </w:p>
                  <w:p w:rsidR="000C03FF" w:rsidRDefault="00837F1D"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8">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21">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6"/>
  </w:num>
  <w:num w:numId="14">
    <w:abstractNumId w:val="13"/>
  </w:num>
  <w:num w:numId="15">
    <w:abstractNumId w:val="10"/>
  </w:num>
  <w:num w:numId="16">
    <w:abstractNumId w:val="19"/>
  </w:num>
  <w:num w:numId="17">
    <w:abstractNumId w:val="18"/>
  </w:num>
  <w:num w:numId="18">
    <w:abstractNumId w:val="14"/>
  </w:num>
  <w:num w:numId="19">
    <w:abstractNumId w:val="17"/>
  </w:num>
  <w:num w:numId="20">
    <w:abstractNumId w:val="21"/>
  </w:num>
  <w:num w:numId="21">
    <w:abstractNumId w:val="15"/>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624\D15 134065  20151001 Submission to AEMC second draft determination.DOCX"/>
  </w:docVars>
  <w:rsids>
    <w:rsidRoot w:val="00837F1D"/>
    <w:rsid w:val="000121D4"/>
    <w:rsid w:val="00014BDA"/>
    <w:rsid w:val="000411C4"/>
    <w:rsid w:val="0004576E"/>
    <w:rsid w:val="00051331"/>
    <w:rsid w:val="00051826"/>
    <w:rsid w:val="00055DF3"/>
    <w:rsid w:val="00082AB9"/>
    <w:rsid w:val="00091287"/>
    <w:rsid w:val="0009522D"/>
    <w:rsid w:val="000B5398"/>
    <w:rsid w:val="000C03FF"/>
    <w:rsid w:val="000C6C5A"/>
    <w:rsid w:val="00101AA0"/>
    <w:rsid w:val="00101C3F"/>
    <w:rsid w:val="00124CB0"/>
    <w:rsid w:val="00132711"/>
    <w:rsid w:val="0013543C"/>
    <w:rsid w:val="00145047"/>
    <w:rsid w:val="001567F2"/>
    <w:rsid w:val="00174078"/>
    <w:rsid w:val="0018705A"/>
    <w:rsid w:val="001B515C"/>
    <w:rsid w:val="001B70A4"/>
    <w:rsid w:val="001C013E"/>
    <w:rsid w:val="001C27AF"/>
    <w:rsid w:val="001E7C0C"/>
    <w:rsid w:val="001F3EA6"/>
    <w:rsid w:val="002011B2"/>
    <w:rsid w:val="00201834"/>
    <w:rsid w:val="00213838"/>
    <w:rsid w:val="00284939"/>
    <w:rsid w:val="0029269C"/>
    <w:rsid w:val="002B242E"/>
    <w:rsid w:val="002E06FF"/>
    <w:rsid w:val="002E1667"/>
    <w:rsid w:val="002F0AA4"/>
    <w:rsid w:val="0032341E"/>
    <w:rsid w:val="00343C87"/>
    <w:rsid w:val="0034596B"/>
    <w:rsid w:val="003479E1"/>
    <w:rsid w:val="003548B4"/>
    <w:rsid w:val="003B42C3"/>
    <w:rsid w:val="003C0716"/>
    <w:rsid w:val="003C2F7E"/>
    <w:rsid w:val="003D1BD3"/>
    <w:rsid w:val="003E4EF5"/>
    <w:rsid w:val="003F3A93"/>
    <w:rsid w:val="003F3F1F"/>
    <w:rsid w:val="00434278"/>
    <w:rsid w:val="00434E71"/>
    <w:rsid w:val="00462282"/>
    <w:rsid w:val="00465EC2"/>
    <w:rsid w:val="00481773"/>
    <w:rsid w:val="004A1B79"/>
    <w:rsid w:val="004A6DC9"/>
    <w:rsid w:val="004C4AB6"/>
    <w:rsid w:val="00500899"/>
    <w:rsid w:val="005016A7"/>
    <w:rsid w:val="00507598"/>
    <w:rsid w:val="00511CA9"/>
    <w:rsid w:val="00514E2E"/>
    <w:rsid w:val="00555F83"/>
    <w:rsid w:val="005642A3"/>
    <w:rsid w:val="005A1D5A"/>
    <w:rsid w:val="005A54E0"/>
    <w:rsid w:val="005B3050"/>
    <w:rsid w:val="005C37BD"/>
    <w:rsid w:val="005E788E"/>
    <w:rsid w:val="005F6281"/>
    <w:rsid w:val="006071E1"/>
    <w:rsid w:val="00624A6E"/>
    <w:rsid w:val="00635E28"/>
    <w:rsid w:val="006513BA"/>
    <w:rsid w:val="00692EBD"/>
    <w:rsid w:val="00696310"/>
    <w:rsid w:val="006C2C8F"/>
    <w:rsid w:val="006F3D5C"/>
    <w:rsid w:val="006F6096"/>
    <w:rsid w:val="006F75FF"/>
    <w:rsid w:val="00716425"/>
    <w:rsid w:val="00754C13"/>
    <w:rsid w:val="00760DEB"/>
    <w:rsid w:val="00763CDE"/>
    <w:rsid w:val="00765AD5"/>
    <w:rsid w:val="0076718C"/>
    <w:rsid w:val="0078734E"/>
    <w:rsid w:val="007A44D5"/>
    <w:rsid w:val="007B3DEF"/>
    <w:rsid w:val="007F1055"/>
    <w:rsid w:val="00804143"/>
    <w:rsid w:val="00807043"/>
    <w:rsid w:val="008130F7"/>
    <w:rsid w:val="008234F4"/>
    <w:rsid w:val="00832291"/>
    <w:rsid w:val="00835365"/>
    <w:rsid w:val="00837F1D"/>
    <w:rsid w:val="0084281A"/>
    <w:rsid w:val="0084588E"/>
    <w:rsid w:val="00885085"/>
    <w:rsid w:val="008B020A"/>
    <w:rsid w:val="008C0982"/>
    <w:rsid w:val="008C17F8"/>
    <w:rsid w:val="0092246D"/>
    <w:rsid w:val="00946A58"/>
    <w:rsid w:val="00986F27"/>
    <w:rsid w:val="009C2A2A"/>
    <w:rsid w:val="009C6A78"/>
    <w:rsid w:val="009D21DD"/>
    <w:rsid w:val="009D652E"/>
    <w:rsid w:val="009F0914"/>
    <w:rsid w:val="00A26864"/>
    <w:rsid w:val="00A34B5F"/>
    <w:rsid w:val="00A94317"/>
    <w:rsid w:val="00AA49AA"/>
    <w:rsid w:val="00AC28EE"/>
    <w:rsid w:val="00AE48DD"/>
    <w:rsid w:val="00B13651"/>
    <w:rsid w:val="00B15C74"/>
    <w:rsid w:val="00B22CA4"/>
    <w:rsid w:val="00B43BD7"/>
    <w:rsid w:val="00B47431"/>
    <w:rsid w:val="00B51D78"/>
    <w:rsid w:val="00B5282A"/>
    <w:rsid w:val="00B52CC4"/>
    <w:rsid w:val="00B63C9F"/>
    <w:rsid w:val="00B6539B"/>
    <w:rsid w:val="00B7561D"/>
    <w:rsid w:val="00B76B10"/>
    <w:rsid w:val="00B8547F"/>
    <w:rsid w:val="00BA4102"/>
    <w:rsid w:val="00BA55CF"/>
    <w:rsid w:val="00BA7003"/>
    <w:rsid w:val="00BB387A"/>
    <w:rsid w:val="00BB7DD3"/>
    <w:rsid w:val="00BC47E1"/>
    <w:rsid w:val="00BC5DAC"/>
    <w:rsid w:val="00BD0171"/>
    <w:rsid w:val="00BE34B1"/>
    <w:rsid w:val="00BE3D04"/>
    <w:rsid w:val="00C16C56"/>
    <w:rsid w:val="00C310FA"/>
    <w:rsid w:val="00C319F2"/>
    <w:rsid w:val="00C35E5E"/>
    <w:rsid w:val="00C61967"/>
    <w:rsid w:val="00C745E5"/>
    <w:rsid w:val="00CF1964"/>
    <w:rsid w:val="00CF55D9"/>
    <w:rsid w:val="00D0341D"/>
    <w:rsid w:val="00D14169"/>
    <w:rsid w:val="00D14795"/>
    <w:rsid w:val="00D25B7D"/>
    <w:rsid w:val="00D473E4"/>
    <w:rsid w:val="00D504F6"/>
    <w:rsid w:val="00DB0DB8"/>
    <w:rsid w:val="00DB3889"/>
    <w:rsid w:val="00DC2245"/>
    <w:rsid w:val="00DC3307"/>
    <w:rsid w:val="00DD30B3"/>
    <w:rsid w:val="00DD46D3"/>
    <w:rsid w:val="00DD615F"/>
    <w:rsid w:val="00DD7DC2"/>
    <w:rsid w:val="00E31248"/>
    <w:rsid w:val="00E35503"/>
    <w:rsid w:val="00E603F4"/>
    <w:rsid w:val="00E738F3"/>
    <w:rsid w:val="00E84E0D"/>
    <w:rsid w:val="00E8730C"/>
    <w:rsid w:val="00E92DE4"/>
    <w:rsid w:val="00EB6ECA"/>
    <w:rsid w:val="00EF55B4"/>
    <w:rsid w:val="00F22EC7"/>
    <w:rsid w:val="00F24A9D"/>
    <w:rsid w:val="00F331B7"/>
    <w:rsid w:val="00F35F16"/>
    <w:rsid w:val="00F40F59"/>
    <w:rsid w:val="00F833BE"/>
    <w:rsid w:val="00F83F08"/>
    <w:rsid w:val="00F91898"/>
    <w:rsid w:val="00F96222"/>
    <w:rsid w:val="00FA21AF"/>
    <w:rsid w:val="00FC59AE"/>
    <w:rsid w:val="00FC5B22"/>
    <w:rsid w:val="00FD4B5C"/>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2011B2"/>
    <w:rPr>
      <w:sz w:val="16"/>
      <w:szCs w:val="16"/>
    </w:rPr>
  </w:style>
  <w:style w:type="paragraph" w:styleId="CommentText">
    <w:name w:val="annotation text"/>
    <w:basedOn w:val="Normal"/>
    <w:link w:val="CommentTextChar"/>
    <w:uiPriority w:val="99"/>
    <w:semiHidden/>
    <w:unhideWhenUsed/>
    <w:rsid w:val="002011B2"/>
    <w:pPr>
      <w:spacing w:line="240" w:lineRule="auto"/>
    </w:pPr>
    <w:rPr>
      <w:sz w:val="20"/>
      <w:szCs w:val="20"/>
    </w:rPr>
  </w:style>
  <w:style w:type="character" w:customStyle="1" w:styleId="CommentTextChar">
    <w:name w:val="Comment Text Char"/>
    <w:basedOn w:val="DefaultParagraphFont"/>
    <w:link w:val="CommentText"/>
    <w:uiPriority w:val="99"/>
    <w:semiHidden/>
    <w:rsid w:val="002011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11B2"/>
    <w:rPr>
      <w:b/>
      <w:bCs/>
    </w:rPr>
  </w:style>
  <w:style w:type="character" w:customStyle="1" w:styleId="CommentSubjectChar">
    <w:name w:val="Comment Subject Char"/>
    <w:basedOn w:val="CommentTextChar"/>
    <w:link w:val="CommentSubject"/>
    <w:uiPriority w:val="99"/>
    <w:semiHidden/>
    <w:rsid w:val="002011B2"/>
    <w:rPr>
      <w:rFonts w:ascii="Arial" w:hAnsi="Arial"/>
      <w:b/>
      <w:bCs/>
      <w:sz w:val="20"/>
      <w:szCs w:val="20"/>
    </w:rPr>
  </w:style>
  <w:style w:type="character" w:styleId="FollowedHyperlink">
    <w:name w:val="FollowedHyperlink"/>
    <w:basedOn w:val="DefaultParagraphFont"/>
    <w:uiPriority w:val="99"/>
    <w:semiHidden/>
    <w:unhideWhenUsed/>
    <w:rsid w:val="00101A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2011B2"/>
    <w:rPr>
      <w:sz w:val="16"/>
      <w:szCs w:val="16"/>
    </w:rPr>
  </w:style>
  <w:style w:type="paragraph" w:styleId="CommentText">
    <w:name w:val="annotation text"/>
    <w:basedOn w:val="Normal"/>
    <w:link w:val="CommentTextChar"/>
    <w:uiPriority w:val="99"/>
    <w:semiHidden/>
    <w:unhideWhenUsed/>
    <w:rsid w:val="002011B2"/>
    <w:pPr>
      <w:spacing w:line="240" w:lineRule="auto"/>
    </w:pPr>
    <w:rPr>
      <w:sz w:val="20"/>
      <w:szCs w:val="20"/>
    </w:rPr>
  </w:style>
  <w:style w:type="character" w:customStyle="1" w:styleId="CommentTextChar">
    <w:name w:val="Comment Text Char"/>
    <w:basedOn w:val="DefaultParagraphFont"/>
    <w:link w:val="CommentText"/>
    <w:uiPriority w:val="99"/>
    <w:semiHidden/>
    <w:rsid w:val="002011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11B2"/>
    <w:rPr>
      <w:b/>
      <w:bCs/>
    </w:rPr>
  </w:style>
  <w:style w:type="character" w:customStyle="1" w:styleId="CommentSubjectChar">
    <w:name w:val="Comment Subject Char"/>
    <w:basedOn w:val="CommentTextChar"/>
    <w:link w:val="CommentSubject"/>
    <w:uiPriority w:val="99"/>
    <w:semiHidden/>
    <w:rsid w:val="002011B2"/>
    <w:rPr>
      <w:rFonts w:ascii="Arial" w:hAnsi="Arial"/>
      <w:b/>
      <w:bCs/>
      <w:sz w:val="20"/>
      <w:szCs w:val="20"/>
    </w:rPr>
  </w:style>
  <w:style w:type="character" w:styleId="FollowedHyperlink">
    <w:name w:val="FollowedHyperlink"/>
    <w:basedOn w:val="DefaultParagraphFont"/>
    <w:uiPriority w:val="99"/>
    <w:semiHidden/>
    <w:unhideWhenUsed/>
    <w:rsid w:val="00101A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node/587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er.gov.au/wholesale-markets/market-guidelines/rebidding-and-technical-parameters-guidelin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E6CE5-CE0B-4A39-90C8-7952F135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2015-11-12T22:55:00Z</dcterms:created>
  <dcterms:modified xsi:type="dcterms:W3CDTF">2015-11-12T22:55:00Z</dcterms:modified>
</cp:coreProperties>
</file>