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60A" w:rsidRPr="00C061FC" w:rsidRDefault="00B1129D" w:rsidP="00F66BB6">
      <w:pPr>
        <w:pStyle w:val="AERtitle1"/>
        <w:spacing w:before="240" w:after="120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bCs/>
          <w:noProof/>
          <w:color w:val="BFBFBF"/>
          <w:sz w:val="48"/>
          <w:szCs w:val="4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114.1pt;margin-top:84.25pt;width:0;height:597pt;z-index:251657216" o:connectortype="straight" strokecolor="#365f91" strokeweight="2.25pt"/>
        </w:pict>
      </w:r>
      <w:r>
        <w:rPr>
          <w:rFonts w:ascii="Calibri" w:hAnsi="Calibri" w:cs="Calibri"/>
          <w:noProof/>
          <w:sz w:val="48"/>
          <w:szCs w:val="48"/>
        </w:rPr>
        <w:pict>
          <v:group id="_x0000_s1051" alt="AER logo" style="position:absolute;left:0;text-align:left;margin-left:-29.2pt;margin-top:-30.1pt;width:502.95pt;height:65.8pt;z-index:251658240" coordorigin="1216,1440" coordsize="9555,125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8" type="#_x0000_t75" style="position:absolute;left:5652;top:1468;width:5119;height:1207">
              <v:imagedata r:id="rId9" o:title="P1020943" croptop="19720f" cropbottom="27442f" cropright="13566f" blacklevel="6554f"/>
            </v:shape>
            <v:shape id="_x0000_s1050" type="#_x0000_t75" style="position:absolute;left:1216;top:1440;width:5013;height:1250">
              <v:imagedata r:id="rId10" o:title="D11 2281819  AER Logo Outlined type Large colour"/>
            </v:shape>
            <w10:wrap type="topAndBottom"/>
          </v:group>
        </w:pict>
      </w:r>
      <w:r w:rsidR="002E5422" w:rsidRPr="00C061FC">
        <w:rPr>
          <w:rFonts w:ascii="Calibri" w:hAnsi="Calibri" w:cs="Calibri"/>
          <w:sz w:val="48"/>
          <w:szCs w:val="48"/>
        </w:rPr>
        <w:t xml:space="preserve">Better Regulation </w:t>
      </w:r>
      <w:r w:rsidR="004F69D3" w:rsidRPr="00C061FC">
        <w:rPr>
          <w:rFonts w:ascii="Calibri" w:hAnsi="Calibri" w:cs="Calibri"/>
          <w:sz w:val="48"/>
          <w:szCs w:val="48"/>
        </w:rPr>
        <w:t>Update –</w:t>
      </w:r>
      <w:r w:rsidR="00656954" w:rsidRPr="00C061FC">
        <w:rPr>
          <w:rFonts w:ascii="Calibri" w:hAnsi="Calibri" w:cs="Calibri"/>
          <w:sz w:val="48"/>
          <w:szCs w:val="48"/>
        </w:rPr>
        <w:t xml:space="preserve"> </w:t>
      </w:r>
      <w:r w:rsidR="000949BF">
        <w:rPr>
          <w:rFonts w:ascii="Calibri" w:hAnsi="Calibri" w:cs="Calibri"/>
          <w:sz w:val="48"/>
          <w:szCs w:val="48"/>
        </w:rPr>
        <w:t>October</w:t>
      </w:r>
      <w:r w:rsidR="001910FE">
        <w:rPr>
          <w:rFonts w:ascii="Calibri" w:hAnsi="Calibri" w:cs="Calibri"/>
          <w:sz w:val="48"/>
          <w:szCs w:val="48"/>
        </w:rPr>
        <w:t xml:space="preserve"> </w:t>
      </w:r>
      <w:r w:rsidR="0070360A" w:rsidRPr="00C061FC">
        <w:rPr>
          <w:rFonts w:ascii="Calibri" w:hAnsi="Calibri" w:cs="Calibri"/>
          <w:sz w:val="48"/>
          <w:szCs w:val="48"/>
        </w:rPr>
        <w:t>2013</w:t>
      </w:r>
    </w:p>
    <w:p w:rsidR="00FC2E3A" w:rsidRDefault="00FC2E3A" w:rsidP="00A27D3E">
      <w:pPr>
        <w:pStyle w:val="AERtitle1"/>
        <w:spacing w:before="240" w:after="120"/>
        <w:sectPr w:rsidR="00FC2E3A" w:rsidSect="00DC5456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416" w:bottom="1440" w:left="1440" w:header="708" w:footer="125" w:gutter="0"/>
          <w:cols w:space="898"/>
          <w:docGrid w:linePitch="360"/>
        </w:sectPr>
      </w:pPr>
    </w:p>
    <w:p w:rsidR="004E3F44" w:rsidRPr="00C061FC" w:rsidRDefault="004E3F44" w:rsidP="00D735D3">
      <w:pPr>
        <w:pStyle w:val="Heading4"/>
        <w:spacing w:after="0"/>
        <w:jc w:val="left"/>
        <w:rPr>
          <w:rFonts w:ascii="Calibri" w:hAnsi="Calibri" w:cs="Calibri"/>
          <w:sz w:val="24"/>
        </w:rPr>
      </w:pPr>
      <w:r w:rsidRPr="00C061FC">
        <w:rPr>
          <w:rFonts w:ascii="Calibri" w:hAnsi="Calibri" w:cs="Calibri"/>
          <w:sz w:val="24"/>
        </w:rPr>
        <w:lastRenderedPageBreak/>
        <w:t xml:space="preserve">Recap </w:t>
      </w:r>
    </w:p>
    <w:p w:rsidR="0070360A" w:rsidRPr="00C061FC" w:rsidRDefault="001910FE" w:rsidP="00D735D3">
      <w:pPr>
        <w:pStyle w:val="Heading5"/>
        <w:spacing w:after="120"/>
        <w:jc w:val="left"/>
        <w:rPr>
          <w:rStyle w:val="AERtextblue"/>
          <w:rFonts w:ascii="Calibri" w:hAnsi="Calibri" w:cs="Calibri"/>
          <w:sz w:val="22"/>
        </w:rPr>
      </w:pPr>
      <w:r>
        <w:rPr>
          <w:rStyle w:val="AERtextblue"/>
          <w:rFonts w:ascii="Calibri" w:hAnsi="Calibri" w:cs="Calibri"/>
          <w:sz w:val="22"/>
        </w:rPr>
        <w:t>September</w:t>
      </w:r>
      <w:r w:rsidR="000949BF">
        <w:rPr>
          <w:rStyle w:val="AERtextblue"/>
          <w:rFonts w:ascii="Calibri" w:hAnsi="Calibri" w:cs="Calibri"/>
          <w:sz w:val="22"/>
        </w:rPr>
        <w:t xml:space="preserve"> &amp; October</w:t>
      </w:r>
    </w:p>
    <w:p w:rsidR="008E530E" w:rsidRPr="00200A7A" w:rsidRDefault="008E530E" w:rsidP="005D3E5F">
      <w:pPr>
        <w:pStyle w:val="AERquotebullet1"/>
        <w:tabs>
          <w:tab w:val="clear" w:pos="1077"/>
        </w:tabs>
        <w:spacing w:after="120"/>
        <w:ind w:left="284" w:right="0" w:hanging="284"/>
        <w:jc w:val="left"/>
      </w:pPr>
      <w:r w:rsidRPr="00200A7A">
        <w:rPr>
          <w:b/>
        </w:rPr>
        <w:t xml:space="preserve">Expenditure assessment: </w:t>
      </w:r>
      <w:r w:rsidR="00205F4E" w:rsidRPr="00200A7A">
        <w:t xml:space="preserve">held stakeholder </w:t>
      </w:r>
      <w:r w:rsidR="00200A7A" w:rsidRPr="00200A7A">
        <w:t>six workshops in September</w:t>
      </w:r>
      <w:r w:rsidR="009A36AD" w:rsidRPr="00200A7A">
        <w:t xml:space="preserve"> and bilateral meetings</w:t>
      </w:r>
      <w:r w:rsidR="00200A7A">
        <w:t xml:space="preserve"> with stakeholders</w:t>
      </w:r>
      <w:r w:rsidR="00200A7A" w:rsidRPr="00200A7A">
        <w:t>; submissions closed on 20 September.</w:t>
      </w:r>
    </w:p>
    <w:p w:rsidR="00200A7A" w:rsidRPr="00200A7A" w:rsidRDefault="008E530E" w:rsidP="00200A7A">
      <w:pPr>
        <w:pStyle w:val="AERquotebullet1"/>
        <w:tabs>
          <w:tab w:val="clear" w:pos="1077"/>
        </w:tabs>
        <w:spacing w:after="120"/>
        <w:ind w:left="284" w:right="0" w:hanging="284"/>
        <w:jc w:val="left"/>
      </w:pPr>
      <w:r w:rsidRPr="00200A7A">
        <w:rPr>
          <w:b/>
        </w:rPr>
        <w:t xml:space="preserve">Expenditure incentives: </w:t>
      </w:r>
      <w:r w:rsidR="00200A7A" w:rsidRPr="00200A7A">
        <w:t>held bilateral meetings with stakeholders; submissions closed on 20 September.</w:t>
      </w:r>
    </w:p>
    <w:p w:rsidR="008E530E" w:rsidRPr="00200A7A" w:rsidRDefault="008E530E" w:rsidP="005D3E5F">
      <w:pPr>
        <w:pStyle w:val="AERquotebullet1"/>
        <w:tabs>
          <w:tab w:val="clear" w:pos="1077"/>
        </w:tabs>
        <w:spacing w:after="120"/>
        <w:ind w:left="284" w:right="0" w:hanging="284"/>
        <w:jc w:val="left"/>
      </w:pPr>
      <w:r w:rsidRPr="00200A7A">
        <w:rPr>
          <w:b/>
        </w:rPr>
        <w:t xml:space="preserve">Confidentiality: </w:t>
      </w:r>
      <w:r w:rsidR="00200A7A" w:rsidRPr="00200A7A">
        <w:t>held bilateral meetings with stakeholders; submissions closed on 20 September.</w:t>
      </w:r>
    </w:p>
    <w:p w:rsidR="00205F4E" w:rsidRPr="00200A7A" w:rsidRDefault="00205F4E" w:rsidP="005D3E5F">
      <w:pPr>
        <w:pStyle w:val="AERquotebullet1"/>
        <w:tabs>
          <w:tab w:val="clear" w:pos="1077"/>
        </w:tabs>
        <w:spacing w:after="120"/>
        <w:ind w:left="284" w:right="0" w:hanging="284"/>
        <w:jc w:val="left"/>
        <w:rPr>
          <w:rStyle w:val="AERtextbold"/>
          <w:b w:val="0"/>
        </w:rPr>
      </w:pPr>
      <w:r w:rsidRPr="00200A7A">
        <w:rPr>
          <w:rStyle w:val="AERtextbold"/>
        </w:rPr>
        <w:t xml:space="preserve">Consumer reference group: </w:t>
      </w:r>
      <w:r w:rsidR="00200A7A" w:rsidRPr="00200A7A">
        <w:rPr>
          <w:rStyle w:val="AERtextbold"/>
          <w:b w:val="0"/>
        </w:rPr>
        <w:t xml:space="preserve">held CRG meeting on </w:t>
      </w:r>
      <w:r w:rsidR="00EE76B0">
        <w:rPr>
          <w:rStyle w:val="AERtextbold"/>
          <w:b w:val="0"/>
        </w:rPr>
        <w:t>17 October.</w:t>
      </w:r>
    </w:p>
    <w:p w:rsidR="00205F4E" w:rsidRPr="007969D8" w:rsidRDefault="00205F4E" w:rsidP="005D3E5F">
      <w:pPr>
        <w:pStyle w:val="AERquotebullet1"/>
        <w:tabs>
          <w:tab w:val="clear" w:pos="1077"/>
        </w:tabs>
        <w:spacing w:after="120"/>
        <w:ind w:left="284" w:right="0" w:hanging="284"/>
        <w:jc w:val="left"/>
      </w:pPr>
      <w:r w:rsidRPr="007969D8">
        <w:rPr>
          <w:rStyle w:val="AERtextbold"/>
        </w:rPr>
        <w:t>Rate of return</w:t>
      </w:r>
      <w:r w:rsidRPr="007969D8">
        <w:rPr>
          <w:b/>
        </w:rPr>
        <w:t xml:space="preserve">: </w:t>
      </w:r>
      <w:r w:rsidR="007969D8" w:rsidRPr="007969D8">
        <w:t>held forum on 2 October; released issues paper on equity beta on 11 October.</w:t>
      </w:r>
    </w:p>
    <w:p w:rsidR="00406B7C" w:rsidRPr="00B27B77" w:rsidRDefault="00406B7C" w:rsidP="00A27D3E">
      <w:pPr>
        <w:pStyle w:val="Heading4"/>
        <w:spacing w:after="0"/>
        <w:jc w:val="left"/>
        <w:rPr>
          <w:rFonts w:ascii="Calibri" w:hAnsi="Calibri" w:cs="Calibri"/>
          <w:sz w:val="24"/>
        </w:rPr>
      </w:pPr>
      <w:r w:rsidRPr="00B27B77">
        <w:rPr>
          <w:rFonts w:ascii="Calibri" w:hAnsi="Calibri" w:cs="Calibri"/>
          <w:sz w:val="24"/>
        </w:rPr>
        <w:t>Upcoming</w:t>
      </w:r>
    </w:p>
    <w:p w:rsidR="00406B7C" w:rsidRPr="00B27B77" w:rsidRDefault="001910FE" w:rsidP="00D735D3">
      <w:pPr>
        <w:pStyle w:val="Heading5"/>
        <w:spacing w:after="120"/>
        <w:jc w:val="left"/>
        <w:rPr>
          <w:rStyle w:val="AERtextblue"/>
          <w:rFonts w:ascii="Calibri" w:hAnsi="Calibri" w:cs="Calibri"/>
          <w:sz w:val="22"/>
        </w:rPr>
      </w:pPr>
      <w:r>
        <w:rPr>
          <w:rStyle w:val="AERtextblue"/>
          <w:rFonts w:ascii="Calibri" w:hAnsi="Calibri" w:cs="Calibri"/>
          <w:sz w:val="22"/>
        </w:rPr>
        <w:t>October</w:t>
      </w:r>
      <w:r w:rsidR="000949BF">
        <w:rPr>
          <w:rStyle w:val="AERtextblue"/>
          <w:rFonts w:ascii="Calibri" w:hAnsi="Calibri" w:cs="Calibri"/>
          <w:sz w:val="22"/>
        </w:rPr>
        <w:t xml:space="preserve"> &amp; November</w:t>
      </w:r>
    </w:p>
    <w:p w:rsidR="000949BF" w:rsidRDefault="008E530E" w:rsidP="005D3E5F">
      <w:pPr>
        <w:pStyle w:val="AERquotebullet1"/>
        <w:tabs>
          <w:tab w:val="clear" w:pos="1077"/>
        </w:tabs>
        <w:spacing w:after="120"/>
        <w:ind w:left="284" w:right="0" w:hanging="284"/>
        <w:jc w:val="left"/>
      </w:pPr>
      <w:r w:rsidRPr="008B7171">
        <w:rPr>
          <w:rStyle w:val="AERtextbold"/>
        </w:rPr>
        <w:t>Rate of return</w:t>
      </w:r>
      <w:r w:rsidRPr="008B7171">
        <w:rPr>
          <w:b/>
        </w:rPr>
        <w:t xml:space="preserve">: </w:t>
      </w:r>
      <w:r w:rsidR="000949BF">
        <w:t>submissions on issues paper on equity beta close 28 October.</w:t>
      </w:r>
      <w:r w:rsidRPr="008B7171">
        <w:t xml:space="preserve"> </w:t>
      </w:r>
    </w:p>
    <w:p w:rsidR="000949BF" w:rsidRDefault="000949BF" w:rsidP="005D3E5F">
      <w:pPr>
        <w:pStyle w:val="AERquotebullet1"/>
        <w:tabs>
          <w:tab w:val="clear" w:pos="1077"/>
        </w:tabs>
        <w:spacing w:after="120"/>
        <w:ind w:left="284" w:right="0" w:hanging="284"/>
        <w:jc w:val="left"/>
      </w:pPr>
      <w:r>
        <w:rPr>
          <w:rStyle w:val="AERtextbold"/>
        </w:rPr>
        <w:t>Consumer engagement:</w:t>
      </w:r>
      <w:r>
        <w:t xml:space="preserve"> publish </w:t>
      </w:r>
      <w:r w:rsidRPr="000949BF">
        <w:t>final guideline</w:t>
      </w:r>
      <w:r>
        <w:rPr>
          <w:b/>
        </w:rPr>
        <w:t xml:space="preserve"> </w:t>
      </w:r>
      <w:r w:rsidRPr="000949BF">
        <w:t>end October</w:t>
      </w:r>
      <w:r>
        <w:t>.</w:t>
      </w:r>
    </w:p>
    <w:p w:rsidR="000949BF" w:rsidRDefault="000949BF" w:rsidP="005D3E5F">
      <w:pPr>
        <w:pStyle w:val="AERquotebullet1"/>
        <w:tabs>
          <w:tab w:val="clear" w:pos="1077"/>
        </w:tabs>
        <w:spacing w:after="120"/>
        <w:ind w:left="284" w:right="0" w:hanging="284"/>
        <w:jc w:val="left"/>
      </w:pPr>
      <w:r>
        <w:rPr>
          <w:rStyle w:val="AERtextbold"/>
        </w:rPr>
        <w:t>Shared assets:</w:t>
      </w:r>
      <w:r>
        <w:rPr>
          <w:b/>
        </w:rPr>
        <w:t xml:space="preserve"> </w:t>
      </w:r>
      <w:r w:rsidRPr="000949BF">
        <w:t>publish</w:t>
      </w:r>
      <w:r>
        <w:rPr>
          <w:b/>
        </w:rPr>
        <w:t xml:space="preserve"> </w:t>
      </w:r>
      <w:r w:rsidRPr="000949BF">
        <w:t xml:space="preserve">final </w:t>
      </w:r>
      <w:r w:rsidRPr="00EE76B0">
        <w:t>guideline in November.</w:t>
      </w:r>
      <w:r w:rsidRPr="00EE76B0">
        <w:rPr>
          <w:b/>
        </w:rPr>
        <w:t xml:space="preserve"> </w:t>
      </w:r>
    </w:p>
    <w:p w:rsidR="000949BF" w:rsidRPr="008B7171" w:rsidRDefault="000949BF" w:rsidP="000949BF">
      <w:pPr>
        <w:pStyle w:val="AERquotebullet1"/>
        <w:tabs>
          <w:tab w:val="clear" w:pos="1077"/>
        </w:tabs>
        <w:spacing w:after="120"/>
        <w:ind w:left="284" w:right="0" w:hanging="284"/>
        <w:jc w:val="left"/>
      </w:pPr>
      <w:r w:rsidRPr="008B7171">
        <w:rPr>
          <w:b/>
        </w:rPr>
        <w:t>Expenditure assessments:</w:t>
      </w:r>
      <w:r>
        <w:t xml:space="preserve"> publish final guideline on 29 November.</w:t>
      </w:r>
    </w:p>
    <w:p w:rsidR="000949BF" w:rsidRPr="008B7171" w:rsidRDefault="000949BF" w:rsidP="000949BF">
      <w:pPr>
        <w:pStyle w:val="AERquotebullet1"/>
        <w:tabs>
          <w:tab w:val="clear" w:pos="1077"/>
        </w:tabs>
        <w:spacing w:after="120"/>
        <w:ind w:left="284" w:right="0" w:hanging="284"/>
        <w:jc w:val="left"/>
      </w:pPr>
      <w:r w:rsidRPr="008B7171">
        <w:rPr>
          <w:b/>
        </w:rPr>
        <w:t xml:space="preserve">Expenditure incentives: </w:t>
      </w:r>
      <w:r>
        <w:t>publish final guideline on 29 November.</w:t>
      </w:r>
    </w:p>
    <w:p w:rsidR="000949BF" w:rsidRDefault="000949BF" w:rsidP="000949BF">
      <w:pPr>
        <w:pStyle w:val="AERquotebullet1"/>
        <w:tabs>
          <w:tab w:val="clear" w:pos="1077"/>
        </w:tabs>
        <w:spacing w:after="120"/>
        <w:ind w:left="284" w:right="0" w:hanging="284"/>
        <w:jc w:val="left"/>
      </w:pPr>
      <w:r w:rsidRPr="008B7171">
        <w:rPr>
          <w:b/>
        </w:rPr>
        <w:t xml:space="preserve">Confidentiality: </w:t>
      </w:r>
      <w:r w:rsidR="00EE76B0">
        <w:t xml:space="preserve">publish final guideline on </w:t>
      </w:r>
      <w:r>
        <w:t>29 November.</w:t>
      </w:r>
    </w:p>
    <w:p w:rsidR="008E5DB6" w:rsidRDefault="000949BF" w:rsidP="00DB5E64">
      <w:pPr>
        <w:pStyle w:val="AERbodytext"/>
      </w:pPr>
      <w:r>
        <w:br w:type="column"/>
      </w:r>
      <w:r w:rsidR="008E5DB6">
        <w:lastRenderedPageBreak/>
        <w:t xml:space="preserve">Consultation on the majority of our guidelines has </w:t>
      </w:r>
      <w:r w:rsidR="00AE1053">
        <w:t>ended</w:t>
      </w:r>
      <w:r w:rsidR="008E5DB6">
        <w:t xml:space="preserve"> and we are working towards the end of the Better Regulation program. </w:t>
      </w:r>
      <w:r w:rsidR="005C042C">
        <w:t xml:space="preserve">The </w:t>
      </w:r>
      <w:r w:rsidR="00007005">
        <w:t xml:space="preserve">last </w:t>
      </w:r>
      <w:r w:rsidR="005C042C">
        <w:t xml:space="preserve">part of our consultation is </w:t>
      </w:r>
      <w:r w:rsidR="00AE1053">
        <w:t>the</w:t>
      </w:r>
      <w:r w:rsidR="005C042C">
        <w:t xml:space="preserve"> issues paper on equity beta for the rate of return guideline. We are requesting written submissions by </w:t>
      </w:r>
      <w:r w:rsidR="00AE1053">
        <w:t xml:space="preserve">close of business Monday </w:t>
      </w:r>
      <w:r w:rsidR="005C042C">
        <w:t>28 October. More information and the paper are available on the rate of return webpage at</w:t>
      </w:r>
      <w:r w:rsidR="00DB5E64">
        <w:t xml:space="preserve"> </w:t>
      </w:r>
      <w:hyperlink r:id="rId17" w:history="1">
        <w:r w:rsidR="00DB5E64" w:rsidRPr="00440496">
          <w:rPr>
            <w:rStyle w:val="Hyperlink"/>
          </w:rPr>
          <w:t>http://www.aer.gov.au/node/18859</w:t>
        </w:r>
      </w:hyperlink>
      <w:r w:rsidR="00DB5E64">
        <w:t>.</w:t>
      </w:r>
      <w:r w:rsidR="005C042C">
        <w:t xml:space="preserve"> </w:t>
      </w:r>
    </w:p>
    <w:p w:rsidR="005A4254" w:rsidRPr="00EE76B0" w:rsidRDefault="008E5DB6" w:rsidP="005A156E">
      <w:pPr>
        <w:pStyle w:val="AERbodytext"/>
      </w:pPr>
      <w:r>
        <w:t xml:space="preserve">We will publish our final consumer engagement guideline at the end of October, which is the subject </w:t>
      </w:r>
      <w:r w:rsidRPr="00EE76B0">
        <w:t xml:space="preserve">of this month’s spotlight. We will publish our shared assets guideline </w:t>
      </w:r>
      <w:r w:rsidR="00334D04" w:rsidRPr="00EE76B0">
        <w:t xml:space="preserve">in November and </w:t>
      </w:r>
      <w:r w:rsidR="006126E7" w:rsidRPr="00EE76B0">
        <w:t xml:space="preserve">the final guidelines </w:t>
      </w:r>
      <w:r w:rsidR="00AE1053" w:rsidRPr="00EE76B0">
        <w:t>for</w:t>
      </w:r>
      <w:r w:rsidR="006126E7" w:rsidRPr="00EE76B0">
        <w:t xml:space="preserve"> expenditure assessment, expenditure incentives and confidentiality on 29 November.</w:t>
      </w:r>
    </w:p>
    <w:p w:rsidR="004F734F" w:rsidRPr="00D80DDE" w:rsidRDefault="00152611" w:rsidP="00D80DDE">
      <w:pPr>
        <w:pStyle w:val="Heading4"/>
      </w:pPr>
      <w:r w:rsidRPr="00D80DDE">
        <w:t>Spotlight:</w:t>
      </w:r>
      <w:r w:rsidR="004A68C1" w:rsidRPr="00D80DDE">
        <w:rPr>
          <w:rFonts w:eastAsia="Calibri"/>
        </w:rPr>
        <w:t xml:space="preserve"> </w:t>
      </w:r>
      <w:r w:rsidR="00543C07">
        <w:t>stakeholder</w:t>
      </w:r>
      <w:r w:rsidR="00DB6965">
        <w:t xml:space="preserve"> </w:t>
      </w:r>
      <w:r w:rsidR="00543C07">
        <w:t>engagement</w:t>
      </w:r>
      <w:r w:rsidR="00DB6965">
        <w:t xml:space="preserve"> in energy regulation</w:t>
      </w:r>
    </w:p>
    <w:p w:rsidR="000628EB" w:rsidRDefault="000628EB" w:rsidP="000628EB">
      <w:pPr>
        <w:pStyle w:val="AERbodytext"/>
      </w:pPr>
      <w:r>
        <w:t xml:space="preserve">Our consumer engagement guideline </w:t>
      </w:r>
      <w:r w:rsidR="002431F4">
        <w:t xml:space="preserve">will </w:t>
      </w:r>
      <w:r>
        <w:t xml:space="preserve">assist network businesses to engage systematically, consistently and strategically with </w:t>
      </w:r>
      <w:r w:rsidR="00AE1053">
        <w:t>consumers on significant issues. This</w:t>
      </w:r>
      <w:r>
        <w:t xml:space="preserve"> </w:t>
      </w:r>
      <w:r w:rsidR="00AE1053">
        <w:t xml:space="preserve">will </w:t>
      </w:r>
      <w:r>
        <w:t xml:space="preserve">better align the provision of </w:t>
      </w:r>
      <w:r w:rsidR="00AE1053">
        <w:t xml:space="preserve">energy </w:t>
      </w:r>
      <w:r>
        <w:t>services with the long term interest</w:t>
      </w:r>
      <w:r w:rsidR="009E7FB1">
        <w:t>s</w:t>
      </w:r>
      <w:r>
        <w:t xml:space="preserve"> of consumers.</w:t>
      </w:r>
      <w:r w:rsidR="00FD1EC5">
        <w:t xml:space="preserve"> </w:t>
      </w:r>
      <w:r w:rsidR="00AE1053">
        <w:t xml:space="preserve">The consumer engagement guideline will support greater transparency and accountability for network businesses. </w:t>
      </w:r>
      <w:r>
        <w:t xml:space="preserve">Businesses will need to demonstrate they have listened to consumers, heard what has been said and that this is reflected in their </w:t>
      </w:r>
      <w:r w:rsidR="001B126E">
        <w:t xml:space="preserve">spending </w:t>
      </w:r>
      <w:r>
        <w:t xml:space="preserve">proposals. </w:t>
      </w:r>
    </w:p>
    <w:p w:rsidR="000628EB" w:rsidRDefault="00984259" w:rsidP="000628EB">
      <w:pPr>
        <w:pStyle w:val="AERbodytext"/>
      </w:pPr>
      <w:r>
        <w:t>Meanwhile, w</w:t>
      </w:r>
      <w:r w:rsidR="000628EB">
        <w:t xml:space="preserve">e have </w:t>
      </w:r>
      <w:r w:rsidR="00FD1EC5">
        <w:t xml:space="preserve">sought to be </w:t>
      </w:r>
      <w:r w:rsidR="000628EB">
        <w:t>more innovative in the way we engage with stakeholders</w:t>
      </w:r>
      <w:r w:rsidR="00FD1EC5">
        <w:t xml:space="preserve"> in the Better Regulation program</w:t>
      </w:r>
      <w:r w:rsidR="000628EB">
        <w:t xml:space="preserve">. Traditionally we developed guidelines by publishing papers, holding one-shot public forums and taking written submissions. </w:t>
      </w:r>
      <w:r w:rsidR="005427A8">
        <w:t xml:space="preserve">Instead, </w:t>
      </w:r>
      <w:r w:rsidR="00AE1053">
        <w:t xml:space="preserve">for Better Regulation </w:t>
      </w:r>
      <w:r w:rsidR="005427A8">
        <w:t>w</w:t>
      </w:r>
      <w:r w:rsidR="000628EB">
        <w:t xml:space="preserve">e hosted more and varied </w:t>
      </w:r>
      <w:r w:rsidR="00AE1053">
        <w:t xml:space="preserve">types of forums </w:t>
      </w:r>
      <w:r w:rsidR="000628EB">
        <w:t xml:space="preserve">for stakeholders to voice their views. From larger public forums, to targeted workshops and the consumer reference group. We’ve also </w:t>
      </w:r>
      <w:r w:rsidR="005427A8">
        <w:t xml:space="preserve">sought </w:t>
      </w:r>
      <w:r w:rsidR="000628EB">
        <w:t>to communicate better through our newsletters, whole-of-program updates and factsheets. Our new engagement approach has added significant value to the Better Regulation guideline development process.</w:t>
      </w:r>
    </w:p>
    <w:p w:rsidR="0007355E" w:rsidRDefault="0007355E" w:rsidP="00F66BB6">
      <w:pPr>
        <w:pStyle w:val="AERbodytext"/>
        <w:numPr>
          <w:ilvl w:val="0"/>
          <w:numId w:val="0"/>
        </w:numPr>
      </w:pPr>
      <w:r w:rsidRPr="00F66BB6">
        <w:t xml:space="preserve">While we will publish </w:t>
      </w:r>
      <w:r w:rsidR="00F66BB6" w:rsidRPr="00F66BB6">
        <w:t xml:space="preserve">the </w:t>
      </w:r>
      <w:r w:rsidRPr="00F66BB6">
        <w:t xml:space="preserve">consumer engagement guideline for network businesses in October, we are also releasing our own framework for how we as a regulator will engage. The </w:t>
      </w:r>
      <w:r w:rsidRPr="005B2076">
        <w:rPr>
          <w:rStyle w:val="AERtextitalic"/>
        </w:rPr>
        <w:t>AER Stakeholder Engagement Framework</w:t>
      </w:r>
      <w:r w:rsidRPr="00F66BB6">
        <w:t xml:space="preserve"> sets out principles for us to transparently and consistently consider our stakeholders’ interests</w:t>
      </w:r>
      <w:r w:rsidR="00AD6329" w:rsidRPr="00F66BB6">
        <w:t>.</w:t>
      </w:r>
      <w:r w:rsidRPr="00F66BB6">
        <w:t xml:space="preserve"> </w:t>
      </w:r>
      <w:r w:rsidR="00AD6329" w:rsidRPr="00F66BB6">
        <w:t>I</w:t>
      </w:r>
      <w:r w:rsidRPr="00F66BB6">
        <w:t>t commits us to timely and clear communication, transparency, inclusiveness and accessibility</w:t>
      </w:r>
      <w:r w:rsidR="00AD6329" w:rsidRPr="00F66BB6">
        <w:t xml:space="preserve">. It </w:t>
      </w:r>
      <w:r w:rsidRPr="00F66BB6">
        <w:t>establishe</w:t>
      </w:r>
      <w:bookmarkStart w:id="0" w:name="_GoBack"/>
      <w:bookmarkEnd w:id="0"/>
      <w:r w:rsidRPr="00F66BB6">
        <w:t>s what energy consumers and other stakeholders can expect when they engage with us. A final Framework</w:t>
      </w:r>
      <w:r w:rsidR="00AD6329" w:rsidRPr="00F66BB6">
        <w:t>, incorporating the views of stakeholders,</w:t>
      </w:r>
      <w:r w:rsidRPr="00F66BB6">
        <w:t xml:space="preserve"> will be availab</w:t>
      </w:r>
      <w:r w:rsidR="00F66BB6">
        <w:t xml:space="preserve">le on our website by 31 October at </w:t>
      </w:r>
      <w:hyperlink r:id="rId18" w:history="1">
        <w:r w:rsidR="00F66BB6">
          <w:rPr>
            <w:rStyle w:val="Hyperlink"/>
          </w:rPr>
          <w:t>http://www.aer.gov.au/node/21247</w:t>
        </w:r>
      </w:hyperlink>
      <w:r w:rsidR="00F66BB6">
        <w:t>.</w:t>
      </w:r>
    </w:p>
    <w:p w:rsidR="0007355E" w:rsidRDefault="0007355E" w:rsidP="00584977">
      <w:pPr>
        <w:pStyle w:val="AERbodytext"/>
      </w:pPr>
    </w:p>
    <w:sectPr w:rsidR="0007355E" w:rsidSect="00F66BB6">
      <w:type w:val="continuous"/>
      <w:pgSz w:w="11906" w:h="16838"/>
      <w:pgMar w:top="1440" w:right="1133" w:bottom="1135" w:left="1276" w:header="709" w:footer="125" w:gutter="0"/>
      <w:cols w:num="2" w:space="898" w:equalWidth="0">
        <w:col w:w="2268" w:space="425"/>
        <w:col w:w="6804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126E" w:rsidRDefault="001B126E" w:rsidP="0045762C">
      <w:pPr>
        <w:spacing w:after="0" w:line="240" w:lineRule="auto"/>
      </w:pPr>
      <w:r>
        <w:separator/>
      </w:r>
    </w:p>
  </w:endnote>
  <w:endnote w:type="continuationSeparator" w:id="0">
    <w:p w:rsidR="001B126E" w:rsidRDefault="001B126E" w:rsidP="00457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utami">
    <w:panose1 w:val="02000500000000000000"/>
    <w:charset w:val="00"/>
    <w:family w:val="auto"/>
    <w:pitch w:val="variable"/>
    <w:sig w:usb0="002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54EF" w:rsidRDefault="003C54E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26E" w:rsidRDefault="001B126E" w:rsidP="000872EE">
    <w:pPr>
      <w:pStyle w:val="AERquote"/>
      <w:tabs>
        <w:tab w:val="clear" w:pos="709"/>
      </w:tabs>
      <w:ind w:left="0"/>
      <w:jc w:val="left"/>
    </w:pPr>
    <w:r>
      <w:t xml:space="preserve">Visit the Better Regulation webpage at </w:t>
    </w:r>
    <w:hyperlink r:id="rId1" w:history="1">
      <w:r w:rsidRPr="00A772DD">
        <w:rPr>
          <w:rStyle w:val="Hyperlink"/>
        </w:rPr>
        <w:t>http://www.aer.gov.au/Better-regulation-reform-program</w:t>
      </w:r>
    </w:hyperlink>
    <w:r>
      <w:t xml:space="preserve"> for a full up-to-date calendar of events and links to the pages for each </w:t>
    </w:r>
    <w:proofErr w:type="spellStart"/>
    <w:r>
      <w:t>workstream</w:t>
    </w:r>
    <w:proofErr w:type="spellEnd"/>
    <w:r>
      <w:t>.</w:t>
    </w:r>
  </w:p>
  <w:p w:rsidR="001B126E" w:rsidRPr="00546607" w:rsidRDefault="001B126E" w:rsidP="00546607">
    <w:pPr>
      <w:pStyle w:val="AERbodytex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54EF" w:rsidRDefault="003C54E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126E" w:rsidRDefault="001B126E" w:rsidP="0045762C">
      <w:pPr>
        <w:spacing w:after="0" w:line="240" w:lineRule="auto"/>
      </w:pPr>
      <w:r>
        <w:separator/>
      </w:r>
    </w:p>
  </w:footnote>
  <w:footnote w:type="continuationSeparator" w:id="0">
    <w:p w:rsidR="001B126E" w:rsidRDefault="001B126E" w:rsidP="004576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54EF" w:rsidRDefault="003C54E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54EF" w:rsidRDefault="003C54E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54EF" w:rsidRDefault="003C54E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C7FA6"/>
    <w:multiLevelType w:val="hybridMultilevel"/>
    <w:tmpl w:val="1A7E9E04"/>
    <w:lvl w:ilvl="0" w:tplc="A356B254">
      <w:start w:val="1"/>
      <w:numFmt w:val="bullet"/>
      <w:pStyle w:val="AERbulletlistsecondstyle"/>
      <w:lvlText w:val=""/>
      <w:lvlJc w:val="left"/>
      <w:pPr>
        <w:ind w:left="945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">
    <w:nsid w:val="31AA058E"/>
    <w:multiLevelType w:val="hybridMultilevel"/>
    <w:tmpl w:val="3C70101E"/>
    <w:lvl w:ilvl="0" w:tplc="B336B1FC">
      <w:start w:val="1"/>
      <w:numFmt w:val="bullet"/>
      <w:pStyle w:val="AERbulletlistthirdstyle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>
    <w:nsid w:val="3AF336BC"/>
    <w:multiLevelType w:val="hybridMultilevel"/>
    <w:tmpl w:val="955A02CC"/>
    <w:lvl w:ilvl="0" w:tplc="C90C7928">
      <w:start w:val="1"/>
      <w:numFmt w:val="bullet"/>
      <w:pStyle w:val="AERbulletlistfirststyle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721288"/>
    <w:multiLevelType w:val="multilevel"/>
    <w:tmpl w:val="1492709C"/>
    <w:lvl w:ilvl="0">
      <w:start w:val="1"/>
      <w:numFmt w:val="none"/>
      <w:pStyle w:val="UnnumberedHeading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Heading1"/>
      <w:lvlText w:val="%1%2"/>
      <w:lvlJc w:val="left"/>
      <w:pPr>
        <w:tabs>
          <w:tab w:val="num" w:pos="0"/>
        </w:tabs>
        <w:ind w:left="0" w:hanging="851"/>
      </w:pPr>
      <w:rPr>
        <w:rFonts w:hint="default"/>
      </w:rPr>
    </w:lvl>
    <w:lvl w:ilvl="2">
      <w:start w:val="1"/>
      <w:numFmt w:val="decimal"/>
      <w:pStyle w:val="Heading2"/>
      <w:lvlText w:val="%1%2.%3"/>
      <w:lvlJc w:val="left"/>
      <w:pPr>
        <w:tabs>
          <w:tab w:val="num" w:pos="0"/>
        </w:tabs>
        <w:ind w:left="0" w:hanging="851"/>
      </w:pPr>
      <w:rPr>
        <w:rFonts w:hint="default"/>
      </w:rPr>
    </w:lvl>
    <w:lvl w:ilvl="3">
      <w:start w:val="1"/>
      <w:numFmt w:val="decimal"/>
      <w:pStyle w:val="Heading3"/>
      <w:lvlText w:val="%2.%3.%4"/>
      <w:lvlJc w:val="left"/>
      <w:pPr>
        <w:tabs>
          <w:tab w:val="num" w:pos="0"/>
        </w:tabs>
        <w:ind w:left="0" w:hanging="851"/>
      </w:pPr>
      <w:rPr>
        <w:rFonts w:hint="default"/>
      </w:rPr>
    </w:lvl>
    <w:lvl w:ilvl="4">
      <w:start w:val="1"/>
      <w:numFmt w:val="upperLetter"/>
      <w:lvlRestart w:val="1"/>
      <w:pStyle w:val="Heading7"/>
      <w:lvlText w:val="%5"/>
      <w:lvlJc w:val="left"/>
      <w:pPr>
        <w:tabs>
          <w:tab w:val="num" w:pos="0"/>
        </w:tabs>
        <w:ind w:left="0" w:hanging="851"/>
      </w:pPr>
      <w:rPr>
        <w:rFonts w:hint="default"/>
      </w:rPr>
    </w:lvl>
    <w:lvl w:ilvl="5">
      <w:start w:val="1"/>
      <w:numFmt w:val="decimal"/>
      <w:pStyle w:val="Heading8"/>
      <w:lvlText w:val="%5.%6"/>
      <w:lvlJc w:val="left"/>
      <w:pPr>
        <w:tabs>
          <w:tab w:val="num" w:pos="0"/>
        </w:tabs>
        <w:ind w:left="0" w:hanging="851"/>
      </w:pPr>
      <w:rPr>
        <w:rFonts w:hint="default"/>
      </w:rPr>
    </w:lvl>
    <w:lvl w:ilvl="6">
      <w:start w:val="1"/>
      <w:numFmt w:val="decimal"/>
      <w:pStyle w:val="Heading9"/>
      <w:lvlText w:val="%5.%6.%7"/>
      <w:lvlJc w:val="left"/>
      <w:pPr>
        <w:tabs>
          <w:tab w:val="num" w:pos="0"/>
        </w:tabs>
        <w:ind w:left="0" w:hanging="851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4">
    <w:nsid w:val="51487971"/>
    <w:multiLevelType w:val="multilevel"/>
    <w:tmpl w:val="B1FCC85A"/>
    <w:lvl w:ilvl="0">
      <w:start w:val="1"/>
      <w:numFmt w:val="none"/>
      <w:pStyle w:val="AERbodytext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AERnumberedlistfirststyle"/>
      <w:lvlText w:val="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lowerLetter"/>
      <w:pStyle w:val="AERnumberedlistsecondstyle"/>
      <w:lvlText w:val="%3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>
      <w:start w:val="1"/>
      <w:numFmt w:val="lowerRoman"/>
      <w:pStyle w:val="AERnumberedlistthirdstyle"/>
      <w:lvlText w:val="%4.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59C17C48"/>
    <w:multiLevelType w:val="hybridMultilevel"/>
    <w:tmpl w:val="600C1492"/>
    <w:lvl w:ilvl="0" w:tplc="1FF45440">
      <w:start w:val="1"/>
      <w:numFmt w:val="decimal"/>
      <w:pStyle w:val="AERQuestion"/>
      <w:lvlText w:val="Question 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EA3AE1"/>
    <w:multiLevelType w:val="hybridMultilevel"/>
    <w:tmpl w:val="52969776"/>
    <w:lvl w:ilvl="0" w:tplc="1B665800">
      <w:start w:val="1"/>
      <w:numFmt w:val="bullet"/>
      <w:pStyle w:val="AERquotebullet1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4"/>
  </w:num>
  <w:num w:numId="9">
    <w:abstractNumId w:val="2"/>
  </w:num>
  <w:num w:numId="10">
    <w:abstractNumId w:val="0"/>
  </w:num>
  <w:num w:numId="11">
    <w:abstractNumId w:val="1"/>
  </w:num>
  <w:num w:numId="12">
    <w:abstractNumId w:val="4"/>
  </w:num>
  <w:num w:numId="13">
    <w:abstractNumId w:val="4"/>
  </w:num>
  <w:num w:numId="14">
    <w:abstractNumId w:val="4"/>
  </w:num>
  <w:num w:numId="15">
    <w:abstractNumId w:val="6"/>
  </w:num>
  <w:num w:numId="16">
    <w:abstractNumId w:val="3"/>
  </w:num>
  <w:num w:numId="17">
    <w:abstractNumId w:val="6"/>
  </w:num>
  <w:num w:numId="18">
    <w:abstractNumId w:val="6"/>
  </w:num>
  <w:num w:numId="19">
    <w:abstractNumId w:val="6"/>
  </w:num>
  <w:num w:numId="20">
    <w:abstractNumId w:val="6"/>
  </w:num>
  <w:num w:numId="21">
    <w:abstractNumId w:val="6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removePersonalInformation/>
  <w:removeDateAndTime/>
  <w:proofState w:spelling="clean" w:grammar="clean"/>
  <w:doNotTrackMoves/>
  <w:defaultTabStop w:val="720"/>
  <w:drawingGridHorizontalSpacing w:val="100"/>
  <w:displayHorizontalDrawingGridEvery w:val="2"/>
  <w:characterSpacingControl w:val="doNotCompress"/>
  <w:hdrShapeDefaults>
    <o:shapedefaults v:ext="edit" spidmax="24577">
      <o:colormru v:ext="edit" colors="#f2750e,#f8b47c,#dbe5f1,#365f91,#3876c2"/>
      <o:colormenu v:ext="edit" fillcolor="#dbe5f1" strokecolor="#365f91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urrentname" w:val="\\cbrvpwxfs01\home$\asast\AER Better Regulation update - Newsletter - October 2013.DOCX"/>
  </w:docVars>
  <w:rsids>
    <w:rsidRoot w:val="00AB0D03"/>
    <w:rsid w:val="00002CF3"/>
    <w:rsid w:val="00002D02"/>
    <w:rsid w:val="00006952"/>
    <w:rsid w:val="00006A41"/>
    <w:rsid w:val="00007005"/>
    <w:rsid w:val="00007229"/>
    <w:rsid w:val="000113C9"/>
    <w:rsid w:val="000118F7"/>
    <w:rsid w:val="0001220C"/>
    <w:rsid w:val="00014824"/>
    <w:rsid w:val="00020D63"/>
    <w:rsid w:val="0002139C"/>
    <w:rsid w:val="00023157"/>
    <w:rsid w:val="00031D54"/>
    <w:rsid w:val="000339DA"/>
    <w:rsid w:val="00033C33"/>
    <w:rsid w:val="00035EE7"/>
    <w:rsid w:val="0003674F"/>
    <w:rsid w:val="00041196"/>
    <w:rsid w:val="00042065"/>
    <w:rsid w:val="00051CA3"/>
    <w:rsid w:val="00053025"/>
    <w:rsid w:val="00055863"/>
    <w:rsid w:val="00055D6E"/>
    <w:rsid w:val="00056A4E"/>
    <w:rsid w:val="00056AAE"/>
    <w:rsid w:val="000628EB"/>
    <w:rsid w:val="0007334F"/>
    <w:rsid w:val="0007355E"/>
    <w:rsid w:val="00077289"/>
    <w:rsid w:val="0008021C"/>
    <w:rsid w:val="00084E47"/>
    <w:rsid w:val="00086B26"/>
    <w:rsid w:val="000872EE"/>
    <w:rsid w:val="0009014D"/>
    <w:rsid w:val="00090A91"/>
    <w:rsid w:val="000933C6"/>
    <w:rsid w:val="000949BF"/>
    <w:rsid w:val="00095D5F"/>
    <w:rsid w:val="000964B2"/>
    <w:rsid w:val="00096AC7"/>
    <w:rsid w:val="00096EC1"/>
    <w:rsid w:val="0009738F"/>
    <w:rsid w:val="000A04E8"/>
    <w:rsid w:val="000A3245"/>
    <w:rsid w:val="000A4C24"/>
    <w:rsid w:val="000A6744"/>
    <w:rsid w:val="000A697D"/>
    <w:rsid w:val="000B0A0E"/>
    <w:rsid w:val="000B5E4F"/>
    <w:rsid w:val="000B7202"/>
    <w:rsid w:val="000C0D37"/>
    <w:rsid w:val="000C3E63"/>
    <w:rsid w:val="000C4C37"/>
    <w:rsid w:val="000C57FA"/>
    <w:rsid w:val="000C65C1"/>
    <w:rsid w:val="000D0DF1"/>
    <w:rsid w:val="000D2106"/>
    <w:rsid w:val="000D6381"/>
    <w:rsid w:val="000D6A84"/>
    <w:rsid w:val="000D7011"/>
    <w:rsid w:val="000D705B"/>
    <w:rsid w:val="000D7D93"/>
    <w:rsid w:val="000E0A2B"/>
    <w:rsid w:val="000E0D6B"/>
    <w:rsid w:val="000E29C8"/>
    <w:rsid w:val="000E47B4"/>
    <w:rsid w:val="000F1BEF"/>
    <w:rsid w:val="000F7D50"/>
    <w:rsid w:val="00100D94"/>
    <w:rsid w:val="00105414"/>
    <w:rsid w:val="00106DCC"/>
    <w:rsid w:val="00107183"/>
    <w:rsid w:val="00112F7C"/>
    <w:rsid w:val="00114DC6"/>
    <w:rsid w:val="001165D7"/>
    <w:rsid w:val="001220E8"/>
    <w:rsid w:val="001226BC"/>
    <w:rsid w:val="00123F01"/>
    <w:rsid w:val="001269A7"/>
    <w:rsid w:val="00126F32"/>
    <w:rsid w:val="00140762"/>
    <w:rsid w:val="00141423"/>
    <w:rsid w:val="0014357E"/>
    <w:rsid w:val="00145F9B"/>
    <w:rsid w:val="001465D9"/>
    <w:rsid w:val="00152611"/>
    <w:rsid w:val="00153746"/>
    <w:rsid w:val="001541C0"/>
    <w:rsid w:val="00154BF0"/>
    <w:rsid w:val="00156BDB"/>
    <w:rsid w:val="001631EB"/>
    <w:rsid w:val="00164E4B"/>
    <w:rsid w:val="0017050C"/>
    <w:rsid w:val="00171EF0"/>
    <w:rsid w:val="00173BB1"/>
    <w:rsid w:val="00174A2C"/>
    <w:rsid w:val="00180601"/>
    <w:rsid w:val="001821EF"/>
    <w:rsid w:val="00184875"/>
    <w:rsid w:val="00184D80"/>
    <w:rsid w:val="001859F6"/>
    <w:rsid w:val="00185BA3"/>
    <w:rsid w:val="00186734"/>
    <w:rsid w:val="00186994"/>
    <w:rsid w:val="001872A9"/>
    <w:rsid w:val="00187658"/>
    <w:rsid w:val="0018785E"/>
    <w:rsid w:val="00187F07"/>
    <w:rsid w:val="00190002"/>
    <w:rsid w:val="0019071D"/>
    <w:rsid w:val="00190F88"/>
    <w:rsid w:val="001910FE"/>
    <w:rsid w:val="001931B8"/>
    <w:rsid w:val="00193A83"/>
    <w:rsid w:val="00194E5A"/>
    <w:rsid w:val="00197487"/>
    <w:rsid w:val="001A0247"/>
    <w:rsid w:val="001A02AC"/>
    <w:rsid w:val="001A0440"/>
    <w:rsid w:val="001A0E77"/>
    <w:rsid w:val="001A4547"/>
    <w:rsid w:val="001A4A30"/>
    <w:rsid w:val="001A5F30"/>
    <w:rsid w:val="001A6AB6"/>
    <w:rsid w:val="001A6B78"/>
    <w:rsid w:val="001A6D80"/>
    <w:rsid w:val="001B0E72"/>
    <w:rsid w:val="001B126E"/>
    <w:rsid w:val="001B2038"/>
    <w:rsid w:val="001B27BB"/>
    <w:rsid w:val="001B559D"/>
    <w:rsid w:val="001B6A32"/>
    <w:rsid w:val="001B7F96"/>
    <w:rsid w:val="001C32D3"/>
    <w:rsid w:val="001C5D46"/>
    <w:rsid w:val="001C720D"/>
    <w:rsid w:val="001D213F"/>
    <w:rsid w:val="001D33B9"/>
    <w:rsid w:val="001E0698"/>
    <w:rsid w:val="001E7133"/>
    <w:rsid w:val="001E7704"/>
    <w:rsid w:val="001F0ACE"/>
    <w:rsid w:val="001F5AB9"/>
    <w:rsid w:val="00200A7A"/>
    <w:rsid w:val="00200C2A"/>
    <w:rsid w:val="002023CB"/>
    <w:rsid w:val="00205DEC"/>
    <w:rsid w:val="00205F4E"/>
    <w:rsid w:val="00207EDF"/>
    <w:rsid w:val="00213348"/>
    <w:rsid w:val="00217DEB"/>
    <w:rsid w:val="00224014"/>
    <w:rsid w:val="00224899"/>
    <w:rsid w:val="0022533D"/>
    <w:rsid w:val="0022555F"/>
    <w:rsid w:val="00227559"/>
    <w:rsid w:val="00231C45"/>
    <w:rsid w:val="002325C6"/>
    <w:rsid w:val="00233334"/>
    <w:rsid w:val="00234AAD"/>
    <w:rsid w:val="002360A6"/>
    <w:rsid w:val="00236620"/>
    <w:rsid w:val="00241483"/>
    <w:rsid w:val="00241689"/>
    <w:rsid w:val="002431F4"/>
    <w:rsid w:val="002457BC"/>
    <w:rsid w:val="00245E8E"/>
    <w:rsid w:val="002472F2"/>
    <w:rsid w:val="002474A4"/>
    <w:rsid w:val="002476B7"/>
    <w:rsid w:val="002505D5"/>
    <w:rsid w:val="00250A2B"/>
    <w:rsid w:val="00257171"/>
    <w:rsid w:val="002601BE"/>
    <w:rsid w:val="00261DF2"/>
    <w:rsid w:val="0026274C"/>
    <w:rsid w:val="00264449"/>
    <w:rsid w:val="002644DA"/>
    <w:rsid w:val="00265CBF"/>
    <w:rsid w:val="0026679C"/>
    <w:rsid w:val="002672E2"/>
    <w:rsid w:val="00271238"/>
    <w:rsid w:val="00271F61"/>
    <w:rsid w:val="0027250B"/>
    <w:rsid w:val="00272C96"/>
    <w:rsid w:val="00273375"/>
    <w:rsid w:val="002755C3"/>
    <w:rsid w:val="0027561A"/>
    <w:rsid w:val="0027584C"/>
    <w:rsid w:val="002759EA"/>
    <w:rsid w:val="002808AC"/>
    <w:rsid w:val="00284F9A"/>
    <w:rsid w:val="00286151"/>
    <w:rsid w:val="00286A0A"/>
    <w:rsid w:val="002944A6"/>
    <w:rsid w:val="0029535C"/>
    <w:rsid w:val="00296E9B"/>
    <w:rsid w:val="002A0234"/>
    <w:rsid w:val="002A1122"/>
    <w:rsid w:val="002A3121"/>
    <w:rsid w:val="002A5BCE"/>
    <w:rsid w:val="002B037E"/>
    <w:rsid w:val="002B0FA9"/>
    <w:rsid w:val="002B12FD"/>
    <w:rsid w:val="002B17DB"/>
    <w:rsid w:val="002B296A"/>
    <w:rsid w:val="002B3C0D"/>
    <w:rsid w:val="002B4CCB"/>
    <w:rsid w:val="002B7519"/>
    <w:rsid w:val="002C10A5"/>
    <w:rsid w:val="002C2868"/>
    <w:rsid w:val="002C2AD6"/>
    <w:rsid w:val="002C418B"/>
    <w:rsid w:val="002C459D"/>
    <w:rsid w:val="002C63E9"/>
    <w:rsid w:val="002C6713"/>
    <w:rsid w:val="002C7432"/>
    <w:rsid w:val="002D0A14"/>
    <w:rsid w:val="002D21EA"/>
    <w:rsid w:val="002D2E05"/>
    <w:rsid w:val="002D699A"/>
    <w:rsid w:val="002D7E6F"/>
    <w:rsid w:val="002E3554"/>
    <w:rsid w:val="002E38F4"/>
    <w:rsid w:val="002E5422"/>
    <w:rsid w:val="002E6D8C"/>
    <w:rsid w:val="002F00B9"/>
    <w:rsid w:val="002F15F7"/>
    <w:rsid w:val="002F7B97"/>
    <w:rsid w:val="0030037B"/>
    <w:rsid w:val="00305023"/>
    <w:rsid w:val="003159CB"/>
    <w:rsid w:val="00317416"/>
    <w:rsid w:val="003174EA"/>
    <w:rsid w:val="0032059F"/>
    <w:rsid w:val="00320AE0"/>
    <w:rsid w:val="003228F5"/>
    <w:rsid w:val="00323242"/>
    <w:rsid w:val="003237AE"/>
    <w:rsid w:val="00324EB2"/>
    <w:rsid w:val="00325185"/>
    <w:rsid w:val="00326D2E"/>
    <w:rsid w:val="003271CA"/>
    <w:rsid w:val="00327220"/>
    <w:rsid w:val="003278BD"/>
    <w:rsid w:val="003278E3"/>
    <w:rsid w:val="00334789"/>
    <w:rsid w:val="00334D04"/>
    <w:rsid w:val="00342531"/>
    <w:rsid w:val="003429E8"/>
    <w:rsid w:val="00343B65"/>
    <w:rsid w:val="00344236"/>
    <w:rsid w:val="0034450E"/>
    <w:rsid w:val="00345696"/>
    <w:rsid w:val="00351488"/>
    <w:rsid w:val="00351AF4"/>
    <w:rsid w:val="00351F44"/>
    <w:rsid w:val="00353B87"/>
    <w:rsid w:val="00355442"/>
    <w:rsid w:val="003556B6"/>
    <w:rsid w:val="00355A64"/>
    <w:rsid w:val="00360011"/>
    <w:rsid w:val="003606D6"/>
    <w:rsid w:val="00367CF1"/>
    <w:rsid w:val="0037025D"/>
    <w:rsid w:val="00371192"/>
    <w:rsid w:val="00372E97"/>
    <w:rsid w:val="00377E6E"/>
    <w:rsid w:val="00381988"/>
    <w:rsid w:val="00385DBD"/>
    <w:rsid w:val="00396429"/>
    <w:rsid w:val="00396EEB"/>
    <w:rsid w:val="0039707B"/>
    <w:rsid w:val="003A08B8"/>
    <w:rsid w:val="003A1926"/>
    <w:rsid w:val="003A195B"/>
    <w:rsid w:val="003A296B"/>
    <w:rsid w:val="003A687C"/>
    <w:rsid w:val="003B256E"/>
    <w:rsid w:val="003B2DBB"/>
    <w:rsid w:val="003B48DA"/>
    <w:rsid w:val="003B55C7"/>
    <w:rsid w:val="003B63C9"/>
    <w:rsid w:val="003B751B"/>
    <w:rsid w:val="003B78AF"/>
    <w:rsid w:val="003C0D8A"/>
    <w:rsid w:val="003C54EF"/>
    <w:rsid w:val="003C5AC0"/>
    <w:rsid w:val="003D3E26"/>
    <w:rsid w:val="003D5553"/>
    <w:rsid w:val="003D6D79"/>
    <w:rsid w:val="003E3891"/>
    <w:rsid w:val="003E3ADF"/>
    <w:rsid w:val="003E4BDA"/>
    <w:rsid w:val="003E517A"/>
    <w:rsid w:val="003F20E5"/>
    <w:rsid w:val="003F316E"/>
    <w:rsid w:val="003F3E59"/>
    <w:rsid w:val="003F4508"/>
    <w:rsid w:val="003F54AE"/>
    <w:rsid w:val="003F642A"/>
    <w:rsid w:val="004016C3"/>
    <w:rsid w:val="00402419"/>
    <w:rsid w:val="0040511E"/>
    <w:rsid w:val="00405220"/>
    <w:rsid w:val="00406B7C"/>
    <w:rsid w:val="00406D58"/>
    <w:rsid w:val="00410728"/>
    <w:rsid w:val="00411DA7"/>
    <w:rsid w:val="00413AB6"/>
    <w:rsid w:val="0041589C"/>
    <w:rsid w:val="00415BD4"/>
    <w:rsid w:val="0041657D"/>
    <w:rsid w:val="00420005"/>
    <w:rsid w:val="004215CD"/>
    <w:rsid w:val="00424266"/>
    <w:rsid w:val="004260A6"/>
    <w:rsid w:val="0043224B"/>
    <w:rsid w:val="00432416"/>
    <w:rsid w:val="00433078"/>
    <w:rsid w:val="00433F21"/>
    <w:rsid w:val="0043739A"/>
    <w:rsid w:val="00442041"/>
    <w:rsid w:val="00442149"/>
    <w:rsid w:val="00442AB7"/>
    <w:rsid w:val="004437AF"/>
    <w:rsid w:val="00446414"/>
    <w:rsid w:val="00450BDB"/>
    <w:rsid w:val="00452D6B"/>
    <w:rsid w:val="004532CF"/>
    <w:rsid w:val="0045490D"/>
    <w:rsid w:val="0045619B"/>
    <w:rsid w:val="0045762C"/>
    <w:rsid w:val="00460640"/>
    <w:rsid w:val="00460643"/>
    <w:rsid w:val="00461B79"/>
    <w:rsid w:val="0046287E"/>
    <w:rsid w:val="00470B07"/>
    <w:rsid w:val="00474F36"/>
    <w:rsid w:val="00477B28"/>
    <w:rsid w:val="00481D0E"/>
    <w:rsid w:val="00481FDF"/>
    <w:rsid w:val="004825E2"/>
    <w:rsid w:val="0048662B"/>
    <w:rsid w:val="004971EA"/>
    <w:rsid w:val="004A3C8C"/>
    <w:rsid w:val="004A414F"/>
    <w:rsid w:val="004A483F"/>
    <w:rsid w:val="004A4BF8"/>
    <w:rsid w:val="004A68C1"/>
    <w:rsid w:val="004A7184"/>
    <w:rsid w:val="004B044B"/>
    <w:rsid w:val="004B102F"/>
    <w:rsid w:val="004B2E91"/>
    <w:rsid w:val="004B40E3"/>
    <w:rsid w:val="004C0637"/>
    <w:rsid w:val="004C09EE"/>
    <w:rsid w:val="004C0D2D"/>
    <w:rsid w:val="004C1365"/>
    <w:rsid w:val="004C5C48"/>
    <w:rsid w:val="004C6D1C"/>
    <w:rsid w:val="004D0E5E"/>
    <w:rsid w:val="004D5561"/>
    <w:rsid w:val="004D63F4"/>
    <w:rsid w:val="004D7350"/>
    <w:rsid w:val="004E0E85"/>
    <w:rsid w:val="004E3182"/>
    <w:rsid w:val="004E319B"/>
    <w:rsid w:val="004E3DAD"/>
    <w:rsid w:val="004E3F44"/>
    <w:rsid w:val="004E57B4"/>
    <w:rsid w:val="004F6152"/>
    <w:rsid w:val="004F69D3"/>
    <w:rsid w:val="004F734F"/>
    <w:rsid w:val="00503D23"/>
    <w:rsid w:val="00505A3F"/>
    <w:rsid w:val="005076CB"/>
    <w:rsid w:val="005127F5"/>
    <w:rsid w:val="00512C66"/>
    <w:rsid w:val="005155F5"/>
    <w:rsid w:val="005225BF"/>
    <w:rsid w:val="005248EC"/>
    <w:rsid w:val="005321AF"/>
    <w:rsid w:val="00533086"/>
    <w:rsid w:val="00534854"/>
    <w:rsid w:val="005364E2"/>
    <w:rsid w:val="00536C95"/>
    <w:rsid w:val="00536F3B"/>
    <w:rsid w:val="00537C62"/>
    <w:rsid w:val="00537F4A"/>
    <w:rsid w:val="0054143E"/>
    <w:rsid w:val="0054225D"/>
    <w:rsid w:val="00542306"/>
    <w:rsid w:val="005427A8"/>
    <w:rsid w:val="00543C07"/>
    <w:rsid w:val="005460ED"/>
    <w:rsid w:val="00546607"/>
    <w:rsid w:val="00553D5F"/>
    <w:rsid w:val="00556386"/>
    <w:rsid w:val="0056364F"/>
    <w:rsid w:val="005639C7"/>
    <w:rsid w:val="00563EF5"/>
    <w:rsid w:val="005644D8"/>
    <w:rsid w:val="005700EC"/>
    <w:rsid w:val="0057266E"/>
    <w:rsid w:val="00572D61"/>
    <w:rsid w:val="0057798E"/>
    <w:rsid w:val="00583A86"/>
    <w:rsid w:val="00583BBD"/>
    <w:rsid w:val="00584664"/>
    <w:rsid w:val="00584977"/>
    <w:rsid w:val="00584D0A"/>
    <w:rsid w:val="00585A48"/>
    <w:rsid w:val="0059103F"/>
    <w:rsid w:val="00591D3C"/>
    <w:rsid w:val="005A0984"/>
    <w:rsid w:val="005A156E"/>
    <w:rsid w:val="005A4254"/>
    <w:rsid w:val="005A524C"/>
    <w:rsid w:val="005B2076"/>
    <w:rsid w:val="005B3178"/>
    <w:rsid w:val="005B6C55"/>
    <w:rsid w:val="005B72E4"/>
    <w:rsid w:val="005B7ABF"/>
    <w:rsid w:val="005C042C"/>
    <w:rsid w:val="005C0AC0"/>
    <w:rsid w:val="005C25F4"/>
    <w:rsid w:val="005C2F9D"/>
    <w:rsid w:val="005C344E"/>
    <w:rsid w:val="005C43D0"/>
    <w:rsid w:val="005C6AD4"/>
    <w:rsid w:val="005D053D"/>
    <w:rsid w:val="005D0BCB"/>
    <w:rsid w:val="005D22F4"/>
    <w:rsid w:val="005D2A2B"/>
    <w:rsid w:val="005D3E5F"/>
    <w:rsid w:val="005D67C8"/>
    <w:rsid w:val="005E1593"/>
    <w:rsid w:val="005E204B"/>
    <w:rsid w:val="005E4BF5"/>
    <w:rsid w:val="005E58F9"/>
    <w:rsid w:val="005E7777"/>
    <w:rsid w:val="005F2371"/>
    <w:rsid w:val="005F35E1"/>
    <w:rsid w:val="0060244B"/>
    <w:rsid w:val="006037E0"/>
    <w:rsid w:val="006126E7"/>
    <w:rsid w:val="006131AF"/>
    <w:rsid w:val="00616837"/>
    <w:rsid w:val="00620E99"/>
    <w:rsid w:val="006238FB"/>
    <w:rsid w:val="00631C00"/>
    <w:rsid w:val="00632975"/>
    <w:rsid w:val="006350E6"/>
    <w:rsid w:val="00635D44"/>
    <w:rsid w:val="006366D4"/>
    <w:rsid w:val="006371DC"/>
    <w:rsid w:val="00637AC5"/>
    <w:rsid w:val="006408B8"/>
    <w:rsid w:val="00640B55"/>
    <w:rsid w:val="00643763"/>
    <w:rsid w:val="00643802"/>
    <w:rsid w:val="00644121"/>
    <w:rsid w:val="0064661B"/>
    <w:rsid w:val="006471D2"/>
    <w:rsid w:val="00647590"/>
    <w:rsid w:val="006515CB"/>
    <w:rsid w:val="00656954"/>
    <w:rsid w:val="0065757F"/>
    <w:rsid w:val="00660006"/>
    <w:rsid w:val="0066256D"/>
    <w:rsid w:val="00665358"/>
    <w:rsid w:val="00672365"/>
    <w:rsid w:val="006728F4"/>
    <w:rsid w:val="00675D84"/>
    <w:rsid w:val="006766D7"/>
    <w:rsid w:val="006822D8"/>
    <w:rsid w:val="00691808"/>
    <w:rsid w:val="00697D15"/>
    <w:rsid w:val="006A12D2"/>
    <w:rsid w:val="006A2B2A"/>
    <w:rsid w:val="006A326A"/>
    <w:rsid w:val="006A64DC"/>
    <w:rsid w:val="006A6E3A"/>
    <w:rsid w:val="006A6EFD"/>
    <w:rsid w:val="006A73C0"/>
    <w:rsid w:val="006B3A90"/>
    <w:rsid w:val="006B40CD"/>
    <w:rsid w:val="006B423E"/>
    <w:rsid w:val="006B4C6F"/>
    <w:rsid w:val="006B55DD"/>
    <w:rsid w:val="006B7F73"/>
    <w:rsid w:val="006C25BF"/>
    <w:rsid w:val="006C3BBE"/>
    <w:rsid w:val="006C7603"/>
    <w:rsid w:val="006C778E"/>
    <w:rsid w:val="006D110D"/>
    <w:rsid w:val="006D1287"/>
    <w:rsid w:val="006D1824"/>
    <w:rsid w:val="006D1982"/>
    <w:rsid w:val="006D3C7A"/>
    <w:rsid w:val="006E20A3"/>
    <w:rsid w:val="006E304B"/>
    <w:rsid w:val="006E4ED7"/>
    <w:rsid w:val="006E6768"/>
    <w:rsid w:val="006E7053"/>
    <w:rsid w:val="006F0E96"/>
    <w:rsid w:val="006F368F"/>
    <w:rsid w:val="006F3A4D"/>
    <w:rsid w:val="006F3D6D"/>
    <w:rsid w:val="006F58B5"/>
    <w:rsid w:val="006F6E54"/>
    <w:rsid w:val="0070015F"/>
    <w:rsid w:val="00700ED3"/>
    <w:rsid w:val="0070360A"/>
    <w:rsid w:val="00703618"/>
    <w:rsid w:val="007055A3"/>
    <w:rsid w:val="00705C1F"/>
    <w:rsid w:val="007078B0"/>
    <w:rsid w:val="00707EFC"/>
    <w:rsid w:val="007119BE"/>
    <w:rsid w:val="00712CA5"/>
    <w:rsid w:val="00713F9D"/>
    <w:rsid w:val="007151D0"/>
    <w:rsid w:val="0071600F"/>
    <w:rsid w:val="0072032E"/>
    <w:rsid w:val="007207E5"/>
    <w:rsid w:val="00723397"/>
    <w:rsid w:val="007237E2"/>
    <w:rsid w:val="00723972"/>
    <w:rsid w:val="00724E39"/>
    <w:rsid w:val="0072579D"/>
    <w:rsid w:val="00725CA4"/>
    <w:rsid w:val="00726F5A"/>
    <w:rsid w:val="0073757B"/>
    <w:rsid w:val="007402D4"/>
    <w:rsid w:val="0074128C"/>
    <w:rsid w:val="0074236B"/>
    <w:rsid w:val="0074592A"/>
    <w:rsid w:val="00746554"/>
    <w:rsid w:val="00751443"/>
    <w:rsid w:val="007559B3"/>
    <w:rsid w:val="007579A9"/>
    <w:rsid w:val="00760380"/>
    <w:rsid w:val="007634A7"/>
    <w:rsid w:val="00764660"/>
    <w:rsid w:val="00765F5B"/>
    <w:rsid w:val="00767FEC"/>
    <w:rsid w:val="0077254A"/>
    <w:rsid w:val="00776439"/>
    <w:rsid w:val="00777E18"/>
    <w:rsid w:val="007812F7"/>
    <w:rsid w:val="00782A0A"/>
    <w:rsid w:val="00785B5D"/>
    <w:rsid w:val="007864C2"/>
    <w:rsid w:val="007933D4"/>
    <w:rsid w:val="00793BD4"/>
    <w:rsid w:val="0079472D"/>
    <w:rsid w:val="00794ABB"/>
    <w:rsid w:val="00794CDC"/>
    <w:rsid w:val="007963AF"/>
    <w:rsid w:val="007969D8"/>
    <w:rsid w:val="00796DA7"/>
    <w:rsid w:val="00796DC6"/>
    <w:rsid w:val="00797895"/>
    <w:rsid w:val="007A0741"/>
    <w:rsid w:val="007A127C"/>
    <w:rsid w:val="007A4D1D"/>
    <w:rsid w:val="007A7F0D"/>
    <w:rsid w:val="007B00AB"/>
    <w:rsid w:val="007B0631"/>
    <w:rsid w:val="007B0AE4"/>
    <w:rsid w:val="007B6617"/>
    <w:rsid w:val="007C31FC"/>
    <w:rsid w:val="007C39CE"/>
    <w:rsid w:val="007C3EE6"/>
    <w:rsid w:val="007D1E3C"/>
    <w:rsid w:val="007D2180"/>
    <w:rsid w:val="007D2368"/>
    <w:rsid w:val="007D6502"/>
    <w:rsid w:val="007D686C"/>
    <w:rsid w:val="007D6CF4"/>
    <w:rsid w:val="007E0DCC"/>
    <w:rsid w:val="007E3018"/>
    <w:rsid w:val="007E463E"/>
    <w:rsid w:val="007E528B"/>
    <w:rsid w:val="007E7855"/>
    <w:rsid w:val="007F0052"/>
    <w:rsid w:val="007F1478"/>
    <w:rsid w:val="007F199B"/>
    <w:rsid w:val="007F1B0C"/>
    <w:rsid w:val="007F71CD"/>
    <w:rsid w:val="007F72A7"/>
    <w:rsid w:val="00800140"/>
    <w:rsid w:val="008001C4"/>
    <w:rsid w:val="00801AC3"/>
    <w:rsid w:val="0080264A"/>
    <w:rsid w:val="0080540B"/>
    <w:rsid w:val="00805E3F"/>
    <w:rsid w:val="00805F7C"/>
    <w:rsid w:val="008067CB"/>
    <w:rsid w:val="00810456"/>
    <w:rsid w:val="00812A5B"/>
    <w:rsid w:val="00814AD1"/>
    <w:rsid w:val="00814D61"/>
    <w:rsid w:val="00814F3B"/>
    <w:rsid w:val="008154AB"/>
    <w:rsid w:val="00815B41"/>
    <w:rsid w:val="00816E1E"/>
    <w:rsid w:val="0081718A"/>
    <w:rsid w:val="008173C8"/>
    <w:rsid w:val="00821268"/>
    <w:rsid w:val="00823FA8"/>
    <w:rsid w:val="00825A0A"/>
    <w:rsid w:val="0082655B"/>
    <w:rsid w:val="00827047"/>
    <w:rsid w:val="00827880"/>
    <w:rsid w:val="008306B4"/>
    <w:rsid w:val="00832454"/>
    <w:rsid w:val="00832C90"/>
    <w:rsid w:val="0083489B"/>
    <w:rsid w:val="00834B3E"/>
    <w:rsid w:val="0083629D"/>
    <w:rsid w:val="00843C24"/>
    <w:rsid w:val="008446A5"/>
    <w:rsid w:val="00845479"/>
    <w:rsid w:val="00847FF5"/>
    <w:rsid w:val="008508BB"/>
    <w:rsid w:val="008514D1"/>
    <w:rsid w:val="008518DD"/>
    <w:rsid w:val="008534D8"/>
    <w:rsid w:val="008558A8"/>
    <w:rsid w:val="00855D22"/>
    <w:rsid w:val="00862519"/>
    <w:rsid w:val="00862FA9"/>
    <w:rsid w:val="00863668"/>
    <w:rsid w:val="00867BC6"/>
    <w:rsid w:val="00870F57"/>
    <w:rsid w:val="00873656"/>
    <w:rsid w:val="00873B98"/>
    <w:rsid w:val="0088125A"/>
    <w:rsid w:val="00882F4E"/>
    <w:rsid w:val="00886653"/>
    <w:rsid w:val="00893CE7"/>
    <w:rsid w:val="00893DE0"/>
    <w:rsid w:val="00894429"/>
    <w:rsid w:val="008944FF"/>
    <w:rsid w:val="00894768"/>
    <w:rsid w:val="008A099D"/>
    <w:rsid w:val="008A104C"/>
    <w:rsid w:val="008A20C3"/>
    <w:rsid w:val="008A2165"/>
    <w:rsid w:val="008A4D2E"/>
    <w:rsid w:val="008A4F91"/>
    <w:rsid w:val="008A707C"/>
    <w:rsid w:val="008B0B99"/>
    <w:rsid w:val="008B1C94"/>
    <w:rsid w:val="008B2CBC"/>
    <w:rsid w:val="008B41DF"/>
    <w:rsid w:val="008B7171"/>
    <w:rsid w:val="008C0158"/>
    <w:rsid w:val="008C066A"/>
    <w:rsid w:val="008C6B62"/>
    <w:rsid w:val="008C7608"/>
    <w:rsid w:val="008D3B99"/>
    <w:rsid w:val="008D5231"/>
    <w:rsid w:val="008D57DC"/>
    <w:rsid w:val="008D5C7F"/>
    <w:rsid w:val="008E0EA7"/>
    <w:rsid w:val="008E530E"/>
    <w:rsid w:val="008E53CE"/>
    <w:rsid w:val="008E572E"/>
    <w:rsid w:val="008E5DB6"/>
    <w:rsid w:val="008E63EB"/>
    <w:rsid w:val="008E6E03"/>
    <w:rsid w:val="008F11D6"/>
    <w:rsid w:val="008F5FE2"/>
    <w:rsid w:val="008F6221"/>
    <w:rsid w:val="008F65B4"/>
    <w:rsid w:val="0090527B"/>
    <w:rsid w:val="0091213C"/>
    <w:rsid w:val="00914A7B"/>
    <w:rsid w:val="00922C5F"/>
    <w:rsid w:val="00924F60"/>
    <w:rsid w:val="00925F9C"/>
    <w:rsid w:val="009261CB"/>
    <w:rsid w:val="00933180"/>
    <w:rsid w:val="00933FEE"/>
    <w:rsid w:val="00937E20"/>
    <w:rsid w:val="009409A9"/>
    <w:rsid w:val="009446B4"/>
    <w:rsid w:val="00944B5E"/>
    <w:rsid w:val="00944F50"/>
    <w:rsid w:val="009451CB"/>
    <w:rsid w:val="0094539E"/>
    <w:rsid w:val="00947F39"/>
    <w:rsid w:val="009500AF"/>
    <w:rsid w:val="00951182"/>
    <w:rsid w:val="00951429"/>
    <w:rsid w:val="0095378F"/>
    <w:rsid w:val="0095503A"/>
    <w:rsid w:val="00957484"/>
    <w:rsid w:val="00962373"/>
    <w:rsid w:val="00967991"/>
    <w:rsid w:val="009707D9"/>
    <w:rsid w:val="00970E48"/>
    <w:rsid w:val="00971D69"/>
    <w:rsid w:val="009720D5"/>
    <w:rsid w:val="0097272F"/>
    <w:rsid w:val="00974D8B"/>
    <w:rsid w:val="00976802"/>
    <w:rsid w:val="00977032"/>
    <w:rsid w:val="00977708"/>
    <w:rsid w:val="00977958"/>
    <w:rsid w:val="00980158"/>
    <w:rsid w:val="00980472"/>
    <w:rsid w:val="00981C5A"/>
    <w:rsid w:val="009821E3"/>
    <w:rsid w:val="00984259"/>
    <w:rsid w:val="00985E06"/>
    <w:rsid w:val="00995759"/>
    <w:rsid w:val="009A36AD"/>
    <w:rsid w:val="009A3ECF"/>
    <w:rsid w:val="009B2456"/>
    <w:rsid w:val="009B294E"/>
    <w:rsid w:val="009B3501"/>
    <w:rsid w:val="009B3A6D"/>
    <w:rsid w:val="009B3D9E"/>
    <w:rsid w:val="009B4204"/>
    <w:rsid w:val="009B576C"/>
    <w:rsid w:val="009B773C"/>
    <w:rsid w:val="009B7871"/>
    <w:rsid w:val="009C099A"/>
    <w:rsid w:val="009C40E0"/>
    <w:rsid w:val="009C5997"/>
    <w:rsid w:val="009D2CD0"/>
    <w:rsid w:val="009D7D96"/>
    <w:rsid w:val="009E628E"/>
    <w:rsid w:val="009E7FB1"/>
    <w:rsid w:val="009F13E2"/>
    <w:rsid w:val="009F4373"/>
    <w:rsid w:val="009F6485"/>
    <w:rsid w:val="009F798F"/>
    <w:rsid w:val="00A0013C"/>
    <w:rsid w:val="00A05232"/>
    <w:rsid w:val="00A05E0C"/>
    <w:rsid w:val="00A06303"/>
    <w:rsid w:val="00A0725C"/>
    <w:rsid w:val="00A10968"/>
    <w:rsid w:val="00A127CD"/>
    <w:rsid w:val="00A15A41"/>
    <w:rsid w:val="00A174EC"/>
    <w:rsid w:val="00A209F7"/>
    <w:rsid w:val="00A20DA8"/>
    <w:rsid w:val="00A23CD8"/>
    <w:rsid w:val="00A23F13"/>
    <w:rsid w:val="00A23F50"/>
    <w:rsid w:val="00A2419B"/>
    <w:rsid w:val="00A24758"/>
    <w:rsid w:val="00A254AD"/>
    <w:rsid w:val="00A27D3E"/>
    <w:rsid w:val="00A30D9A"/>
    <w:rsid w:val="00A3163D"/>
    <w:rsid w:val="00A31698"/>
    <w:rsid w:val="00A3512E"/>
    <w:rsid w:val="00A35798"/>
    <w:rsid w:val="00A4440D"/>
    <w:rsid w:val="00A4515B"/>
    <w:rsid w:val="00A45DD1"/>
    <w:rsid w:val="00A478CE"/>
    <w:rsid w:val="00A5022F"/>
    <w:rsid w:val="00A5321D"/>
    <w:rsid w:val="00A578BF"/>
    <w:rsid w:val="00A62856"/>
    <w:rsid w:val="00A63DBB"/>
    <w:rsid w:val="00A640DF"/>
    <w:rsid w:val="00A64185"/>
    <w:rsid w:val="00A6470A"/>
    <w:rsid w:val="00A65745"/>
    <w:rsid w:val="00A6671E"/>
    <w:rsid w:val="00A67F13"/>
    <w:rsid w:val="00A71ACA"/>
    <w:rsid w:val="00A72137"/>
    <w:rsid w:val="00A7416E"/>
    <w:rsid w:val="00A74D22"/>
    <w:rsid w:val="00A75ABE"/>
    <w:rsid w:val="00A77BE7"/>
    <w:rsid w:val="00A805D9"/>
    <w:rsid w:val="00A82332"/>
    <w:rsid w:val="00A86671"/>
    <w:rsid w:val="00A94531"/>
    <w:rsid w:val="00A94BED"/>
    <w:rsid w:val="00A9511C"/>
    <w:rsid w:val="00AA0FAF"/>
    <w:rsid w:val="00AA2A1D"/>
    <w:rsid w:val="00AA35A5"/>
    <w:rsid w:val="00AA65E7"/>
    <w:rsid w:val="00AA7A2A"/>
    <w:rsid w:val="00AB0D03"/>
    <w:rsid w:val="00AB1490"/>
    <w:rsid w:val="00AB3738"/>
    <w:rsid w:val="00AB3F70"/>
    <w:rsid w:val="00AB468D"/>
    <w:rsid w:val="00AB569C"/>
    <w:rsid w:val="00AB6918"/>
    <w:rsid w:val="00AD2797"/>
    <w:rsid w:val="00AD3A64"/>
    <w:rsid w:val="00AD4B34"/>
    <w:rsid w:val="00AD6329"/>
    <w:rsid w:val="00AE1053"/>
    <w:rsid w:val="00AE196D"/>
    <w:rsid w:val="00AE2DB7"/>
    <w:rsid w:val="00AE2EF1"/>
    <w:rsid w:val="00AE3CD0"/>
    <w:rsid w:val="00AE41F6"/>
    <w:rsid w:val="00AE4256"/>
    <w:rsid w:val="00AF13A1"/>
    <w:rsid w:val="00AF256E"/>
    <w:rsid w:val="00AF3777"/>
    <w:rsid w:val="00AF3919"/>
    <w:rsid w:val="00AF4660"/>
    <w:rsid w:val="00AF688C"/>
    <w:rsid w:val="00B1129D"/>
    <w:rsid w:val="00B12D6F"/>
    <w:rsid w:val="00B14DA3"/>
    <w:rsid w:val="00B15BCD"/>
    <w:rsid w:val="00B16868"/>
    <w:rsid w:val="00B17C69"/>
    <w:rsid w:val="00B17CD0"/>
    <w:rsid w:val="00B25742"/>
    <w:rsid w:val="00B25A63"/>
    <w:rsid w:val="00B27A1B"/>
    <w:rsid w:val="00B27B77"/>
    <w:rsid w:val="00B27BAC"/>
    <w:rsid w:val="00B30E77"/>
    <w:rsid w:val="00B32EC3"/>
    <w:rsid w:val="00B355F5"/>
    <w:rsid w:val="00B37072"/>
    <w:rsid w:val="00B3735D"/>
    <w:rsid w:val="00B375F1"/>
    <w:rsid w:val="00B409E2"/>
    <w:rsid w:val="00B416E5"/>
    <w:rsid w:val="00B43927"/>
    <w:rsid w:val="00B47D2A"/>
    <w:rsid w:val="00B52536"/>
    <w:rsid w:val="00B5407D"/>
    <w:rsid w:val="00B54EC1"/>
    <w:rsid w:val="00B55098"/>
    <w:rsid w:val="00B561E7"/>
    <w:rsid w:val="00B61CCD"/>
    <w:rsid w:val="00B62308"/>
    <w:rsid w:val="00B62A0D"/>
    <w:rsid w:val="00B71AD3"/>
    <w:rsid w:val="00B72D79"/>
    <w:rsid w:val="00B7379B"/>
    <w:rsid w:val="00B744BC"/>
    <w:rsid w:val="00B755C1"/>
    <w:rsid w:val="00B762FD"/>
    <w:rsid w:val="00B82774"/>
    <w:rsid w:val="00B83238"/>
    <w:rsid w:val="00B845AA"/>
    <w:rsid w:val="00B92F9F"/>
    <w:rsid w:val="00B93FBF"/>
    <w:rsid w:val="00B94EA5"/>
    <w:rsid w:val="00B95726"/>
    <w:rsid w:val="00B95A00"/>
    <w:rsid w:val="00B96059"/>
    <w:rsid w:val="00BA03F6"/>
    <w:rsid w:val="00BA1766"/>
    <w:rsid w:val="00BA1D62"/>
    <w:rsid w:val="00BA307B"/>
    <w:rsid w:val="00BA3BB2"/>
    <w:rsid w:val="00BA55F2"/>
    <w:rsid w:val="00BA58B4"/>
    <w:rsid w:val="00BA5A08"/>
    <w:rsid w:val="00BA5E5B"/>
    <w:rsid w:val="00BB164A"/>
    <w:rsid w:val="00BB1DC0"/>
    <w:rsid w:val="00BB42CD"/>
    <w:rsid w:val="00BB7C1C"/>
    <w:rsid w:val="00BC07C5"/>
    <w:rsid w:val="00BC131E"/>
    <w:rsid w:val="00BC2579"/>
    <w:rsid w:val="00BC34E2"/>
    <w:rsid w:val="00BD063E"/>
    <w:rsid w:val="00BD45F2"/>
    <w:rsid w:val="00BD55F9"/>
    <w:rsid w:val="00BD5F2C"/>
    <w:rsid w:val="00BD66A0"/>
    <w:rsid w:val="00BE060D"/>
    <w:rsid w:val="00BE3A36"/>
    <w:rsid w:val="00BE3FCC"/>
    <w:rsid w:val="00BE4CD0"/>
    <w:rsid w:val="00BE560F"/>
    <w:rsid w:val="00BE5CAA"/>
    <w:rsid w:val="00BF613B"/>
    <w:rsid w:val="00C05783"/>
    <w:rsid w:val="00C061FC"/>
    <w:rsid w:val="00C1154B"/>
    <w:rsid w:val="00C130B7"/>
    <w:rsid w:val="00C15FFD"/>
    <w:rsid w:val="00C20AC8"/>
    <w:rsid w:val="00C217E4"/>
    <w:rsid w:val="00C231DB"/>
    <w:rsid w:val="00C24722"/>
    <w:rsid w:val="00C254F1"/>
    <w:rsid w:val="00C26103"/>
    <w:rsid w:val="00C3192C"/>
    <w:rsid w:val="00C31D7E"/>
    <w:rsid w:val="00C41F2D"/>
    <w:rsid w:val="00C425BD"/>
    <w:rsid w:val="00C43CA0"/>
    <w:rsid w:val="00C44FE4"/>
    <w:rsid w:val="00C45B99"/>
    <w:rsid w:val="00C47E02"/>
    <w:rsid w:val="00C50753"/>
    <w:rsid w:val="00C52018"/>
    <w:rsid w:val="00C5287A"/>
    <w:rsid w:val="00C540E4"/>
    <w:rsid w:val="00C5594C"/>
    <w:rsid w:val="00C5662B"/>
    <w:rsid w:val="00C56C4F"/>
    <w:rsid w:val="00C62FDD"/>
    <w:rsid w:val="00C64642"/>
    <w:rsid w:val="00C65A7F"/>
    <w:rsid w:val="00C67B36"/>
    <w:rsid w:val="00C77AC0"/>
    <w:rsid w:val="00C804FD"/>
    <w:rsid w:val="00C808DF"/>
    <w:rsid w:val="00C81CB5"/>
    <w:rsid w:val="00C82614"/>
    <w:rsid w:val="00C837A2"/>
    <w:rsid w:val="00C83D81"/>
    <w:rsid w:val="00C865EB"/>
    <w:rsid w:val="00C901B4"/>
    <w:rsid w:val="00C906C9"/>
    <w:rsid w:val="00C9109D"/>
    <w:rsid w:val="00C91D9A"/>
    <w:rsid w:val="00C9399E"/>
    <w:rsid w:val="00C95B66"/>
    <w:rsid w:val="00C9696B"/>
    <w:rsid w:val="00CA371F"/>
    <w:rsid w:val="00CA4D94"/>
    <w:rsid w:val="00CA57C3"/>
    <w:rsid w:val="00CA5B47"/>
    <w:rsid w:val="00CA6319"/>
    <w:rsid w:val="00CB4B2A"/>
    <w:rsid w:val="00CC1544"/>
    <w:rsid w:val="00CC1C90"/>
    <w:rsid w:val="00CC21D9"/>
    <w:rsid w:val="00CC3666"/>
    <w:rsid w:val="00CC6382"/>
    <w:rsid w:val="00CC6794"/>
    <w:rsid w:val="00CD11BC"/>
    <w:rsid w:val="00CD219B"/>
    <w:rsid w:val="00CD2F93"/>
    <w:rsid w:val="00CD4FC7"/>
    <w:rsid w:val="00CD64E4"/>
    <w:rsid w:val="00CD6A4A"/>
    <w:rsid w:val="00CE0177"/>
    <w:rsid w:val="00CE0AA4"/>
    <w:rsid w:val="00CE1F14"/>
    <w:rsid w:val="00CE299F"/>
    <w:rsid w:val="00CE4A4E"/>
    <w:rsid w:val="00CE6734"/>
    <w:rsid w:val="00CE6B88"/>
    <w:rsid w:val="00CF544E"/>
    <w:rsid w:val="00CF5763"/>
    <w:rsid w:val="00D004B4"/>
    <w:rsid w:val="00D03B4D"/>
    <w:rsid w:val="00D05053"/>
    <w:rsid w:val="00D06A8F"/>
    <w:rsid w:val="00D1009F"/>
    <w:rsid w:val="00D100D0"/>
    <w:rsid w:val="00D11BED"/>
    <w:rsid w:val="00D12CC3"/>
    <w:rsid w:val="00D13AD0"/>
    <w:rsid w:val="00D14CB1"/>
    <w:rsid w:val="00D16A3D"/>
    <w:rsid w:val="00D214B2"/>
    <w:rsid w:val="00D221BF"/>
    <w:rsid w:val="00D3357F"/>
    <w:rsid w:val="00D339B9"/>
    <w:rsid w:val="00D34035"/>
    <w:rsid w:val="00D34AC4"/>
    <w:rsid w:val="00D363FC"/>
    <w:rsid w:val="00D36CD7"/>
    <w:rsid w:val="00D36DBA"/>
    <w:rsid w:val="00D406DF"/>
    <w:rsid w:val="00D407D6"/>
    <w:rsid w:val="00D413C7"/>
    <w:rsid w:val="00D42581"/>
    <w:rsid w:val="00D43B33"/>
    <w:rsid w:val="00D43D4C"/>
    <w:rsid w:val="00D45A2A"/>
    <w:rsid w:val="00D46A30"/>
    <w:rsid w:val="00D46A41"/>
    <w:rsid w:val="00D527D7"/>
    <w:rsid w:val="00D56923"/>
    <w:rsid w:val="00D6134B"/>
    <w:rsid w:val="00D63015"/>
    <w:rsid w:val="00D637FE"/>
    <w:rsid w:val="00D652CF"/>
    <w:rsid w:val="00D654A0"/>
    <w:rsid w:val="00D70DEC"/>
    <w:rsid w:val="00D72224"/>
    <w:rsid w:val="00D726D7"/>
    <w:rsid w:val="00D73269"/>
    <w:rsid w:val="00D735D3"/>
    <w:rsid w:val="00D743C1"/>
    <w:rsid w:val="00D743C2"/>
    <w:rsid w:val="00D74CC7"/>
    <w:rsid w:val="00D7620F"/>
    <w:rsid w:val="00D771A0"/>
    <w:rsid w:val="00D80DDE"/>
    <w:rsid w:val="00D810A3"/>
    <w:rsid w:val="00D83608"/>
    <w:rsid w:val="00D867CD"/>
    <w:rsid w:val="00D86CF0"/>
    <w:rsid w:val="00D9230B"/>
    <w:rsid w:val="00D94B91"/>
    <w:rsid w:val="00D9552A"/>
    <w:rsid w:val="00D95E8C"/>
    <w:rsid w:val="00D96854"/>
    <w:rsid w:val="00D9798F"/>
    <w:rsid w:val="00DA0A58"/>
    <w:rsid w:val="00DA0E5A"/>
    <w:rsid w:val="00DA349B"/>
    <w:rsid w:val="00DA3DC8"/>
    <w:rsid w:val="00DA5E3A"/>
    <w:rsid w:val="00DA74AC"/>
    <w:rsid w:val="00DA7D23"/>
    <w:rsid w:val="00DB189F"/>
    <w:rsid w:val="00DB192F"/>
    <w:rsid w:val="00DB3DED"/>
    <w:rsid w:val="00DB5633"/>
    <w:rsid w:val="00DB5E64"/>
    <w:rsid w:val="00DB6965"/>
    <w:rsid w:val="00DB6F03"/>
    <w:rsid w:val="00DB72FF"/>
    <w:rsid w:val="00DC07EF"/>
    <w:rsid w:val="00DC0D56"/>
    <w:rsid w:val="00DC1D64"/>
    <w:rsid w:val="00DC2E64"/>
    <w:rsid w:val="00DC5456"/>
    <w:rsid w:val="00DD04D9"/>
    <w:rsid w:val="00DD3130"/>
    <w:rsid w:val="00DD47FF"/>
    <w:rsid w:val="00DD60FB"/>
    <w:rsid w:val="00DE423B"/>
    <w:rsid w:val="00DE4D66"/>
    <w:rsid w:val="00DE4FA4"/>
    <w:rsid w:val="00DE68F0"/>
    <w:rsid w:val="00DE74E6"/>
    <w:rsid w:val="00DE7687"/>
    <w:rsid w:val="00DF07D3"/>
    <w:rsid w:val="00DF30BA"/>
    <w:rsid w:val="00E00056"/>
    <w:rsid w:val="00E07190"/>
    <w:rsid w:val="00E115EA"/>
    <w:rsid w:val="00E132A5"/>
    <w:rsid w:val="00E14197"/>
    <w:rsid w:val="00E15580"/>
    <w:rsid w:val="00E173C8"/>
    <w:rsid w:val="00E22DA2"/>
    <w:rsid w:val="00E2422F"/>
    <w:rsid w:val="00E25EA5"/>
    <w:rsid w:val="00E2644E"/>
    <w:rsid w:val="00E27D8B"/>
    <w:rsid w:val="00E300C7"/>
    <w:rsid w:val="00E3301A"/>
    <w:rsid w:val="00E330CB"/>
    <w:rsid w:val="00E33B64"/>
    <w:rsid w:val="00E417F4"/>
    <w:rsid w:val="00E41FAC"/>
    <w:rsid w:val="00E43AA2"/>
    <w:rsid w:val="00E45F1C"/>
    <w:rsid w:val="00E475CE"/>
    <w:rsid w:val="00E47CF3"/>
    <w:rsid w:val="00E47D87"/>
    <w:rsid w:val="00E517DB"/>
    <w:rsid w:val="00E543B7"/>
    <w:rsid w:val="00E54CE0"/>
    <w:rsid w:val="00E5576D"/>
    <w:rsid w:val="00E57DF9"/>
    <w:rsid w:val="00E608D6"/>
    <w:rsid w:val="00E60CC1"/>
    <w:rsid w:val="00E60E96"/>
    <w:rsid w:val="00E61250"/>
    <w:rsid w:val="00E62A60"/>
    <w:rsid w:val="00E62C48"/>
    <w:rsid w:val="00E6371B"/>
    <w:rsid w:val="00E64AD8"/>
    <w:rsid w:val="00E66C72"/>
    <w:rsid w:val="00E67241"/>
    <w:rsid w:val="00E70E07"/>
    <w:rsid w:val="00E71CB3"/>
    <w:rsid w:val="00E7230E"/>
    <w:rsid w:val="00E73522"/>
    <w:rsid w:val="00E736B0"/>
    <w:rsid w:val="00E8148F"/>
    <w:rsid w:val="00E904F1"/>
    <w:rsid w:val="00E940CB"/>
    <w:rsid w:val="00E95A28"/>
    <w:rsid w:val="00E95EFB"/>
    <w:rsid w:val="00E97023"/>
    <w:rsid w:val="00EA03F2"/>
    <w:rsid w:val="00EA0ADC"/>
    <w:rsid w:val="00EA213F"/>
    <w:rsid w:val="00EB13A6"/>
    <w:rsid w:val="00EB1DDE"/>
    <w:rsid w:val="00EB3FFF"/>
    <w:rsid w:val="00EB7D5F"/>
    <w:rsid w:val="00EC0E86"/>
    <w:rsid w:val="00EC2113"/>
    <w:rsid w:val="00EC3574"/>
    <w:rsid w:val="00EC5B56"/>
    <w:rsid w:val="00EC68C0"/>
    <w:rsid w:val="00EC6CCF"/>
    <w:rsid w:val="00ED3DD7"/>
    <w:rsid w:val="00ED44F8"/>
    <w:rsid w:val="00ED4A2D"/>
    <w:rsid w:val="00ED733A"/>
    <w:rsid w:val="00ED7412"/>
    <w:rsid w:val="00ED7DA0"/>
    <w:rsid w:val="00EE0A9F"/>
    <w:rsid w:val="00EE22DD"/>
    <w:rsid w:val="00EE2517"/>
    <w:rsid w:val="00EE27A7"/>
    <w:rsid w:val="00EE76B0"/>
    <w:rsid w:val="00EE79EF"/>
    <w:rsid w:val="00EF055E"/>
    <w:rsid w:val="00EF17F5"/>
    <w:rsid w:val="00EF2D6D"/>
    <w:rsid w:val="00EF513C"/>
    <w:rsid w:val="00EF5A66"/>
    <w:rsid w:val="00F02149"/>
    <w:rsid w:val="00F04390"/>
    <w:rsid w:val="00F049DF"/>
    <w:rsid w:val="00F05A15"/>
    <w:rsid w:val="00F06CE0"/>
    <w:rsid w:val="00F079DD"/>
    <w:rsid w:val="00F1529F"/>
    <w:rsid w:val="00F30FD7"/>
    <w:rsid w:val="00F33C8F"/>
    <w:rsid w:val="00F355FC"/>
    <w:rsid w:val="00F35F14"/>
    <w:rsid w:val="00F35F56"/>
    <w:rsid w:val="00F41008"/>
    <w:rsid w:val="00F4349E"/>
    <w:rsid w:val="00F4386E"/>
    <w:rsid w:val="00F44EEB"/>
    <w:rsid w:val="00F46044"/>
    <w:rsid w:val="00F4786E"/>
    <w:rsid w:val="00F47B6E"/>
    <w:rsid w:val="00F511AC"/>
    <w:rsid w:val="00F51446"/>
    <w:rsid w:val="00F552CE"/>
    <w:rsid w:val="00F564F0"/>
    <w:rsid w:val="00F63D64"/>
    <w:rsid w:val="00F66BB6"/>
    <w:rsid w:val="00F75CC7"/>
    <w:rsid w:val="00F7723E"/>
    <w:rsid w:val="00F8195D"/>
    <w:rsid w:val="00F8349E"/>
    <w:rsid w:val="00F856F8"/>
    <w:rsid w:val="00F8571B"/>
    <w:rsid w:val="00F85C68"/>
    <w:rsid w:val="00F87783"/>
    <w:rsid w:val="00F9134D"/>
    <w:rsid w:val="00F93708"/>
    <w:rsid w:val="00F93A6B"/>
    <w:rsid w:val="00F9428A"/>
    <w:rsid w:val="00F95021"/>
    <w:rsid w:val="00F951CB"/>
    <w:rsid w:val="00F96408"/>
    <w:rsid w:val="00F9718F"/>
    <w:rsid w:val="00FA285E"/>
    <w:rsid w:val="00FA2DB8"/>
    <w:rsid w:val="00FA2F42"/>
    <w:rsid w:val="00FA3DEC"/>
    <w:rsid w:val="00FA6795"/>
    <w:rsid w:val="00FA70FC"/>
    <w:rsid w:val="00FB07B8"/>
    <w:rsid w:val="00FB0BB7"/>
    <w:rsid w:val="00FB0E53"/>
    <w:rsid w:val="00FB4FA5"/>
    <w:rsid w:val="00FB54E3"/>
    <w:rsid w:val="00FC2382"/>
    <w:rsid w:val="00FC29BE"/>
    <w:rsid w:val="00FC2E3A"/>
    <w:rsid w:val="00FC3CFB"/>
    <w:rsid w:val="00FD1EC5"/>
    <w:rsid w:val="00FD3C3A"/>
    <w:rsid w:val="00FD4FCA"/>
    <w:rsid w:val="00FD50BF"/>
    <w:rsid w:val="00FD65EC"/>
    <w:rsid w:val="00FD6B7B"/>
    <w:rsid w:val="00FE3083"/>
    <w:rsid w:val="00FE40D4"/>
    <w:rsid w:val="00FE58D7"/>
    <w:rsid w:val="00FE620D"/>
    <w:rsid w:val="00FF21D4"/>
    <w:rsid w:val="00FF41F9"/>
    <w:rsid w:val="00FF4668"/>
    <w:rsid w:val="00FF5B54"/>
    <w:rsid w:val="00FF5C5A"/>
    <w:rsid w:val="00FF635B"/>
    <w:rsid w:val="00FF7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o:colormru v:ext="edit" colors="#f2750e,#f8b47c,#dbe5f1,#365f91,#3876c2"/>
      <o:colormenu v:ext="edit" fillcolor="#dbe5f1" strokecolor="#365f91"/>
    </o:shapedefaults>
    <o:shapelayout v:ext="edit">
      <o:idmap v:ext="edit" data="1"/>
      <o:rules v:ext="edit">
        <o:r id="V:Rule2" type="connector" idref="#_x0000_s103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utami" w:eastAsia="Calibri" w:hAnsi="Gautam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footer" w:qFormat="1"/>
    <w:lsdException w:name="caption" w:uiPriority="35" w:qFormat="1"/>
    <w:lsdException w:name="Title" w:semiHidden="0" w:uiPriority="10" w:unhideWhenUsed="0"/>
    <w:lsdException w:name="Default Paragraph Font" w:uiPriority="1"/>
    <w:lsdException w:name="Subtitle" w:locked="1" w:uiPriority="11" w:qFormat="1"/>
    <w:lsdException w:name="Strong" w:locked="1" w:uiPriority="22" w:qFormat="1"/>
    <w:lsdException w:name="Emphasis" w:locked="1" w:uiPriority="2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locked="1" w:uiPriority="29" w:qFormat="1"/>
    <w:lsdException w:name="Intense Quote" w:locked="1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360A"/>
    <w:pPr>
      <w:spacing w:after="240" w:line="288" w:lineRule="auto"/>
      <w:jc w:val="both"/>
    </w:pPr>
    <w:rPr>
      <w:lang w:eastAsia="en-US"/>
    </w:rPr>
  </w:style>
  <w:style w:type="paragraph" w:styleId="Heading1">
    <w:name w:val="heading 1"/>
    <w:next w:val="Normal"/>
    <w:link w:val="Heading1Char"/>
    <w:uiPriority w:val="9"/>
    <w:qFormat/>
    <w:rsid w:val="0070360A"/>
    <w:pPr>
      <w:keepNext/>
      <w:keepLines/>
      <w:pageBreakBefore/>
      <w:numPr>
        <w:ilvl w:val="1"/>
        <w:numId w:val="16"/>
      </w:numPr>
      <w:spacing w:before="120" w:after="120" w:line="288" w:lineRule="auto"/>
      <w:jc w:val="both"/>
      <w:outlineLvl w:val="0"/>
    </w:pPr>
    <w:rPr>
      <w:rFonts w:eastAsia="Times New Roman"/>
      <w:b/>
      <w:bCs/>
      <w:color w:val="E36C0A"/>
      <w:sz w:val="36"/>
      <w:szCs w:val="28"/>
      <w:lang w:eastAsia="en-US"/>
    </w:rPr>
  </w:style>
  <w:style w:type="paragraph" w:styleId="Heading2">
    <w:name w:val="heading 2"/>
    <w:basedOn w:val="Heading1"/>
    <w:next w:val="Normal"/>
    <w:link w:val="Heading2Char"/>
    <w:uiPriority w:val="9"/>
    <w:qFormat/>
    <w:rsid w:val="0070360A"/>
    <w:pPr>
      <w:pageBreakBefore w:val="0"/>
      <w:numPr>
        <w:ilvl w:val="2"/>
      </w:numPr>
      <w:outlineLvl w:val="1"/>
    </w:pPr>
    <w:rPr>
      <w:bCs w:val="0"/>
      <w:color w:val="F79646"/>
      <w:sz w:val="28"/>
      <w:szCs w:val="26"/>
      <w:lang w:eastAsia="en-AU"/>
    </w:rPr>
  </w:style>
  <w:style w:type="paragraph" w:styleId="Heading3">
    <w:name w:val="heading 3"/>
    <w:basedOn w:val="Heading2"/>
    <w:next w:val="Normal"/>
    <w:link w:val="Heading3Char"/>
    <w:uiPriority w:val="9"/>
    <w:qFormat/>
    <w:rsid w:val="0070360A"/>
    <w:pPr>
      <w:numPr>
        <w:ilvl w:val="3"/>
      </w:numPr>
      <w:outlineLvl w:val="2"/>
    </w:pPr>
    <w:rPr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70360A"/>
    <w:pPr>
      <w:keepNext/>
      <w:outlineLvl w:val="3"/>
    </w:pPr>
    <w:rPr>
      <w:rFonts w:eastAsia="Times New Roman"/>
      <w:b/>
      <w:iCs/>
      <w:color w:val="365F91"/>
      <w:sz w:val="22"/>
      <w:szCs w:val="24"/>
      <w:lang w:eastAsia="en-AU"/>
    </w:rPr>
  </w:style>
  <w:style w:type="paragraph" w:styleId="Heading5">
    <w:name w:val="heading 5"/>
    <w:basedOn w:val="Heading4"/>
    <w:next w:val="Normal"/>
    <w:link w:val="Heading5Char"/>
    <w:uiPriority w:val="9"/>
    <w:qFormat/>
    <w:rsid w:val="0070360A"/>
    <w:pPr>
      <w:numPr>
        <w:ilvl w:val="5"/>
      </w:numPr>
      <w:outlineLvl w:val="4"/>
    </w:pPr>
    <w:rPr>
      <w:i/>
      <w:color w:val="000000"/>
      <w:sz w:val="20"/>
    </w:rPr>
  </w:style>
  <w:style w:type="paragraph" w:styleId="Heading6">
    <w:name w:val="heading 6"/>
    <w:basedOn w:val="Heading5"/>
    <w:next w:val="Normal"/>
    <w:link w:val="Heading6Char"/>
    <w:uiPriority w:val="9"/>
    <w:qFormat/>
    <w:rsid w:val="0070360A"/>
    <w:pPr>
      <w:numPr>
        <w:ilvl w:val="6"/>
      </w:numPr>
      <w:outlineLvl w:val="5"/>
    </w:pPr>
    <w:rPr>
      <w:b w:val="0"/>
      <w:iCs w:val="0"/>
      <w:color w:val="auto"/>
      <w:szCs w:val="26"/>
    </w:rPr>
  </w:style>
  <w:style w:type="paragraph" w:styleId="Heading7">
    <w:name w:val="heading 7"/>
    <w:basedOn w:val="Normal"/>
    <w:next w:val="Normal"/>
    <w:link w:val="Heading7Char"/>
    <w:uiPriority w:val="9"/>
    <w:qFormat/>
    <w:rsid w:val="0070360A"/>
    <w:pPr>
      <w:keepNext/>
      <w:keepLines/>
      <w:pageBreakBefore/>
      <w:numPr>
        <w:ilvl w:val="4"/>
        <w:numId w:val="16"/>
      </w:numPr>
      <w:spacing w:before="120" w:after="120"/>
      <w:outlineLvl w:val="6"/>
    </w:pPr>
    <w:rPr>
      <w:rFonts w:eastAsia="Times New Roman"/>
      <w:b/>
      <w:bCs/>
      <w:iCs/>
      <w:color w:val="E36C0A"/>
      <w:sz w:val="36"/>
      <w:szCs w:val="24"/>
      <w:lang w:eastAsia="en-AU"/>
    </w:rPr>
  </w:style>
  <w:style w:type="paragraph" w:styleId="Heading8">
    <w:name w:val="heading 8"/>
    <w:basedOn w:val="Heading7"/>
    <w:next w:val="Normal"/>
    <w:link w:val="Heading8Char"/>
    <w:uiPriority w:val="9"/>
    <w:qFormat/>
    <w:rsid w:val="0070360A"/>
    <w:pPr>
      <w:pageBreakBefore w:val="0"/>
      <w:numPr>
        <w:ilvl w:val="5"/>
      </w:numPr>
      <w:outlineLvl w:val="7"/>
    </w:pPr>
    <w:rPr>
      <w:sz w:val="28"/>
      <w:szCs w:val="20"/>
    </w:rPr>
  </w:style>
  <w:style w:type="paragraph" w:styleId="Heading9">
    <w:name w:val="heading 9"/>
    <w:basedOn w:val="Heading8"/>
    <w:next w:val="Normal"/>
    <w:link w:val="Heading9Char"/>
    <w:uiPriority w:val="9"/>
    <w:qFormat/>
    <w:rsid w:val="0070360A"/>
    <w:pPr>
      <w:numPr>
        <w:ilvl w:val="6"/>
      </w:numPr>
      <w:outlineLvl w:val="8"/>
    </w:pPr>
    <w:rPr>
      <w:iCs w:val="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ERtexttable">
    <w:name w:val="AER text table"/>
    <w:basedOn w:val="Normal"/>
    <w:next w:val="Normal"/>
    <w:rsid w:val="002472F2"/>
    <w:pPr>
      <w:keepNext/>
      <w:spacing w:before="120" w:after="120" w:line="240" w:lineRule="auto"/>
    </w:pPr>
    <w:rPr>
      <w:b/>
      <w:bCs/>
      <w:sz w:val="16"/>
      <w:szCs w:val="24"/>
    </w:rPr>
  </w:style>
  <w:style w:type="table" w:customStyle="1" w:styleId="AERtabletextstyle">
    <w:name w:val="AER table text style"/>
    <w:basedOn w:val="TableNormal"/>
    <w:rsid w:val="0041589C"/>
    <w:rPr>
      <w:sz w:val="16"/>
    </w:rPr>
    <w:tblPr>
      <w:tblStyleRowBandSize w:val="1"/>
      <w:tblInd w:w="0" w:type="dxa"/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/>
    </w:tcPr>
    <w:tblStylePr w:type="firstRow">
      <w:rPr>
        <w:rFonts w:ascii="Gautami" w:hAnsi="Gautami"/>
        <w:b/>
        <w:sz w:val="20"/>
      </w:rPr>
      <w:tblPr/>
      <w:tcPr>
        <w:tcBorders>
          <w:top w:val="single" w:sz="4" w:space="0" w:color="000000"/>
          <w:left w:val="nil"/>
          <w:bottom w:val="single" w:sz="4" w:space="0" w:color="000000"/>
          <w:right w:val="nil"/>
          <w:insideH w:val="nil"/>
          <w:insideV w:val="nil"/>
          <w:tl2br w:val="nil"/>
          <w:tr2bl w:val="nil"/>
        </w:tcBorders>
        <w:shd w:val="clear" w:color="auto" w:fill="F2750E"/>
      </w:tcPr>
    </w:tblStylePr>
    <w:tblStylePr w:type="band1Horz">
      <w:rPr>
        <w:rFonts w:ascii="Gautami" w:hAnsi="Gautami"/>
        <w:sz w:val="16"/>
      </w:rPr>
      <w:tblPr/>
      <w:tcPr>
        <w:shd w:val="clear" w:color="auto" w:fill="FFFFFF"/>
      </w:tcPr>
    </w:tblStylePr>
    <w:tblStylePr w:type="band2Horz">
      <w:rPr>
        <w:rFonts w:ascii="Gautami" w:hAnsi="Gautami"/>
        <w:sz w:val="16"/>
      </w:rPr>
      <w:tblPr/>
      <w:tcPr>
        <w:shd w:val="clear" w:color="auto" w:fill="F8B47C"/>
      </w:tcPr>
    </w:tblStylePr>
  </w:style>
  <w:style w:type="paragraph" w:customStyle="1" w:styleId="AERbulletlistfirststyle">
    <w:name w:val="AER bullet list (first style)"/>
    <w:basedOn w:val="AERbodytext"/>
    <w:qFormat/>
    <w:rsid w:val="0070360A"/>
    <w:pPr>
      <w:numPr>
        <w:numId w:val="9"/>
      </w:numPr>
      <w:tabs>
        <w:tab w:val="left" w:pos="357"/>
      </w:tabs>
      <w:spacing w:after="200"/>
    </w:pPr>
    <w:rPr>
      <w:rFonts w:eastAsia="Calibri"/>
    </w:rPr>
  </w:style>
  <w:style w:type="paragraph" w:customStyle="1" w:styleId="AERbulletlistsecondstyle">
    <w:name w:val="AER bullet list (second style)"/>
    <w:basedOn w:val="AERbodytext"/>
    <w:qFormat/>
    <w:rsid w:val="0070360A"/>
    <w:pPr>
      <w:numPr>
        <w:numId w:val="10"/>
      </w:numPr>
      <w:tabs>
        <w:tab w:val="left" w:pos="709"/>
      </w:tabs>
      <w:spacing w:after="200"/>
    </w:pPr>
    <w:rPr>
      <w:rFonts w:eastAsia="Calibri"/>
    </w:rPr>
  </w:style>
  <w:style w:type="paragraph" w:customStyle="1" w:styleId="AERbulletlistthirdstyle">
    <w:name w:val="AER bullet list (third style)"/>
    <w:basedOn w:val="AERbodytext"/>
    <w:qFormat/>
    <w:rsid w:val="0070360A"/>
    <w:pPr>
      <w:numPr>
        <w:numId w:val="11"/>
      </w:numPr>
      <w:tabs>
        <w:tab w:val="left" w:pos="1077"/>
      </w:tabs>
      <w:spacing w:after="200"/>
    </w:pPr>
    <w:rPr>
      <w:rFonts w:eastAsia="Calibri"/>
    </w:rPr>
  </w:style>
  <w:style w:type="table" w:customStyle="1" w:styleId="AERtable">
    <w:name w:val="AER table"/>
    <w:basedOn w:val="TableNormal"/>
    <w:rsid w:val="00EC68C0"/>
    <w:pPr>
      <w:spacing w:before="120" w:after="120"/>
    </w:pPr>
    <w:rPr>
      <w:sz w:val="16"/>
    </w:rPr>
    <w:tblPr>
      <w:tblStyleRowBandSize w:val="1"/>
      <w:tblInd w:w="0" w:type="dxa"/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Gautami" w:hAnsi="Gautami"/>
        <w:b/>
        <w:sz w:val="16"/>
      </w:rPr>
      <w:tblPr/>
      <w:tcPr>
        <w:tcBorders>
          <w:top w:val="single" w:sz="4" w:space="0" w:color="000000"/>
          <w:left w:val="nil"/>
          <w:bottom w:val="single" w:sz="4" w:space="0" w:color="000000"/>
          <w:right w:val="nil"/>
          <w:insideH w:val="nil"/>
          <w:insideV w:val="nil"/>
          <w:tl2br w:val="nil"/>
          <w:tr2bl w:val="nil"/>
        </w:tcBorders>
        <w:shd w:val="clear" w:color="auto" w:fill="F2750E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8B47C"/>
      </w:tcPr>
    </w:tblStylePr>
  </w:style>
  <w:style w:type="paragraph" w:customStyle="1" w:styleId="AERQuestion">
    <w:name w:val="AER Question"/>
    <w:basedOn w:val="Normal"/>
    <w:next w:val="Normal"/>
    <w:rsid w:val="0027250B"/>
    <w:pPr>
      <w:numPr>
        <w:numId w:val="1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0E0E0"/>
    </w:pPr>
    <w:rPr>
      <w:rFonts w:eastAsia="Times New Roman"/>
      <w:b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0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B0D03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70360A"/>
    <w:rPr>
      <w:rFonts w:eastAsia="Times New Roman"/>
      <w:b/>
      <w:bCs/>
      <w:color w:val="E36C0A"/>
      <w:sz w:val="36"/>
      <w:szCs w:val="28"/>
      <w:lang w:val="en-AU" w:eastAsia="en-US" w:bidi="ar-SA"/>
    </w:rPr>
  </w:style>
  <w:style w:type="character" w:customStyle="1" w:styleId="Heading2Char">
    <w:name w:val="Heading 2 Char"/>
    <w:link w:val="Heading2"/>
    <w:uiPriority w:val="9"/>
    <w:rsid w:val="0070360A"/>
    <w:rPr>
      <w:rFonts w:eastAsia="Times New Roman"/>
      <w:b/>
      <w:color w:val="F79646"/>
      <w:sz w:val="28"/>
      <w:szCs w:val="26"/>
    </w:rPr>
  </w:style>
  <w:style w:type="character" w:customStyle="1" w:styleId="Heading3Char">
    <w:name w:val="Heading 3 Char"/>
    <w:link w:val="Heading3"/>
    <w:uiPriority w:val="9"/>
    <w:rsid w:val="0070360A"/>
    <w:rPr>
      <w:rFonts w:eastAsia="Times New Roman"/>
      <w:b/>
      <w:bCs/>
      <w:color w:val="F79646"/>
      <w:sz w:val="24"/>
      <w:szCs w:val="26"/>
    </w:rPr>
  </w:style>
  <w:style w:type="character" w:customStyle="1" w:styleId="Heading4Char">
    <w:name w:val="Heading 4 Char"/>
    <w:link w:val="Heading4"/>
    <w:uiPriority w:val="9"/>
    <w:rsid w:val="0070360A"/>
    <w:rPr>
      <w:rFonts w:eastAsia="Times New Roman" w:cs="Times New Roman"/>
      <w:b/>
      <w:iCs/>
      <w:color w:val="365F91"/>
      <w:sz w:val="22"/>
      <w:szCs w:val="24"/>
    </w:rPr>
  </w:style>
  <w:style w:type="character" w:customStyle="1" w:styleId="Heading5Char">
    <w:name w:val="Heading 5 Char"/>
    <w:link w:val="Heading5"/>
    <w:uiPriority w:val="9"/>
    <w:rsid w:val="0070360A"/>
    <w:rPr>
      <w:rFonts w:ascii="Gautami" w:eastAsia="Times New Roman" w:hAnsi="Gautami" w:cs="Times New Roman"/>
      <w:b/>
      <w:i/>
      <w:iCs/>
      <w:color w:val="000000"/>
      <w:sz w:val="20"/>
      <w:szCs w:val="24"/>
    </w:rPr>
  </w:style>
  <w:style w:type="character" w:customStyle="1" w:styleId="Heading6Char">
    <w:name w:val="Heading 6 Char"/>
    <w:link w:val="Heading6"/>
    <w:uiPriority w:val="9"/>
    <w:rsid w:val="0070360A"/>
    <w:rPr>
      <w:rFonts w:ascii="Gautami" w:eastAsia="Times New Roman" w:hAnsi="Gautami" w:cs="Times New Roman"/>
      <w:i/>
      <w:sz w:val="20"/>
      <w:szCs w:val="26"/>
    </w:rPr>
  </w:style>
  <w:style w:type="character" w:customStyle="1" w:styleId="Heading7Char">
    <w:name w:val="Heading 7 Char"/>
    <w:link w:val="Heading7"/>
    <w:uiPriority w:val="9"/>
    <w:rsid w:val="0070360A"/>
    <w:rPr>
      <w:rFonts w:eastAsia="Times New Roman"/>
      <w:b/>
      <w:bCs/>
      <w:iCs/>
      <w:color w:val="E36C0A"/>
      <w:sz w:val="36"/>
      <w:szCs w:val="24"/>
    </w:rPr>
  </w:style>
  <w:style w:type="character" w:customStyle="1" w:styleId="Heading8Char">
    <w:name w:val="Heading 8 Char"/>
    <w:link w:val="Heading8"/>
    <w:uiPriority w:val="9"/>
    <w:rsid w:val="0070360A"/>
    <w:rPr>
      <w:rFonts w:eastAsia="Times New Roman"/>
      <w:b/>
      <w:bCs/>
      <w:iCs/>
      <w:color w:val="E36C0A"/>
      <w:sz w:val="28"/>
    </w:rPr>
  </w:style>
  <w:style w:type="character" w:customStyle="1" w:styleId="Heading9Char">
    <w:name w:val="Heading 9 Char"/>
    <w:link w:val="Heading9"/>
    <w:uiPriority w:val="9"/>
    <w:rsid w:val="0070360A"/>
    <w:rPr>
      <w:rFonts w:eastAsia="Times New Roman"/>
      <w:b/>
      <w:bCs/>
      <w:color w:val="E36C0A"/>
      <w:sz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70360A"/>
    <w:pPr>
      <w:spacing w:before="240" w:after="120"/>
      <w:jc w:val="left"/>
    </w:pPr>
    <w:rPr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70360A"/>
    <w:pPr>
      <w:spacing w:before="120" w:after="0"/>
      <w:ind w:left="200"/>
      <w:jc w:val="left"/>
    </w:pPr>
    <w:rPr>
      <w:iCs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70360A"/>
    <w:pPr>
      <w:spacing w:after="0"/>
      <w:ind w:left="400"/>
      <w:jc w:val="left"/>
    </w:pPr>
  </w:style>
  <w:style w:type="paragraph" w:styleId="FootnoteText">
    <w:name w:val="footnote text"/>
    <w:basedOn w:val="Normal"/>
    <w:link w:val="FootnoteTextChar"/>
    <w:uiPriority w:val="99"/>
    <w:qFormat/>
    <w:rsid w:val="0070360A"/>
    <w:pPr>
      <w:tabs>
        <w:tab w:val="left" w:pos="426"/>
      </w:tabs>
      <w:spacing w:after="0" w:line="240" w:lineRule="auto"/>
      <w:ind w:left="426" w:hanging="426"/>
    </w:pPr>
    <w:rPr>
      <w:rFonts w:eastAsia="Times New Roman"/>
      <w:sz w:val="16"/>
      <w:lang w:eastAsia="en-AU"/>
    </w:rPr>
  </w:style>
  <w:style w:type="character" w:customStyle="1" w:styleId="FootnoteTextChar">
    <w:name w:val="Footnote Text Char"/>
    <w:link w:val="FootnoteText"/>
    <w:uiPriority w:val="99"/>
    <w:rsid w:val="0070360A"/>
    <w:rPr>
      <w:rFonts w:ascii="Gautami" w:eastAsia="Times New Roman" w:hAnsi="Gautami" w:cs="Times New Roman"/>
      <w:sz w:val="16"/>
      <w:szCs w:val="20"/>
    </w:rPr>
  </w:style>
  <w:style w:type="paragraph" w:styleId="Footer">
    <w:name w:val="footer"/>
    <w:basedOn w:val="Normal"/>
    <w:link w:val="FooterChar"/>
    <w:uiPriority w:val="99"/>
    <w:qFormat/>
    <w:rsid w:val="0070360A"/>
    <w:pPr>
      <w:tabs>
        <w:tab w:val="center" w:pos="4513"/>
        <w:tab w:val="right" w:pos="9026"/>
      </w:tabs>
      <w:spacing w:after="0" w:line="240" w:lineRule="auto"/>
    </w:pPr>
    <w:rPr>
      <w:lang w:eastAsia="en-AU"/>
    </w:rPr>
  </w:style>
  <w:style w:type="character" w:customStyle="1" w:styleId="FooterChar">
    <w:name w:val="Footer Char"/>
    <w:link w:val="Footer"/>
    <w:uiPriority w:val="99"/>
    <w:rsid w:val="0070360A"/>
    <w:rPr>
      <w:rFonts w:ascii="Gautami" w:hAnsi="Gautami"/>
      <w:sz w:val="20"/>
    </w:rPr>
  </w:style>
  <w:style w:type="paragraph" w:styleId="Caption">
    <w:name w:val="caption"/>
    <w:basedOn w:val="Normal"/>
    <w:next w:val="Normal"/>
    <w:uiPriority w:val="35"/>
    <w:qFormat/>
    <w:rsid w:val="0070360A"/>
    <w:pPr>
      <w:keepNext/>
      <w:tabs>
        <w:tab w:val="left" w:pos="1440"/>
      </w:tabs>
      <w:spacing w:before="120" w:after="120"/>
      <w:ind w:left="1440" w:hanging="1440"/>
    </w:pPr>
    <w:rPr>
      <w:rFonts w:eastAsia="Times New Roman"/>
      <w:b/>
      <w:bCs/>
      <w:szCs w:val="18"/>
    </w:rPr>
  </w:style>
  <w:style w:type="paragraph" w:styleId="ListParagraph">
    <w:name w:val="List Paragraph"/>
    <w:basedOn w:val="Normal"/>
    <w:uiPriority w:val="34"/>
    <w:unhideWhenUsed/>
    <w:qFormat/>
    <w:rsid w:val="0070360A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0360A"/>
    <w:pPr>
      <w:pageBreakBefore w:val="0"/>
      <w:numPr>
        <w:ilvl w:val="0"/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sz w:val="28"/>
      <w:lang w:val="en-US"/>
    </w:rPr>
  </w:style>
  <w:style w:type="character" w:customStyle="1" w:styleId="AERbody">
    <w:name w:val="AER body"/>
    <w:qFormat/>
    <w:rsid w:val="0070360A"/>
    <w:rPr>
      <w:rFonts w:ascii="Gautami" w:hAnsi="Gautami"/>
      <w:color w:val="auto"/>
      <w:sz w:val="20"/>
    </w:rPr>
  </w:style>
  <w:style w:type="paragraph" w:customStyle="1" w:styleId="AERbodytext">
    <w:name w:val="AER body text"/>
    <w:link w:val="AERbodytextChar"/>
    <w:qFormat/>
    <w:rsid w:val="0070360A"/>
    <w:pPr>
      <w:numPr>
        <w:numId w:val="14"/>
      </w:numPr>
      <w:spacing w:after="240" w:line="288" w:lineRule="auto"/>
      <w:jc w:val="both"/>
    </w:pPr>
    <w:rPr>
      <w:rFonts w:eastAsia="Times New Roman"/>
      <w:szCs w:val="24"/>
      <w:lang w:eastAsia="en-US"/>
    </w:rPr>
  </w:style>
  <w:style w:type="paragraph" w:customStyle="1" w:styleId="AERbodytextindent1">
    <w:name w:val="AER body text (indent 1)"/>
    <w:basedOn w:val="AERbodytext"/>
    <w:qFormat/>
    <w:rsid w:val="0070360A"/>
    <w:pPr>
      <w:numPr>
        <w:numId w:val="0"/>
      </w:numPr>
      <w:ind w:left="357"/>
    </w:pPr>
  </w:style>
  <w:style w:type="paragraph" w:customStyle="1" w:styleId="AERbodytextindent2">
    <w:name w:val="AER body text (indent 2)"/>
    <w:basedOn w:val="AERbodytextindent1"/>
    <w:qFormat/>
    <w:rsid w:val="0070360A"/>
    <w:pPr>
      <w:ind w:left="709"/>
    </w:pPr>
  </w:style>
  <w:style w:type="paragraph" w:customStyle="1" w:styleId="AERbodytextindent3">
    <w:name w:val="AER body text (indent 3)"/>
    <w:basedOn w:val="AERbodytext"/>
    <w:qFormat/>
    <w:rsid w:val="0070360A"/>
    <w:pPr>
      <w:numPr>
        <w:numId w:val="0"/>
      </w:numPr>
      <w:ind w:left="1077"/>
    </w:pPr>
  </w:style>
  <w:style w:type="character" w:customStyle="1" w:styleId="AERtextconfidential">
    <w:name w:val="AER text confidential"/>
    <w:qFormat/>
    <w:rsid w:val="0070360A"/>
    <w:rPr>
      <w:bdr w:val="none" w:sz="0" w:space="0" w:color="auto"/>
      <w:shd w:val="clear" w:color="auto" w:fill="CCFFFF"/>
    </w:rPr>
  </w:style>
  <w:style w:type="paragraph" w:customStyle="1" w:styleId="AERnumberedlistfirststyle">
    <w:name w:val="AER numbered list (first style)"/>
    <w:basedOn w:val="AERbodytext"/>
    <w:qFormat/>
    <w:rsid w:val="0070360A"/>
    <w:pPr>
      <w:numPr>
        <w:ilvl w:val="1"/>
      </w:numPr>
      <w:spacing w:after="200"/>
    </w:pPr>
  </w:style>
  <w:style w:type="paragraph" w:customStyle="1" w:styleId="AERnumberedlistsecondstyle">
    <w:name w:val="AER numbered list (second style)"/>
    <w:basedOn w:val="AERnumberedlistfirststyle"/>
    <w:qFormat/>
    <w:rsid w:val="0070360A"/>
    <w:pPr>
      <w:numPr>
        <w:ilvl w:val="2"/>
      </w:numPr>
    </w:pPr>
  </w:style>
  <w:style w:type="paragraph" w:customStyle="1" w:styleId="AERnumberedlistthirdstyle">
    <w:name w:val="AER numbered list (third style)"/>
    <w:basedOn w:val="AERnumberedlistsecondstyle"/>
    <w:qFormat/>
    <w:rsid w:val="0070360A"/>
    <w:pPr>
      <w:numPr>
        <w:ilvl w:val="3"/>
      </w:numPr>
    </w:pPr>
  </w:style>
  <w:style w:type="paragraph" w:customStyle="1" w:styleId="AERquote">
    <w:name w:val="AER quote"/>
    <w:next w:val="AERbodytext"/>
    <w:qFormat/>
    <w:rsid w:val="0070360A"/>
    <w:pPr>
      <w:tabs>
        <w:tab w:val="num" w:pos="709"/>
      </w:tabs>
      <w:spacing w:after="160" w:line="288" w:lineRule="auto"/>
      <w:ind w:left="709" w:right="720"/>
      <w:jc w:val="both"/>
    </w:pPr>
    <w:rPr>
      <w:rFonts w:eastAsia="Times New Roman"/>
      <w:color w:val="000000"/>
      <w:sz w:val="16"/>
      <w:szCs w:val="24"/>
      <w:lang w:eastAsia="en-US"/>
    </w:rPr>
  </w:style>
  <w:style w:type="paragraph" w:customStyle="1" w:styleId="AERquoteindent1">
    <w:name w:val="AER quote (indent 1)"/>
    <w:basedOn w:val="AERquote"/>
    <w:qFormat/>
    <w:rsid w:val="0070360A"/>
    <w:pPr>
      <w:tabs>
        <w:tab w:val="clear" w:pos="709"/>
        <w:tab w:val="num" w:pos="1077"/>
      </w:tabs>
      <w:ind w:left="1077" w:right="1440"/>
    </w:pPr>
  </w:style>
  <w:style w:type="paragraph" w:customStyle="1" w:styleId="AERquoteindent2">
    <w:name w:val="AER quote (indent 2)"/>
    <w:basedOn w:val="AERquoteindent1"/>
    <w:qFormat/>
    <w:rsid w:val="0070360A"/>
    <w:pPr>
      <w:tabs>
        <w:tab w:val="clear" w:pos="1077"/>
        <w:tab w:val="left" w:pos="1440"/>
      </w:tabs>
      <w:ind w:left="1440" w:right="1797"/>
    </w:pPr>
  </w:style>
  <w:style w:type="paragraph" w:customStyle="1" w:styleId="AERquoteindent3">
    <w:name w:val="AER quote (indent 3)"/>
    <w:basedOn w:val="AERquoteindent2"/>
    <w:qFormat/>
    <w:rsid w:val="0070360A"/>
    <w:pPr>
      <w:tabs>
        <w:tab w:val="clear" w:pos="1440"/>
        <w:tab w:val="left" w:pos="1803"/>
      </w:tabs>
      <w:ind w:left="1803" w:right="2160"/>
    </w:pPr>
  </w:style>
  <w:style w:type="paragraph" w:customStyle="1" w:styleId="AERquotebullet1">
    <w:name w:val="AER quote bullet 1"/>
    <w:basedOn w:val="Normal"/>
    <w:qFormat/>
    <w:rsid w:val="0070360A"/>
    <w:pPr>
      <w:numPr>
        <w:numId w:val="15"/>
      </w:numPr>
      <w:tabs>
        <w:tab w:val="left" w:pos="1077"/>
      </w:tabs>
      <w:spacing w:line="200" w:lineRule="atLeast"/>
      <w:ind w:right="663"/>
    </w:pPr>
    <w:rPr>
      <w:rFonts w:eastAsia="Times New Roman"/>
      <w:sz w:val="16"/>
      <w:szCs w:val="16"/>
    </w:rPr>
  </w:style>
  <w:style w:type="paragraph" w:customStyle="1" w:styleId="AERrevisionbox">
    <w:name w:val="AER revision box"/>
    <w:basedOn w:val="AERbodytext"/>
    <w:qFormat/>
    <w:rsid w:val="0070360A"/>
    <w:pPr>
      <w:numPr>
        <w:numId w:val="0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0E0E0"/>
    </w:pPr>
  </w:style>
  <w:style w:type="character" w:customStyle="1" w:styleId="AERsubscript">
    <w:name w:val="AER subscript"/>
    <w:qFormat/>
    <w:rsid w:val="0070360A"/>
    <w:rPr>
      <w:rFonts w:ascii="Gautami" w:hAnsi="Gautami"/>
      <w:vertAlign w:val="subscript"/>
    </w:rPr>
  </w:style>
  <w:style w:type="character" w:customStyle="1" w:styleId="AERsuperscript">
    <w:name w:val="AER superscript"/>
    <w:qFormat/>
    <w:rsid w:val="0070360A"/>
    <w:rPr>
      <w:rFonts w:ascii="Gautami" w:hAnsi="Gautami"/>
      <w:vertAlign w:val="superscript"/>
    </w:rPr>
  </w:style>
  <w:style w:type="paragraph" w:customStyle="1" w:styleId="AERtablesource">
    <w:name w:val="AER table source"/>
    <w:next w:val="AERbodytext"/>
    <w:qFormat/>
    <w:rsid w:val="0070360A"/>
    <w:pPr>
      <w:tabs>
        <w:tab w:val="left" w:pos="794"/>
      </w:tabs>
      <w:spacing w:before="40" w:after="240"/>
      <w:ind w:left="794" w:hanging="794"/>
      <w:contextualSpacing/>
      <w:jc w:val="both"/>
    </w:pPr>
    <w:rPr>
      <w:rFonts w:eastAsia="Times New Roman"/>
      <w:sz w:val="16"/>
      <w:szCs w:val="24"/>
      <w:lang w:eastAsia="en-US"/>
    </w:rPr>
  </w:style>
  <w:style w:type="paragraph" w:customStyle="1" w:styleId="AERtabletextleft">
    <w:name w:val="AER table text left"/>
    <w:qFormat/>
    <w:rsid w:val="0070360A"/>
    <w:pPr>
      <w:spacing w:before="80" w:after="120" w:line="288" w:lineRule="auto"/>
    </w:pPr>
    <w:rPr>
      <w:rFonts w:eastAsia="Times New Roman"/>
      <w:sz w:val="16"/>
      <w:szCs w:val="24"/>
      <w:lang w:eastAsia="en-US"/>
    </w:rPr>
  </w:style>
  <w:style w:type="character" w:customStyle="1" w:styleId="AERtextbold">
    <w:name w:val="AER text bold"/>
    <w:qFormat/>
    <w:rsid w:val="0070360A"/>
    <w:rPr>
      <w:b/>
    </w:rPr>
  </w:style>
  <w:style w:type="character" w:customStyle="1" w:styleId="AERtextbolditalics">
    <w:name w:val="AER text bold italics"/>
    <w:qFormat/>
    <w:rsid w:val="0070360A"/>
    <w:rPr>
      <w:b/>
      <w:i/>
    </w:rPr>
  </w:style>
  <w:style w:type="character" w:customStyle="1" w:styleId="AERtextboldunderline">
    <w:name w:val="AER text bold underline"/>
    <w:qFormat/>
    <w:rsid w:val="0070360A"/>
    <w:rPr>
      <w:b/>
      <w:u w:val="single"/>
    </w:rPr>
  </w:style>
  <w:style w:type="character" w:customStyle="1" w:styleId="AERtexthighlight">
    <w:name w:val="AER text highlight"/>
    <w:qFormat/>
    <w:rsid w:val="0070360A"/>
    <w:rPr>
      <w:bdr w:val="none" w:sz="0" w:space="0" w:color="auto"/>
      <w:shd w:val="clear" w:color="auto" w:fill="FFFF00"/>
    </w:rPr>
  </w:style>
  <w:style w:type="character" w:customStyle="1" w:styleId="AERtextitalic">
    <w:name w:val="AER text italic"/>
    <w:qFormat/>
    <w:rsid w:val="0070360A"/>
    <w:rPr>
      <w:i/>
    </w:rPr>
  </w:style>
  <w:style w:type="character" w:customStyle="1" w:styleId="AERtextunderline">
    <w:name w:val="AER text underline"/>
    <w:qFormat/>
    <w:rsid w:val="0070360A"/>
    <w:rPr>
      <w:u w:val="single"/>
    </w:rPr>
  </w:style>
  <w:style w:type="paragraph" w:customStyle="1" w:styleId="UnnumberedHeading">
    <w:name w:val="Unnumbered Heading"/>
    <w:basedOn w:val="Heading1"/>
    <w:next w:val="AERbodytext"/>
    <w:link w:val="UnnumberedHeadingChar"/>
    <w:qFormat/>
    <w:rsid w:val="0070360A"/>
    <w:pPr>
      <w:numPr>
        <w:ilvl w:val="0"/>
      </w:numPr>
    </w:pPr>
  </w:style>
  <w:style w:type="character" w:customStyle="1" w:styleId="UnnumberedHeadingChar">
    <w:name w:val="Unnumbered Heading Char"/>
    <w:link w:val="UnnumberedHeading"/>
    <w:rsid w:val="0070360A"/>
    <w:rPr>
      <w:rFonts w:eastAsia="Times New Roman"/>
      <w:b/>
      <w:bCs/>
      <w:color w:val="E36C0A"/>
      <w:sz w:val="36"/>
      <w:szCs w:val="28"/>
      <w:lang w:val="en-AU" w:eastAsia="en-US" w:bidi="ar-SA"/>
    </w:rPr>
  </w:style>
  <w:style w:type="character" w:customStyle="1" w:styleId="AERtextorange">
    <w:name w:val="AER text orange"/>
    <w:uiPriority w:val="1"/>
    <w:qFormat/>
    <w:rsid w:val="0070360A"/>
    <w:rPr>
      <w:color w:val="E36C0A"/>
    </w:rPr>
  </w:style>
  <w:style w:type="paragraph" w:customStyle="1" w:styleId="AERtitle1">
    <w:name w:val="AER title 1"/>
    <w:qFormat/>
    <w:rsid w:val="0070360A"/>
    <w:pPr>
      <w:spacing w:after="240" w:line="288" w:lineRule="auto"/>
      <w:jc w:val="center"/>
    </w:pPr>
    <w:rPr>
      <w:rFonts w:eastAsia="Times New Roman"/>
      <w:b/>
      <w:sz w:val="40"/>
      <w:szCs w:val="24"/>
    </w:rPr>
  </w:style>
  <w:style w:type="paragraph" w:customStyle="1" w:styleId="AERtitle2">
    <w:name w:val="AER title 2"/>
    <w:qFormat/>
    <w:rsid w:val="0070360A"/>
    <w:pPr>
      <w:spacing w:after="240" w:line="288" w:lineRule="auto"/>
      <w:jc w:val="center"/>
    </w:pPr>
    <w:rPr>
      <w:rFonts w:eastAsia="Times New Roman"/>
      <w:sz w:val="32"/>
      <w:szCs w:val="24"/>
      <w:lang w:eastAsia="en-US"/>
    </w:rPr>
  </w:style>
  <w:style w:type="character" w:customStyle="1" w:styleId="AERtextblue">
    <w:name w:val="AER text blue"/>
    <w:uiPriority w:val="1"/>
    <w:qFormat/>
    <w:rsid w:val="0070360A"/>
    <w:rPr>
      <w:color w:val="365F91"/>
    </w:rPr>
  </w:style>
  <w:style w:type="paragraph" w:customStyle="1" w:styleId="AERbodytextnospace">
    <w:name w:val="AER body text no space"/>
    <w:basedOn w:val="AERbodytext"/>
    <w:qFormat/>
    <w:rsid w:val="0070360A"/>
    <w:pPr>
      <w:numPr>
        <w:numId w:val="0"/>
      </w:numPr>
      <w:spacing w:after="0"/>
    </w:pPr>
  </w:style>
  <w:style w:type="paragraph" w:customStyle="1" w:styleId="AERtabletextright">
    <w:name w:val="AER table text right"/>
    <w:basedOn w:val="AERtabletextleft"/>
    <w:qFormat/>
    <w:rsid w:val="0070360A"/>
    <w:pPr>
      <w:spacing w:before="120" w:after="80"/>
      <w:jc w:val="right"/>
    </w:pPr>
  </w:style>
  <w:style w:type="paragraph" w:styleId="Header">
    <w:name w:val="header"/>
    <w:basedOn w:val="Normal"/>
    <w:link w:val="HeaderChar"/>
    <w:uiPriority w:val="99"/>
    <w:unhideWhenUsed/>
    <w:rsid w:val="0045762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5762C"/>
    <w:rPr>
      <w:lang w:eastAsia="en-US"/>
    </w:rPr>
  </w:style>
  <w:style w:type="character" w:styleId="Hyperlink">
    <w:name w:val="Hyperlink"/>
    <w:uiPriority w:val="99"/>
    <w:unhideWhenUsed/>
    <w:rsid w:val="0045762C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2133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3348"/>
  </w:style>
  <w:style w:type="character" w:customStyle="1" w:styleId="CommentTextChar">
    <w:name w:val="Comment Text Char"/>
    <w:link w:val="CommentText"/>
    <w:uiPriority w:val="99"/>
    <w:semiHidden/>
    <w:rsid w:val="0021334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334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13348"/>
    <w:rPr>
      <w:b/>
      <w:bCs/>
      <w:lang w:eastAsia="en-US"/>
    </w:rPr>
  </w:style>
  <w:style w:type="character" w:customStyle="1" w:styleId="AERbodytextChar">
    <w:name w:val="AER body text Char"/>
    <w:link w:val="AERbodytext"/>
    <w:rsid w:val="003F4508"/>
    <w:rPr>
      <w:rFonts w:eastAsia="Times New Roman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5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yperlink" Target="http://www.aer.gov.au/node/21247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://www.aer.gov.au/node/18859" TargetMode="Externa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er.gov.au/Better-regulation-reform-progra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88E65-439A-4CDD-83BC-E6C49417C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614</Words>
  <Characters>3050</Characters>
  <Application>Microsoft Office Word</Application>
  <DocSecurity>0</DocSecurity>
  <Lines>49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3639</CharactersWithSpaces>
  <SharedDoc>false</SharedDoc>
  <HLinks>
    <vt:vector size="12" baseType="variant">
      <vt:variant>
        <vt:i4>6094855</vt:i4>
      </vt:variant>
      <vt:variant>
        <vt:i4>0</vt:i4>
      </vt:variant>
      <vt:variant>
        <vt:i4>0</vt:i4>
      </vt:variant>
      <vt:variant>
        <vt:i4>5</vt:i4>
      </vt:variant>
      <vt:variant>
        <vt:lpwstr>http://www.aer.gov.au/node/18859</vt:lpwstr>
      </vt:variant>
      <vt:variant>
        <vt:lpwstr/>
      </vt:variant>
      <vt:variant>
        <vt:i4>2883640</vt:i4>
      </vt:variant>
      <vt:variant>
        <vt:i4>0</vt:i4>
      </vt:variant>
      <vt:variant>
        <vt:i4>0</vt:i4>
      </vt:variant>
      <vt:variant>
        <vt:i4>5</vt:i4>
      </vt:variant>
      <vt:variant>
        <vt:lpwstr>http://www.aer.gov.au/Better-regulation-reform-program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2013-10-17T22:12:00Z</dcterms:created>
  <dcterms:modified xsi:type="dcterms:W3CDTF">2013-10-17T22:13:00Z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I">
    <vt:lpwstr>8075630</vt:lpwstr>
  </property>
</Properties>
</file>