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F7" w:rsidRPr="00753DF7" w:rsidRDefault="00753DF7" w:rsidP="00753DF7">
      <w:pPr>
        <w:pStyle w:val="AERfactsheetsubtitle"/>
        <w:rPr>
          <w:sz w:val="12"/>
        </w:rPr>
      </w:pPr>
      <w:bookmarkStart w:id="0" w:name="_GoBack"/>
      <w:bookmarkEnd w:id="0"/>
    </w:p>
    <w:p w:rsidR="005524C5" w:rsidRPr="00753DF7" w:rsidRDefault="00AC0236" w:rsidP="00753DF7">
      <w:pPr>
        <w:pStyle w:val="AERfactsheetsubtitle"/>
        <w:rPr>
          <w:sz w:val="2"/>
        </w:rPr>
      </w:pPr>
      <w:r w:rsidRPr="00B0183D">
        <w:rPr>
          <w:noProof/>
          <w:sz w:val="18"/>
          <w:lang w:eastAsia="en-AU"/>
        </w:rPr>
        <mc:AlternateContent>
          <mc:Choice Requires="wpg">
            <w:drawing>
              <wp:anchor distT="0" distB="0" distL="114300" distR="114300" simplePos="0" relativeHeight="251657216" behindDoc="0" locked="0" layoutInCell="1" allowOverlap="1" wp14:anchorId="53E8BDD6" wp14:editId="22C796C2">
                <wp:simplePos x="0" y="0"/>
                <wp:positionH relativeFrom="column">
                  <wp:posOffset>-457200</wp:posOffset>
                </wp:positionH>
                <wp:positionV relativeFrom="paragraph">
                  <wp:posOffset>-42545</wp:posOffset>
                </wp:positionV>
                <wp:extent cx="7640955" cy="2122805"/>
                <wp:effectExtent l="0" t="0" r="17145" b="29845"/>
                <wp:wrapTopAndBottom/>
                <wp:docPr id="5" name="Group 5"/>
                <wp:cNvGraphicFramePr/>
                <a:graphic xmlns:a="http://schemas.openxmlformats.org/drawingml/2006/main">
                  <a:graphicData uri="http://schemas.microsoft.com/office/word/2010/wordprocessingGroup">
                    <wpg:wgp>
                      <wpg:cNvGrpSpPr/>
                      <wpg:grpSpPr>
                        <a:xfrm>
                          <a:off x="0" y="0"/>
                          <a:ext cx="7640955" cy="2122805"/>
                          <a:chOff x="0" y="0"/>
                          <a:chExt cx="7641536" cy="2122998"/>
                        </a:xfrm>
                      </wpg:grpSpPr>
                      <wps:wsp>
                        <wps:cNvPr id="2" name="Text Box 2"/>
                        <wps:cNvSpPr txBox="1">
                          <a:spLocks noChangeArrowheads="1"/>
                        </wps:cNvSpPr>
                        <wps:spPr bwMode="auto">
                          <a:xfrm>
                            <a:off x="0" y="787179"/>
                            <a:ext cx="7632015" cy="13335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AA6" w:rsidRPr="0008782C" w:rsidRDefault="00506AA6" w:rsidP="001D49FD">
                              <w:pPr>
                                <w:ind w:left="567"/>
                                <w:rPr>
                                  <w:rFonts w:cs="Calibri"/>
                                  <w:color w:val="FFFFFF"/>
                                  <w:sz w:val="32"/>
                                </w:rPr>
                              </w:pPr>
                            </w:p>
                            <w:p w:rsidR="00506AA6" w:rsidRPr="00225391" w:rsidRDefault="00506AA6" w:rsidP="001D49FD">
                              <w:pPr>
                                <w:ind w:left="567"/>
                                <w:rPr>
                                  <w:rFonts w:ascii="MS Reference Sans Serif" w:hAnsi="MS Reference Sans Serif" w:cs="Tunga"/>
                                  <w:color w:val="FFFFFF"/>
                                  <w:spacing w:val="10"/>
                                  <w:w w:val="99"/>
                                  <w:kern w:val="44"/>
                                  <w:sz w:val="48"/>
                                </w:rPr>
                              </w:pPr>
                              <w:r w:rsidRPr="00225391">
                                <w:rPr>
                                  <w:rFonts w:ascii="MS Reference Sans Serif" w:hAnsi="MS Reference Sans Serif" w:cs="Tunga"/>
                                  <w:color w:val="FFFFFF"/>
                                  <w:spacing w:val="10"/>
                                  <w:w w:val="99"/>
                                  <w:kern w:val="44"/>
                                  <w:sz w:val="48"/>
                                </w:rPr>
                                <w:t>Better Regu</w:t>
                              </w:r>
                              <w:r w:rsidRPr="00225391">
                                <w:rPr>
                                  <w:rFonts w:ascii="Trebuchet MS" w:hAnsi="Trebuchet MS" w:cs="Tunga"/>
                                  <w:color w:val="FFFFFF"/>
                                  <w:spacing w:val="10"/>
                                  <w:w w:val="99"/>
                                  <w:kern w:val="44"/>
                                  <w:sz w:val="48"/>
                                </w:rPr>
                                <w:t>l</w:t>
                              </w:r>
                              <w:r w:rsidRPr="00225391">
                                <w:rPr>
                                  <w:rFonts w:ascii="MS Reference Sans Serif" w:hAnsi="MS Reference Sans Serif" w:cs="Tunga"/>
                                  <w:color w:val="FFFFFF"/>
                                  <w:spacing w:val="10"/>
                                  <w:w w:val="99"/>
                                  <w:kern w:val="44"/>
                                  <w:sz w:val="48"/>
                                </w:rPr>
                                <w:t>ation:</w:t>
                              </w:r>
                            </w:p>
                            <w:p w:rsidR="00506AA6" w:rsidRPr="00225391" w:rsidRDefault="00506AA6"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Draft confidentiality guideline</w:t>
                              </w:r>
                            </w:p>
                            <w:p w:rsidR="00506AA6" w:rsidRPr="00F97D44" w:rsidRDefault="00506AA6" w:rsidP="001D49FD">
                              <w:pPr>
                                <w:ind w:left="567" w:right="681"/>
                                <w:jc w:val="right"/>
                                <w:rPr>
                                  <w:rFonts w:ascii="MS Reference Sans Serif" w:hAnsi="MS Reference Sans Serif" w:cs="Tunga"/>
                                  <w:b/>
                                  <w:color w:val="FFFFFF"/>
                                  <w:w w:val="95"/>
                                  <w:sz w:val="16"/>
                                </w:rPr>
                              </w:pPr>
                              <w:r>
                                <w:rPr>
                                  <w:rFonts w:ascii="MS Reference Sans Serif" w:hAnsi="MS Reference Sans Serif" w:cs="Tunga"/>
                                  <w:b/>
                                  <w:color w:val="FFFFFF"/>
                                  <w:w w:val="95"/>
                                  <w:kern w:val="44"/>
                                </w:rPr>
                                <w:t xml:space="preserve">9 August </w:t>
                              </w:r>
                              <w:r w:rsidRPr="00F97D44">
                                <w:rPr>
                                  <w:rFonts w:ascii="MS Reference Sans Serif" w:hAnsi="MS Reference Sans Serif" w:cs="Tunga"/>
                                  <w:b/>
                                  <w:color w:val="FFFFFF"/>
                                  <w:w w:val="95"/>
                                  <w:kern w:val="44"/>
                                </w:rPr>
                                <w:t>2013</w:t>
                              </w:r>
                            </w:p>
                            <w:p w:rsidR="00506AA6" w:rsidRPr="00E83166" w:rsidRDefault="00506AA6" w:rsidP="001D49FD">
                              <w:pPr>
                                <w:ind w:left="567" w:right="681"/>
                                <w:jc w:val="right"/>
                                <w:rPr>
                                  <w:rFonts w:ascii="MS Reference Sans Serif" w:hAnsi="MS Reference Sans Serif" w:cs="Tunga"/>
                                  <w:color w:val="FFFFFF"/>
                                </w:rPr>
                              </w:pPr>
                            </w:p>
                            <w:p w:rsidR="00506AA6" w:rsidRPr="00390BEB" w:rsidRDefault="00506AA6" w:rsidP="001D49FD">
                              <w:pPr>
                                <w:ind w:left="567" w:right="941"/>
                                <w:jc w:val="right"/>
                                <w:rPr>
                                  <w:rFonts w:cs="Calibri"/>
                                  <w:b/>
                                  <w:color w:val="FFFFFF"/>
                                </w:rPr>
                              </w:pPr>
                            </w:p>
                          </w:txbxContent>
                        </wps:txbx>
                        <wps:bodyPr rot="0" vert="horz" wrap="square" lIns="91440" tIns="45720" rIns="91440" bIns="45720" anchor="b" anchorCtr="0" upright="1">
                          <a:noAutofit/>
                        </wps:bodyPr>
                      </wps:wsp>
                      <wps:wsp>
                        <wps:cNvPr id="3" name="Straight Connector 2"/>
                        <wps:cNvCnPr>
                          <a:cxnSpLocks noChangeShapeType="1"/>
                        </wps:cNvCnPr>
                        <wps:spPr bwMode="auto">
                          <a:xfrm>
                            <a:off x="0" y="2122998"/>
                            <a:ext cx="7641536"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5" o:spid="_x0000_s1026" style="position:absolute;margin-left:-36pt;margin-top:-3.35pt;width:601.65pt;height:167.15pt;z-index:251657216" coordsize="76415,21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">
                <v:shapetype id="_x0000_t202" coordsize="21600,21600" o:spt="202" path="m,l,21600r21600,l21600,xe">
                  <v:stroke joinstyle="miter"/>
                  <v:path gradientshapeok="t" o:connecttype="rect"/>
                </v:shapetype>
                <v:shape id="Text Box 2" o:spid="_x0000_s1027" type="#_x0000_t202" style="position:absolute;top:7871;width:76320;height:1333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506AA6" w:rsidRPr="0008782C" w:rsidRDefault="00506AA6" w:rsidP="001D49FD">
                        <w:pPr>
                          <w:ind w:left="567"/>
                          <w:rPr>
                            <w:rFonts w:cs="Calibri"/>
                            <w:color w:val="FFFFFF"/>
                            <w:sz w:val="32"/>
                          </w:rPr>
                        </w:pPr>
                      </w:p>
                      <w:p w:rsidR="00506AA6" w:rsidRPr="00225391" w:rsidRDefault="00506AA6" w:rsidP="001D49FD">
                        <w:pPr>
                          <w:ind w:left="567"/>
                          <w:rPr>
                            <w:rFonts w:ascii="MS Reference Sans Serif" w:hAnsi="MS Reference Sans Serif" w:cs="Tunga"/>
                            <w:color w:val="FFFFFF"/>
                            <w:spacing w:val="10"/>
                            <w:w w:val="99"/>
                            <w:kern w:val="44"/>
                            <w:sz w:val="48"/>
                          </w:rPr>
                        </w:pPr>
                        <w:r w:rsidRPr="00225391">
                          <w:rPr>
                            <w:rFonts w:ascii="MS Reference Sans Serif" w:hAnsi="MS Reference Sans Serif" w:cs="Tunga"/>
                            <w:color w:val="FFFFFF"/>
                            <w:spacing w:val="10"/>
                            <w:w w:val="99"/>
                            <w:kern w:val="44"/>
                            <w:sz w:val="48"/>
                          </w:rPr>
                          <w:t>Better Regu</w:t>
                        </w:r>
                        <w:r w:rsidRPr="00225391">
                          <w:rPr>
                            <w:rFonts w:ascii="Trebuchet MS" w:hAnsi="Trebuchet MS" w:cs="Tunga"/>
                            <w:color w:val="FFFFFF"/>
                            <w:spacing w:val="10"/>
                            <w:w w:val="99"/>
                            <w:kern w:val="44"/>
                            <w:sz w:val="48"/>
                          </w:rPr>
                          <w:t>l</w:t>
                        </w:r>
                        <w:r w:rsidRPr="00225391">
                          <w:rPr>
                            <w:rFonts w:ascii="MS Reference Sans Serif" w:hAnsi="MS Reference Sans Serif" w:cs="Tunga"/>
                            <w:color w:val="FFFFFF"/>
                            <w:spacing w:val="10"/>
                            <w:w w:val="99"/>
                            <w:kern w:val="44"/>
                            <w:sz w:val="48"/>
                          </w:rPr>
                          <w:t>ation:</w:t>
                        </w:r>
                      </w:p>
                      <w:p w:rsidR="00506AA6" w:rsidRPr="00225391" w:rsidRDefault="00506AA6"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Draft confidentiality guideline</w:t>
                        </w:r>
                      </w:p>
                      <w:p w:rsidR="00506AA6" w:rsidRPr="00F97D44" w:rsidRDefault="00506AA6" w:rsidP="001D49FD">
                        <w:pPr>
                          <w:ind w:left="567" w:right="681"/>
                          <w:jc w:val="right"/>
                          <w:rPr>
                            <w:rFonts w:ascii="MS Reference Sans Serif" w:hAnsi="MS Reference Sans Serif" w:cs="Tunga"/>
                            <w:b/>
                            <w:color w:val="FFFFFF"/>
                            <w:w w:val="95"/>
                            <w:sz w:val="16"/>
                          </w:rPr>
                        </w:pPr>
                        <w:r>
                          <w:rPr>
                            <w:rFonts w:ascii="MS Reference Sans Serif" w:hAnsi="MS Reference Sans Serif" w:cs="Tunga"/>
                            <w:b/>
                            <w:color w:val="FFFFFF"/>
                            <w:w w:val="95"/>
                            <w:kern w:val="44"/>
                          </w:rPr>
                          <w:t xml:space="preserve">9 August </w:t>
                        </w:r>
                        <w:r w:rsidRPr="00F97D44">
                          <w:rPr>
                            <w:rFonts w:ascii="MS Reference Sans Serif" w:hAnsi="MS Reference Sans Serif" w:cs="Tunga"/>
                            <w:b/>
                            <w:color w:val="FFFFFF"/>
                            <w:w w:val="95"/>
                            <w:kern w:val="44"/>
                          </w:rPr>
                          <w:t>2013</w:t>
                        </w:r>
                      </w:p>
                      <w:p w:rsidR="00506AA6" w:rsidRPr="00E83166" w:rsidRDefault="00506AA6" w:rsidP="001D49FD">
                        <w:pPr>
                          <w:ind w:left="567" w:right="681"/>
                          <w:jc w:val="right"/>
                          <w:rPr>
                            <w:rFonts w:ascii="MS Reference Sans Serif" w:hAnsi="MS Reference Sans Serif" w:cs="Tunga"/>
                            <w:color w:val="FFFFFF"/>
                          </w:rPr>
                        </w:pPr>
                      </w:p>
                      <w:p w:rsidR="00506AA6" w:rsidRPr="00390BEB" w:rsidRDefault="00506AA6" w:rsidP="001D49FD">
                        <w:pPr>
                          <w:ind w:left="567" w:right="941"/>
                          <w:jc w:val="right"/>
                          <w:rPr>
                            <w:rFonts w:cs="Calibri"/>
                            <w:b/>
                            <w:color w:val="FFFFFF"/>
                          </w:rPr>
                        </w:pPr>
                      </w:p>
                    </w:txbxContent>
                  </v:textbox>
                </v:shape>
                <v:line id="Straight Connector 2" o:spid="_x0000_s1028" style="position:absolute;visibility:visible;mso-wrap-style:square" from="0,21229" to="76415,2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pqMUAAADaAAAADwAAAGRycy9kb3ducmV2LnhtbESPT2vCQBTE70K/w/IKXoJuasDa1FWK&#10;IFqlB/8cenzsvibB7NuQXTV+e7cgeBxm5jfMdN7ZWlyo9ZVjBW/DFASxdqbiQsHxsBxMQPiAbLB2&#10;TApu5GE+e+lNMTfuyju67EMhIoR9jgrKEJpcSq9LsuiHriGO3p9rLYYo20KaFq8Rbms5StOxtFhx&#10;XCixoUVJ+rQ/WwXJ92+RGa1/1stF8nE6Ju+rzXirVP+1+/oEEagLz/CjvTYKMvi/Em+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TpqMUAAADaAAAADwAAAAAAAAAA&#10;AAAAAAChAgAAZHJzL2Rvd25yZXYueG1sUEsFBgAAAAAEAAQA+QAAAJMDAAAAAA==&#10;" strokecolor="#929292"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9" o:title=""/>
                  <v:path arrowok="t"/>
                </v:shape>
                <w10:wrap type="topAndBottom"/>
              </v:group>
            </w:pict>
          </mc:Fallback>
        </mc:AlternateContent>
      </w:r>
      <w:r w:rsidR="00697FF1" w:rsidRPr="00753DF7">
        <w:t xml:space="preserve">The Australian Energy Regulator (AER) commenced the Better Regulation program in December 2012. Today we released our draft </w:t>
      </w:r>
      <w:r w:rsidR="00494E80">
        <w:t xml:space="preserve">confidentiality guideline. </w:t>
      </w:r>
      <w:r w:rsidR="000F6D07">
        <w:t xml:space="preserve">This sets out how electricity network businesses must make confidentiality </w:t>
      </w:r>
      <w:r w:rsidR="00655949">
        <w:t xml:space="preserve">claims </w:t>
      </w:r>
      <w:r w:rsidR="000F6D07">
        <w:t>over information they submit to us as part of their regulatory proposals.</w:t>
      </w:r>
      <w:r w:rsidR="001D30D8">
        <w:t xml:space="preserve"> </w:t>
      </w:r>
      <w:r w:rsidR="00987843">
        <w:t>Our aim is for s</w:t>
      </w:r>
      <w:r w:rsidR="003937FA">
        <w:t xml:space="preserve">takeholders </w:t>
      </w:r>
      <w:r w:rsidR="00987843">
        <w:t xml:space="preserve">to </w:t>
      </w:r>
      <w:r w:rsidR="003937FA">
        <w:t>have access to sufficient information on issues affecting their interests.</w:t>
      </w:r>
    </w:p>
    <w:p w:rsidR="005524C5" w:rsidRPr="00987843" w:rsidRDefault="005524C5" w:rsidP="004D1DC0">
      <w:pPr>
        <w:pStyle w:val="AERfactsheetbodytext"/>
        <w:rPr>
          <w:sz w:val="2"/>
        </w:rPr>
      </w:pPr>
    </w:p>
    <w:p w:rsidR="00754FD0" w:rsidRPr="004D1DC0" w:rsidRDefault="00754FD0" w:rsidP="004D1DC0">
      <w:pPr>
        <w:pStyle w:val="AERfactsheetbodytext"/>
        <w:sectPr w:rsidR="00754FD0" w:rsidRPr="004D1DC0" w:rsidSect="00BE5A7F">
          <w:pgSz w:w="11906" w:h="16838"/>
          <w:pgMar w:top="720" w:right="720" w:bottom="720" w:left="720" w:header="708" w:footer="708" w:gutter="0"/>
          <w:cols w:space="284"/>
          <w:docGrid w:linePitch="360"/>
        </w:sectPr>
      </w:pPr>
    </w:p>
    <w:p w:rsidR="00AC0236" w:rsidRPr="00697FF1" w:rsidRDefault="00AC0236" w:rsidP="00697FF1">
      <w:pPr>
        <w:pStyle w:val="AERFactsheetHeading1"/>
      </w:pPr>
      <w:r w:rsidRPr="00697FF1">
        <w:lastRenderedPageBreak/>
        <w:t>What is the Better Regulation program?</w:t>
      </w:r>
    </w:p>
    <w:p w:rsidR="00AC0236" w:rsidRPr="00697FF1" w:rsidRDefault="00AC0236" w:rsidP="00697FF1">
      <w:pPr>
        <w:pStyle w:val="AERfactsheetbodytext"/>
      </w:pPr>
      <w:r w:rsidRPr="00697FF1">
        <w:t xml:space="preserve">The AER initiated the Better Regulation program following changes to the electricity and gas rules in late 2012. The program brings together improvements to our regulatory approach with other important reforms announced by the Prime Minister in December 2012. </w:t>
      </w:r>
    </w:p>
    <w:p w:rsidR="00AC0236" w:rsidRDefault="00AC0236" w:rsidP="00AC0236">
      <w:pPr>
        <w:pStyle w:val="AERbodytextnospace"/>
        <w:spacing w:line="252" w:lineRule="auto"/>
        <w:jc w:val="left"/>
        <w:rPr>
          <w:rStyle w:val="AERtextitalic"/>
          <w:rFonts w:ascii="MS Reference Sans Serif" w:hAnsi="MS Reference Sans Serif" w:cs="Shruti"/>
          <w:i w:val="0"/>
          <w:spacing w:val="-10"/>
          <w:sz w:val="18"/>
        </w:rPr>
      </w:pPr>
      <w:r>
        <w:rPr>
          <w:rFonts w:ascii="MS Reference Sans Serif" w:hAnsi="MS Reference Sans Serif" w:cs="Shruti"/>
          <w:noProof/>
          <w:spacing w:val="-10"/>
          <w:sz w:val="18"/>
          <w:lang w:eastAsia="en-AU"/>
        </w:rPr>
        <mc:AlternateContent>
          <mc:Choice Requires="wps">
            <w:drawing>
              <wp:inline distT="0" distB="0" distL="0" distR="0" wp14:anchorId="126AFEF1" wp14:editId="2DC31827">
                <wp:extent cx="2980023" cy="555172"/>
                <wp:effectExtent l="0" t="0" r="11430" b="1651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023" cy="555172"/>
                        </a:xfrm>
                        <a:prstGeom prst="rect">
                          <a:avLst/>
                        </a:prstGeom>
                        <a:solidFill>
                          <a:srgbClr val="DBE5F1"/>
                        </a:solidFill>
                        <a:ln w="9525">
                          <a:solidFill>
                            <a:srgbClr val="006A99"/>
                          </a:solidFill>
                          <a:miter lim="800000"/>
                          <a:headEnd/>
                          <a:tailEnd/>
                        </a:ln>
                      </wps:spPr>
                      <wps:txbx>
                        <w:txbxContent>
                          <w:p w:rsidR="00506AA6" w:rsidRPr="00697FF1" w:rsidRDefault="00506AA6" w:rsidP="00697FF1">
                            <w:pPr>
                              <w:pStyle w:val="AERfactsheetbodytext"/>
                            </w:pPr>
                            <w:r w:rsidRPr="00697FF1">
                              <w:t>The Better Regulation program delivers an improved regulatory framework focused on the long term interests of electricity consumers.</w:t>
                            </w:r>
                          </w:p>
                        </w:txbxContent>
                      </wps:txbx>
                      <wps:bodyPr rot="0" vert="horz" wrap="square" lIns="91440" tIns="45720" rIns="91440" bIns="45720" anchor="t" anchorCtr="0" upright="1">
                        <a:noAutofit/>
                      </wps:bodyPr>
                    </wps:wsp>
                  </a:graphicData>
                </a:graphic>
              </wp:inline>
            </w:drawing>
          </mc:Choice>
          <mc:Fallback>
            <w:pict>
              <v:shape id="Text Box 6" o:spid="_x0000_s1030" type="#_x0000_t202" style="width:234.6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" fillcolor="#dbe5f1" strokecolor="#006a99">
                <v:textbox>
                  <w:txbxContent>
                    <w:p w:rsidR="00506AA6" w:rsidRPr="00697FF1" w:rsidRDefault="00506AA6" w:rsidP="00697FF1">
                      <w:pPr>
                        <w:pStyle w:val="AERfactsheetbodytext"/>
                      </w:pPr>
                      <w:r w:rsidRPr="00697FF1">
                        <w:t>The Better Regulation program delivers an improved regulatory framework focused on the long term interests of electricity consumers.</w:t>
                      </w:r>
                    </w:p>
                  </w:txbxContent>
                </v:textbox>
                <w10:anchorlock/>
              </v:shape>
            </w:pict>
          </mc:Fallback>
        </mc:AlternateContent>
      </w:r>
    </w:p>
    <w:p w:rsidR="00AC0236" w:rsidRPr="00697FF1" w:rsidRDefault="00AC0236" w:rsidP="00697FF1">
      <w:pPr>
        <w:pStyle w:val="AERfactsheetbodytext"/>
      </w:pPr>
      <w:r w:rsidRPr="00697FF1">
        <w:t xml:space="preserve">The Better Regulation program involves: </w:t>
      </w:r>
    </w:p>
    <w:p w:rsidR="00AC0236" w:rsidRPr="00697FF1" w:rsidRDefault="00AC0236" w:rsidP="00F3531F">
      <w:pPr>
        <w:pStyle w:val="AERfactsheetbulletlist"/>
      </w:pPr>
      <w:r w:rsidRPr="00697FF1">
        <w:t xml:space="preserve">extensive consultation on seven new guidelines that outline our revised approach to determining electricity network revenues and prices </w:t>
      </w:r>
    </w:p>
    <w:p w:rsidR="00AC0236" w:rsidRPr="00697FF1" w:rsidRDefault="00AC0236" w:rsidP="00F3531F">
      <w:pPr>
        <w:pStyle w:val="AERfactsheetbulletlist"/>
      </w:pPr>
      <w:r w:rsidRPr="00697FF1">
        <w:t xml:space="preserve">establishing a consumer reference group for our guideline development work </w:t>
      </w:r>
    </w:p>
    <w:p w:rsidR="00AC0236" w:rsidRPr="00697FF1" w:rsidRDefault="00AC0236" w:rsidP="00F3531F">
      <w:pPr>
        <w:pStyle w:val="AERfactsheetbulletlist"/>
      </w:pPr>
      <w:r w:rsidRPr="00697FF1">
        <w:t xml:space="preserve">forming an ongoing Consumer Challenge Panel </w:t>
      </w:r>
    </w:p>
    <w:p w:rsidR="00AC0236" w:rsidRPr="00697FF1" w:rsidRDefault="00AC0236" w:rsidP="00F3531F">
      <w:pPr>
        <w:pStyle w:val="AERfactsheetbulletlist"/>
      </w:pPr>
      <w:proofErr w:type="gramStart"/>
      <w:r w:rsidRPr="00697FF1">
        <w:t>improving</w:t>
      </w:r>
      <w:proofErr w:type="gramEnd"/>
      <w:r w:rsidRPr="00697FF1">
        <w:t xml:space="preserve"> our internal technical expertise and systems. </w:t>
      </w:r>
    </w:p>
    <w:p w:rsidR="00AC0236" w:rsidRDefault="000F6D07" w:rsidP="00697FF1">
      <w:pPr>
        <w:pStyle w:val="AERFactsheetHeading1"/>
      </w:pPr>
      <w:r>
        <w:t>Wh</w:t>
      </w:r>
      <w:r w:rsidR="00845455">
        <w:t xml:space="preserve">y </w:t>
      </w:r>
      <w:r w:rsidR="006C2281">
        <w:t xml:space="preserve">should </w:t>
      </w:r>
      <w:r w:rsidR="008A20E4">
        <w:t xml:space="preserve">any </w:t>
      </w:r>
      <w:r w:rsidR="006C2281">
        <w:t xml:space="preserve">information be </w:t>
      </w:r>
      <w:r w:rsidR="00845455">
        <w:t>confidential?</w:t>
      </w:r>
    </w:p>
    <w:p w:rsidR="007E5C20" w:rsidRPr="00111679" w:rsidRDefault="007E5C20" w:rsidP="00111679">
      <w:pPr>
        <w:pStyle w:val="AERfactsheetbodytext"/>
      </w:pPr>
      <w:r w:rsidRPr="00111679">
        <w:t>Network businesses plan the expenditure they will need to supply electricity for consumers over the next five year period. Businesses put these expenditure proposals to us for assessment during a regulatory determination</w:t>
      </w:r>
      <w:r w:rsidR="00655949" w:rsidRPr="00111679">
        <w:t xml:space="preserve">. We </w:t>
      </w:r>
      <w:r w:rsidR="001B656D" w:rsidRPr="00111679">
        <w:t xml:space="preserve">establish </w:t>
      </w:r>
      <w:r w:rsidRPr="00111679">
        <w:t>the total amount of revenue a business may recover from consumers.</w:t>
      </w:r>
    </w:p>
    <w:p w:rsidR="001F7393" w:rsidRDefault="00476A6B" w:rsidP="001F7393">
      <w:pPr>
        <w:pStyle w:val="AERfactsheetbodytext"/>
      </w:pPr>
      <w:r w:rsidRPr="00697FF1">
        <w:rPr>
          <w:noProof/>
          <w:lang w:eastAsia="en-AU"/>
        </w:rPr>
        <w:drawing>
          <wp:anchor distT="0" distB="0" distL="114300" distR="114300" simplePos="0" relativeHeight="251663360" behindDoc="0" locked="0" layoutInCell="1" allowOverlap="1" wp14:anchorId="30825747" wp14:editId="135B00BC">
            <wp:simplePos x="0" y="0"/>
            <wp:positionH relativeFrom="column">
              <wp:posOffset>-455930</wp:posOffset>
            </wp:positionH>
            <wp:positionV relativeFrom="page">
              <wp:posOffset>10203180</wp:posOffset>
            </wp:positionV>
            <wp:extent cx="8827135" cy="492760"/>
            <wp:effectExtent l="0" t="0" r="0" b="2540"/>
            <wp:wrapNone/>
            <wp:docPr id="31" name="Picture 3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7E5C20">
        <w:t>B</w:t>
      </w:r>
      <w:r w:rsidR="001F7393">
        <w:t xml:space="preserve">usinesses </w:t>
      </w:r>
      <w:r w:rsidR="00E811A1">
        <w:t xml:space="preserve">must </w:t>
      </w:r>
      <w:r w:rsidR="001F7393">
        <w:t xml:space="preserve">submit </w:t>
      </w:r>
      <w:r w:rsidR="00655949">
        <w:t xml:space="preserve">extensive </w:t>
      </w:r>
      <w:r w:rsidR="001F7393">
        <w:t>amount</w:t>
      </w:r>
      <w:r w:rsidR="00655949">
        <w:t>s</w:t>
      </w:r>
      <w:r w:rsidR="001F7393">
        <w:t xml:space="preserve"> of informa</w:t>
      </w:r>
      <w:r w:rsidR="007E5C20">
        <w:t>tion on their expenditure plans to support their proposals.</w:t>
      </w:r>
      <w:r w:rsidR="001B656D">
        <w:t xml:space="preserve"> </w:t>
      </w:r>
      <w:r w:rsidR="00655949">
        <w:t>Publishing this information promotes a transparent regulatory process. However, s</w:t>
      </w:r>
      <w:r w:rsidR="00E71C1A">
        <w:t xml:space="preserve">ome of this information </w:t>
      </w:r>
      <w:r w:rsidR="00655949">
        <w:t xml:space="preserve">must </w:t>
      </w:r>
      <w:r w:rsidR="00E71C1A">
        <w:t xml:space="preserve">remain confidential. </w:t>
      </w:r>
      <w:r w:rsidR="001F7393">
        <w:t xml:space="preserve">For example, </w:t>
      </w:r>
      <w:r w:rsidR="00C51D00">
        <w:t xml:space="preserve">a </w:t>
      </w:r>
      <w:r w:rsidR="00655949">
        <w:t xml:space="preserve">business may </w:t>
      </w:r>
      <w:r w:rsidR="0091544F">
        <w:t xml:space="preserve">give us an estimate of how much it will cost to provide </w:t>
      </w:r>
      <w:r w:rsidR="00845455">
        <w:t>a s</w:t>
      </w:r>
      <w:r w:rsidR="00C51D00">
        <w:t>ervice</w:t>
      </w:r>
      <w:r w:rsidR="00845455">
        <w:t xml:space="preserve"> </w:t>
      </w:r>
      <w:r w:rsidR="00655949">
        <w:t xml:space="preserve">it plans </w:t>
      </w:r>
      <w:r w:rsidR="00845455">
        <w:t xml:space="preserve">to competitively tender for. If </w:t>
      </w:r>
      <w:r w:rsidR="00A764A5">
        <w:t xml:space="preserve">we </w:t>
      </w:r>
      <w:r w:rsidR="00655949">
        <w:t xml:space="preserve">published </w:t>
      </w:r>
      <w:r w:rsidR="00845455">
        <w:t xml:space="preserve">their </w:t>
      </w:r>
      <w:r w:rsidR="00A764A5">
        <w:t xml:space="preserve">cost </w:t>
      </w:r>
      <w:r w:rsidR="00845455">
        <w:t xml:space="preserve">expectations </w:t>
      </w:r>
      <w:r w:rsidR="00655949">
        <w:t xml:space="preserve">it </w:t>
      </w:r>
      <w:r w:rsidR="00276959">
        <w:t xml:space="preserve">could </w:t>
      </w:r>
      <w:r w:rsidR="00655949">
        <w:t xml:space="preserve">impact their ability to be competitive in the tender, </w:t>
      </w:r>
      <w:r w:rsidR="00845455">
        <w:t xml:space="preserve">and </w:t>
      </w:r>
      <w:r w:rsidR="00E811A1">
        <w:t xml:space="preserve">ultimately increase the costs to </w:t>
      </w:r>
      <w:r w:rsidR="00845455">
        <w:t>consumers.</w:t>
      </w:r>
      <w:r w:rsidR="001F7393">
        <w:t xml:space="preserve">  </w:t>
      </w:r>
    </w:p>
    <w:p w:rsidR="00D45458" w:rsidRDefault="00D45458" w:rsidP="001F7393">
      <w:pPr>
        <w:pStyle w:val="AERfactsheetbodytext"/>
      </w:pPr>
    </w:p>
    <w:p w:rsidR="006B322A" w:rsidRDefault="006B322A" w:rsidP="006B322A">
      <w:pPr>
        <w:pStyle w:val="AERfactsheetbodytext"/>
      </w:pPr>
      <w:r>
        <w:rPr>
          <w:noProof/>
          <w:lang w:eastAsia="en-AU"/>
        </w:rPr>
        <mc:AlternateContent>
          <mc:Choice Requires="wps">
            <w:drawing>
              <wp:inline distT="0" distB="0" distL="0" distR="0" wp14:anchorId="2537D9C8" wp14:editId="6AAA8AF2">
                <wp:extent cx="3131820" cy="988043"/>
                <wp:effectExtent l="0" t="0" r="11430" b="22225"/>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988043"/>
                        </a:xfrm>
                        <a:prstGeom prst="rect">
                          <a:avLst/>
                        </a:prstGeom>
                        <a:solidFill>
                          <a:srgbClr val="DBE5F1"/>
                        </a:solidFill>
                        <a:ln w="9525">
                          <a:solidFill>
                            <a:srgbClr val="006A99"/>
                          </a:solidFill>
                          <a:miter lim="800000"/>
                          <a:headEnd/>
                          <a:tailEnd/>
                        </a:ln>
                      </wps:spPr>
                      <wps:txbx>
                        <w:txbxContent>
                          <w:p w:rsidR="00506AA6" w:rsidRPr="00697FF1" w:rsidRDefault="00506AA6" w:rsidP="006B322A">
                            <w:pPr>
                              <w:pStyle w:val="AERfactsheetbodytext"/>
                            </w:pPr>
                            <w:r w:rsidRPr="001F7393">
                              <w:t xml:space="preserve">We </w:t>
                            </w:r>
                            <w:r>
                              <w:t xml:space="preserve">want to </w:t>
                            </w:r>
                            <w:r w:rsidRPr="001F7393">
                              <w:t xml:space="preserve">balance protecting confidential information with disclosing information </w:t>
                            </w:r>
                            <w:r>
                              <w:t xml:space="preserve">to create an </w:t>
                            </w:r>
                            <w:r w:rsidRPr="001F7393">
                              <w:t xml:space="preserve">open and transparent regulatory decision making process. </w:t>
                            </w:r>
                            <w:r>
                              <w:t>T</w:t>
                            </w:r>
                            <w:r w:rsidRPr="001F7393">
                              <w:t>his balance involves all stakeholders having access to sufficient information to understand and assess the substance of issues affecting their interests.</w:t>
                            </w:r>
                          </w:p>
                        </w:txbxContent>
                      </wps:txbx>
                      <wps:bodyPr rot="0" vert="horz" wrap="square" lIns="91440" tIns="45720" rIns="72000" bIns="45720" anchor="t" anchorCtr="0" upright="1">
                        <a:noAutofit/>
                      </wps:bodyPr>
                    </wps:wsp>
                  </a:graphicData>
                </a:graphic>
              </wp:inline>
            </w:drawing>
          </mc:Choice>
          <mc:Fallback>
            <w:pict>
              <v:shape id="Text Box 51" o:spid="_x0000_s1031" type="#_x0000_t202" style="width:246.6pt;height:7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" fillcolor="#dbe5f1" strokecolor="#006a99">
                <v:textbox inset=",,2mm">
                  <w:txbxContent>
                    <w:p w:rsidR="00506AA6" w:rsidRPr="00697FF1" w:rsidRDefault="00506AA6" w:rsidP="006B322A">
                      <w:pPr>
                        <w:pStyle w:val="AERfactsheetbodytext"/>
                      </w:pPr>
                      <w:r w:rsidRPr="001F7393">
                        <w:t xml:space="preserve">We </w:t>
                      </w:r>
                      <w:r>
                        <w:t xml:space="preserve">want to </w:t>
                      </w:r>
                      <w:r w:rsidRPr="001F7393">
                        <w:t xml:space="preserve">balance protecting confidential information with disclosing information </w:t>
                      </w:r>
                      <w:r>
                        <w:t xml:space="preserve">to create an </w:t>
                      </w:r>
                      <w:r w:rsidRPr="001F7393">
                        <w:t xml:space="preserve">open and transparent regulatory decision making process. </w:t>
                      </w:r>
                      <w:r>
                        <w:t>T</w:t>
                      </w:r>
                      <w:r w:rsidRPr="001F7393">
                        <w:t>his balance involves all stakeholders having access to sufficient information to understand and assess the substance of issues affecting their interests.</w:t>
                      </w:r>
                    </w:p>
                  </w:txbxContent>
                </v:textbox>
                <w10:anchorlock/>
              </v:shape>
            </w:pict>
          </mc:Fallback>
        </mc:AlternateContent>
      </w:r>
    </w:p>
    <w:p w:rsidR="00781A7F" w:rsidRDefault="00D45458" w:rsidP="00781A7F">
      <w:pPr>
        <w:pStyle w:val="AERFactsheetHeading1"/>
      </w:pPr>
      <w:r>
        <w:t>What’</w:t>
      </w:r>
      <w:r w:rsidR="00C81EED">
        <w:t xml:space="preserve">s </w:t>
      </w:r>
      <w:r>
        <w:t>in the draft confidentiality guideline</w:t>
      </w:r>
      <w:r w:rsidR="00781A7F">
        <w:t>?</w:t>
      </w:r>
    </w:p>
    <w:p w:rsidR="009D253A" w:rsidRPr="00111679" w:rsidRDefault="00D45458" w:rsidP="00111679">
      <w:pPr>
        <w:pStyle w:val="AERfactsheetbodytext"/>
      </w:pPr>
      <w:r w:rsidRPr="00111679">
        <w:t xml:space="preserve">In the draft confidentiality guideline we </w:t>
      </w:r>
      <w:r w:rsidR="00F3531F" w:rsidRPr="00111679">
        <w:t>propose a</w:t>
      </w:r>
      <w:r w:rsidR="00781A7F" w:rsidRPr="00111679">
        <w:t xml:space="preserve"> two stage process for managing </w:t>
      </w:r>
      <w:r w:rsidR="009D253A" w:rsidRPr="00111679">
        <w:t xml:space="preserve">businesses’ </w:t>
      </w:r>
      <w:r w:rsidR="00781A7F" w:rsidRPr="00111679">
        <w:t>confidentiality</w:t>
      </w:r>
      <w:r w:rsidR="00F3531F" w:rsidRPr="00111679">
        <w:t xml:space="preserve"> claims</w:t>
      </w:r>
      <w:r w:rsidR="00781A7F" w:rsidRPr="00111679">
        <w:t xml:space="preserve">. </w:t>
      </w:r>
      <w:r w:rsidR="00F3531F" w:rsidRPr="00111679">
        <w:t xml:space="preserve">The first stage </w:t>
      </w:r>
      <w:r w:rsidR="00C81EED" w:rsidRPr="00111679">
        <w:t xml:space="preserve">occurs </w:t>
      </w:r>
      <w:r w:rsidR="00781A7F" w:rsidRPr="00111679">
        <w:t xml:space="preserve">before we receive </w:t>
      </w:r>
      <w:r w:rsidR="00F3531F" w:rsidRPr="00111679">
        <w:t>any proposal</w:t>
      </w:r>
      <w:r w:rsidR="00C81EED" w:rsidRPr="00111679">
        <w:t xml:space="preserve"> from a business</w:t>
      </w:r>
      <w:r w:rsidR="00F3531F" w:rsidRPr="00111679">
        <w:t>.</w:t>
      </w:r>
      <w:r w:rsidR="00781A7F" w:rsidRPr="00111679">
        <w:t xml:space="preserve"> </w:t>
      </w:r>
      <w:r w:rsidR="009D253A" w:rsidRPr="00111679">
        <w:t xml:space="preserve">We’ll encourage all stakeholders to discuss what information may be confidential. These discussions should focus on developing a shared practical understanding of the </w:t>
      </w:r>
      <w:r w:rsidR="00644E9D" w:rsidRPr="00111679">
        <w:t xml:space="preserve">confidential </w:t>
      </w:r>
      <w:r w:rsidR="009D253A" w:rsidRPr="00111679">
        <w:t xml:space="preserve">information and the access necessary to strike the balance we seek. </w:t>
      </w:r>
    </w:p>
    <w:p w:rsidR="009D253A" w:rsidRDefault="009D253A" w:rsidP="009D253A">
      <w:pPr>
        <w:pStyle w:val="AERfactsheetbodytext"/>
      </w:pPr>
      <w:r>
        <w:t xml:space="preserve">Our aim in </w:t>
      </w:r>
      <w:r w:rsidR="00DD6C72">
        <w:t xml:space="preserve">the first </w:t>
      </w:r>
      <w:r>
        <w:t xml:space="preserve">stage is to </w:t>
      </w:r>
      <w:r w:rsidR="00E810FA">
        <w:t xml:space="preserve">reach agreement </w:t>
      </w:r>
      <w:r w:rsidR="00DD6C72">
        <w:t xml:space="preserve">with the business </w:t>
      </w:r>
      <w:r w:rsidR="00E810FA">
        <w:t xml:space="preserve">on what information </w:t>
      </w:r>
      <w:r>
        <w:t xml:space="preserve">is confidential. Discussions in </w:t>
      </w:r>
      <w:r w:rsidR="00DD6C72">
        <w:t xml:space="preserve">the first </w:t>
      </w:r>
      <w:r>
        <w:t xml:space="preserve">stage </w:t>
      </w:r>
      <w:r w:rsidR="00655949">
        <w:t>may</w:t>
      </w:r>
      <w:r>
        <w:t xml:space="preserve"> result in any mix of the following positive outcomes:</w:t>
      </w:r>
    </w:p>
    <w:p w:rsidR="009D253A" w:rsidRPr="00F3531F" w:rsidRDefault="009D253A" w:rsidP="009D253A">
      <w:pPr>
        <w:pStyle w:val="AERfactsheetbulletlist"/>
      </w:pPr>
      <w:r w:rsidRPr="00F3531F">
        <w:t>narrower confidentiality claims</w:t>
      </w:r>
    </w:p>
    <w:p w:rsidR="009D253A" w:rsidRPr="00F3531F" w:rsidRDefault="009D253A" w:rsidP="009D253A">
      <w:pPr>
        <w:pStyle w:val="AERfactsheetbulletlist"/>
      </w:pPr>
      <w:r>
        <w:t>fewer</w:t>
      </w:r>
      <w:r w:rsidRPr="00F3531F">
        <w:t xml:space="preserve"> redactions in public versions of documents</w:t>
      </w:r>
    </w:p>
    <w:p w:rsidR="009D253A" w:rsidRPr="00F3531F" w:rsidRDefault="009D253A" w:rsidP="009D253A">
      <w:pPr>
        <w:pStyle w:val="AERfactsheetbulletlist"/>
      </w:pPr>
      <w:r w:rsidRPr="00F3531F">
        <w:t xml:space="preserve">detailed information </w:t>
      </w:r>
      <w:r>
        <w:t xml:space="preserve">disclosed </w:t>
      </w:r>
      <w:r w:rsidR="00506AA6">
        <w:t xml:space="preserve">but </w:t>
      </w:r>
      <w:r>
        <w:t>adjuste</w:t>
      </w:r>
      <w:r w:rsidR="00506AA6">
        <w:t>d</w:t>
      </w:r>
      <w:r w:rsidRPr="00F3531F">
        <w:t xml:space="preserve"> to protect sensitive elements</w:t>
      </w:r>
    </w:p>
    <w:p w:rsidR="009D253A" w:rsidRDefault="009D253A" w:rsidP="009D253A">
      <w:pPr>
        <w:pStyle w:val="AERfactsheetbulletlist"/>
      </w:pPr>
      <w:proofErr w:type="gramStart"/>
      <w:r w:rsidRPr="00F3531F">
        <w:t>limited</w:t>
      </w:r>
      <w:proofErr w:type="gramEnd"/>
      <w:r w:rsidRPr="00F3531F">
        <w:t xml:space="preserve"> release of confidential information</w:t>
      </w:r>
      <w:r>
        <w:t xml:space="preserve">. </w:t>
      </w:r>
    </w:p>
    <w:p w:rsidR="009D253A" w:rsidRDefault="009D253A" w:rsidP="009D253A">
      <w:pPr>
        <w:pStyle w:val="AERfactsheetbodytext"/>
      </w:pPr>
      <w:r>
        <w:t>The second stage is when a business submits a proposal. The business must complete the confidentiality template published with the draft confidentiality guideline. The template requires the business to outline what information is confidential, explain why, and categorise the types of information.</w:t>
      </w:r>
    </w:p>
    <w:p w:rsidR="00506AA6" w:rsidRDefault="00506AA6" w:rsidP="009D253A">
      <w:pPr>
        <w:pStyle w:val="AERfactsheetbodytext"/>
      </w:pPr>
    </w:p>
    <w:p w:rsidR="00802901" w:rsidRDefault="00802901" w:rsidP="004E7790">
      <w:pPr>
        <w:pStyle w:val="AERfactsheetbodytext"/>
      </w:pPr>
      <w:r>
        <w:rPr>
          <w:noProof/>
          <w:lang w:eastAsia="en-AU"/>
        </w:rPr>
        <w:lastRenderedPageBreak/>
        <mc:AlternateContent>
          <mc:Choice Requires="wpc">
            <w:drawing>
              <wp:anchor distT="0" distB="0" distL="114300" distR="114300" simplePos="0" relativeHeight="251659264" behindDoc="0" locked="0" layoutInCell="1" allowOverlap="1" wp14:anchorId="2BA15615" wp14:editId="67703A3E">
                <wp:simplePos x="0" y="0"/>
                <wp:positionH relativeFrom="column">
                  <wp:posOffset>-133815</wp:posOffset>
                </wp:positionH>
                <wp:positionV relativeFrom="paragraph">
                  <wp:posOffset>190221</wp:posOffset>
                </wp:positionV>
                <wp:extent cx="6612674" cy="3646448"/>
                <wp:effectExtent l="0" t="0" r="0" b="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4" name="Rectangle 34"/>
                        <wps:cNvSpPr>
                          <a:spLocks noChangeArrowheads="1"/>
                        </wps:cNvSpPr>
                        <wps:spPr bwMode="auto">
                          <a:xfrm>
                            <a:off x="36005" y="0"/>
                            <a:ext cx="4246435" cy="375285"/>
                          </a:xfrm>
                          <a:prstGeom prst="rect">
                            <a:avLst/>
                          </a:prstGeom>
                          <a:noFill/>
                          <a:ln>
                            <a:noFill/>
                          </a:ln>
                          <a:extLst>
                            <a:ext uri="{909E8E84-426E-40DD-AFC4-6F175D3DCCD1}">
                              <a14:hiddenFill xmlns:a14="http://schemas.microsoft.com/office/drawing/2010/main">
                                <a:solidFill>
                                  <a:srgbClr val="006A99"/>
                                </a:solidFill>
                              </a14:hiddenFill>
                            </a:ext>
                            <a:ext uri="{91240B29-F687-4F45-9708-019B960494DF}">
                              <a14:hiddenLine xmlns:a14="http://schemas.microsoft.com/office/drawing/2010/main" w="25400" algn="ctr">
                                <a:solidFill>
                                  <a:srgbClr val="000000"/>
                                </a:solidFill>
                                <a:miter lim="800000"/>
                                <a:headEnd/>
                                <a:tailEnd/>
                              </a14:hiddenLine>
                            </a:ext>
                          </a:extLst>
                        </wps:spPr>
                        <wps:txbx>
                          <w:txbxContent>
                            <w:p w:rsidR="00506AA6" w:rsidRPr="004D1DC0" w:rsidRDefault="00506AA6" w:rsidP="00802901">
                              <w:pPr>
                                <w:pStyle w:val="NormalWeb"/>
                                <w:spacing w:before="0" w:beforeAutospacing="0" w:after="0" w:afterAutospacing="0" w:line="288" w:lineRule="auto"/>
                                <w:rPr>
                                  <w:color w:val="000000" w:themeColor="text1"/>
                                </w:rPr>
                              </w:pPr>
                              <w:r>
                                <w:rPr>
                                  <w:rFonts w:ascii="Tunga" w:hAnsi="Tunga"/>
                                  <w:b/>
                                  <w:bCs/>
                                  <w:color w:val="000000" w:themeColor="text1"/>
                                  <w:kern w:val="24"/>
                                </w:rPr>
                                <w:t>Our process for dealing with confidentiality claims</w:t>
                              </w:r>
                            </w:p>
                          </w:txbxContent>
                        </wps:txbx>
                        <wps:bodyPr rot="0" vert="horz" wrap="square" lIns="91440" tIns="36000" rIns="91440" bIns="36000" anchor="ctr" anchorCtr="0" upright="1">
                          <a:noAutofit/>
                        </wps:bodyPr>
                      </wps:wsp>
                      <wps:wsp>
                        <wps:cNvPr id="48" name="Rectangle 48"/>
                        <wps:cNvSpPr>
                          <a:spLocks noChangeArrowheads="1"/>
                        </wps:cNvSpPr>
                        <wps:spPr bwMode="auto">
                          <a:xfrm>
                            <a:off x="5002082" y="939886"/>
                            <a:ext cx="1173600" cy="360000"/>
                          </a:xfrm>
                          <a:prstGeom prst="rect">
                            <a:avLst/>
                          </a:prstGeom>
                          <a:solidFill>
                            <a:srgbClr val="DBE5F1"/>
                          </a:solidFill>
                          <a:ln>
                            <a:noFill/>
                          </a:ln>
                          <a:extLst/>
                        </wps:spPr>
                        <wps:txbx>
                          <w:txbxContent>
                            <w:p w:rsidR="00506AA6" w:rsidRPr="00EB092A" w:rsidRDefault="00506AA6" w:rsidP="00802901">
                              <w:pPr>
                                <w:pStyle w:val="NormalWeb"/>
                                <w:spacing w:before="0" w:beforeAutospacing="0" w:after="0" w:afterAutospacing="0" w:line="276" w:lineRule="auto"/>
                                <w:jc w:val="center"/>
                              </w:pPr>
                              <w:r>
                                <w:rPr>
                                  <w:rFonts w:ascii="Tunga" w:eastAsia="Calibri" w:hAnsi="Tunga" w:cs="Tunga"/>
                                  <w:bCs/>
                                  <w:sz w:val="16"/>
                                  <w:szCs w:val="16"/>
                                </w:rPr>
                                <w:t>We don’t agree with the claim</w:t>
                              </w:r>
                            </w:p>
                          </w:txbxContent>
                        </wps:txbx>
                        <wps:bodyPr rot="0" vert="horz" wrap="square" lIns="91440" tIns="36000" rIns="91440" bIns="36000" anchor="ctr" anchorCtr="0" upright="1">
                          <a:noAutofit/>
                        </wps:bodyPr>
                      </wps:wsp>
                      <wps:wsp>
                        <wps:cNvPr id="32" name="Rectangle 32"/>
                        <wps:cNvSpPr>
                          <a:spLocks noChangeArrowheads="1"/>
                        </wps:cNvSpPr>
                        <wps:spPr bwMode="auto">
                          <a:xfrm>
                            <a:off x="202226" y="560541"/>
                            <a:ext cx="1939746" cy="2032414"/>
                          </a:xfrm>
                          <a:prstGeom prst="rect">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506AA6" w:rsidRDefault="00506AA6" w:rsidP="00995A34">
                              <w:pPr>
                                <w:pStyle w:val="NormalWeb"/>
                                <w:spacing w:before="0" w:beforeAutospacing="0" w:after="120" w:afterAutospacing="0" w:line="276" w:lineRule="auto"/>
                                <w:jc w:val="center"/>
                                <w:rPr>
                                  <w:rFonts w:ascii="Tunga" w:eastAsia="Calibri" w:hAnsi="Tunga" w:cs="Tunga"/>
                                  <w:b/>
                                  <w:bCs/>
                                  <w:color w:val="FFFFFF"/>
                                  <w:sz w:val="16"/>
                                  <w:szCs w:val="16"/>
                                </w:rPr>
                              </w:pPr>
                              <w:r>
                                <w:rPr>
                                  <w:rFonts w:ascii="Tunga" w:eastAsia="Calibri" w:hAnsi="Tunga" w:cs="Tunga"/>
                                  <w:b/>
                                  <w:bCs/>
                                  <w:color w:val="FFFFFF"/>
                                  <w:sz w:val="16"/>
                                  <w:szCs w:val="16"/>
                                </w:rPr>
                                <w:t>STAGE 1</w:t>
                              </w:r>
                            </w:p>
                            <w:p w:rsidR="00506AA6" w:rsidRDefault="00AE5C52" w:rsidP="00BF38DF">
                              <w:pPr>
                                <w:pStyle w:val="NormalWeb"/>
                                <w:spacing w:before="0" w:beforeAutospacing="0" w:after="60" w:afterAutospacing="0" w:line="276" w:lineRule="auto"/>
                                <w:rPr>
                                  <w:rFonts w:ascii="Tunga" w:eastAsia="Calibri" w:hAnsi="Tunga" w:cs="Tunga"/>
                                  <w:bCs/>
                                  <w:color w:val="FFFFFF" w:themeColor="background1"/>
                                  <w:sz w:val="16"/>
                                  <w:szCs w:val="16"/>
                                </w:rPr>
                              </w:pPr>
                              <w:proofErr w:type="gramStart"/>
                              <w:r>
                                <w:rPr>
                                  <w:rFonts w:ascii="Tunga" w:eastAsia="Calibri" w:hAnsi="Tunga" w:cs="Tunga"/>
                                  <w:b/>
                                  <w:bCs/>
                                  <w:i/>
                                  <w:color w:val="FFFFFF" w:themeColor="background1"/>
                                  <w:sz w:val="16"/>
                                  <w:szCs w:val="16"/>
                                </w:rPr>
                                <w:t>Pre-lodgement</w:t>
                              </w:r>
                              <w:r w:rsidRPr="00700FDF">
                                <w:rPr>
                                  <w:rFonts w:ascii="Tunga" w:eastAsia="Calibri" w:hAnsi="Tunga" w:cs="Tunga"/>
                                  <w:b/>
                                  <w:bCs/>
                                  <w:i/>
                                  <w:color w:val="FFFFFF" w:themeColor="background1"/>
                                  <w:sz w:val="16"/>
                                  <w:szCs w:val="16"/>
                                </w:rPr>
                                <w:t xml:space="preserve"> </w:t>
                              </w:r>
                              <w:r w:rsidR="00506AA6" w:rsidRPr="00700FDF">
                                <w:rPr>
                                  <w:rFonts w:ascii="Tunga" w:eastAsia="Calibri" w:hAnsi="Tunga" w:cs="Tunga"/>
                                  <w:b/>
                                  <w:bCs/>
                                  <w:i/>
                                  <w:color w:val="FFFFFF" w:themeColor="background1"/>
                                  <w:sz w:val="16"/>
                                  <w:szCs w:val="16"/>
                                </w:rPr>
                                <w:t>discussions</w:t>
                              </w:r>
                              <w:r w:rsidR="00506AA6" w:rsidRPr="00F9348B">
                                <w:rPr>
                                  <w:rFonts w:ascii="Tunga" w:eastAsia="Calibri" w:hAnsi="Tunga" w:cs="Tunga"/>
                                  <w:b/>
                                  <w:bCs/>
                                  <w:color w:val="FFFFFF" w:themeColor="background1"/>
                                  <w:sz w:val="16"/>
                                  <w:szCs w:val="16"/>
                                </w:rPr>
                                <w:t xml:space="preserve"> </w:t>
                              </w:r>
                              <w:r w:rsidR="00506AA6" w:rsidRPr="00502044">
                                <w:rPr>
                                  <w:rFonts w:ascii="Tunga" w:eastAsia="Calibri" w:hAnsi="Tunga" w:cs="Tunga"/>
                                  <w:bCs/>
                                  <w:color w:val="FFFFFF" w:themeColor="background1"/>
                                  <w:sz w:val="16"/>
                                  <w:szCs w:val="16"/>
                                </w:rPr>
                                <w:t>with the AER, the business, and stakeholders on what information is confidential.</w:t>
                              </w:r>
                              <w:proofErr w:type="gramEnd"/>
                              <w:r w:rsidR="00506AA6" w:rsidRPr="00502044">
                                <w:rPr>
                                  <w:rFonts w:ascii="Tunga" w:eastAsia="Calibri" w:hAnsi="Tunga" w:cs="Tunga"/>
                                  <w:bCs/>
                                  <w:color w:val="FFFFFF" w:themeColor="background1"/>
                                  <w:sz w:val="16"/>
                                  <w:szCs w:val="16"/>
                                </w:rPr>
                                <w:t xml:space="preserve"> </w:t>
                              </w:r>
                              <w:r w:rsidR="00506AA6">
                                <w:rPr>
                                  <w:rFonts w:ascii="Tunga" w:eastAsia="Calibri" w:hAnsi="Tunga" w:cs="Tunga"/>
                                  <w:bCs/>
                                  <w:color w:val="FFFFFF" w:themeColor="background1"/>
                                  <w:sz w:val="16"/>
                                  <w:szCs w:val="16"/>
                                </w:rPr>
                                <w:t>We may</w:t>
                              </w:r>
                              <w:r w:rsidR="00C70568">
                                <w:rPr>
                                  <w:rFonts w:ascii="Tunga" w:eastAsia="Calibri" w:hAnsi="Tunga" w:cs="Tunga"/>
                                  <w:bCs/>
                                  <w:color w:val="FFFFFF" w:themeColor="background1"/>
                                  <w:sz w:val="16"/>
                                  <w:szCs w:val="16"/>
                                </w:rPr>
                                <w:t>:</w:t>
                              </w:r>
                              <w:r w:rsidR="00506AA6">
                                <w:rPr>
                                  <w:rFonts w:ascii="Tunga" w:eastAsia="Calibri" w:hAnsi="Tunga" w:cs="Tunga"/>
                                  <w:bCs/>
                                  <w:color w:val="FFFFFF" w:themeColor="background1"/>
                                  <w:sz w:val="16"/>
                                  <w:szCs w:val="16"/>
                                </w:rPr>
                                <w:t xml:space="preserve"> </w:t>
                              </w:r>
                            </w:p>
                            <w:p w:rsidR="00506AA6" w:rsidRPr="00A02F2D" w:rsidRDefault="00506AA6" w:rsidP="00BF38DF">
                              <w:pPr>
                                <w:pStyle w:val="NormalWeb"/>
                                <w:numPr>
                                  <w:ilvl w:val="0"/>
                                  <w:numId w:val="10"/>
                                </w:numPr>
                                <w:spacing w:before="0" w:beforeAutospacing="0" w:after="60" w:afterAutospacing="0" w:line="276" w:lineRule="auto"/>
                                <w:ind w:left="284" w:hanging="284"/>
                                <w:rPr>
                                  <w:rFonts w:ascii="Tunga" w:eastAsia="Calibri" w:hAnsi="Tunga" w:cs="Tunga"/>
                                  <w:bCs/>
                                  <w:color w:val="FFFFFF" w:themeColor="background1"/>
                                  <w:sz w:val="16"/>
                                  <w:szCs w:val="16"/>
                                </w:rPr>
                              </w:pPr>
                              <w:r w:rsidRPr="00A02F2D">
                                <w:rPr>
                                  <w:rFonts w:ascii="Tunga" w:eastAsia="Calibri" w:hAnsi="Tunga" w:cs="Tunga"/>
                                  <w:bCs/>
                                  <w:color w:val="FFFFFF" w:themeColor="background1"/>
                                  <w:sz w:val="16"/>
                                  <w:szCs w:val="16"/>
                                </w:rPr>
                                <w:t>agree that no information is confidential</w:t>
                              </w:r>
                            </w:p>
                            <w:p w:rsidR="00506AA6" w:rsidRPr="00A02F2D" w:rsidRDefault="00506AA6" w:rsidP="00BF38DF">
                              <w:pPr>
                                <w:pStyle w:val="NormalWeb"/>
                                <w:numPr>
                                  <w:ilvl w:val="0"/>
                                  <w:numId w:val="10"/>
                                </w:numPr>
                                <w:spacing w:before="0" w:beforeAutospacing="0" w:after="60" w:afterAutospacing="0" w:line="276" w:lineRule="auto"/>
                                <w:ind w:left="284" w:hanging="284"/>
                                <w:rPr>
                                  <w:color w:val="FFFFFF" w:themeColor="background1"/>
                                  <w:sz w:val="16"/>
                                  <w:szCs w:val="16"/>
                                </w:rPr>
                              </w:pPr>
                              <w:r w:rsidRPr="00A02F2D">
                                <w:rPr>
                                  <w:rFonts w:ascii="Tunga" w:eastAsia="Calibri" w:hAnsi="Tunga" w:cs="Tunga"/>
                                  <w:bCs/>
                                  <w:color w:val="FFFFFF" w:themeColor="background1"/>
                                  <w:sz w:val="16"/>
                                  <w:szCs w:val="16"/>
                                </w:rPr>
                                <w:t>agree that some information is confidential</w:t>
                              </w:r>
                            </w:p>
                            <w:p w:rsidR="00506AA6" w:rsidRPr="00995A34" w:rsidRDefault="00506AA6" w:rsidP="00995A34">
                              <w:pPr>
                                <w:pStyle w:val="NormalWeb"/>
                                <w:numPr>
                                  <w:ilvl w:val="0"/>
                                  <w:numId w:val="10"/>
                                </w:numPr>
                                <w:spacing w:before="0" w:beforeAutospacing="0" w:after="60" w:afterAutospacing="0" w:line="276" w:lineRule="auto"/>
                                <w:ind w:left="284" w:hanging="284"/>
                                <w:rPr>
                                  <w:color w:val="FFFFFF" w:themeColor="background1"/>
                                  <w:sz w:val="16"/>
                                  <w:szCs w:val="16"/>
                                </w:rPr>
                              </w:pPr>
                              <w:proofErr w:type="gramStart"/>
                              <w:r w:rsidRPr="00A02F2D">
                                <w:rPr>
                                  <w:rFonts w:ascii="Tunga" w:eastAsia="Calibri" w:hAnsi="Tunga" w:cs="Tunga"/>
                                  <w:bCs/>
                                  <w:color w:val="FFFFFF" w:themeColor="background1"/>
                                  <w:sz w:val="16"/>
                                  <w:szCs w:val="16"/>
                                </w:rPr>
                                <w:t>disagree</w:t>
                              </w:r>
                              <w:proofErr w:type="gramEnd"/>
                              <w:r w:rsidRPr="00A02F2D">
                                <w:rPr>
                                  <w:rFonts w:ascii="Tunga" w:eastAsia="Calibri" w:hAnsi="Tunga" w:cs="Tunga"/>
                                  <w:bCs/>
                                  <w:color w:val="FFFFFF" w:themeColor="background1"/>
                                  <w:sz w:val="16"/>
                                  <w:szCs w:val="16"/>
                                </w:rPr>
                                <w:t xml:space="preserve"> on what information is confidential and what information should be public. </w:t>
                              </w:r>
                            </w:p>
                          </w:txbxContent>
                        </wps:txbx>
                        <wps:bodyPr rot="0" vert="horz" wrap="square" lIns="91440" tIns="36000" rIns="91440" bIns="36000" anchor="ctr" anchorCtr="0" upright="1">
                          <a:noAutofit/>
                        </wps:bodyPr>
                      </wps:wsp>
                      <wps:wsp>
                        <wps:cNvPr id="40" name="Rectangle 40"/>
                        <wps:cNvSpPr>
                          <a:spLocks noChangeArrowheads="1"/>
                        </wps:cNvSpPr>
                        <wps:spPr bwMode="auto">
                          <a:xfrm>
                            <a:off x="2563226" y="940296"/>
                            <a:ext cx="1890170" cy="863956"/>
                          </a:xfrm>
                          <a:prstGeom prst="rect">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506AA6" w:rsidRPr="00A02F2D" w:rsidRDefault="00506AA6" w:rsidP="00A02F2D">
                              <w:pPr>
                                <w:pStyle w:val="NormalWeb"/>
                                <w:spacing w:before="0" w:beforeAutospacing="0" w:after="0" w:afterAutospacing="0" w:line="276" w:lineRule="auto"/>
                                <w:rPr>
                                  <w:rFonts w:ascii="Tunga" w:eastAsia="Calibri" w:hAnsi="Tunga" w:cs="Tunga"/>
                                  <w:color w:val="FFFFFF"/>
                                  <w:sz w:val="16"/>
                                  <w:szCs w:val="16"/>
                                </w:rPr>
                              </w:pPr>
                              <w:r w:rsidRPr="00700FDF">
                                <w:rPr>
                                  <w:rFonts w:ascii="Tunga" w:eastAsia="Calibri" w:hAnsi="Tunga" w:cs="Tunga"/>
                                  <w:b/>
                                  <w:i/>
                                  <w:color w:val="FFFFFF"/>
                                  <w:sz w:val="16"/>
                                  <w:szCs w:val="16"/>
                                </w:rPr>
                                <w:t xml:space="preserve">The business submits its proposal </w:t>
                              </w:r>
                              <w:r>
                                <w:rPr>
                                  <w:rFonts w:ascii="Tunga" w:eastAsia="Calibri" w:hAnsi="Tunga" w:cs="Tunga"/>
                                  <w:color w:val="FFFFFF"/>
                                  <w:sz w:val="16"/>
                                  <w:szCs w:val="16"/>
                                </w:rPr>
                                <w:t>and completes the confidentiality template</w:t>
                              </w:r>
                              <w:r w:rsidRPr="00A02F2D">
                                <w:rPr>
                                  <w:rFonts w:ascii="Tunga" w:eastAsia="Calibri" w:hAnsi="Tunga" w:cs="Tunga"/>
                                  <w:color w:val="FFFFFF"/>
                                  <w:sz w:val="16"/>
                                  <w:szCs w:val="16"/>
                                </w:rPr>
                                <w:t xml:space="preserve"> </w:t>
                              </w:r>
                              <w:r>
                                <w:rPr>
                                  <w:rFonts w:ascii="Tunga" w:eastAsia="Calibri" w:hAnsi="Tunga" w:cs="Tunga"/>
                                  <w:color w:val="FFFFFF"/>
                                  <w:sz w:val="16"/>
                                  <w:szCs w:val="16"/>
                                </w:rPr>
                                <w:t xml:space="preserve">identifying what (if any) information </w:t>
                              </w:r>
                              <w:r w:rsidR="00AE5C52">
                                <w:rPr>
                                  <w:rFonts w:ascii="Tunga" w:eastAsia="Calibri" w:hAnsi="Tunga" w:cs="Tunga"/>
                                  <w:color w:val="FFFFFF"/>
                                  <w:sz w:val="16"/>
                                  <w:szCs w:val="16"/>
                                </w:rPr>
                                <w:t xml:space="preserve">it claims </w:t>
                              </w:r>
                              <w:r>
                                <w:rPr>
                                  <w:rFonts w:ascii="Tunga" w:eastAsia="Calibri" w:hAnsi="Tunga" w:cs="Tunga"/>
                                  <w:color w:val="FFFFFF"/>
                                  <w:sz w:val="16"/>
                                  <w:szCs w:val="16"/>
                                </w:rPr>
                                <w:t>is confidential and why, categorising the information.</w:t>
                              </w:r>
                            </w:p>
                          </w:txbxContent>
                        </wps:txbx>
                        <wps:bodyPr rot="0" vert="horz" wrap="square" lIns="91440" tIns="36000" rIns="91440" bIns="36000" anchor="ctr" anchorCtr="0" upright="1">
                          <a:noAutofit/>
                        </wps:bodyPr>
                      </wps:wsp>
                      <wps:wsp>
                        <wps:cNvPr id="41" name="Rectangle 41"/>
                        <wps:cNvSpPr>
                          <a:spLocks noChangeArrowheads="1"/>
                        </wps:cNvSpPr>
                        <wps:spPr bwMode="auto">
                          <a:xfrm>
                            <a:off x="2563387" y="558636"/>
                            <a:ext cx="3732667" cy="280670"/>
                          </a:xfrm>
                          <a:prstGeom prst="rect">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506AA6" w:rsidRDefault="00506AA6" w:rsidP="00A02F2D">
                              <w:pPr>
                                <w:pStyle w:val="NormalWeb"/>
                                <w:spacing w:before="0" w:beforeAutospacing="0" w:after="0" w:afterAutospacing="0" w:line="276" w:lineRule="auto"/>
                                <w:jc w:val="center"/>
                              </w:pPr>
                              <w:r>
                                <w:rPr>
                                  <w:rFonts w:ascii="Tunga" w:eastAsia="Calibri" w:hAnsi="Tunga" w:cs="Tunga"/>
                                  <w:b/>
                                  <w:bCs/>
                                  <w:color w:val="FFFFFF"/>
                                  <w:sz w:val="16"/>
                                  <w:szCs w:val="16"/>
                                </w:rPr>
                                <w:t>STAGE 2</w:t>
                              </w:r>
                            </w:p>
                          </w:txbxContent>
                        </wps:txbx>
                        <wps:bodyPr rot="0" vert="horz" wrap="square" lIns="91440" tIns="36000" rIns="91440" bIns="36000" anchor="ctr" anchorCtr="0" upright="1">
                          <a:noAutofit/>
                        </wps:bodyPr>
                      </wps:wsp>
                      <wps:wsp>
                        <wps:cNvPr id="45" name="Rectangle 45"/>
                        <wps:cNvSpPr>
                          <a:spLocks noChangeArrowheads="1"/>
                        </wps:cNvSpPr>
                        <wps:spPr bwMode="auto">
                          <a:xfrm>
                            <a:off x="2565221" y="1980383"/>
                            <a:ext cx="1890170" cy="585066"/>
                          </a:xfrm>
                          <a:prstGeom prst="rect">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506AA6" w:rsidRDefault="00506AA6" w:rsidP="00A02F2D">
                              <w:pPr>
                                <w:pStyle w:val="NormalWeb"/>
                                <w:spacing w:before="0" w:beforeAutospacing="0" w:after="0" w:afterAutospacing="0" w:line="276" w:lineRule="auto"/>
                              </w:pPr>
                              <w:r w:rsidRPr="00700FDF">
                                <w:rPr>
                                  <w:rFonts w:ascii="Tunga" w:eastAsia="Calibri" w:hAnsi="Tunga" w:cs="Tunga"/>
                                  <w:b/>
                                  <w:i/>
                                  <w:color w:val="FFFFFF"/>
                                  <w:sz w:val="16"/>
                                  <w:szCs w:val="16"/>
                                </w:rPr>
                                <w:t xml:space="preserve">We assess the confidentiality claim </w:t>
                              </w:r>
                              <w:r>
                                <w:rPr>
                                  <w:rFonts w:ascii="Tunga" w:eastAsia="Calibri" w:hAnsi="Tunga" w:cs="Tunga"/>
                                  <w:color w:val="FFFFFF"/>
                                  <w:sz w:val="16"/>
                                  <w:szCs w:val="16"/>
                                </w:rPr>
                                <w:t>on its merits, taking into account the outcome of discussions from stage 1.</w:t>
                              </w:r>
                            </w:p>
                          </w:txbxContent>
                        </wps:txbx>
                        <wps:bodyPr rot="0" vert="horz" wrap="square" lIns="91440" tIns="36000" rIns="91440" bIns="36000" anchor="ctr" anchorCtr="0" upright="1">
                          <a:noAutofit/>
                        </wps:bodyPr>
                      </wps:wsp>
                      <wps:wsp>
                        <wps:cNvPr id="46" name="Rectangle 46"/>
                        <wps:cNvSpPr>
                          <a:spLocks noChangeArrowheads="1"/>
                        </wps:cNvSpPr>
                        <wps:spPr bwMode="auto">
                          <a:xfrm>
                            <a:off x="2921527" y="2773714"/>
                            <a:ext cx="1173600" cy="360000"/>
                          </a:xfrm>
                          <a:prstGeom prst="rect">
                            <a:avLst/>
                          </a:prstGeom>
                          <a:solidFill>
                            <a:srgbClr val="DBE5F1"/>
                          </a:solidFill>
                          <a:ln>
                            <a:noFill/>
                          </a:ln>
                          <a:extLst/>
                        </wps:spPr>
                        <wps:txbx>
                          <w:txbxContent>
                            <w:p w:rsidR="00506AA6" w:rsidRDefault="00506AA6" w:rsidP="005F5C65">
                              <w:pPr>
                                <w:pStyle w:val="NormalWeb"/>
                                <w:spacing w:before="0" w:beforeAutospacing="0" w:after="0" w:afterAutospacing="0" w:line="276" w:lineRule="auto"/>
                                <w:jc w:val="center"/>
                              </w:pPr>
                              <w:r>
                                <w:rPr>
                                  <w:rFonts w:ascii="Tunga" w:eastAsia="Calibri" w:hAnsi="Tunga" w:cs="Tunga"/>
                                  <w:sz w:val="16"/>
                                  <w:szCs w:val="16"/>
                                </w:rPr>
                                <w:t>We agree with the claim</w:t>
                              </w:r>
                            </w:p>
                          </w:txbxContent>
                        </wps:txbx>
                        <wps:bodyPr rot="0" vert="horz" wrap="square" lIns="91440" tIns="36000" rIns="91440" bIns="36000" anchor="ctr" anchorCtr="0" upright="1">
                          <a:noAutofit/>
                        </wps:bodyPr>
                      </wps:wsp>
                      <wps:wsp>
                        <wps:cNvPr id="49" name="Rectangle 49"/>
                        <wps:cNvSpPr>
                          <a:spLocks noChangeArrowheads="1"/>
                        </wps:cNvSpPr>
                        <wps:spPr bwMode="auto">
                          <a:xfrm>
                            <a:off x="4887782" y="2494086"/>
                            <a:ext cx="1408272" cy="919743"/>
                          </a:xfrm>
                          <a:prstGeom prst="rect">
                            <a:avLst/>
                          </a:prstGeom>
                          <a:solidFill>
                            <a:srgbClr val="DBE5F1"/>
                          </a:solidFill>
                          <a:ln>
                            <a:noFill/>
                          </a:ln>
                          <a:extLst/>
                        </wps:spPr>
                        <wps:txbx>
                          <w:txbxContent>
                            <w:p w:rsidR="00506AA6" w:rsidRPr="00064636" w:rsidRDefault="00506AA6" w:rsidP="005F5C65">
                              <w:pPr>
                                <w:pStyle w:val="NormalWeb"/>
                                <w:spacing w:before="0" w:beforeAutospacing="0" w:after="0" w:afterAutospacing="0" w:line="276" w:lineRule="auto"/>
                                <w:rPr>
                                  <w:b/>
                                  <w:color w:val="000000" w:themeColor="text1"/>
                                </w:rPr>
                              </w:pPr>
                              <w:r w:rsidRPr="00064636">
                                <w:rPr>
                                  <w:rFonts w:ascii="Tunga" w:eastAsia="Calibri" w:hAnsi="Tunga" w:cs="Tunga"/>
                                  <w:b/>
                                  <w:bCs/>
                                  <w:color w:val="000000" w:themeColor="text1"/>
                                  <w:sz w:val="16"/>
                                  <w:szCs w:val="16"/>
                                </w:rPr>
                                <w:t>We disclose all information we possibly can for stakeholders, while protecting genuinely confidential information.</w:t>
                              </w:r>
                            </w:p>
                          </w:txbxContent>
                        </wps:txbx>
                        <wps:bodyPr rot="0" vert="horz" wrap="square" lIns="91440" tIns="36000" rIns="91440" bIns="36000" anchor="ctr" anchorCtr="0" upright="1">
                          <a:noAutofit/>
                        </wps:bodyPr>
                      </wps:wsp>
                      <wps:wsp>
                        <wps:cNvPr id="9" name="Elbow Connector 9"/>
                        <wps:cNvCnPr>
                          <a:stCxn id="32" idx="3"/>
                          <a:endCxn id="41" idx="1"/>
                        </wps:cNvCnPr>
                        <wps:spPr>
                          <a:xfrm flipV="1">
                            <a:off x="2141972" y="698971"/>
                            <a:ext cx="421415" cy="877777"/>
                          </a:xfrm>
                          <a:prstGeom prst="bentConnector3">
                            <a:avLst/>
                          </a:prstGeom>
                          <a:ln>
                            <a:solidFill>
                              <a:srgbClr val="006A9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Elbow Connector 52"/>
                        <wps:cNvCnPr>
                          <a:stCxn id="40" idx="2"/>
                          <a:endCxn id="45" idx="0"/>
                        </wps:cNvCnPr>
                        <wps:spPr>
                          <a:xfrm rot="16200000" flipH="1">
                            <a:off x="3421213" y="1891289"/>
                            <a:ext cx="176131" cy="2055"/>
                          </a:xfrm>
                          <a:prstGeom prst="bentConnector3">
                            <a:avLst>
                              <a:gd name="adj1" fmla="val 50000"/>
                            </a:avLst>
                          </a:prstGeom>
                          <a:ln>
                            <a:solidFill>
                              <a:srgbClr val="006A9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 name="Elbow Connector 53"/>
                        <wps:cNvCnPr>
                          <a:stCxn id="45" idx="2"/>
                          <a:endCxn id="46" idx="0"/>
                        </wps:cNvCnPr>
                        <wps:spPr>
                          <a:xfrm rot="5400000">
                            <a:off x="3405185" y="2668592"/>
                            <a:ext cx="208265" cy="1979"/>
                          </a:xfrm>
                          <a:prstGeom prst="bentConnector3">
                            <a:avLst>
                              <a:gd name="adj1" fmla="val 50000"/>
                            </a:avLst>
                          </a:prstGeom>
                          <a:ln>
                            <a:solidFill>
                              <a:srgbClr val="006A9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Elbow Connector 54"/>
                        <wps:cNvCnPr>
                          <a:stCxn id="46" idx="3"/>
                          <a:endCxn id="49" idx="1"/>
                        </wps:cNvCnPr>
                        <wps:spPr>
                          <a:xfrm>
                            <a:off x="4095127" y="2953714"/>
                            <a:ext cx="792655" cy="244"/>
                          </a:xfrm>
                          <a:prstGeom prst="bentConnector3">
                            <a:avLst>
                              <a:gd name="adj1" fmla="val 50000"/>
                            </a:avLst>
                          </a:prstGeom>
                          <a:ln>
                            <a:solidFill>
                              <a:srgbClr val="006A9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Elbow Connector 55"/>
                        <wps:cNvCnPr>
                          <a:stCxn id="45" idx="3"/>
                          <a:endCxn id="48" idx="1"/>
                        </wps:cNvCnPr>
                        <wps:spPr>
                          <a:xfrm flipV="1">
                            <a:off x="4455391" y="1119886"/>
                            <a:ext cx="546691" cy="1153030"/>
                          </a:xfrm>
                          <a:prstGeom prst="bentConnector3">
                            <a:avLst>
                              <a:gd name="adj1" fmla="val 50000"/>
                            </a:avLst>
                          </a:prstGeom>
                          <a:ln>
                            <a:solidFill>
                              <a:srgbClr val="006A9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Rectangle 56"/>
                        <wps:cNvSpPr>
                          <a:spLocks noChangeArrowheads="1"/>
                        </wps:cNvSpPr>
                        <wps:spPr bwMode="auto">
                          <a:xfrm>
                            <a:off x="5002202" y="1684957"/>
                            <a:ext cx="1173480" cy="356386"/>
                          </a:xfrm>
                          <a:prstGeom prst="rect">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506AA6" w:rsidRDefault="00506AA6" w:rsidP="00BE2BD4">
                              <w:pPr>
                                <w:pStyle w:val="NormalWeb"/>
                                <w:spacing w:before="0" w:beforeAutospacing="0" w:after="0" w:afterAutospacing="0" w:line="276" w:lineRule="auto"/>
                              </w:pPr>
                              <w:r>
                                <w:rPr>
                                  <w:rFonts w:ascii="Tunga" w:eastAsia="Calibri" w:hAnsi="Tunga" w:cs="Tunga"/>
                                  <w:b/>
                                  <w:bCs/>
                                  <w:i/>
                                  <w:iCs/>
                                  <w:color w:val="FFFFFF"/>
                                  <w:sz w:val="16"/>
                                  <w:szCs w:val="16"/>
                                </w:rPr>
                                <w:t xml:space="preserve">We use our formal disclosure powers </w:t>
                              </w:r>
                            </w:p>
                          </w:txbxContent>
                        </wps:txbx>
                        <wps:bodyPr rot="0" vert="horz" wrap="square" lIns="91440" tIns="36000" rIns="91440" bIns="36000" anchor="ctr" anchorCtr="0" upright="1">
                          <a:noAutofit/>
                        </wps:bodyPr>
                      </wps:wsp>
                      <wps:wsp>
                        <wps:cNvPr id="57" name="Elbow Connector 57"/>
                        <wps:cNvCnPr>
                          <a:stCxn id="48" idx="2"/>
                          <a:endCxn id="56" idx="0"/>
                        </wps:cNvCnPr>
                        <wps:spPr>
                          <a:xfrm rot="16200000" flipH="1">
                            <a:off x="5396377" y="1492391"/>
                            <a:ext cx="385071" cy="60"/>
                          </a:xfrm>
                          <a:prstGeom prst="bentConnector3">
                            <a:avLst>
                              <a:gd name="adj1" fmla="val 50000"/>
                            </a:avLst>
                          </a:prstGeom>
                          <a:ln>
                            <a:solidFill>
                              <a:srgbClr val="006A9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 name="Elbow Connector 58"/>
                        <wps:cNvCnPr>
                          <a:stCxn id="56" idx="2"/>
                          <a:endCxn id="49" idx="0"/>
                        </wps:cNvCnPr>
                        <wps:spPr>
                          <a:xfrm rot="16200000" flipH="1">
                            <a:off x="5364059" y="2266226"/>
                            <a:ext cx="452743" cy="2976"/>
                          </a:xfrm>
                          <a:prstGeom prst="bentConnector3">
                            <a:avLst>
                              <a:gd name="adj1" fmla="val 50000"/>
                            </a:avLst>
                          </a:prstGeom>
                          <a:ln>
                            <a:solidFill>
                              <a:srgbClr val="006A99"/>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Canvas 7" o:spid="_x0000_s1032" editas="canvas" style="position:absolute;margin-left:-10.55pt;margin-top:15pt;width:520.7pt;height:287.1pt;z-index:251659264;mso-position-horizontal-relative:text;mso-position-vertical-relative:text" coordsize="66122,3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">
                <v:shape id="_x0000_s1033" type="#_x0000_t75" style="position:absolute;width:66122;height:36461;visibility:visible;mso-wrap-style:square">
                  <v:fill o:detectmouseclick="t"/>
                  <v:path o:connecttype="none"/>
                </v:shape>
                <v:rect id="Rectangle 34" o:spid="_x0000_s1034" style="position:absolute;left:360;width:42464;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e5MMA&#10;AADbAAAADwAAAGRycy9kb3ducmV2LnhtbESPT4vCMBTE7wt+h/AEb2vqH0SqUcRFcCke7C7o8dE8&#10;22LzUpKsdr+9EQSPw8z8hlmuO9OIGzlfW1YwGiYgiAuray4V/P7sPucgfEDW2FgmBf/kYb3qfSwx&#10;1fbOR7rloRQRwj5FBVUIbSqlLyoy6Ie2JY7exTqDIUpXSu3wHuGmkeMkmUmDNceFClvaVlRc8z+j&#10;IHO5/N4fateed35+Kigbl1+ZUoN+t1mACNSFd/jV3msFky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e5MMAAADbAAAADwAAAAAAAAAAAAAAAACYAgAAZHJzL2Rv&#10;d25yZXYueG1sUEsFBgAAAAAEAAQA9QAAAIgDAAAAAA==&#10;" filled="f" fillcolor="#006a99" stroked="f" strokeweight="2pt">
                  <v:textbox inset=",1mm,,1mm">
                    <w:txbxContent>
                      <w:p w:rsidR="00506AA6" w:rsidRPr="004D1DC0" w:rsidRDefault="00506AA6" w:rsidP="00802901">
                        <w:pPr>
                          <w:pStyle w:val="NormalWeb"/>
                          <w:spacing w:before="0" w:beforeAutospacing="0" w:after="0" w:afterAutospacing="0" w:line="288" w:lineRule="auto"/>
                          <w:rPr>
                            <w:color w:val="000000" w:themeColor="text1"/>
                          </w:rPr>
                        </w:pPr>
                        <w:r>
                          <w:rPr>
                            <w:rFonts w:ascii="Tunga" w:hAnsi="Tunga"/>
                            <w:b/>
                            <w:bCs/>
                            <w:color w:val="000000" w:themeColor="text1"/>
                            <w:kern w:val="24"/>
                          </w:rPr>
                          <w:t>Our process for dealing with confidentiality claims</w:t>
                        </w:r>
                      </w:p>
                    </w:txbxContent>
                  </v:textbox>
                </v:rect>
                <v:rect id="Rectangle 48" o:spid="_x0000_s1035" style="position:absolute;left:50020;top:9398;width:11736;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Ym8LwA&#10;AADbAAAADwAAAGRycy9kb3ducmV2LnhtbERPSwrCMBDdC94hjOBOU0VEaqOIKIouxM8Bxmb6wWZS&#10;mqj19mYhuHy8f7JsTSVe1LjSsoLRMAJBnFpdcq7gdt0OZiCcR9ZYWSYFH3KwXHQ7CcbavvlMr4vP&#10;RQhhF6OCwvs6ltKlBRl0Q1sTBy6zjUEfYJNL3eA7hJtKjqNoKg2WHBoKrGldUPq4PI2C4649jQ2e&#10;13K/uR3zw4ay+5WU6vfa1RyEp9b/xT/3XiuYhLHhS/g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3RibwvAAAANsAAAAPAAAAAAAAAAAAAAAAAJgCAABkcnMvZG93bnJldi54&#10;bWxQSwUGAAAAAAQABAD1AAAAgQMAAAAA&#10;" fillcolor="#dbe5f1" stroked="f">
                  <v:textbox inset=",1mm,,1mm">
                    <w:txbxContent>
                      <w:p w:rsidR="00506AA6" w:rsidRPr="00EB092A" w:rsidRDefault="00506AA6" w:rsidP="00802901">
                        <w:pPr>
                          <w:pStyle w:val="NormalWeb"/>
                          <w:spacing w:before="0" w:beforeAutospacing="0" w:after="0" w:afterAutospacing="0" w:line="276" w:lineRule="auto"/>
                          <w:jc w:val="center"/>
                        </w:pPr>
                        <w:r>
                          <w:rPr>
                            <w:rFonts w:ascii="Tunga" w:eastAsia="Calibri" w:hAnsi="Tunga" w:cs="Tunga"/>
                            <w:bCs/>
                            <w:sz w:val="16"/>
                            <w:szCs w:val="16"/>
                          </w:rPr>
                          <w:t>We don’t agree with the claim</w:t>
                        </w:r>
                      </w:p>
                    </w:txbxContent>
                  </v:textbox>
                </v:rect>
                <v:rect id="Rectangle 32" o:spid="_x0000_s1036" style="position:absolute;left:2022;top:5605;width:19397;height:20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dz0MUA&#10;AADbAAAADwAAAGRycy9kb3ducmV2LnhtbESPQWvCQBSE70L/w/IKvZlNFaVNXaUo0iKIbSKlx0f2&#10;NQlm34bdrcZ/7wqCx2FmvmFmi9604kjON5YVPCcpCOLS6oYrBftiPXwB4QOyxtYyKTiTh8X8YTDD&#10;TNsTf9MxD5WIEPYZKqhD6DIpfVmTQZ/Yjjh6f9YZDFG6SmqHpwg3rRyl6VQabDgu1NjRsqbykP8b&#10;BT8fr9PK5jtdTDbp72G7d1+rwin19Ni/v4EI1Id7+Nb+1ArGI7h+iT9A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3PQxQAAANsAAAAPAAAAAAAAAAAAAAAAAJgCAABkcnMv&#10;ZG93bnJldi54bWxQSwUGAAAAAAQABAD1AAAAigMAAAAA&#10;" fillcolor="#006a99" stroked="f" strokeweight="2pt">
                  <v:textbox inset=",1mm,,1mm">
                    <w:txbxContent>
                      <w:p w:rsidR="00506AA6" w:rsidRDefault="00506AA6" w:rsidP="00995A34">
                        <w:pPr>
                          <w:pStyle w:val="NormalWeb"/>
                          <w:spacing w:before="0" w:beforeAutospacing="0" w:after="120" w:afterAutospacing="0" w:line="276" w:lineRule="auto"/>
                          <w:jc w:val="center"/>
                          <w:rPr>
                            <w:rFonts w:ascii="Tunga" w:eastAsia="Calibri" w:hAnsi="Tunga" w:cs="Tunga"/>
                            <w:b/>
                            <w:bCs/>
                            <w:color w:val="FFFFFF"/>
                            <w:sz w:val="16"/>
                            <w:szCs w:val="16"/>
                          </w:rPr>
                        </w:pPr>
                        <w:r>
                          <w:rPr>
                            <w:rFonts w:ascii="Tunga" w:eastAsia="Calibri" w:hAnsi="Tunga" w:cs="Tunga"/>
                            <w:b/>
                            <w:bCs/>
                            <w:color w:val="FFFFFF"/>
                            <w:sz w:val="16"/>
                            <w:szCs w:val="16"/>
                          </w:rPr>
                          <w:t>STAGE 1</w:t>
                        </w:r>
                      </w:p>
                      <w:p w:rsidR="00506AA6" w:rsidRDefault="00AE5C52" w:rsidP="00BF38DF">
                        <w:pPr>
                          <w:pStyle w:val="NormalWeb"/>
                          <w:spacing w:before="0" w:beforeAutospacing="0" w:after="60" w:afterAutospacing="0" w:line="276" w:lineRule="auto"/>
                          <w:rPr>
                            <w:rFonts w:ascii="Tunga" w:eastAsia="Calibri" w:hAnsi="Tunga" w:cs="Tunga"/>
                            <w:bCs/>
                            <w:color w:val="FFFFFF" w:themeColor="background1"/>
                            <w:sz w:val="16"/>
                            <w:szCs w:val="16"/>
                          </w:rPr>
                        </w:pPr>
                        <w:proofErr w:type="gramStart"/>
                        <w:r>
                          <w:rPr>
                            <w:rFonts w:ascii="Tunga" w:eastAsia="Calibri" w:hAnsi="Tunga" w:cs="Tunga"/>
                            <w:b/>
                            <w:bCs/>
                            <w:i/>
                            <w:color w:val="FFFFFF" w:themeColor="background1"/>
                            <w:sz w:val="16"/>
                            <w:szCs w:val="16"/>
                          </w:rPr>
                          <w:t>Pre-lodgement</w:t>
                        </w:r>
                        <w:r w:rsidRPr="00700FDF">
                          <w:rPr>
                            <w:rFonts w:ascii="Tunga" w:eastAsia="Calibri" w:hAnsi="Tunga" w:cs="Tunga"/>
                            <w:b/>
                            <w:bCs/>
                            <w:i/>
                            <w:color w:val="FFFFFF" w:themeColor="background1"/>
                            <w:sz w:val="16"/>
                            <w:szCs w:val="16"/>
                          </w:rPr>
                          <w:t xml:space="preserve"> </w:t>
                        </w:r>
                        <w:r w:rsidR="00506AA6" w:rsidRPr="00700FDF">
                          <w:rPr>
                            <w:rFonts w:ascii="Tunga" w:eastAsia="Calibri" w:hAnsi="Tunga" w:cs="Tunga"/>
                            <w:b/>
                            <w:bCs/>
                            <w:i/>
                            <w:color w:val="FFFFFF" w:themeColor="background1"/>
                            <w:sz w:val="16"/>
                            <w:szCs w:val="16"/>
                          </w:rPr>
                          <w:t>discussions</w:t>
                        </w:r>
                        <w:r w:rsidR="00506AA6" w:rsidRPr="00F9348B">
                          <w:rPr>
                            <w:rFonts w:ascii="Tunga" w:eastAsia="Calibri" w:hAnsi="Tunga" w:cs="Tunga"/>
                            <w:b/>
                            <w:bCs/>
                            <w:color w:val="FFFFFF" w:themeColor="background1"/>
                            <w:sz w:val="16"/>
                            <w:szCs w:val="16"/>
                          </w:rPr>
                          <w:t xml:space="preserve"> </w:t>
                        </w:r>
                        <w:r w:rsidR="00506AA6" w:rsidRPr="00502044">
                          <w:rPr>
                            <w:rFonts w:ascii="Tunga" w:eastAsia="Calibri" w:hAnsi="Tunga" w:cs="Tunga"/>
                            <w:bCs/>
                            <w:color w:val="FFFFFF" w:themeColor="background1"/>
                            <w:sz w:val="16"/>
                            <w:szCs w:val="16"/>
                          </w:rPr>
                          <w:t>with the AER, the business, and stakeholders on what information is confidential.</w:t>
                        </w:r>
                        <w:proofErr w:type="gramEnd"/>
                        <w:r w:rsidR="00506AA6" w:rsidRPr="00502044">
                          <w:rPr>
                            <w:rFonts w:ascii="Tunga" w:eastAsia="Calibri" w:hAnsi="Tunga" w:cs="Tunga"/>
                            <w:bCs/>
                            <w:color w:val="FFFFFF" w:themeColor="background1"/>
                            <w:sz w:val="16"/>
                            <w:szCs w:val="16"/>
                          </w:rPr>
                          <w:t xml:space="preserve"> </w:t>
                        </w:r>
                        <w:r w:rsidR="00506AA6">
                          <w:rPr>
                            <w:rFonts w:ascii="Tunga" w:eastAsia="Calibri" w:hAnsi="Tunga" w:cs="Tunga"/>
                            <w:bCs/>
                            <w:color w:val="FFFFFF" w:themeColor="background1"/>
                            <w:sz w:val="16"/>
                            <w:szCs w:val="16"/>
                          </w:rPr>
                          <w:t>We may</w:t>
                        </w:r>
                        <w:r w:rsidR="00C70568">
                          <w:rPr>
                            <w:rFonts w:ascii="Tunga" w:eastAsia="Calibri" w:hAnsi="Tunga" w:cs="Tunga"/>
                            <w:bCs/>
                            <w:color w:val="FFFFFF" w:themeColor="background1"/>
                            <w:sz w:val="16"/>
                            <w:szCs w:val="16"/>
                          </w:rPr>
                          <w:t>:</w:t>
                        </w:r>
                        <w:r w:rsidR="00506AA6">
                          <w:rPr>
                            <w:rFonts w:ascii="Tunga" w:eastAsia="Calibri" w:hAnsi="Tunga" w:cs="Tunga"/>
                            <w:bCs/>
                            <w:color w:val="FFFFFF" w:themeColor="background1"/>
                            <w:sz w:val="16"/>
                            <w:szCs w:val="16"/>
                          </w:rPr>
                          <w:t xml:space="preserve"> </w:t>
                        </w:r>
                      </w:p>
                      <w:p w:rsidR="00506AA6" w:rsidRPr="00A02F2D" w:rsidRDefault="00506AA6" w:rsidP="00BF38DF">
                        <w:pPr>
                          <w:pStyle w:val="NormalWeb"/>
                          <w:numPr>
                            <w:ilvl w:val="0"/>
                            <w:numId w:val="10"/>
                          </w:numPr>
                          <w:spacing w:before="0" w:beforeAutospacing="0" w:after="60" w:afterAutospacing="0" w:line="276" w:lineRule="auto"/>
                          <w:ind w:left="284" w:hanging="284"/>
                          <w:rPr>
                            <w:rFonts w:ascii="Tunga" w:eastAsia="Calibri" w:hAnsi="Tunga" w:cs="Tunga"/>
                            <w:bCs/>
                            <w:color w:val="FFFFFF" w:themeColor="background1"/>
                            <w:sz w:val="16"/>
                            <w:szCs w:val="16"/>
                          </w:rPr>
                        </w:pPr>
                        <w:r w:rsidRPr="00A02F2D">
                          <w:rPr>
                            <w:rFonts w:ascii="Tunga" w:eastAsia="Calibri" w:hAnsi="Tunga" w:cs="Tunga"/>
                            <w:bCs/>
                            <w:color w:val="FFFFFF" w:themeColor="background1"/>
                            <w:sz w:val="16"/>
                            <w:szCs w:val="16"/>
                          </w:rPr>
                          <w:t>agree that no information is confidential</w:t>
                        </w:r>
                      </w:p>
                      <w:p w:rsidR="00506AA6" w:rsidRPr="00A02F2D" w:rsidRDefault="00506AA6" w:rsidP="00BF38DF">
                        <w:pPr>
                          <w:pStyle w:val="NormalWeb"/>
                          <w:numPr>
                            <w:ilvl w:val="0"/>
                            <w:numId w:val="10"/>
                          </w:numPr>
                          <w:spacing w:before="0" w:beforeAutospacing="0" w:after="60" w:afterAutospacing="0" w:line="276" w:lineRule="auto"/>
                          <w:ind w:left="284" w:hanging="284"/>
                          <w:rPr>
                            <w:color w:val="FFFFFF" w:themeColor="background1"/>
                            <w:sz w:val="16"/>
                            <w:szCs w:val="16"/>
                          </w:rPr>
                        </w:pPr>
                        <w:r w:rsidRPr="00A02F2D">
                          <w:rPr>
                            <w:rFonts w:ascii="Tunga" w:eastAsia="Calibri" w:hAnsi="Tunga" w:cs="Tunga"/>
                            <w:bCs/>
                            <w:color w:val="FFFFFF" w:themeColor="background1"/>
                            <w:sz w:val="16"/>
                            <w:szCs w:val="16"/>
                          </w:rPr>
                          <w:t>agree that some information is confidential</w:t>
                        </w:r>
                      </w:p>
                      <w:p w:rsidR="00506AA6" w:rsidRPr="00995A34" w:rsidRDefault="00506AA6" w:rsidP="00995A34">
                        <w:pPr>
                          <w:pStyle w:val="NormalWeb"/>
                          <w:numPr>
                            <w:ilvl w:val="0"/>
                            <w:numId w:val="10"/>
                          </w:numPr>
                          <w:spacing w:before="0" w:beforeAutospacing="0" w:after="60" w:afterAutospacing="0" w:line="276" w:lineRule="auto"/>
                          <w:ind w:left="284" w:hanging="284"/>
                          <w:rPr>
                            <w:color w:val="FFFFFF" w:themeColor="background1"/>
                            <w:sz w:val="16"/>
                            <w:szCs w:val="16"/>
                          </w:rPr>
                        </w:pPr>
                        <w:proofErr w:type="gramStart"/>
                        <w:r w:rsidRPr="00A02F2D">
                          <w:rPr>
                            <w:rFonts w:ascii="Tunga" w:eastAsia="Calibri" w:hAnsi="Tunga" w:cs="Tunga"/>
                            <w:bCs/>
                            <w:color w:val="FFFFFF" w:themeColor="background1"/>
                            <w:sz w:val="16"/>
                            <w:szCs w:val="16"/>
                          </w:rPr>
                          <w:t>disagree</w:t>
                        </w:r>
                        <w:proofErr w:type="gramEnd"/>
                        <w:r w:rsidRPr="00A02F2D">
                          <w:rPr>
                            <w:rFonts w:ascii="Tunga" w:eastAsia="Calibri" w:hAnsi="Tunga" w:cs="Tunga"/>
                            <w:bCs/>
                            <w:color w:val="FFFFFF" w:themeColor="background1"/>
                            <w:sz w:val="16"/>
                            <w:szCs w:val="16"/>
                          </w:rPr>
                          <w:t xml:space="preserve"> on what information is confidential and what information should be public. </w:t>
                        </w:r>
                      </w:p>
                    </w:txbxContent>
                  </v:textbox>
                </v:rect>
                <v:rect id="Rectangle 40" o:spid="_x0000_s1037" style="position:absolute;left:25632;top:9402;width:18901;height:8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7QcEA&#10;AADbAAAADwAAAGRycy9kb3ducmV2LnhtbERPXWvCMBR9F/wP4Qp7m6ljE61GkY3hGIjaivh4aa5t&#10;sbkpSdTu35uHgY+H8z1fdqYRN3K+tqxgNExAEBdW11wqOOTfrxMQPiBrbCyTgj/ysFz0e3NMtb3z&#10;nm5ZKEUMYZ+igiqENpXSFxUZ9EPbEkfubJ3BEKErpXZ4j+GmkW9JMpYGa44NFbb0WVFxya5GwXE9&#10;HZc22+r84zc5XTYHt/vKnVIvg241AxGoC0/xv/tHK3iP6+O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O0HBAAAA2wAAAA8AAAAAAAAAAAAAAAAAmAIAAGRycy9kb3du&#10;cmV2LnhtbFBLBQYAAAAABAAEAPUAAACGAwAAAAA=&#10;" fillcolor="#006a99" stroked="f" strokeweight="2pt">
                  <v:textbox inset=",1mm,,1mm">
                    <w:txbxContent>
                      <w:p w:rsidR="00506AA6" w:rsidRPr="00A02F2D" w:rsidRDefault="00506AA6" w:rsidP="00A02F2D">
                        <w:pPr>
                          <w:pStyle w:val="NormalWeb"/>
                          <w:spacing w:before="0" w:beforeAutospacing="0" w:after="0" w:afterAutospacing="0" w:line="276" w:lineRule="auto"/>
                          <w:rPr>
                            <w:rFonts w:ascii="Tunga" w:eastAsia="Calibri" w:hAnsi="Tunga" w:cs="Tunga"/>
                            <w:color w:val="FFFFFF"/>
                            <w:sz w:val="16"/>
                            <w:szCs w:val="16"/>
                          </w:rPr>
                        </w:pPr>
                        <w:r w:rsidRPr="00700FDF">
                          <w:rPr>
                            <w:rFonts w:ascii="Tunga" w:eastAsia="Calibri" w:hAnsi="Tunga" w:cs="Tunga"/>
                            <w:b/>
                            <w:i/>
                            <w:color w:val="FFFFFF"/>
                            <w:sz w:val="16"/>
                            <w:szCs w:val="16"/>
                          </w:rPr>
                          <w:t xml:space="preserve">The business submits its proposal </w:t>
                        </w:r>
                        <w:r>
                          <w:rPr>
                            <w:rFonts w:ascii="Tunga" w:eastAsia="Calibri" w:hAnsi="Tunga" w:cs="Tunga"/>
                            <w:color w:val="FFFFFF"/>
                            <w:sz w:val="16"/>
                            <w:szCs w:val="16"/>
                          </w:rPr>
                          <w:t>and completes the confidentiality template</w:t>
                        </w:r>
                        <w:r w:rsidRPr="00A02F2D">
                          <w:rPr>
                            <w:rFonts w:ascii="Tunga" w:eastAsia="Calibri" w:hAnsi="Tunga" w:cs="Tunga"/>
                            <w:color w:val="FFFFFF"/>
                            <w:sz w:val="16"/>
                            <w:szCs w:val="16"/>
                          </w:rPr>
                          <w:t xml:space="preserve"> </w:t>
                        </w:r>
                        <w:r>
                          <w:rPr>
                            <w:rFonts w:ascii="Tunga" w:eastAsia="Calibri" w:hAnsi="Tunga" w:cs="Tunga"/>
                            <w:color w:val="FFFFFF"/>
                            <w:sz w:val="16"/>
                            <w:szCs w:val="16"/>
                          </w:rPr>
                          <w:t xml:space="preserve">identifying what (if any) information </w:t>
                        </w:r>
                        <w:r w:rsidR="00AE5C52">
                          <w:rPr>
                            <w:rFonts w:ascii="Tunga" w:eastAsia="Calibri" w:hAnsi="Tunga" w:cs="Tunga"/>
                            <w:color w:val="FFFFFF"/>
                            <w:sz w:val="16"/>
                            <w:szCs w:val="16"/>
                          </w:rPr>
                          <w:t xml:space="preserve">it claims </w:t>
                        </w:r>
                        <w:r>
                          <w:rPr>
                            <w:rFonts w:ascii="Tunga" w:eastAsia="Calibri" w:hAnsi="Tunga" w:cs="Tunga"/>
                            <w:color w:val="FFFFFF"/>
                            <w:sz w:val="16"/>
                            <w:szCs w:val="16"/>
                          </w:rPr>
                          <w:t>is confidential and why, categorising the information.</w:t>
                        </w:r>
                      </w:p>
                    </w:txbxContent>
                  </v:textbox>
                </v:rect>
                <v:rect id="Rectangle 41" o:spid="_x0000_s1038" style="position:absolute;left:25633;top:5586;width:37327;height:2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e2sUA&#10;AADbAAAADwAAAGRycy9kb3ducmV2LnhtbESPQWvCQBSE70L/w/IKvZmN0kobXaVUilIQ20TE4yP7&#10;TILZt2F3q+m/7wqCx2FmvmFmi9604kzON5YVjJIUBHFpdcOVgl3xOXwF4QOyxtYyKfgjD4v5w2CG&#10;mbYX/qFzHioRIewzVFCH0GVS+rImgz6xHXH0jtYZDFG6SmqHlwg3rRyn6UQabDgu1NjRR03lKf81&#10;Cvart0ll860uXr7Sw2mzc9/Lwin19Ni/T0EE6sM9fGuvtYLnEVy/xB8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s57axQAAANsAAAAPAAAAAAAAAAAAAAAAAJgCAABkcnMv&#10;ZG93bnJldi54bWxQSwUGAAAAAAQABAD1AAAAigMAAAAA&#10;" fillcolor="#006a99" stroked="f" strokeweight="2pt">
                  <v:textbox inset=",1mm,,1mm">
                    <w:txbxContent>
                      <w:p w:rsidR="00506AA6" w:rsidRDefault="00506AA6" w:rsidP="00A02F2D">
                        <w:pPr>
                          <w:pStyle w:val="NormalWeb"/>
                          <w:spacing w:before="0" w:beforeAutospacing="0" w:after="0" w:afterAutospacing="0" w:line="276" w:lineRule="auto"/>
                          <w:jc w:val="center"/>
                        </w:pPr>
                        <w:r>
                          <w:rPr>
                            <w:rFonts w:ascii="Tunga" w:eastAsia="Calibri" w:hAnsi="Tunga" w:cs="Tunga"/>
                            <w:b/>
                            <w:bCs/>
                            <w:color w:val="FFFFFF"/>
                            <w:sz w:val="16"/>
                            <w:szCs w:val="16"/>
                          </w:rPr>
                          <w:t>STAGE 2</w:t>
                        </w:r>
                      </w:p>
                    </w:txbxContent>
                  </v:textbox>
                </v:rect>
                <v:rect id="Rectangle 45" o:spid="_x0000_s1039" style="position:absolute;left:25652;top:19803;width:18901;height:5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iY2cQA&#10;AADbAAAADwAAAGRycy9kb3ducmV2LnhtbESPQWvCQBSE74L/YXlCb3VjqaLRVaSlWApFTUQ8PrLP&#10;JJh9G3ZXTf99t1DwOMzMN8xi1ZlG3Mj52rKC0TABQVxYXXOp4JB/PE9B+ICssbFMCn7Iw2rZ7y0w&#10;1fbOe7ploRQRwj5FBVUIbSqlLyoy6Ie2JY7e2TqDIUpXSu3wHuGmkS9JMpEGa44LFbb0VlFxya5G&#10;wXEzm5Q22+p8/JWcLt8Ht3vPnVJPg249BxGoC4/wf/tTK3gdw9+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ImNnEAAAA2wAAAA8AAAAAAAAAAAAAAAAAmAIAAGRycy9k&#10;b3ducmV2LnhtbFBLBQYAAAAABAAEAPUAAACJAwAAAAA=&#10;" fillcolor="#006a99" stroked="f" strokeweight="2pt">
                  <v:textbox inset=",1mm,,1mm">
                    <w:txbxContent>
                      <w:p w:rsidR="00506AA6" w:rsidRDefault="00506AA6" w:rsidP="00A02F2D">
                        <w:pPr>
                          <w:pStyle w:val="NormalWeb"/>
                          <w:spacing w:before="0" w:beforeAutospacing="0" w:after="0" w:afterAutospacing="0" w:line="276" w:lineRule="auto"/>
                        </w:pPr>
                        <w:r w:rsidRPr="00700FDF">
                          <w:rPr>
                            <w:rFonts w:ascii="Tunga" w:eastAsia="Calibri" w:hAnsi="Tunga" w:cs="Tunga"/>
                            <w:b/>
                            <w:i/>
                            <w:color w:val="FFFFFF"/>
                            <w:sz w:val="16"/>
                            <w:szCs w:val="16"/>
                          </w:rPr>
                          <w:t xml:space="preserve">We assess the confidentiality claim </w:t>
                        </w:r>
                        <w:r>
                          <w:rPr>
                            <w:rFonts w:ascii="Tunga" w:eastAsia="Calibri" w:hAnsi="Tunga" w:cs="Tunga"/>
                            <w:color w:val="FFFFFF"/>
                            <w:sz w:val="16"/>
                            <w:szCs w:val="16"/>
                          </w:rPr>
                          <w:t>on its merits, taking into account the outcome of discussions from stage 1.</w:t>
                        </w:r>
                      </w:p>
                    </w:txbxContent>
                  </v:textbox>
                </v:rect>
                <v:rect id="Rectangle 46" o:spid="_x0000_s1040" style="position:absolute;left:29215;top:27737;width:11736;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UXGb8A&#10;AADbAAAADwAAAGRycy9kb3ducmV2LnhtbESPwQrCMBBE74L/EFbwpqkiItUoIoqiB7H6AWuztsVm&#10;U5qo9e+NIHgcZuYNM1s0phRPql1hWcGgH4EgTq0uOFNwOW96ExDOI2ssLZOCNzlYzNutGcbavvhE&#10;z8RnIkDYxagg976KpXRpTgZd31bEwbvZ2qAPss6krvEV4KaUwygaS4MFh4UcK1rllN6Th1Fw2DbH&#10;ocHTSu7Wl0O2X9Pteialup1mOQXhqfH/8K+90wpGY/h+CT9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lRcZvwAAANsAAAAPAAAAAAAAAAAAAAAAAJgCAABkcnMvZG93bnJl&#10;di54bWxQSwUGAAAAAAQABAD1AAAAhAMAAAAA&#10;" fillcolor="#dbe5f1" stroked="f">
                  <v:textbox inset=",1mm,,1mm">
                    <w:txbxContent>
                      <w:p w:rsidR="00506AA6" w:rsidRDefault="00506AA6" w:rsidP="005F5C65">
                        <w:pPr>
                          <w:pStyle w:val="NormalWeb"/>
                          <w:spacing w:before="0" w:beforeAutospacing="0" w:after="0" w:afterAutospacing="0" w:line="276" w:lineRule="auto"/>
                          <w:jc w:val="center"/>
                        </w:pPr>
                        <w:r>
                          <w:rPr>
                            <w:rFonts w:ascii="Tunga" w:eastAsia="Calibri" w:hAnsi="Tunga" w:cs="Tunga"/>
                            <w:sz w:val="16"/>
                            <w:szCs w:val="16"/>
                          </w:rPr>
                          <w:t>We agree with the claim</w:t>
                        </w:r>
                      </w:p>
                    </w:txbxContent>
                  </v:textbox>
                </v:rect>
                <v:rect id="Rectangle 49" o:spid="_x0000_s1041" style="position:absolute;left:48877;top:24940;width:14083;height:9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qDa78A&#10;AADbAAAADwAAAGRycy9kb3ducmV2LnhtbESPzQrCMBCE74LvEFbwpqkiotUoIoqiB/HnAdZmbYvN&#10;pjRR69sbQfA4zMw3zHRem0I8qXK5ZQW9bgSCOLE651TB5bzujEA4j6yxsEwK3uRgPms2phhr++Ij&#10;PU8+FQHCLkYFmfdlLKVLMjLourYkDt7NVgZ9kFUqdYWvADeF7EfRUBrMOSxkWNIyo+R+ehgF+019&#10;6Bs8LuV2ddmnuxXdrmdSqt2qFxMQnmr/D//aW61gMIbvl/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CoNrvwAAANsAAAAPAAAAAAAAAAAAAAAAAJgCAABkcnMvZG93bnJl&#10;di54bWxQSwUGAAAAAAQABAD1AAAAhAMAAAAA&#10;" fillcolor="#dbe5f1" stroked="f">
                  <v:textbox inset=",1mm,,1mm">
                    <w:txbxContent>
                      <w:p w:rsidR="00506AA6" w:rsidRPr="00064636" w:rsidRDefault="00506AA6" w:rsidP="005F5C65">
                        <w:pPr>
                          <w:pStyle w:val="NormalWeb"/>
                          <w:spacing w:before="0" w:beforeAutospacing="0" w:after="0" w:afterAutospacing="0" w:line="276" w:lineRule="auto"/>
                          <w:rPr>
                            <w:b/>
                            <w:color w:val="000000" w:themeColor="text1"/>
                          </w:rPr>
                        </w:pPr>
                        <w:r w:rsidRPr="00064636">
                          <w:rPr>
                            <w:rFonts w:ascii="Tunga" w:eastAsia="Calibri" w:hAnsi="Tunga" w:cs="Tunga"/>
                            <w:b/>
                            <w:bCs/>
                            <w:color w:val="000000" w:themeColor="text1"/>
                            <w:sz w:val="16"/>
                            <w:szCs w:val="16"/>
                          </w:rPr>
                          <w:t>We disclose all information we possibly can for stakeholders, while protecting genuinely confidential information.</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42" type="#_x0000_t34" style="position:absolute;left:21419;top:6989;width:4214;height:877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LUNsIAAADaAAAADwAAAGRycy9kb3ducmV2LnhtbESPzW7CMBCE70h9B2sr9QZOK5WfgEEQ&#10;CcS1hEOPq3gbh8bryHZJeHuMVInjaGa+0aw2g23FlXxoHCt4n2QgiCunG64VnMv9eA4iRGSNrWNS&#10;cKMAm/XLaIW5dj1/0fUUa5EgHHJUYGLscilDZchimLiOOHk/zluMSfpaao99gttWfmTZVFpsOC0Y&#10;7KgwVP2e/qyCfv/dtYfp7PMcojcXuyvKw6JQ6u112C5BRBriM/zfPmoFC3hcSTdAr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LUNsIAAADaAAAADwAAAAAAAAAAAAAA&#10;AAChAgAAZHJzL2Rvd25yZXYueG1sUEsFBgAAAAAEAAQA+QAAAJADAAAAAA==&#10;" strokecolor="#006a99">
                  <v:stroke endarrow="block"/>
                </v:shape>
                <v:shape id="Elbow Connector 52" o:spid="_x0000_s1043" type="#_x0000_t34" style="position:absolute;left:34212;top:18912;width:1761;height:2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sDL8MAAADbAAAADwAAAGRycy9kb3ducmV2LnhtbESPX2vCMBTF34V9h3AF3zRVtzKqUTZ1&#10;oPg0p2yPl+aaljU3pYm2fnsjDPZ4OH9+nPmys5W4UuNLxwrGowQEce50yUbB8etj+ArCB2SNlWNS&#10;cCMPy8VTb46Zdi1/0vUQjIgj7DNUUIRQZ1L6vCCLfuRq4uidXWMxRNkYqRts47it5CRJUmmx5Ego&#10;sKZVQfnv4WIjN53uS79p0273fFp//7y36c0YpQb97m0GIlAX/sN/7a1W8DKBx5f4A+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rAy/DAAAA2wAAAA8AAAAAAAAAAAAA&#10;AAAAoQIAAGRycy9kb3ducmV2LnhtbFBLBQYAAAAABAAEAPkAAACRAwAAAAA=&#10;" strokecolor="#006a99">
                  <v:stroke endarrow="block"/>
                </v:shape>
                <v:shape id="Elbow Connector 53" o:spid="_x0000_s1044" type="#_x0000_t34" style="position:absolute;left:34051;top:26686;width:2083;height:2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8cMcUAAADbAAAADwAAAGRycy9kb3ducmV2LnhtbESPQWvCQBSE74L/YXlCb7pRiZTUVYpg&#10;6aXSpIHW2yP7moRk34bsNkn/vVsQehxm5htmf5xMKwbqXW1ZwXoVgSAurK65VJB/nJePIJxH1tha&#10;JgW/5OB4mM/2mGg7ckpD5ksRIOwSVFB53yVSuqIig25lO+LgfdveoA+yL6XucQxw08pNFO2kwZrD&#10;QoUdnSoqmuzHKPi6ys/ztnmJUp2v40v6VjbX6V2ph8X0/ATC0+T/w/f2q1YQb+HvS/gB8nA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8cMcUAAADbAAAADwAAAAAAAAAA&#10;AAAAAAChAgAAZHJzL2Rvd25yZXYueG1sUEsFBgAAAAAEAAQA+QAAAJMDAAAAAA==&#10;" strokecolor="#006a99">
                  <v:stroke endarrow="block"/>
                </v:shape>
                <v:shape id="Elbow Connector 54" o:spid="_x0000_s1045" type="#_x0000_t34" style="position:absolute;left:40951;top:29537;width:7926;height: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NiTsEAAADbAAAADwAAAGRycy9kb3ducmV2LnhtbESPQYvCMBSE7wv+h/AEb2uq6KLVKCII&#10;nmS3Vc+P5tkWk5fSRFv//UZY2OMwM98w621vjXhS62vHCibjBARx4XTNpYJzfvhcgPABWaNxTApe&#10;5GG7GXysMdWu4x96ZqEUEcI+RQVVCE0qpS8qsujHriGO3s21FkOUbSl1i12EWyOnSfIlLdYcFyps&#10;aF9Rcc8eVkHeJJ3Ll+bSY3eVdDLXrP6eKjUa9rsViEB9+A//tY9awXwG7y/x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U2JOwQAAANsAAAAPAAAAAAAAAAAAAAAA&#10;AKECAABkcnMvZG93bnJldi54bWxQSwUGAAAAAAQABAD5AAAAjwMAAAAA&#10;" strokecolor="#006a99">
                  <v:stroke endarrow="block"/>
                </v:shape>
                <v:shape id="Elbow Connector 55" o:spid="_x0000_s1046" type="#_x0000_t34" style="position:absolute;left:44553;top:11198;width:5467;height:1153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fLysIAAADbAAAADwAAAGRycy9kb3ducmV2LnhtbESPQWsCMRSE7wX/Q3iCt5q1sNauRrEL&#10;Sq9VDz0+Ns/N6uZlSaK7/ntTKPQ4zMw3zGoz2FbcyYfGsYLZNANBXDndcK3gdNy9LkCEiKyxdUwK&#10;HhRgsx69rLDQrudvuh9iLRKEQ4EKTIxdIWWoDFkMU9cRJ+/svMWYpK+l9tgnuG3lW5bNpcWG04LB&#10;jkpD1fVwswr63U/X7ufv+SlEby72szzuP0qlJuNhuwQRaYj/4b/2l1aQ5/D7Jf0AuX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yfLysIAAADbAAAADwAAAAAAAAAAAAAA&#10;AAChAgAAZHJzL2Rvd25yZXYueG1sUEsFBgAAAAAEAAQA+QAAAJADAAAAAA==&#10;" strokecolor="#006a99">
                  <v:stroke endarrow="block"/>
                </v:shape>
                <v:rect id="Rectangle 56" o:spid="_x0000_s1047" style="position:absolute;left:50022;top:16849;width:11734;height:3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OQc8QA&#10;AADbAAAADwAAAGRycy9kb3ducmV2LnhtbESPQWvCQBSE7wX/w/KE3nRjwVCjq4ilVARpm4h4fGSf&#10;STD7NuxuNf33XUHocZiZb5jFqjetuJLzjWUFk3ECgri0uuFKwaF4H72C8AFZY2uZFPySh9Vy8LTA&#10;TNsbf9M1D5WIEPYZKqhD6DIpfVmTQT+2HXH0ztYZDFG6SmqHtwg3rXxJklQabDgu1NjRpqbykv8Y&#10;BcePWVrZ/FMX011yuuwP7uutcEo9D/v1HESgPvyHH+2tVjBN4f4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DkHPEAAAA2wAAAA8AAAAAAAAAAAAAAAAAmAIAAGRycy9k&#10;b3ducmV2LnhtbFBLBQYAAAAABAAEAPUAAACJAwAAAAA=&#10;" fillcolor="#006a99" stroked="f" strokeweight="2pt">
                  <v:textbox inset=",1mm,,1mm">
                    <w:txbxContent>
                      <w:p w:rsidR="00506AA6" w:rsidRDefault="00506AA6" w:rsidP="00BE2BD4">
                        <w:pPr>
                          <w:pStyle w:val="NormalWeb"/>
                          <w:spacing w:before="0" w:beforeAutospacing="0" w:after="0" w:afterAutospacing="0" w:line="276" w:lineRule="auto"/>
                        </w:pPr>
                        <w:r>
                          <w:rPr>
                            <w:rFonts w:ascii="Tunga" w:eastAsia="Calibri" w:hAnsi="Tunga" w:cs="Tunga"/>
                            <w:b/>
                            <w:bCs/>
                            <w:i/>
                            <w:iCs/>
                            <w:color w:val="FFFFFF"/>
                            <w:sz w:val="16"/>
                            <w:szCs w:val="16"/>
                          </w:rPr>
                          <w:t xml:space="preserve">We use our formal disclosure powers </w:t>
                        </w:r>
                      </w:p>
                    </w:txbxContent>
                  </v:textbox>
                </v:rect>
                <v:shape id="Elbow Connector 57" o:spid="_x0000_s1048" type="#_x0000_t34" style="position:absolute;left:53963;top:14923;width:3851;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ygt8QAAADbAAAADwAAAGRycy9kb3ducmV2LnhtbESPS2vCQBSF94L/YbiF7nRSq1FSR1Fr&#10;odKVL9rlJXM7CWbuhMzUxH/fKQhdHs7j48yXna3ElRpfOlbwNExAEOdOl2wUnI5vgxkIH5A1Vo5J&#10;wY08LBf93hwz7Vre0/UQjIgj7DNUUIRQZ1L6vCCLfuhq4uh9u8ZiiLIxUjfYxnFbyVGSpNJiyZFQ&#10;YE2bgvLL4cdGbvr8Ufptm3a78fn182vdpjdjlHp86FYvIAJ14T98b79rBZMp/H2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nKC3xAAAANsAAAAPAAAAAAAAAAAA&#10;AAAAAKECAABkcnMvZG93bnJldi54bWxQSwUGAAAAAAQABAD5AAAAkgMAAAAA&#10;" strokecolor="#006a99">
                  <v:stroke endarrow="block"/>
                </v:shape>
                <v:shape id="Elbow Connector 58" o:spid="_x0000_s1049" type="#_x0000_t34" style="position:absolute;left:53640;top:22662;width:4527;height:3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M0xcEAAADbAAAADwAAAGRycy9kb3ducmV2LnhtbERPTUvDQBC9C/0PyxR6sxutBondhqoV&#10;lJ6sih6H7LgJzc6G7DZJ/71zEDw+3ve6nHyrBupjE9jA1TIDRVwF27Az8PH+fHkHKiZki21gMnCm&#10;COVmdrHGwoaR32g4JKckhGOBBuqUukLrWNXkMS5DRyzcT+g9JoG907bHUcJ9q6+zLNceG5aGGjt6&#10;rKk6Hk5eevPVvom7MZ9ebz6fvr4fxvzsnDGL+bS9B5VoSv/iP/eLNXArY+WL/AC9+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AzTFwQAAANsAAAAPAAAAAAAAAAAAAAAA&#10;AKECAABkcnMvZG93bnJldi54bWxQSwUGAAAAAAQABAD5AAAAjwMAAAAA&#10;" strokecolor="#006a99">
                  <v:stroke endarrow="block"/>
                </v:shape>
              </v:group>
            </w:pict>
          </mc:Fallback>
        </mc:AlternateContent>
      </w:r>
      <w:r>
        <w:rPr>
          <w:noProof/>
          <w:lang w:eastAsia="en-AU"/>
        </w:rPr>
        <mc:AlternateContent>
          <mc:Choice Requires="wpg">
            <w:drawing>
              <wp:anchor distT="0" distB="0" distL="114300" distR="114300" simplePos="0" relativeHeight="251661312" behindDoc="1" locked="0" layoutInCell="1" allowOverlap="1" wp14:anchorId="57775BD3" wp14:editId="190A9ECC">
                <wp:simplePos x="0" y="0"/>
                <wp:positionH relativeFrom="column">
                  <wp:posOffset>-457200</wp:posOffset>
                </wp:positionH>
                <wp:positionV relativeFrom="paragraph">
                  <wp:posOffset>-85725</wp:posOffset>
                </wp:positionV>
                <wp:extent cx="7642225" cy="323850"/>
                <wp:effectExtent l="0" t="0" r="15875" b="38100"/>
                <wp:wrapThrough wrapText="bothSides">
                  <wp:wrapPolygon edited="0">
                    <wp:start x="0" y="0"/>
                    <wp:lineTo x="0" y="22871"/>
                    <wp:lineTo x="21591" y="22871"/>
                    <wp:lineTo x="21591" y="0"/>
                    <wp:lineTo x="0" y="0"/>
                  </wp:wrapPolygon>
                </wp:wrapThrough>
                <wp:docPr id="13" name="Group 13"/>
                <wp:cNvGraphicFramePr/>
                <a:graphic xmlns:a="http://schemas.openxmlformats.org/drawingml/2006/main">
                  <a:graphicData uri="http://schemas.microsoft.com/office/word/2010/wordprocessingGroup">
                    <wpg:wgp>
                      <wpg:cNvGrpSpPr/>
                      <wpg:grpSpPr>
                        <a:xfrm>
                          <a:off x="0" y="0"/>
                          <a:ext cx="7642225" cy="323850"/>
                          <a:chOff x="-15351" y="0"/>
                          <a:chExt cx="7646046" cy="323850"/>
                        </a:xfrm>
                      </wpg:grpSpPr>
                      <wps:wsp>
                        <wps:cNvPr id="11" name="Text Box 2"/>
                        <wps:cNvSpPr txBox="1">
                          <a:spLocks noChangeArrowheads="1"/>
                        </wps:cNvSpPr>
                        <wps:spPr bwMode="auto">
                          <a:xfrm>
                            <a:off x="-15351" y="0"/>
                            <a:ext cx="7635240" cy="304631"/>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AA6" w:rsidRPr="006B1EE6" w:rsidRDefault="00506AA6" w:rsidP="00802901">
                              <w:pPr>
                                <w:ind w:left="567"/>
                                <w:rPr>
                                  <w:rFonts w:ascii="Univers 45 Light" w:hAnsi="Univers 45 Light" w:cs="Calibri"/>
                                  <w:b/>
                                  <w:color w:val="FFFFFF"/>
                                  <w:spacing w:val="20"/>
                                  <w:w w:val="80"/>
                                  <w:kern w:val="22"/>
                                </w:rPr>
                              </w:pPr>
                              <w:r w:rsidRPr="006B1EE6">
                                <w:rPr>
                                  <w:rFonts w:ascii="Univers 45 Light" w:hAnsi="Univers 45 Light" w:cs="Calibri"/>
                                  <w:b/>
                                  <w:color w:val="FFFFFF"/>
                                  <w:spacing w:val="20"/>
                                  <w:w w:val="80"/>
                                  <w:kern w:val="22"/>
                                </w:rPr>
                                <w:t xml:space="preserve">BETTER REGULATION: DRAFT </w:t>
                              </w:r>
                              <w:r>
                                <w:rPr>
                                  <w:rFonts w:ascii="Univers 45 Light" w:hAnsi="Univers 45 Light" w:cs="Calibri"/>
                                  <w:b/>
                                  <w:color w:val="FFFFFF"/>
                                  <w:spacing w:val="20"/>
                                  <w:w w:val="80"/>
                                  <w:kern w:val="22"/>
                                </w:rPr>
                                <w:t>CONFIDENTIALITY GUIDELINE</w:t>
                              </w:r>
                            </w:p>
                          </w:txbxContent>
                        </wps:txbx>
                        <wps:bodyPr rot="0" vert="horz" wrap="square" lIns="91440" tIns="45720" rIns="91440" bIns="45720" anchor="ctr" anchorCtr="0" upright="1">
                          <a:noAutofit/>
                        </wps:bodyPr>
                      </wps:wsp>
                      <wps:wsp>
                        <wps:cNvPr id="12" name="Straight Connector 6"/>
                        <wps:cNvCnPr>
                          <a:cxnSpLocks noChangeShapeType="1"/>
                        </wps:cNvCnPr>
                        <wps:spPr bwMode="auto">
                          <a:xfrm>
                            <a:off x="-14070" y="323850"/>
                            <a:ext cx="7644765"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13" o:spid="_x0000_s1050" style="position:absolute;margin-left:-36pt;margin-top:-6.75pt;width:601.75pt;height:25.5pt;z-index:-251655168;mso-position-horizontal-relative:text;mso-position-vertical-relative:text;mso-width-relative:margin" coordorigin="-153" coordsize="7646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">
                <v:shape id="Text Box 2" o:spid="_x0000_s1051" type="#_x0000_t202" style="position:absolute;left:-153;width:76351;height:3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Ev+MEA&#10;AADbAAAADwAAAGRycy9kb3ducmV2LnhtbERP22oCMRB9L/gPYYS+1axCL2yNImKhfRCp9gOGZLq7&#10;uJmsmzG7/n1TKPRtDuc6y/XoW5Woj01gA/NZAYrYBtdwZeDr9PbwAioKssM2MBm4UYT1anK3xNKF&#10;gT8pHaVSOYRjiQZqka7UOtqaPMZZ6Igz9x16j5JhX2nX45DDfasXRfGkPTacG2rsaFuTPR+v3oAc&#10;Fnt7k/Rsh3T6uOzTbvt42BlzPx03r6CERvkX/7nfXZ4/h99f8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BL/jBAAAA2wAAAA8AAAAAAAAAAAAAAAAAmAIAAGRycy9kb3du&#10;cmV2LnhtbFBLBQYAAAAABAAEAPUAAACGAwAAAAA=&#10;" fillcolor="#006a99" stroked="f">
                  <v:textbox>
                    <w:txbxContent>
                      <w:p w:rsidR="00506AA6" w:rsidRPr="006B1EE6" w:rsidRDefault="00506AA6" w:rsidP="00802901">
                        <w:pPr>
                          <w:ind w:left="567"/>
                          <w:rPr>
                            <w:rFonts w:ascii="Univers 45 Light" w:hAnsi="Univers 45 Light" w:cs="Calibri"/>
                            <w:b/>
                            <w:color w:val="FFFFFF"/>
                            <w:spacing w:val="20"/>
                            <w:w w:val="80"/>
                            <w:kern w:val="22"/>
                          </w:rPr>
                        </w:pPr>
                        <w:r w:rsidRPr="006B1EE6">
                          <w:rPr>
                            <w:rFonts w:ascii="Univers 45 Light" w:hAnsi="Univers 45 Light" w:cs="Calibri"/>
                            <w:b/>
                            <w:color w:val="FFFFFF"/>
                            <w:spacing w:val="20"/>
                            <w:w w:val="80"/>
                            <w:kern w:val="22"/>
                          </w:rPr>
                          <w:t xml:space="preserve">BETTER REGULATION: DRAFT </w:t>
                        </w:r>
                        <w:r>
                          <w:rPr>
                            <w:rFonts w:ascii="Univers 45 Light" w:hAnsi="Univers 45 Light" w:cs="Calibri"/>
                            <w:b/>
                            <w:color w:val="FFFFFF"/>
                            <w:spacing w:val="20"/>
                            <w:w w:val="80"/>
                            <w:kern w:val="22"/>
                          </w:rPr>
                          <w:t>CONFIDENTIALITY GUIDELINE</w:t>
                        </w:r>
                      </w:p>
                    </w:txbxContent>
                  </v:textbox>
                </v:shape>
                <v:line id="Straight Connector 6" o:spid="_x0000_s1052" style="position:absolute;visibility:visible;mso-wrap-style:square" from="-140,3238" to="76306,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wjw8MAAADbAAAADwAAAGRycy9kb3ducmV2LnhtbERPS4vCMBC+C/sfwix4KZqugqtdoyyC&#10;qCt78HHwOCSzbbGZlCZq/fdGWPA2H99zpvPWVuJKjS8dK/jopyCItTMl5wqOh2VvDMIHZIOVY1Jw&#10;Jw/z2VtniplxN97RdR9yEUPYZ6igCKHOpPS6IIu+72riyP25xmKIsMmlafAWw20lB2k6khZLjg0F&#10;1rQoSJ/3F6sg2ZzyodH6d71cJJPzMflc/Yy2SnXf2+8vEIHa8BL/u9cmzh/A85d4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cI8PDAAAA2wAAAA8AAAAAAAAAAAAA&#10;AAAAoQIAAGRycy9kb3ducmV2LnhtbFBLBQYAAAAABAAEAPkAAACRAwAAAAA=&#10;" strokecolor="#929292" strokeweight="5pt"/>
                <w10:wrap type="through"/>
              </v:group>
            </w:pict>
          </mc:Fallback>
        </mc:AlternateContent>
      </w:r>
    </w:p>
    <w:p w:rsidR="00802901" w:rsidRDefault="00802901" w:rsidP="004E7790">
      <w:pPr>
        <w:pStyle w:val="AERfactsheetbodytext"/>
      </w:pPr>
    </w:p>
    <w:p w:rsidR="00802901" w:rsidRDefault="00802901" w:rsidP="004E7790">
      <w:pPr>
        <w:pStyle w:val="AERfactsheetbodytext"/>
      </w:pPr>
    </w:p>
    <w:p w:rsidR="00802901" w:rsidRDefault="00802901" w:rsidP="004E7790">
      <w:pPr>
        <w:pStyle w:val="AERfactsheetbodytext"/>
      </w:pPr>
    </w:p>
    <w:p w:rsidR="00802901" w:rsidRDefault="00802901" w:rsidP="004E7790">
      <w:pPr>
        <w:pStyle w:val="AERfactsheetbodytext"/>
      </w:pPr>
    </w:p>
    <w:p w:rsidR="00802901" w:rsidRDefault="00802901" w:rsidP="004E7790">
      <w:pPr>
        <w:pStyle w:val="AERfactsheetbodytext"/>
      </w:pPr>
    </w:p>
    <w:p w:rsidR="00802901" w:rsidRDefault="00802901" w:rsidP="004E7790">
      <w:pPr>
        <w:pStyle w:val="AERfactsheetbodytext"/>
      </w:pPr>
    </w:p>
    <w:p w:rsidR="00802901" w:rsidRDefault="00802901" w:rsidP="004E7790">
      <w:pPr>
        <w:pStyle w:val="AERfactsheetbodytext"/>
      </w:pPr>
    </w:p>
    <w:p w:rsidR="00802901" w:rsidRDefault="00802901" w:rsidP="004E7790">
      <w:pPr>
        <w:pStyle w:val="AERfactsheetbodytext"/>
      </w:pPr>
    </w:p>
    <w:p w:rsidR="00802901" w:rsidRDefault="00802901" w:rsidP="004E7790">
      <w:pPr>
        <w:pStyle w:val="AERfactsheetbodytext"/>
      </w:pPr>
    </w:p>
    <w:p w:rsidR="00802901" w:rsidRDefault="00802901" w:rsidP="004E7790">
      <w:pPr>
        <w:pStyle w:val="AERfactsheetbodytext"/>
      </w:pPr>
    </w:p>
    <w:p w:rsidR="00802901" w:rsidRDefault="00802901" w:rsidP="004E7790">
      <w:pPr>
        <w:pStyle w:val="AERfactsheetbodytext"/>
      </w:pPr>
    </w:p>
    <w:p w:rsidR="00802901" w:rsidRDefault="00802901" w:rsidP="004E7790">
      <w:pPr>
        <w:pStyle w:val="AERfactsheetbodytext"/>
      </w:pPr>
    </w:p>
    <w:p w:rsidR="00802901" w:rsidRDefault="00802901" w:rsidP="004E7790">
      <w:pPr>
        <w:pStyle w:val="AERfactsheetbodytext"/>
      </w:pPr>
    </w:p>
    <w:p w:rsidR="00802901" w:rsidRDefault="00802901" w:rsidP="004E7790">
      <w:pPr>
        <w:pStyle w:val="AERfactsheetbodytext"/>
      </w:pPr>
    </w:p>
    <w:p w:rsidR="00802901" w:rsidRDefault="00802901" w:rsidP="004E7790">
      <w:pPr>
        <w:pStyle w:val="AERfactsheetbodytext"/>
      </w:pPr>
    </w:p>
    <w:p w:rsidR="00802901" w:rsidRDefault="00802901" w:rsidP="004E7790">
      <w:pPr>
        <w:pStyle w:val="AERfactsheetbodytext"/>
      </w:pPr>
    </w:p>
    <w:p w:rsidR="00476A6B" w:rsidRPr="00DD6C72" w:rsidRDefault="00476A6B" w:rsidP="00DD6C72">
      <w:pPr>
        <w:pStyle w:val="AERFactsheetHeading1"/>
      </w:pPr>
      <w:r w:rsidRPr="00DD6C72">
        <w:t>What happens when we agree on confidential information?</w:t>
      </w:r>
    </w:p>
    <w:p w:rsidR="004E7790" w:rsidRDefault="00AE5C52" w:rsidP="004E7790">
      <w:pPr>
        <w:pStyle w:val="AERfactsheetbodytext"/>
      </w:pPr>
      <w:r>
        <w:t xml:space="preserve">In all cases, the </w:t>
      </w:r>
      <w:r w:rsidR="00476A6B">
        <w:t xml:space="preserve">business must complete the </w:t>
      </w:r>
      <w:r>
        <w:t xml:space="preserve">confidentiality </w:t>
      </w:r>
      <w:r w:rsidR="00476A6B">
        <w:t xml:space="preserve">template. </w:t>
      </w:r>
      <w:r w:rsidR="00563172">
        <w:t xml:space="preserve">If we reached an understanding </w:t>
      </w:r>
      <w:r w:rsidR="00476A6B" w:rsidRPr="00563172">
        <w:t xml:space="preserve">in the first stage </w:t>
      </w:r>
      <w:r w:rsidR="00C70568">
        <w:t xml:space="preserve">of our process </w:t>
      </w:r>
      <w:r w:rsidR="00563172">
        <w:t>and agree with the claim</w:t>
      </w:r>
      <w:r>
        <w:t>s</w:t>
      </w:r>
      <w:r w:rsidR="00563172">
        <w:t>,</w:t>
      </w:r>
      <w:r w:rsidR="00ED6C64" w:rsidRPr="00563172">
        <w:t xml:space="preserve"> </w:t>
      </w:r>
      <w:r w:rsidR="00563172">
        <w:t>w</w:t>
      </w:r>
      <w:r w:rsidR="00ED6C64" w:rsidRPr="00563172">
        <w:t xml:space="preserve">e can </w:t>
      </w:r>
      <w:r w:rsidR="00563172">
        <w:t xml:space="preserve">proceed to </w:t>
      </w:r>
      <w:r w:rsidR="00ED6C64">
        <w:t xml:space="preserve">disclose all the information we possibly can for stakeholders, while protecting genuinely confidential information. </w:t>
      </w:r>
    </w:p>
    <w:p w:rsidR="00BD1663" w:rsidRDefault="00BD1663" w:rsidP="00BD1663">
      <w:pPr>
        <w:pStyle w:val="AERFactsheetHeading1"/>
      </w:pPr>
      <w:r>
        <w:t xml:space="preserve">What happens when we don’t agree on confidential information? </w:t>
      </w:r>
    </w:p>
    <w:p w:rsidR="009D253A" w:rsidRDefault="009D253A" w:rsidP="009D253A">
      <w:pPr>
        <w:pStyle w:val="AERfactsheetbodytext"/>
      </w:pPr>
      <w:r>
        <w:t xml:space="preserve">We aim to resolve as many confidentiality issues as possible in </w:t>
      </w:r>
      <w:r w:rsidR="00DD6C72">
        <w:t xml:space="preserve">the first </w:t>
      </w:r>
      <w:r>
        <w:t xml:space="preserve">stage </w:t>
      </w:r>
      <w:r w:rsidR="00DD6C72">
        <w:t xml:space="preserve">of our </w:t>
      </w:r>
      <w:r>
        <w:t xml:space="preserve">process. Where agreement is not possible, we may decide to use our </w:t>
      </w:r>
      <w:r w:rsidR="00631FDC">
        <w:t xml:space="preserve">formal </w:t>
      </w:r>
      <w:r>
        <w:t xml:space="preserve">disclosure powers to publish the information. </w:t>
      </w:r>
    </w:p>
    <w:p w:rsidR="009D253A" w:rsidRDefault="00631FDC" w:rsidP="00631FDC">
      <w:pPr>
        <w:pStyle w:val="AERfactsheetbodytext"/>
      </w:pPr>
      <w:r>
        <w:t xml:space="preserve">For example, we can </w:t>
      </w:r>
      <w:r w:rsidR="009D253A">
        <w:t xml:space="preserve">disclose information </w:t>
      </w:r>
      <w:r>
        <w:t xml:space="preserve">a business claims is confidential if we consider </w:t>
      </w:r>
      <w:r w:rsidR="009D253A">
        <w:t xml:space="preserve">the public benefit outweighs </w:t>
      </w:r>
      <w:r>
        <w:t>any harm.</w:t>
      </w:r>
    </w:p>
    <w:p w:rsidR="004E7790" w:rsidRDefault="004E7790" w:rsidP="004E7790">
      <w:pPr>
        <w:pStyle w:val="AERFactsheetHeading1"/>
      </w:pPr>
      <w:r>
        <w:t xml:space="preserve">What are the </w:t>
      </w:r>
      <w:r w:rsidR="00AE5C52">
        <w:t xml:space="preserve">categories </w:t>
      </w:r>
      <w:r>
        <w:t>of confidential information?</w:t>
      </w:r>
    </w:p>
    <w:p w:rsidR="00781A7F" w:rsidRDefault="006773B7" w:rsidP="00781A7F">
      <w:pPr>
        <w:pStyle w:val="AERfactsheetbodytext"/>
      </w:pPr>
      <w:r>
        <w:t>In the draft confidentiality guideline we propose the following categories</w:t>
      </w:r>
      <w:r w:rsidR="004D13FD">
        <w:t xml:space="preserve"> businesses must use to classify confidential information:</w:t>
      </w:r>
    </w:p>
    <w:p w:rsidR="00B751A5" w:rsidRPr="00D45458" w:rsidRDefault="00655949" w:rsidP="00F3531F">
      <w:pPr>
        <w:pStyle w:val="AERfactsheetbulletlist"/>
      </w:pPr>
      <w:r>
        <w:t>i</w:t>
      </w:r>
      <w:r w:rsidR="00B751A5" w:rsidRPr="00D45458">
        <w:t>nformation affecting the security of the network</w:t>
      </w:r>
      <w:r w:rsidR="00F65D6C" w:rsidRPr="00D45458">
        <w:t>—i</w:t>
      </w:r>
      <w:r w:rsidR="00B751A5" w:rsidRPr="00D45458">
        <w:t xml:space="preserve">nformation </w:t>
      </w:r>
      <w:r w:rsidR="00F65D6C" w:rsidRPr="00D45458">
        <w:t xml:space="preserve">that </w:t>
      </w:r>
      <w:r w:rsidR="00B751A5" w:rsidRPr="00D45458">
        <w:t xml:space="preserve">may jeopardise security of the network or its ability to </w:t>
      </w:r>
      <w:r w:rsidR="00F65D6C" w:rsidRPr="00D45458">
        <w:t xml:space="preserve">operate </w:t>
      </w:r>
      <w:r>
        <w:t>effectively</w:t>
      </w:r>
      <w:r w:rsidR="00B751A5" w:rsidRPr="00D45458">
        <w:t xml:space="preserve">  </w:t>
      </w:r>
    </w:p>
    <w:p w:rsidR="00476A6B" w:rsidRDefault="00655949" w:rsidP="00F3531F">
      <w:pPr>
        <w:pStyle w:val="AERfactsheetbulletlist"/>
      </w:pPr>
      <w:r>
        <w:t>m</w:t>
      </w:r>
      <w:r w:rsidR="00B751A5" w:rsidRPr="00D45458">
        <w:t>arket sensitive cost inputs</w:t>
      </w:r>
      <w:r w:rsidR="00F65D6C" w:rsidRPr="00D45458">
        <w:t>—</w:t>
      </w:r>
      <w:r w:rsidR="00074102" w:rsidRPr="00D45458">
        <w:t xml:space="preserve">such as </w:t>
      </w:r>
      <w:r w:rsidR="00B751A5" w:rsidRPr="00D45458">
        <w:t xml:space="preserve">supplier prices, internal labour costs, </w:t>
      </w:r>
      <w:r w:rsidR="00074102" w:rsidRPr="00D45458">
        <w:t xml:space="preserve">or </w:t>
      </w:r>
      <w:r w:rsidR="00B751A5" w:rsidRPr="00D45458">
        <w:t>information affect</w:t>
      </w:r>
      <w:r w:rsidR="00074102" w:rsidRPr="00D45458">
        <w:t>ing</w:t>
      </w:r>
      <w:r w:rsidR="00B751A5" w:rsidRPr="00D45458">
        <w:t xml:space="preserve"> the </w:t>
      </w:r>
      <w:r w:rsidR="00074102" w:rsidRPr="00D45458">
        <w:t xml:space="preserve">business’ </w:t>
      </w:r>
      <w:r w:rsidR="00B751A5" w:rsidRPr="00D45458">
        <w:t>abili</w:t>
      </w:r>
      <w:r>
        <w:t>ty to obtain competitive prices</w:t>
      </w:r>
    </w:p>
    <w:p w:rsidR="00476A6B" w:rsidRDefault="00476A6B" w:rsidP="00802901">
      <w:pPr>
        <w:pStyle w:val="AERfactsheetbulletlist"/>
        <w:numPr>
          <w:ilvl w:val="0"/>
          <w:numId w:val="0"/>
        </w:numPr>
      </w:pPr>
      <w:r w:rsidRPr="00697FF1">
        <w:rPr>
          <w:noProof/>
          <w:lang w:eastAsia="en-AU"/>
        </w:rPr>
        <w:drawing>
          <wp:anchor distT="0" distB="0" distL="114300" distR="114300" simplePos="0" relativeHeight="251665408" behindDoc="0" locked="0" layoutInCell="1" allowOverlap="1" wp14:anchorId="50B3D6B6" wp14:editId="1E40EFCB">
            <wp:simplePos x="0" y="0"/>
            <wp:positionH relativeFrom="column">
              <wp:posOffset>-454660</wp:posOffset>
            </wp:positionH>
            <wp:positionV relativeFrom="page">
              <wp:posOffset>10202545</wp:posOffset>
            </wp:positionV>
            <wp:extent cx="8827135" cy="492760"/>
            <wp:effectExtent l="0" t="0" r="0" b="2540"/>
            <wp:wrapNone/>
            <wp:docPr id="8" name="Picture 8"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p>
    <w:p w:rsidR="00476A6B" w:rsidRDefault="00476A6B" w:rsidP="00802901">
      <w:pPr>
        <w:pStyle w:val="AERfactsheetbulletlist"/>
        <w:numPr>
          <w:ilvl w:val="0"/>
          <w:numId w:val="0"/>
        </w:numPr>
      </w:pPr>
    </w:p>
    <w:p w:rsidR="00476A6B" w:rsidRDefault="00476A6B" w:rsidP="00802901">
      <w:pPr>
        <w:pStyle w:val="AERfactsheetbulletlist"/>
        <w:numPr>
          <w:ilvl w:val="0"/>
          <w:numId w:val="0"/>
        </w:numPr>
      </w:pPr>
    </w:p>
    <w:p w:rsidR="00476A6B" w:rsidRDefault="00476A6B" w:rsidP="00802901">
      <w:pPr>
        <w:pStyle w:val="AERfactsheetbulletlist"/>
        <w:numPr>
          <w:ilvl w:val="0"/>
          <w:numId w:val="0"/>
        </w:numPr>
      </w:pPr>
    </w:p>
    <w:p w:rsidR="00476A6B" w:rsidRDefault="00476A6B" w:rsidP="00802901">
      <w:pPr>
        <w:pStyle w:val="AERfactsheetbulletlist"/>
        <w:numPr>
          <w:ilvl w:val="0"/>
          <w:numId w:val="0"/>
        </w:numPr>
      </w:pPr>
    </w:p>
    <w:p w:rsidR="00476A6B" w:rsidRDefault="00476A6B" w:rsidP="00802901">
      <w:pPr>
        <w:pStyle w:val="AERfactsheetbulletlist"/>
        <w:numPr>
          <w:ilvl w:val="0"/>
          <w:numId w:val="0"/>
        </w:numPr>
      </w:pPr>
    </w:p>
    <w:p w:rsidR="00476A6B" w:rsidRDefault="00476A6B" w:rsidP="00802901">
      <w:pPr>
        <w:pStyle w:val="AERfactsheetbulletlist"/>
        <w:numPr>
          <w:ilvl w:val="0"/>
          <w:numId w:val="0"/>
        </w:numPr>
      </w:pPr>
    </w:p>
    <w:p w:rsidR="00476A6B" w:rsidRDefault="00476A6B" w:rsidP="00802901">
      <w:pPr>
        <w:pStyle w:val="AERfactsheetbulletlist"/>
        <w:numPr>
          <w:ilvl w:val="0"/>
          <w:numId w:val="0"/>
        </w:numPr>
      </w:pPr>
    </w:p>
    <w:p w:rsidR="00476A6B" w:rsidRDefault="00476A6B" w:rsidP="00802901">
      <w:pPr>
        <w:pStyle w:val="AERfactsheetbulletlist"/>
        <w:numPr>
          <w:ilvl w:val="0"/>
          <w:numId w:val="0"/>
        </w:numPr>
      </w:pPr>
    </w:p>
    <w:p w:rsidR="00476A6B" w:rsidRDefault="00476A6B" w:rsidP="00802901">
      <w:pPr>
        <w:pStyle w:val="AERfactsheetbulletlist"/>
        <w:numPr>
          <w:ilvl w:val="0"/>
          <w:numId w:val="0"/>
        </w:numPr>
      </w:pPr>
    </w:p>
    <w:p w:rsidR="00476A6B" w:rsidRDefault="00476A6B" w:rsidP="00802901">
      <w:pPr>
        <w:pStyle w:val="AERfactsheetbulletlist"/>
        <w:numPr>
          <w:ilvl w:val="0"/>
          <w:numId w:val="0"/>
        </w:numPr>
      </w:pPr>
    </w:p>
    <w:p w:rsidR="00476A6B" w:rsidRDefault="00476A6B" w:rsidP="00802901">
      <w:pPr>
        <w:pStyle w:val="AERfactsheetbulletlist"/>
        <w:numPr>
          <w:ilvl w:val="0"/>
          <w:numId w:val="0"/>
        </w:numPr>
      </w:pPr>
    </w:p>
    <w:p w:rsidR="00476A6B" w:rsidRDefault="00476A6B" w:rsidP="00802901">
      <w:pPr>
        <w:pStyle w:val="AERfactsheetbulletlist"/>
        <w:numPr>
          <w:ilvl w:val="0"/>
          <w:numId w:val="0"/>
        </w:numPr>
      </w:pPr>
    </w:p>
    <w:p w:rsidR="00476A6B" w:rsidRDefault="00476A6B" w:rsidP="00802901">
      <w:pPr>
        <w:pStyle w:val="AERfactsheetbulletlist"/>
        <w:numPr>
          <w:ilvl w:val="0"/>
          <w:numId w:val="0"/>
        </w:numPr>
      </w:pPr>
    </w:p>
    <w:p w:rsidR="00476A6B" w:rsidRDefault="00476A6B" w:rsidP="00802901">
      <w:pPr>
        <w:pStyle w:val="AERfactsheetbulletlist"/>
        <w:numPr>
          <w:ilvl w:val="0"/>
          <w:numId w:val="0"/>
        </w:numPr>
      </w:pPr>
    </w:p>
    <w:p w:rsidR="00476A6B" w:rsidRDefault="00476A6B" w:rsidP="00802901">
      <w:pPr>
        <w:pStyle w:val="AERfactsheetbulletlist"/>
        <w:numPr>
          <w:ilvl w:val="0"/>
          <w:numId w:val="0"/>
        </w:numPr>
      </w:pPr>
    </w:p>
    <w:p w:rsidR="00476A6B" w:rsidRDefault="00476A6B" w:rsidP="00802901">
      <w:pPr>
        <w:pStyle w:val="AERfactsheetbulletlist"/>
        <w:numPr>
          <w:ilvl w:val="0"/>
          <w:numId w:val="0"/>
        </w:numPr>
      </w:pPr>
    </w:p>
    <w:p w:rsidR="00476A6B" w:rsidRDefault="00476A6B" w:rsidP="00802901">
      <w:pPr>
        <w:pStyle w:val="AERfactsheetbulletlist"/>
        <w:numPr>
          <w:ilvl w:val="0"/>
          <w:numId w:val="0"/>
        </w:numPr>
      </w:pPr>
    </w:p>
    <w:p w:rsidR="00476A6B" w:rsidRDefault="00476A6B" w:rsidP="00802901">
      <w:pPr>
        <w:pStyle w:val="AERfactsheetbulletlist"/>
        <w:numPr>
          <w:ilvl w:val="0"/>
          <w:numId w:val="0"/>
        </w:numPr>
      </w:pPr>
    </w:p>
    <w:p w:rsidR="00C70568" w:rsidRDefault="00C70568" w:rsidP="00802901">
      <w:pPr>
        <w:pStyle w:val="AERfactsheetbulletlist"/>
        <w:numPr>
          <w:ilvl w:val="0"/>
          <w:numId w:val="0"/>
        </w:numPr>
      </w:pPr>
      <w:r>
        <w:br/>
      </w:r>
    </w:p>
    <w:p w:rsidR="00802901" w:rsidRDefault="00655949" w:rsidP="00476A6B">
      <w:pPr>
        <w:pStyle w:val="AERfactsheetbulletlist"/>
      </w:pPr>
      <w:r>
        <w:t>m</w:t>
      </w:r>
      <w:r w:rsidR="00B751A5" w:rsidRPr="00D45458">
        <w:t>arket intelligence</w:t>
      </w:r>
      <w:r w:rsidR="00074102" w:rsidRPr="00D45458">
        <w:t>—</w:t>
      </w:r>
      <w:r w:rsidR="00B751A5" w:rsidRPr="00D45458">
        <w:t xml:space="preserve">information </w:t>
      </w:r>
      <w:r w:rsidR="00806704" w:rsidRPr="00D45458">
        <w:t xml:space="preserve">that </w:t>
      </w:r>
      <w:r w:rsidR="00B751A5" w:rsidRPr="00D45458">
        <w:t xml:space="preserve">may advantage </w:t>
      </w:r>
      <w:r w:rsidR="00806704" w:rsidRPr="00D45458">
        <w:t xml:space="preserve">the business’ </w:t>
      </w:r>
      <w:r w:rsidR="00B751A5" w:rsidRPr="00D45458">
        <w:t xml:space="preserve">competitors for non-regulated or contestable </w:t>
      </w:r>
      <w:r w:rsidR="00806704" w:rsidRPr="00D45458">
        <w:t>services</w:t>
      </w:r>
    </w:p>
    <w:p w:rsidR="00B751A5" w:rsidRPr="00D45458" w:rsidRDefault="00655949" w:rsidP="00F3531F">
      <w:pPr>
        <w:pStyle w:val="AERfactsheetbulletlist"/>
      </w:pPr>
      <w:r>
        <w:t>s</w:t>
      </w:r>
      <w:r w:rsidR="00B751A5" w:rsidRPr="00D45458">
        <w:t>trategic information</w:t>
      </w:r>
      <w:r w:rsidR="00806704" w:rsidRPr="00D45458">
        <w:t>—</w:t>
      </w:r>
      <w:r w:rsidR="00B751A5" w:rsidRPr="00D45458">
        <w:t xml:space="preserve">such as the acquisition of land and easements, </w:t>
      </w:r>
      <w:r w:rsidR="00A20317" w:rsidRPr="00D45458">
        <w:t xml:space="preserve">which </w:t>
      </w:r>
      <w:r w:rsidR="00B751A5" w:rsidRPr="00D45458">
        <w:t xml:space="preserve">might impact the </w:t>
      </w:r>
      <w:r w:rsidR="00A20317" w:rsidRPr="00D45458">
        <w:t xml:space="preserve">business’ </w:t>
      </w:r>
      <w:r w:rsidR="00B751A5" w:rsidRPr="00D45458">
        <w:t>ability to negotiate a fa</w:t>
      </w:r>
      <w:r>
        <w:t>ir market price for these items</w:t>
      </w:r>
      <w:r w:rsidR="00B751A5" w:rsidRPr="00D45458">
        <w:t xml:space="preserve"> </w:t>
      </w:r>
    </w:p>
    <w:p w:rsidR="00B751A5" w:rsidRPr="00D45458" w:rsidRDefault="00655949" w:rsidP="00F3531F">
      <w:pPr>
        <w:pStyle w:val="AERfactsheetbulletlist"/>
      </w:pPr>
      <w:r>
        <w:t>p</w:t>
      </w:r>
      <w:r w:rsidR="00B751A5" w:rsidRPr="00D45458">
        <w:t>ersonal information</w:t>
      </w:r>
      <w:r w:rsidR="00A20317" w:rsidRPr="00D45458">
        <w:t>—</w:t>
      </w:r>
      <w:r w:rsidR="00B751A5" w:rsidRPr="00D45458">
        <w:t>information about an individual or customer whic</w:t>
      </w:r>
      <w:r>
        <w:t>h raises privacy considerations</w:t>
      </w:r>
      <w:r w:rsidR="00B751A5" w:rsidRPr="00D45458">
        <w:t xml:space="preserve"> </w:t>
      </w:r>
    </w:p>
    <w:p w:rsidR="00B751A5" w:rsidRPr="00D45458" w:rsidRDefault="00655949" w:rsidP="00F3531F">
      <w:pPr>
        <w:pStyle w:val="AERfactsheetbulletlist"/>
      </w:pPr>
      <w:proofErr w:type="gramStart"/>
      <w:r>
        <w:t>o</w:t>
      </w:r>
      <w:r w:rsidR="00B751A5" w:rsidRPr="00D45458">
        <w:t>ther</w:t>
      </w:r>
      <w:r w:rsidR="00C67154" w:rsidRPr="00D45458">
        <w:t>—</w:t>
      </w:r>
      <w:proofErr w:type="gramEnd"/>
      <w:r w:rsidR="00B751A5" w:rsidRPr="00D45458">
        <w:t xml:space="preserve">information </w:t>
      </w:r>
      <w:r w:rsidR="00DE2845" w:rsidRPr="00D45458">
        <w:t>the business claims is confidential but doesn’</w:t>
      </w:r>
      <w:r w:rsidR="00B751A5" w:rsidRPr="00D45458">
        <w:t xml:space="preserve">t fit into </w:t>
      </w:r>
      <w:r w:rsidR="00DE2845" w:rsidRPr="00D45458">
        <w:t>any other category</w:t>
      </w:r>
      <w:r w:rsidR="00B751A5" w:rsidRPr="00D45458">
        <w:t>.</w:t>
      </w:r>
    </w:p>
    <w:p w:rsidR="00CF0FE0" w:rsidRDefault="00CF0FE0" w:rsidP="00B751A5">
      <w:pPr>
        <w:pStyle w:val="AERfactsheetbodytext"/>
      </w:pPr>
      <w:r>
        <w:rPr>
          <w:noProof/>
          <w:lang w:eastAsia="en-AU"/>
        </w:rPr>
        <mc:AlternateContent>
          <mc:Choice Requires="wps">
            <w:drawing>
              <wp:inline distT="0" distB="0" distL="0" distR="0" wp14:anchorId="3C3BF2E6" wp14:editId="62E22537">
                <wp:extent cx="3101340" cy="555172"/>
                <wp:effectExtent l="0" t="0" r="22860" b="1651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555172"/>
                        </a:xfrm>
                        <a:prstGeom prst="rect">
                          <a:avLst/>
                        </a:prstGeom>
                        <a:solidFill>
                          <a:srgbClr val="DBE5F1"/>
                        </a:solidFill>
                        <a:ln w="9525">
                          <a:solidFill>
                            <a:srgbClr val="006A99"/>
                          </a:solidFill>
                          <a:miter lim="800000"/>
                          <a:headEnd/>
                          <a:tailEnd/>
                        </a:ln>
                      </wps:spPr>
                      <wps:txbx>
                        <w:txbxContent>
                          <w:p w:rsidR="00506AA6" w:rsidRDefault="00506AA6" w:rsidP="00CF0FE0">
                            <w:pPr>
                              <w:pStyle w:val="AERfactsheetbodytext"/>
                            </w:pPr>
                            <w:r>
                              <w:t>We will assess each confidentiality claim on its merits. Classification into a category does not guarantee protection.</w:t>
                            </w:r>
                          </w:p>
                          <w:p w:rsidR="00506AA6" w:rsidRPr="00697FF1" w:rsidRDefault="00506AA6" w:rsidP="00CF0FE0">
                            <w:pPr>
                              <w:pStyle w:val="AERfactsheetbodytext"/>
                            </w:pPr>
                          </w:p>
                        </w:txbxContent>
                      </wps:txbx>
                      <wps:bodyPr rot="0" vert="horz" wrap="square" lIns="91440" tIns="45720" rIns="91440" bIns="45720" anchor="t" anchorCtr="0" upright="1">
                        <a:noAutofit/>
                      </wps:bodyPr>
                    </wps:wsp>
                  </a:graphicData>
                </a:graphic>
              </wp:inline>
            </w:drawing>
          </mc:Choice>
          <mc:Fallback>
            <w:pict>
              <v:shape id="Text Box 1" o:spid="_x0000_s1053" type="#_x0000_t202" style="width:244.2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" fillcolor="#dbe5f1" strokecolor="#006a99">
                <v:textbox>
                  <w:txbxContent>
                    <w:p w:rsidR="00506AA6" w:rsidRDefault="00506AA6" w:rsidP="00CF0FE0">
                      <w:pPr>
                        <w:pStyle w:val="AERfactsheetbodytext"/>
                      </w:pPr>
                      <w:r>
                        <w:t>We will assess each confidentiality claim on its merits. Classification into a category does not guarantee protection.</w:t>
                      </w:r>
                    </w:p>
                    <w:p w:rsidR="00506AA6" w:rsidRPr="00697FF1" w:rsidRDefault="00506AA6" w:rsidP="00CF0FE0">
                      <w:pPr>
                        <w:pStyle w:val="AERfactsheetbodytext"/>
                      </w:pPr>
                    </w:p>
                  </w:txbxContent>
                </v:textbox>
                <w10:anchorlock/>
              </v:shape>
            </w:pict>
          </mc:Fallback>
        </mc:AlternateContent>
      </w:r>
    </w:p>
    <w:p w:rsidR="00B0183D" w:rsidRPr="00697FF1" w:rsidRDefault="00B0183D" w:rsidP="00B751A5">
      <w:pPr>
        <w:pStyle w:val="AERFactsheetHeading1"/>
      </w:pPr>
      <w:r w:rsidRPr="00697FF1">
        <w:t>How can I provide a submission or comments?</w:t>
      </w:r>
    </w:p>
    <w:p w:rsidR="00B0183D" w:rsidRPr="00697FF1" w:rsidRDefault="00E1275F" w:rsidP="00697FF1">
      <w:pPr>
        <w:pStyle w:val="AERfactsheetbodytext"/>
      </w:pPr>
      <w:r w:rsidRPr="00B751A5">
        <w:t xml:space="preserve">We invite interested parties to make submissions or comments on our </w:t>
      </w:r>
      <w:r w:rsidR="00B0183D" w:rsidRPr="00697FF1">
        <w:t xml:space="preserve">draft </w:t>
      </w:r>
      <w:r w:rsidR="001F7393">
        <w:t>confidentiality guideline</w:t>
      </w:r>
      <w:r w:rsidR="00B0183D" w:rsidRPr="00697FF1">
        <w:t>. If you would like to have your say prior to us publishing t</w:t>
      </w:r>
      <w:r w:rsidR="00844636">
        <w:t>he final guideline</w:t>
      </w:r>
      <w:r w:rsidR="00B0183D" w:rsidRPr="00697FF1">
        <w:t xml:space="preserve">, you have until close of business </w:t>
      </w:r>
      <w:r w:rsidR="00844636" w:rsidRPr="00844636">
        <w:rPr>
          <w:b/>
        </w:rPr>
        <w:t xml:space="preserve">20 </w:t>
      </w:r>
      <w:r w:rsidR="004310E5" w:rsidRPr="00844636">
        <w:rPr>
          <w:b/>
        </w:rPr>
        <w:t>September</w:t>
      </w:r>
      <w:r w:rsidR="00B0183D" w:rsidRPr="00844636">
        <w:rPr>
          <w:b/>
        </w:rPr>
        <w:t xml:space="preserve"> 2013</w:t>
      </w:r>
      <w:r w:rsidR="00B0183D" w:rsidRPr="00697FF1">
        <w:t xml:space="preserve"> to get your submission or comments to us. You can find further details on how to provide your submission on our </w:t>
      </w:r>
      <w:r w:rsidR="001F7393">
        <w:t>confidentiality</w:t>
      </w:r>
      <w:r w:rsidR="005524C5">
        <w:t xml:space="preserve"> </w:t>
      </w:r>
      <w:r w:rsidR="00B0183D" w:rsidRPr="00697FF1">
        <w:t>web page</w:t>
      </w:r>
      <w:r w:rsidR="00844636">
        <w:t xml:space="preserve"> </w:t>
      </w:r>
      <w:hyperlink r:id="rId11" w:history="1">
        <w:r w:rsidR="00844636" w:rsidRPr="00D37AAC">
          <w:rPr>
            <w:rStyle w:val="Hyperlink"/>
          </w:rPr>
          <w:t>www.aer.gov.au/node/18888</w:t>
        </w:r>
      </w:hyperlink>
      <w:r w:rsidR="007E08C8">
        <w:t xml:space="preserve">, or you can email us at </w:t>
      </w:r>
      <w:hyperlink r:id="rId12" w:history="1">
        <w:r w:rsidR="007E08C8" w:rsidRPr="009436FD">
          <w:rPr>
            <w:rStyle w:val="Hyperlink"/>
          </w:rPr>
          <w:t>confidentiality@aer.gov.au</w:t>
        </w:r>
      </w:hyperlink>
      <w:r w:rsidR="007E08C8">
        <w:t>.</w:t>
      </w:r>
    </w:p>
    <w:p w:rsidR="00B0183D" w:rsidRPr="00697FF1" w:rsidRDefault="00B0183D" w:rsidP="00B751A5">
      <w:pPr>
        <w:pStyle w:val="AERFactsheetHeading1"/>
      </w:pPr>
      <w:r w:rsidRPr="00697FF1">
        <w:t>For more information</w:t>
      </w:r>
    </w:p>
    <w:p w:rsidR="00802901" w:rsidRDefault="00B0183D" w:rsidP="00035993">
      <w:pPr>
        <w:pStyle w:val="AERfactsheetbodytext"/>
      </w:pPr>
      <w:r w:rsidRPr="00697FF1">
        <w:t xml:space="preserve">For more information or to get involved in the consultation processes for the Better Regulation program, please visit our website </w:t>
      </w:r>
      <w:hyperlink r:id="rId13" w:history="1">
        <w:r w:rsidR="00CE61CE" w:rsidRPr="00D37AAC">
          <w:rPr>
            <w:rStyle w:val="Hyperlink"/>
          </w:rPr>
          <w:t>www.aer.gov.au/better-regulation-reform-program</w:t>
        </w:r>
      </w:hyperlink>
      <w:r w:rsidRPr="00697FF1">
        <w:t xml:space="preserve"> or email us at </w:t>
      </w:r>
      <w:hyperlink r:id="rId14" w:history="1">
        <w:r w:rsidRPr="00697FF1">
          <w:rPr>
            <w:rStyle w:val="Hyperlink"/>
          </w:rPr>
          <w:t>betterregulation@aer.gov.au</w:t>
        </w:r>
      </w:hyperlink>
      <w:r w:rsidRPr="00697FF1">
        <w:t>.</w:t>
      </w:r>
    </w:p>
    <w:sectPr w:rsidR="00802901" w:rsidSect="00C770AC">
      <w:type w:val="continuous"/>
      <w:pgSz w:w="11906" w:h="16838"/>
      <w:pgMar w:top="720" w:right="720" w:bottom="851" w:left="720" w:header="709" w:footer="709"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CFC" w:rsidRDefault="00E46CFC" w:rsidP="00E46CFC">
      <w:r>
        <w:separator/>
      </w:r>
    </w:p>
  </w:endnote>
  <w:endnote w:type="continuationSeparator" w:id="0">
    <w:p w:rsidR="00E46CFC" w:rsidRDefault="00E46CFC" w:rsidP="00E4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00500000000000000"/>
    <w:charset w:val="00"/>
    <w:family w:val="auto"/>
    <w:pitch w:val="variable"/>
    <w:sig w:usb0="0004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Univers 45 Light">
    <w:panose1 w:val="020B040302020202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CFC" w:rsidRDefault="00E46CFC" w:rsidP="00E46CFC">
      <w:r>
        <w:separator/>
      </w:r>
    </w:p>
  </w:footnote>
  <w:footnote w:type="continuationSeparator" w:id="0">
    <w:p w:rsidR="00E46CFC" w:rsidRDefault="00E46CFC" w:rsidP="00E46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D32CE"/>
    <w:multiLevelType w:val="hybridMultilevel"/>
    <w:tmpl w:val="8A4CF272"/>
    <w:lvl w:ilvl="0" w:tplc="8EF83B6A">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
    <w:nsid w:val="2955620C"/>
    <w:multiLevelType w:val="hybridMultilevel"/>
    <w:tmpl w:val="601A5076"/>
    <w:lvl w:ilvl="0" w:tplc="3D5A202E">
      <w:start w:val="1"/>
      <w:numFmt w:val="bullet"/>
      <w:lvlText w:val=""/>
      <w:lvlJc w:val="left"/>
      <w:pPr>
        <w:tabs>
          <w:tab w:val="num" w:pos="720"/>
        </w:tabs>
        <w:ind w:left="720" w:hanging="360"/>
      </w:pPr>
      <w:rPr>
        <w:rFonts w:ascii="Wingdings" w:hAnsi="Wingdings" w:hint="default"/>
      </w:rPr>
    </w:lvl>
    <w:lvl w:ilvl="1" w:tplc="0F6C0442" w:tentative="1">
      <w:start w:val="1"/>
      <w:numFmt w:val="bullet"/>
      <w:lvlText w:val=""/>
      <w:lvlJc w:val="left"/>
      <w:pPr>
        <w:tabs>
          <w:tab w:val="num" w:pos="1440"/>
        </w:tabs>
        <w:ind w:left="1440" w:hanging="360"/>
      </w:pPr>
      <w:rPr>
        <w:rFonts w:ascii="Wingdings" w:hAnsi="Wingdings" w:hint="default"/>
      </w:rPr>
    </w:lvl>
    <w:lvl w:ilvl="2" w:tplc="9EFEF43A" w:tentative="1">
      <w:start w:val="1"/>
      <w:numFmt w:val="bullet"/>
      <w:lvlText w:val=""/>
      <w:lvlJc w:val="left"/>
      <w:pPr>
        <w:tabs>
          <w:tab w:val="num" w:pos="2160"/>
        </w:tabs>
        <w:ind w:left="2160" w:hanging="360"/>
      </w:pPr>
      <w:rPr>
        <w:rFonts w:ascii="Wingdings" w:hAnsi="Wingdings" w:hint="default"/>
      </w:rPr>
    </w:lvl>
    <w:lvl w:ilvl="3" w:tplc="DEE82D8C" w:tentative="1">
      <w:start w:val="1"/>
      <w:numFmt w:val="bullet"/>
      <w:lvlText w:val=""/>
      <w:lvlJc w:val="left"/>
      <w:pPr>
        <w:tabs>
          <w:tab w:val="num" w:pos="2880"/>
        </w:tabs>
        <w:ind w:left="2880" w:hanging="360"/>
      </w:pPr>
      <w:rPr>
        <w:rFonts w:ascii="Wingdings" w:hAnsi="Wingdings" w:hint="default"/>
      </w:rPr>
    </w:lvl>
    <w:lvl w:ilvl="4" w:tplc="ADFE95C2" w:tentative="1">
      <w:start w:val="1"/>
      <w:numFmt w:val="bullet"/>
      <w:lvlText w:val=""/>
      <w:lvlJc w:val="left"/>
      <w:pPr>
        <w:tabs>
          <w:tab w:val="num" w:pos="3600"/>
        </w:tabs>
        <w:ind w:left="3600" w:hanging="360"/>
      </w:pPr>
      <w:rPr>
        <w:rFonts w:ascii="Wingdings" w:hAnsi="Wingdings" w:hint="default"/>
      </w:rPr>
    </w:lvl>
    <w:lvl w:ilvl="5" w:tplc="AF56F244" w:tentative="1">
      <w:start w:val="1"/>
      <w:numFmt w:val="bullet"/>
      <w:lvlText w:val=""/>
      <w:lvlJc w:val="left"/>
      <w:pPr>
        <w:tabs>
          <w:tab w:val="num" w:pos="4320"/>
        </w:tabs>
        <w:ind w:left="4320" w:hanging="360"/>
      </w:pPr>
      <w:rPr>
        <w:rFonts w:ascii="Wingdings" w:hAnsi="Wingdings" w:hint="default"/>
      </w:rPr>
    </w:lvl>
    <w:lvl w:ilvl="6" w:tplc="CDAAB0B6" w:tentative="1">
      <w:start w:val="1"/>
      <w:numFmt w:val="bullet"/>
      <w:lvlText w:val=""/>
      <w:lvlJc w:val="left"/>
      <w:pPr>
        <w:tabs>
          <w:tab w:val="num" w:pos="5040"/>
        </w:tabs>
        <w:ind w:left="5040" w:hanging="360"/>
      </w:pPr>
      <w:rPr>
        <w:rFonts w:ascii="Wingdings" w:hAnsi="Wingdings" w:hint="default"/>
      </w:rPr>
    </w:lvl>
    <w:lvl w:ilvl="7" w:tplc="DB722964" w:tentative="1">
      <w:start w:val="1"/>
      <w:numFmt w:val="bullet"/>
      <w:lvlText w:val=""/>
      <w:lvlJc w:val="left"/>
      <w:pPr>
        <w:tabs>
          <w:tab w:val="num" w:pos="5760"/>
        </w:tabs>
        <w:ind w:left="5760" w:hanging="360"/>
      </w:pPr>
      <w:rPr>
        <w:rFonts w:ascii="Wingdings" w:hAnsi="Wingdings" w:hint="default"/>
      </w:rPr>
    </w:lvl>
    <w:lvl w:ilvl="8" w:tplc="4E86D866" w:tentative="1">
      <w:start w:val="1"/>
      <w:numFmt w:val="bullet"/>
      <w:lvlText w:val=""/>
      <w:lvlJc w:val="left"/>
      <w:pPr>
        <w:tabs>
          <w:tab w:val="num" w:pos="6480"/>
        </w:tabs>
        <w:ind w:left="6480" w:hanging="360"/>
      </w:pPr>
      <w:rPr>
        <w:rFonts w:ascii="Wingdings" w:hAnsi="Wingdings" w:hint="default"/>
      </w:rPr>
    </w:lvl>
  </w:abstractNum>
  <w:abstractNum w:abstractNumId="2">
    <w:nsid w:val="49E06401"/>
    <w:multiLevelType w:val="hybridMultilevel"/>
    <w:tmpl w:val="233043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4"/>
  </w:num>
  <w:num w:numId="6">
    <w:abstractNumId w:val="0"/>
  </w:num>
  <w:num w:numId="7">
    <w:abstractNumId w:val="0"/>
  </w:num>
  <w:num w:numId="8">
    <w:abstractNumId w:val="0"/>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brvpwxfs01\home$\asast\aaaaa DRAFT DECISION UPLOADS\factsheets\AER Better Regulation factsheet - Draft confidentiality guideline - August 2013.DOCX"/>
  </w:docVars>
  <w:rsids>
    <w:rsidRoot w:val="00021F03"/>
    <w:rsid w:val="000173D5"/>
    <w:rsid w:val="00021F03"/>
    <w:rsid w:val="0002557F"/>
    <w:rsid w:val="00035993"/>
    <w:rsid w:val="000437AC"/>
    <w:rsid w:val="000454A0"/>
    <w:rsid w:val="00064636"/>
    <w:rsid w:val="00074102"/>
    <w:rsid w:val="000C07AD"/>
    <w:rsid w:val="000C2F7A"/>
    <w:rsid w:val="000F6D07"/>
    <w:rsid w:val="0010059A"/>
    <w:rsid w:val="00111679"/>
    <w:rsid w:val="0016039C"/>
    <w:rsid w:val="00197841"/>
    <w:rsid w:val="001A23C5"/>
    <w:rsid w:val="001B10C7"/>
    <w:rsid w:val="001B656D"/>
    <w:rsid w:val="001D30D8"/>
    <w:rsid w:val="001D49FD"/>
    <w:rsid w:val="001F7393"/>
    <w:rsid w:val="002106B5"/>
    <w:rsid w:val="00211FD6"/>
    <w:rsid w:val="00225391"/>
    <w:rsid w:val="00226045"/>
    <w:rsid w:val="00235775"/>
    <w:rsid w:val="00235852"/>
    <w:rsid w:val="002425E7"/>
    <w:rsid w:val="00243D15"/>
    <w:rsid w:val="00263811"/>
    <w:rsid w:val="0027568A"/>
    <w:rsid w:val="00276959"/>
    <w:rsid w:val="002952EB"/>
    <w:rsid w:val="002A473F"/>
    <w:rsid w:val="002B7BBC"/>
    <w:rsid w:val="002D4811"/>
    <w:rsid w:val="002E7F4D"/>
    <w:rsid w:val="00325469"/>
    <w:rsid w:val="00354991"/>
    <w:rsid w:val="00360C93"/>
    <w:rsid w:val="00385BB9"/>
    <w:rsid w:val="00391B7D"/>
    <w:rsid w:val="003937FA"/>
    <w:rsid w:val="00404570"/>
    <w:rsid w:val="00425A1C"/>
    <w:rsid w:val="004310E5"/>
    <w:rsid w:val="004322B2"/>
    <w:rsid w:val="004374EE"/>
    <w:rsid w:val="004548EF"/>
    <w:rsid w:val="00474754"/>
    <w:rsid w:val="00476A6B"/>
    <w:rsid w:val="004853A0"/>
    <w:rsid w:val="00494E80"/>
    <w:rsid w:val="004B2C04"/>
    <w:rsid w:val="004B3799"/>
    <w:rsid w:val="004B40E2"/>
    <w:rsid w:val="004C19B8"/>
    <w:rsid w:val="004D13FD"/>
    <w:rsid w:val="004D1DC0"/>
    <w:rsid w:val="004D7FEB"/>
    <w:rsid w:val="004E7790"/>
    <w:rsid w:val="00502044"/>
    <w:rsid w:val="0050430D"/>
    <w:rsid w:val="00506AA6"/>
    <w:rsid w:val="005324C6"/>
    <w:rsid w:val="005524C5"/>
    <w:rsid w:val="00563172"/>
    <w:rsid w:val="005744F0"/>
    <w:rsid w:val="00594FDF"/>
    <w:rsid w:val="005D2EBB"/>
    <w:rsid w:val="005E1E92"/>
    <w:rsid w:val="005F2DC5"/>
    <w:rsid w:val="005F5C65"/>
    <w:rsid w:val="00614C66"/>
    <w:rsid w:val="00631FDC"/>
    <w:rsid w:val="00644E9D"/>
    <w:rsid w:val="00655949"/>
    <w:rsid w:val="00661A9B"/>
    <w:rsid w:val="0066205E"/>
    <w:rsid w:val="00662BB4"/>
    <w:rsid w:val="006773B7"/>
    <w:rsid w:val="00697FF1"/>
    <w:rsid w:val="006A07F6"/>
    <w:rsid w:val="006B322A"/>
    <w:rsid w:val="006B39DB"/>
    <w:rsid w:val="006C2281"/>
    <w:rsid w:val="006D0E7F"/>
    <w:rsid w:val="006D5C4C"/>
    <w:rsid w:val="006D6D14"/>
    <w:rsid w:val="006F2E4F"/>
    <w:rsid w:val="00700FDF"/>
    <w:rsid w:val="00717108"/>
    <w:rsid w:val="00726CCA"/>
    <w:rsid w:val="00742DF1"/>
    <w:rsid w:val="00753DF7"/>
    <w:rsid w:val="00754FD0"/>
    <w:rsid w:val="0075602D"/>
    <w:rsid w:val="00776ACC"/>
    <w:rsid w:val="00781A7F"/>
    <w:rsid w:val="00792589"/>
    <w:rsid w:val="007A0EEB"/>
    <w:rsid w:val="007C3C57"/>
    <w:rsid w:val="007C5329"/>
    <w:rsid w:val="007C54FB"/>
    <w:rsid w:val="007D01A2"/>
    <w:rsid w:val="007E08C8"/>
    <w:rsid w:val="007E5C20"/>
    <w:rsid w:val="00802901"/>
    <w:rsid w:val="00802F24"/>
    <w:rsid w:val="00806704"/>
    <w:rsid w:val="00844636"/>
    <w:rsid w:val="00845455"/>
    <w:rsid w:val="008472A8"/>
    <w:rsid w:val="00852065"/>
    <w:rsid w:val="00854115"/>
    <w:rsid w:val="00871903"/>
    <w:rsid w:val="00877A69"/>
    <w:rsid w:val="00893B2B"/>
    <w:rsid w:val="008A20E4"/>
    <w:rsid w:val="008B28DF"/>
    <w:rsid w:val="008B4DBF"/>
    <w:rsid w:val="008C3A60"/>
    <w:rsid w:val="008D2ED6"/>
    <w:rsid w:val="008D722A"/>
    <w:rsid w:val="008F4918"/>
    <w:rsid w:val="009145A0"/>
    <w:rsid w:val="0091544F"/>
    <w:rsid w:val="00935CAA"/>
    <w:rsid w:val="00953C1D"/>
    <w:rsid w:val="009612A1"/>
    <w:rsid w:val="00963F5A"/>
    <w:rsid w:val="0097251D"/>
    <w:rsid w:val="00987843"/>
    <w:rsid w:val="00995A34"/>
    <w:rsid w:val="009A49EB"/>
    <w:rsid w:val="009A702D"/>
    <w:rsid w:val="009B4D12"/>
    <w:rsid w:val="009D253A"/>
    <w:rsid w:val="009D3387"/>
    <w:rsid w:val="009D3F78"/>
    <w:rsid w:val="00A02F2D"/>
    <w:rsid w:val="00A0352C"/>
    <w:rsid w:val="00A20317"/>
    <w:rsid w:val="00A30414"/>
    <w:rsid w:val="00A30634"/>
    <w:rsid w:val="00A427A5"/>
    <w:rsid w:val="00A43FE2"/>
    <w:rsid w:val="00A45346"/>
    <w:rsid w:val="00A456A9"/>
    <w:rsid w:val="00A764A5"/>
    <w:rsid w:val="00A85826"/>
    <w:rsid w:val="00A95AD6"/>
    <w:rsid w:val="00AC0236"/>
    <w:rsid w:val="00AD2EBC"/>
    <w:rsid w:val="00AD53EF"/>
    <w:rsid w:val="00AE5C52"/>
    <w:rsid w:val="00B0183D"/>
    <w:rsid w:val="00B74543"/>
    <w:rsid w:val="00B751A5"/>
    <w:rsid w:val="00B7575A"/>
    <w:rsid w:val="00BC41F3"/>
    <w:rsid w:val="00BD1663"/>
    <w:rsid w:val="00BE2BD4"/>
    <w:rsid w:val="00BE4211"/>
    <w:rsid w:val="00BE5A7F"/>
    <w:rsid w:val="00BF38DF"/>
    <w:rsid w:val="00C11E06"/>
    <w:rsid w:val="00C13A11"/>
    <w:rsid w:val="00C162C3"/>
    <w:rsid w:val="00C26A23"/>
    <w:rsid w:val="00C51D00"/>
    <w:rsid w:val="00C67154"/>
    <w:rsid w:val="00C70568"/>
    <w:rsid w:val="00C71947"/>
    <w:rsid w:val="00C73523"/>
    <w:rsid w:val="00C770AC"/>
    <w:rsid w:val="00C81EED"/>
    <w:rsid w:val="00C866CD"/>
    <w:rsid w:val="00C92E99"/>
    <w:rsid w:val="00CA0863"/>
    <w:rsid w:val="00CB3718"/>
    <w:rsid w:val="00CD6D0F"/>
    <w:rsid w:val="00CE61CE"/>
    <w:rsid w:val="00CF0FE0"/>
    <w:rsid w:val="00CF228C"/>
    <w:rsid w:val="00D132C4"/>
    <w:rsid w:val="00D45458"/>
    <w:rsid w:val="00D87002"/>
    <w:rsid w:val="00DB2082"/>
    <w:rsid w:val="00DB4C0F"/>
    <w:rsid w:val="00DB6002"/>
    <w:rsid w:val="00DC20AA"/>
    <w:rsid w:val="00DC29DC"/>
    <w:rsid w:val="00DD6C72"/>
    <w:rsid w:val="00DE2845"/>
    <w:rsid w:val="00DE2C4E"/>
    <w:rsid w:val="00DE5EEE"/>
    <w:rsid w:val="00E06D2B"/>
    <w:rsid w:val="00E1275F"/>
    <w:rsid w:val="00E21E56"/>
    <w:rsid w:val="00E32544"/>
    <w:rsid w:val="00E342E9"/>
    <w:rsid w:val="00E46CFC"/>
    <w:rsid w:val="00E61AE2"/>
    <w:rsid w:val="00E67143"/>
    <w:rsid w:val="00E71C1A"/>
    <w:rsid w:val="00E810FA"/>
    <w:rsid w:val="00E811A1"/>
    <w:rsid w:val="00E91EBB"/>
    <w:rsid w:val="00EB092A"/>
    <w:rsid w:val="00ED6C64"/>
    <w:rsid w:val="00F0776A"/>
    <w:rsid w:val="00F12DB4"/>
    <w:rsid w:val="00F209E0"/>
    <w:rsid w:val="00F21494"/>
    <w:rsid w:val="00F317A2"/>
    <w:rsid w:val="00F3531F"/>
    <w:rsid w:val="00F44A65"/>
    <w:rsid w:val="00F52FF0"/>
    <w:rsid w:val="00F56BC0"/>
    <w:rsid w:val="00F65D6C"/>
    <w:rsid w:val="00F7252E"/>
    <w:rsid w:val="00F8612A"/>
    <w:rsid w:val="00F9348B"/>
    <w:rsid w:val="00FB1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F3531F"/>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F3531F"/>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er.gov.au/better-regulation-reform-progr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onfidentiality@aer.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node/1888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etterregulation@ae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2013-08-19T07:38:00Z</dcterms:created>
  <dcterms:modified xsi:type="dcterms:W3CDTF">2013-08-19T07:38:00Z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8031774</vt:lpwstr>
  </property>
</Properties>
</file>