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60A" w:rsidRPr="00C061FC" w:rsidRDefault="000E54B2" w:rsidP="00F66BB6">
      <w:pPr>
        <w:pStyle w:val="AERtitle1"/>
        <w:spacing w:before="240" w:after="120"/>
        <w:rPr>
          <w:rFonts w:ascii="Calibri" w:hAnsi="Calibri" w:cs="Calibri"/>
          <w:sz w:val="48"/>
          <w:szCs w:val="48"/>
        </w:rPr>
      </w:pPr>
      <w:r>
        <w:rPr>
          <w:rFonts w:ascii="Calibri" w:hAnsi="Calibri" w:cs="Calibri"/>
          <w:bCs/>
          <w:noProof/>
          <w:color w:val="BFBFBF"/>
          <w:sz w:val="48"/>
          <w:szCs w:val="48"/>
        </w:rPr>
        <w:pict>
          <v:shapetype id="_x0000_t32" coordsize="21600,21600" o:spt="32" o:oned="t" path="m,l21600,21600e" filled="f">
            <v:path arrowok="t" fillok="f" o:connecttype="none"/>
            <o:lock v:ext="edit" shapetype="t"/>
          </v:shapetype>
          <v:shape id="_x0000_s1038" type="#_x0000_t32" style="position:absolute;left:0;text-align:left;margin-left:129.75pt;margin-top:84.25pt;width:0;height:597pt;z-index:251657216" o:connectortype="straight" strokecolor="#365f91" strokeweight="2.25pt"/>
        </w:pict>
      </w:r>
      <w:r>
        <w:rPr>
          <w:rFonts w:ascii="Calibri" w:hAnsi="Calibri" w:cs="Calibri"/>
          <w:noProof/>
          <w:sz w:val="48"/>
          <w:szCs w:val="48"/>
        </w:rPr>
        <w:pict>
          <v:group id="_x0000_s1051" alt="AER logo" style="position:absolute;left:0;text-align:left;margin-left:-29.2pt;margin-top:-30.1pt;width:502.95pt;height:65.8pt;z-index:251658240" coordorigin="1216,1440" coordsize="9555,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5652;top:1468;width:5119;height:1207">
              <v:imagedata r:id="rId8" o:title="P1020943" croptop="19720f" cropbottom="27442f" cropright="13566f" blacklevel="6554f"/>
            </v:shape>
            <v:shape id="_x0000_s1050" type="#_x0000_t75" style="position:absolute;left:1216;top:1440;width:5013;height:1250">
              <v:imagedata r:id="rId9" o:title="D11 2281819  AER Logo Outlined type Large colour"/>
            </v:shape>
            <w10:wrap type="topAndBottom"/>
          </v:group>
        </w:pict>
      </w:r>
      <w:r w:rsidR="002E5422" w:rsidRPr="00C061FC">
        <w:rPr>
          <w:rFonts w:ascii="Calibri" w:hAnsi="Calibri" w:cs="Calibri"/>
          <w:sz w:val="48"/>
          <w:szCs w:val="48"/>
        </w:rPr>
        <w:t xml:space="preserve">Better Regulation </w:t>
      </w:r>
      <w:r w:rsidR="004F69D3" w:rsidRPr="00C061FC">
        <w:rPr>
          <w:rFonts w:ascii="Calibri" w:hAnsi="Calibri" w:cs="Calibri"/>
          <w:sz w:val="48"/>
          <w:szCs w:val="48"/>
        </w:rPr>
        <w:t>Update –</w:t>
      </w:r>
      <w:r w:rsidR="00656954" w:rsidRPr="00C061FC">
        <w:rPr>
          <w:rFonts w:ascii="Calibri" w:hAnsi="Calibri" w:cs="Calibri"/>
          <w:sz w:val="48"/>
          <w:szCs w:val="48"/>
        </w:rPr>
        <w:t xml:space="preserve"> </w:t>
      </w:r>
      <w:r w:rsidR="00B0796E">
        <w:rPr>
          <w:rFonts w:ascii="Calibri" w:hAnsi="Calibri" w:cs="Calibri"/>
          <w:sz w:val="48"/>
          <w:szCs w:val="48"/>
        </w:rPr>
        <w:t>November</w:t>
      </w:r>
      <w:r w:rsidR="001910FE">
        <w:rPr>
          <w:rFonts w:ascii="Calibri" w:hAnsi="Calibri" w:cs="Calibri"/>
          <w:sz w:val="48"/>
          <w:szCs w:val="48"/>
        </w:rPr>
        <w:t xml:space="preserve"> </w:t>
      </w:r>
      <w:r w:rsidR="0070360A" w:rsidRPr="00C061FC">
        <w:rPr>
          <w:rFonts w:ascii="Calibri" w:hAnsi="Calibri" w:cs="Calibri"/>
          <w:sz w:val="48"/>
          <w:szCs w:val="48"/>
        </w:rPr>
        <w:t>2013</w:t>
      </w:r>
    </w:p>
    <w:p w:rsidR="00FC2E3A" w:rsidRDefault="00FC2E3A" w:rsidP="00A27D3E">
      <w:pPr>
        <w:pStyle w:val="AERtitle1"/>
        <w:spacing w:before="240" w:after="120"/>
        <w:sectPr w:rsidR="00FC2E3A" w:rsidSect="00DC5456">
          <w:headerReference w:type="even" r:id="rId10"/>
          <w:headerReference w:type="default" r:id="rId11"/>
          <w:footerReference w:type="even" r:id="rId12"/>
          <w:footerReference w:type="default" r:id="rId13"/>
          <w:headerReference w:type="first" r:id="rId14"/>
          <w:footerReference w:type="first" r:id="rId15"/>
          <w:pgSz w:w="11906" w:h="16838"/>
          <w:pgMar w:top="1440" w:right="1416" w:bottom="1440" w:left="1440" w:header="708" w:footer="125" w:gutter="0"/>
          <w:cols w:space="898"/>
          <w:docGrid w:linePitch="360"/>
        </w:sectPr>
      </w:pPr>
    </w:p>
    <w:p w:rsidR="004E3F44" w:rsidRPr="00C061FC" w:rsidRDefault="004E3F44" w:rsidP="00D735D3">
      <w:pPr>
        <w:pStyle w:val="Heading4"/>
        <w:spacing w:after="0"/>
        <w:jc w:val="left"/>
        <w:rPr>
          <w:rFonts w:ascii="Calibri" w:hAnsi="Calibri" w:cs="Calibri"/>
          <w:sz w:val="24"/>
        </w:rPr>
      </w:pPr>
      <w:r w:rsidRPr="00C061FC">
        <w:rPr>
          <w:rFonts w:ascii="Calibri" w:hAnsi="Calibri" w:cs="Calibri"/>
          <w:sz w:val="24"/>
        </w:rPr>
        <w:lastRenderedPageBreak/>
        <w:t xml:space="preserve">Recap </w:t>
      </w:r>
    </w:p>
    <w:p w:rsidR="0070360A" w:rsidRPr="00C061FC" w:rsidRDefault="000949BF" w:rsidP="00D735D3">
      <w:pPr>
        <w:pStyle w:val="Heading5"/>
        <w:spacing w:after="120"/>
        <w:jc w:val="left"/>
        <w:rPr>
          <w:rStyle w:val="AERtextblue"/>
          <w:rFonts w:ascii="Calibri" w:hAnsi="Calibri" w:cs="Calibri"/>
          <w:sz w:val="22"/>
        </w:rPr>
      </w:pPr>
      <w:r>
        <w:rPr>
          <w:rStyle w:val="AERtextblue"/>
          <w:rFonts w:ascii="Calibri" w:hAnsi="Calibri" w:cs="Calibri"/>
          <w:sz w:val="22"/>
        </w:rPr>
        <w:t>October</w:t>
      </w:r>
      <w:r w:rsidR="00B0796E">
        <w:rPr>
          <w:rStyle w:val="AERtextblue"/>
          <w:rFonts w:ascii="Calibri" w:hAnsi="Calibri" w:cs="Calibri"/>
          <w:sz w:val="22"/>
        </w:rPr>
        <w:t xml:space="preserve"> &amp; November</w:t>
      </w:r>
    </w:p>
    <w:p w:rsidR="008B5D54" w:rsidRPr="008B5D54" w:rsidRDefault="008B5D54" w:rsidP="005D3E5F">
      <w:pPr>
        <w:pStyle w:val="AERquotebullet1"/>
        <w:tabs>
          <w:tab w:val="clear" w:pos="1077"/>
        </w:tabs>
        <w:spacing w:after="120"/>
        <w:ind w:left="284" w:right="0" w:hanging="284"/>
        <w:jc w:val="left"/>
        <w:rPr>
          <w:b/>
        </w:rPr>
      </w:pPr>
      <w:r w:rsidRPr="008B5D54">
        <w:rPr>
          <w:b/>
        </w:rPr>
        <w:t>Rate of return:</w:t>
      </w:r>
      <w:r>
        <w:rPr>
          <w:b/>
        </w:rPr>
        <w:t xml:space="preserve"> </w:t>
      </w:r>
      <w:r>
        <w:t>held stakeholder forum and published issues paper on equity beta for consultation.</w:t>
      </w:r>
    </w:p>
    <w:p w:rsidR="008B5D54" w:rsidRPr="00200A7A" w:rsidRDefault="008B5D54" w:rsidP="008B5D54">
      <w:pPr>
        <w:pStyle w:val="AERquotebullet1"/>
        <w:tabs>
          <w:tab w:val="clear" w:pos="1077"/>
        </w:tabs>
        <w:spacing w:after="120"/>
        <w:ind w:left="284" w:right="0" w:hanging="284"/>
        <w:jc w:val="left"/>
        <w:rPr>
          <w:rStyle w:val="AERtextbold"/>
          <w:b w:val="0"/>
        </w:rPr>
      </w:pPr>
      <w:r w:rsidRPr="00200A7A">
        <w:rPr>
          <w:rStyle w:val="AERtextbold"/>
        </w:rPr>
        <w:t xml:space="preserve">Consumer reference group: </w:t>
      </w:r>
      <w:r w:rsidRPr="00200A7A">
        <w:rPr>
          <w:rStyle w:val="AERtextbold"/>
          <w:b w:val="0"/>
        </w:rPr>
        <w:t xml:space="preserve">held CRG meeting on </w:t>
      </w:r>
      <w:r>
        <w:rPr>
          <w:rStyle w:val="AERtextbold"/>
          <w:b w:val="0"/>
        </w:rPr>
        <w:t>17 October.</w:t>
      </w:r>
    </w:p>
    <w:p w:rsidR="00B0796E" w:rsidRPr="00B0796E" w:rsidRDefault="00B0796E" w:rsidP="005D3E5F">
      <w:pPr>
        <w:pStyle w:val="AERquotebullet1"/>
        <w:tabs>
          <w:tab w:val="clear" w:pos="1077"/>
        </w:tabs>
        <w:spacing w:after="120"/>
        <w:ind w:left="284" w:right="0" w:hanging="284"/>
        <w:jc w:val="left"/>
      </w:pPr>
      <w:r>
        <w:rPr>
          <w:b/>
        </w:rPr>
        <w:t>Consumer engagement</w:t>
      </w:r>
      <w:r w:rsidRPr="00200A7A">
        <w:rPr>
          <w:b/>
        </w:rPr>
        <w:t xml:space="preserve">: </w:t>
      </w:r>
      <w:r w:rsidR="008B5D54" w:rsidRPr="008B5D54">
        <w:t>published</w:t>
      </w:r>
      <w:r w:rsidR="008B5D54">
        <w:rPr>
          <w:b/>
        </w:rPr>
        <w:t xml:space="preserve"> </w:t>
      </w:r>
      <w:r>
        <w:t>final 6 November.</w:t>
      </w:r>
    </w:p>
    <w:p w:rsidR="008E530E" w:rsidRPr="00200A7A" w:rsidRDefault="008E530E" w:rsidP="005D3E5F">
      <w:pPr>
        <w:pStyle w:val="AERquotebullet1"/>
        <w:tabs>
          <w:tab w:val="clear" w:pos="1077"/>
        </w:tabs>
        <w:spacing w:after="120"/>
        <w:ind w:left="284" w:right="0" w:hanging="284"/>
        <w:jc w:val="left"/>
      </w:pPr>
      <w:r w:rsidRPr="00200A7A">
        <w:rPr>
          <w:b/>
        </w:rPr>
        <w:t xml:space="preserve">Confidentiality: </w:t>
      </w:r>
      <w:r w:rsidR="008B5D54" w:rsidRPr="008B5D54">
        <w:t>published</w:t>
      </w:r>
      <w:r w:rsidR="008B5D54">
        <w:rPr>
          <w:b/>
        </w:rPr>
        <w:t xml:space="preserve"> </w:t>
      </w:r>
      <w:r w:rsidR="00B0796E">
        <w:t>final guideline 19 November</w:t>
      </w:r>
      <w:r w:rsidR="00200A7A" w:rsidRPr="00200A7A">
        <w:t>.</w:t>
      </w:r>
    </w:p>
    <w:p w:rsidR="00406B7C" w:rsidRPr="00B27B77" w:rsidRDefault="00406B7C" w:rsidP="00A27D3E">
      <w:pPr>
        <w:pStyle w:val="Heading4"/>
        <w:spacing w:after="0"/>
        <w:jc w:val="left"/>
        <w:rPr>
          <w:rFonts w:ascii="Calibri" w:hAnsi="Calibri" w:cs="Calibri"/>
          <w:sz w:val="24"/>
        </w:rPr>
      </w:pPr>
      <w:r w:rsidRPr="00B27B77">
        <w:rPr>
          <w:rFonts w:ascii="Calibri" w:hAnsi="Calibri" w:cs="Calibri"/>
          <w:sz w:val="24"/>
        </w:rPr>
        <w:t>Upcoming</w:t>
      </w:r>
    </w:p>
    <w:p w:rsidR="00406B7C" w:rsidRPr="00B27B77" w:rsidRDefault="00B0796E" w:rsidP="00D735D3">
      <w:pPr>
        <w:pStyle w:val="Heading5"/>
        <w:spacing w:after="120"/>
        <w:jc w:val="left"/>
        <w:rPr>
          <w:rStyle w:val="AERtextblue"/>
          <w:rFonts w:ascii="Calibri" w:hAnsi="Calibri" w:cs="Calibri"/>
          <w:sz w:val="22"/>
        </w:rPr>
      </w:pPr>
      <w:r>
        <w:rPr>
          <w:rStyle w:val="AERtextblue"/>
          <w:rFonts w:ascii="Calibri" w:hAnsi="Calibri" w:cs="Calibri"/>
          <w:sz w:val="22"/>
        </w:rPr>
        <w:t xml:space="preserve">November &amp; </w:t>
      </w:r>
      <w:r w:rsidR="008B5D54">
        <w:rPr>
          <w:rStyle w:val="AERtextblue"/>
          <w:rFonts w:ascii="Calibri" w:hAnsi="Calibri" w:cs="Calibri"/>
          <w:sz w:val="22"/>
        </w:rPr>
        <w:t>December</w:t>
      </w:r>
    </w:p>
    <w:p w:rsidR="000949BF" w:rsidRDefault="008E530E" w:rsidP="005D3E5F">
      <w:pPr>
        <w:pStyle w:val="AERquotebullet1"/>
        <w:tabs>
          <w:tab w:val="clear" w:pos="1077"/>
        </w:tabs>
        <w:spacing w:after="120"/>
        <w:ind w:left="284" w:right="0" w:hanging="284"/>
        <w:jc w:val="left"/>
      </w:pPr>
      <w:r w:rsidRPr="008B7171">
        <w:rPr>
          <w:rStyle w:val="AERtextbold"/>
        </w:rPr>
        <w:t>Rate of return</w:t>
      </w:r>
      <w:r w:rsidRPr="008B7171">
        <w:rPr>
          <w:b/>
        </w:rPr>
        <w:t xml:space="preserve">: </w:t>
      </w:r>
      <w:r w:rsidR="00B0796E">
        <w:t>publish final guideline in mid-December.</w:t>
      </w:r>
      <w:r w:rsidRPr="008B7171">
        <w:t xml:space="preserve"> </w:t>
      </w:r>
    </w:p>
    <w:p w:rsidR="000949BF" w:rsidRDefault="000949BF" w:rsidP="005D3E5F">
      <w:pPr>
        <w:pStyle w:val="AERquotebullet1"/>
        <w:tabs>
          <w:tab w:val="clear" w:pos="1077"/>
        </w:tabs>
        <w:spacing w:after="120"/>
        <w:ind w:left="284" w:right="0" w:hanging="284"/>
        <w:jc w:val="left"/>
      </w:pPr>
      <w:r>
        <w:rPr>
          <w:rStyle w:val="AERtextbold"/>
        </w:rPr>
        <w:t>Shared assets:</w:t>
      </w:r>
      <w:r>
        <w:rPr>
          <w:b/>
        </w:rPr>
        <w:t xml:space="preserve"> </w:t>
      </w:r>
      <w:r w:rsidRPr="000949BF">
        <w:t>publish</w:t>
      </w:r>
      <w:r>
        <w:rPr>
          <w:b/>
        </w:rPr>
        <w:t xml:space="preserve"> </w:t>
      </w:r>
      <w:r w:rsidRPr="000949BF">
        <w:t xml:space="preserve">final </w:t>
      </w:r>
      <w:r w:rsidRPr="00EE76B0">
        <w:t xml:space="preserve">guideline </w:t>
      </w:r>
      <w:r w:rsidR="008B5D54">
        <w:t>on 29 November</w:t>
      </w:r>
      <w:r w:rsidRPr="00EE76B0">
        <w:t>.</w:t>
      </w:r>
      <w:r w:rsidRPr="00EE76B0">
        <w:rPr>
          <w:b/>
        </w:rPr>
        <w:t xml:space="preserve"> </w:t>
      </w:r>
    </w:p>
    <w:p w:rsidR="000949BF" w:rsidRPr="008B7171" w:rsidRDefault="000949BF" w:rsidP="000949BF">
      <w:pPr>
        <w:pStyle w:val="AERquotebullet1"/>
        <w:tabs>
          <w:tab w:val="clear" w:pos="1077"/>
        </w:tabs>
        <w:spacing w:after="120"/>
        <w:ind w:left="284" w:right="0" w:hanging="284"/>
        <w:jc w:val="left"/>
      </w:pPr>
      <w:r w:rsidRPr="008B7171">
        <w:rPr>
          <w:b/>
        </w:rPr>
        <w:t>Expenditure assessments:</w:t>
      </w:r>
      <w:r>
        <w:t xml:space="preserve"> publish final guideline on 29 November.</w:t>
      </w:r>
    </w:p>
    <w:p w:rsidR="000949BF" w:rsidRDefault="000949BF" w:rsidP="000949BF">
      <w:pPr>
        <w:pStyle w:val="AERquotebullet1"/>
        <w:tabs>
          <w:tab w:val="clear" w:pos="1077"/>
        </w:tabs>
        <w:spacing w:after="120"/>
        <w:ind w:left="284" w:right="0" w:hanging="284"/>
        <w:jc w:val="left"/>
      </w:pPr>
      <w:r w:rsidRPr="008B5D54">
        <w:rPr>
          <w:b/>
        </w:rPr>
        <w:t xml:space="preserve">Expenditure incentives: </w:t>
      </w:r>
      <w:r>
        <w:t>publish final guideline on 29 November.</w:t>
      </w:r>
    </w:p>
    <w:p w:rsidR="008B5D54" w:rsidRDefault="000949BF" w:rsidP="008B5D54">
      <w:pPr>
        <w:pStyle w:val="AERbodytext"/>
      </w:pPr>
      <w:r>
        <w:br w:type="column"/>
      </w:r>
      <w:r w:rsidR="00B0796E">
        <w:lastRenderedPageBreak/>
        <w:t xml:space="preserve">This is our final newsletter </w:t>
      </w:r>
      <w:r w:rsidR="00875764">
        <w:t xml:space="preserve">update for </w:t>
      </w:r>
      <w:r w:rsidR="00B0796E">
        <w:t>the</w:t>
      </w:r>
      <w:r w:rsidR="008E5DB6">
        <w:t xml:space="preserve"> Better Regulation program. </w:t>
      </w:r>
      <w:r w:rsidR="0098512A">
        <w:t>We would like to thank all stakeholders for their active involvement in the large amount of work done this year on reforming network regulation.</w:t>
      </w:r>
    </w:p>
    <w:p w:rsidR="0098512A" w:rsidRDefault="008B5D54" w:rsidP="008B5D54">
      <w:pPr>
        <w:pStyle w:val="AERbodytext"/>
      </w:pPr>
      <w:r>
        <w:t xml:space="preserve">We published our final consumer engagement guideline for network service providers on 6 November, and our final confidentiality guideline on 19 November. </w:t>
      </w:r>
      <w:r w:rsidR="008E5DB6" w:rsidRPr="00EE76B0">
        <w:t xml:space="preserve">We will publish </w:t>
      </w:r>
      <w:r>
        <w:t xml:space="preserve">the final expenditure assessment, expenditure incentives and </w:t>
      </w:r>
      <w:r w:rsidR="008E5DB6" w:rsidRPr="00EE76B0">
        <w:t>shared assets guideline</w:t>
      </w:r>
      <w:r>
        <w:t>s</w:t>
      </w:r>
      <w:r w:rsidR="008E5DB6" w:rsidRPr="00EE76B0">
        <w:t xml:space="preserve"> </w:t>
      </w:r>
      <w:r>
        <w:t xml:space="preserve">on 29 </w:t>
      </w:r>
      <w:r w:rsidR="00334D04" w:rsidRPr="00EE76B0">
        <w:t>November</w:t>
      </w:r>
      <w:r>
        <w:t>.</w:t>
      </w:r>
      <w:r w:rsidR="00334D04" w:rsidRPr="00EE76B0">
        <w:t xml:space="preserve"> </w:t>
      </w:r>
      <w:r>
        <w:t xml:space="preserve">We expect to publish the </w:t>
      </w:r>
      <w:r w:rsidR="006126E7" w:rsidRPr="00EE76B0">
        <w:t xml:space="preserve">final </w:t>
      </w:r>
      <w:r>
        <w:t>rate of return guideline</w:t>
      </w:r>
      <w:r w:rsidR="006126E7" w:rsidRPr="00EE76B0">
        <w:t xml:space="preserve"> </w:t>
      </w:r>
      <w:r>
        <w:t>in mid-December.</w:t>
      </w:r>
      <w:r w:rsidR="00BE4CA7">
        <w:t xml:space="preserve"> </w:t>
      </w:r>
      <w:r w:rsidR="0098512A">
        <w:t xml:space="preserve">The impact of our guidelines </w:t>
      </w:r>
      <w:r w:rsidR="00BE4CA7">
        <w:t>is the subject of this month’s spotlight.</w:t>
      </w:r>
    </w:p>
    <w:p w:rsidR="00BE4CA7" w:rsidRPr="00EE76B0" w:rsidRDefault="00BE4CA7" w:rsidP="00BE4CA7">
      <w:pPr>
        <w:pStyle w:val="AERbodytext"/>
      </w:pPr>
      <w:r>
        <w:t>We will be publishing two more documents to round out the Better Regulation program. The first will be a report on the consum</w:t>
      </w:r>
      <w:r w:rsidR="001D2D6B">
        <w:t xml:space="preserve">er reference group. </w:t>
      </w:r>
      <w:r w:rsidR="00A556D3">
        <w:t xml:space="preserve">It will feature our summary </w:t>
      </w:r>
      <w:r w:rsidR="000D069B">
        <w:t xml:space="preserve">of </w:t>
      </w:r>
      <w:r w:rsidR="00A556D3">
        <w:t>how the group worked and</w:t>
      </w:r>
      <w:r>
        <w:t xml:space="preserve"> </w:t>
      </w:r>
      <w:r w:rsidR="00A556D3">
        <w:t xml:space="preserve">assessment </w:t>
      </w:r>
      <w:r>
        <w:t>of how effective it was. The s</w:t>
      </w:r>
      <w:bookmarkStart w:id="0" w:name="_GoBack"/>
      <w:bookmarkEnd w:id="0"/>
      <w:r>
        <w:t xml:space="preserve">econd will be the </w:t>
      </w:r>
      <w:r w:rsidR="0012380F">
        <w:t xml:space="preserve">last </w:t>
      </w:r>
      <w:r>
        <w:t xml:space="preserve">in our series of policy notes which explain the reform package as a whole. It will follow on from </w:t>
      </w:r>
      <w:r w:rsidRPr="00BE4CA7">
        <w:rPr>
          <w:i/>
        </w:rPr>
        <w:t>Better Regulation: an integrated package</w:t>
      </w:r>
      <w:r>
        <w:t xml:space="preserve"> and the</w:t>
      </w:r>
      <w:r w:rsidRPr="00BE4CA7">
        <w:t xml:space="preserve"> </w:t>
      </w:r>
      <w:r w:rsidRPr="00BE4CA7">
        <w:rPr>
          <w:i/>
        </w:rPr>
        <w:t>Better Regulation: reform package update</w:t>
      </w:r>
      <w:r>
        <w:t xml:space="preserve">. </w:t>
      </w:r>
      <w:r w:rsidR="00EA541C">
        <w:t xml:space="preserve">These </w:t>
      </w:r>
      <w:r w:rsidR="0012380F">
        <w:t xml:space="preserve">documents </w:t>
      </w:r>
      <w:r w:rsidR="00EA541C">
        <w:t xml:space="preserve">will all be available on our website. </w:t>
      </w:r>
    </w:p>
    <w:p w:rsidR="004F734F" w:rsidRPr="00D80DDE" w:rsidRDefault="00152611" w:rsidP="00D80DDE">
      <w:pPr>
        <w:pStyle w:val="Heading4"/>
      </w:pPr>
      <w:r w:rsidRPr="00D80DDE">
        <w:t>Spotlight:</w:t>
      </w:r>
      <w:r w:rsidR="004A68C1" w:rsidRPr="00D80DDE">
        <w:rPr>
          <w:rFonts w:eastAsia="Calibri"/>
        </w:rPr>
        <w:t xml:space="preserve"> </w:t>
      </w:r>
      <w:r w:rsidR="00BE4CA7">
        <w:rPr>
          <w:rFonts w:eastAsia="Calibri"/>
        </w:rPr>
        <w:t xml:space="preserve">Applying </w:t>
      </w:r>
      <w:r w:rsidR="008B5D54">
        <w:t>Better Regulation</w:t>
      </w:r>
    </w:p>
    <w:p w:rsidR="001D184B" w:rsidRDefault="009D31ED" w:rsidP="001D184B">
      <w:pPr>
        <w:pStyle w:val="AERbodytext"/>
      </w:pPr>
      <w:r>
        <w:t>T</w:t>
      </w:r>
      <w:r w:rsidR="00BE4CA7">
        <w:t xml:space="preserve">he Better Regulation guidelines </w:t>
      </w:r>
      <w:r>
        <w:t xml:space="preserve">will apply to network businesses </w:t>
      </w:r>
      <w:r w:rsidR="00BE4CA7">
        <w:t xml:space="preserve">at their next determination. </w:t>
      </w:r>
      <w:r w:rsidR="0098512A">
        <w:t>Network p</w:t>
      </w:r>
      <w:r w:rsidR="001D184B">
        <w:t xml:space="preserve">rices will </w:t>
      </w:r>
      <w:r w:rsidR="002E6B16">
        <w:t xml:space="preserve">first </w:t>
      </w:r>
      <w:r w:rsidR="0098512A">
        <w:t xml:space="preserve">begin to be </w:t>
      </w:r>
      <w:r w:rsidR="001D184B">
        <w:t xml:space="preserve">affected by our new approach in NSW and the ACT. Determinations for these businesses will commence in early 2014 </w:t>
      </w:r>
      <w:r w:rsidR="002E6B16">
        <w:t>and</w:t>
      </w:r>
      <w:r w:rsidR="001D184B">
        <w:t xml:space="preserve"> be finalised in 2015. Following NSW and the ACT, we will implement the Better Regulation reforms in Queensland, SA and then Victoria. All energy networks will be subject to the new approach by 2018. </w:t>
      </w:r>
    </w:p>
    <w:p w:rsidR="00BE4CA7" w:rsidRDefault="001D184B" w:rsidP="00831658">
      <w:pPr>
        <w:pStyle w:val="AERbodytext"/>
      </w:pPr>
      <w:r>
        <w:t xml:space="preserve">Some of our reforms are already having an effect before our next determinations. </w:t>
      </w:r>
      <w:r w:rsidR="00BE4CA7">
        <w:t xml:space="preserve">We are already collecting data from network businesses to support our new forecasting and benchmarking techniques. For the majority of businesses from next year onwards any capital investments they make will be subject to our ex post review process. </w:t>
      </w:r>
    </w:p>
    <w:p w:rsidR="0007355E" w:rsidRDefault="001D184B" w:rsidP="00831658">
      <w:pPr>
        <w:pStyle w:val="AERbodytext"/>
      </w:pPr>
      <w:r>
        <w:t xml:space="preserve">Network businesses can </w:t>
      </w:r>
      <w:r w:rsidR="00BE4CA7">
        <w:t xml:space="preserve">also </w:t>
      </w:r>
      <w:r>
        <w:t>begin using our consumer engagement guideline from now to enhance their consultation. We also expect businesses to follow the new Regulatory Investment Test for Distribution</w:t>
      </w:r>
      <w:r w:rsidR="00831658">
        <w:t xml:space="preserve">. </w:t>
      </w:r>
      <w:r w:rsidR="006A6B6B">
        <w:t>O</w:t>
      </w:r>
      <w:r>
        <w:t xml:space="preserve">ur decision making will </w:t>
      </w:r>
      <w:r w:rsidR="006A6B6B">
        <w:t xml:space="preserve">also </w:t>
      </w:r>
      <w:r w:rsidR="00831658">
        <w:t>be</w:t>
      </w:r>
      <w:r w:rsidR="00BE4CA7">
        <w:t>come</w:t>
      </w:r>
      <w:r w:rsidR="00831658">
        <w:t xml:space="preserve"> </w:t>
      </w:r>
      <w:r>
        <w:t xml:space="preserve">more transparent </w:t>
      </w:r>
      <w:r w:rsidR="00BE4CA7">
        <w:t xml:space="preserve">as our new </w:t>
      </w:r>
      <w:r>
        <w:t xml:space="preserve">confidential information </w:t>
      </w:r>
      <w:r w:rsidR="00BE4CA7">
        <w:t>process applies from now.</w:t>
      </w:r>
    </w:p>
    <w:sectPr w:rsidR="0007355E" w:rsidSect="00EA541C">
      <w:type w:val="continuous"/>
      <w:pgSz w:w="11906" w:h="16838"/>
      <w:pgMar w:top="1440" w:right="1274" w:bottom="1135" w:left="1276" w:header="709" w:footer="125" w:gutter="0"/>
      <w:cols w:num="2" w:space="898" w:equalWidth="0">
        <w:col w:w="2552" w:space="425"/>
        <w:col w:w="6379"/>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523" w:rsidRDefault="00302523" w:rsidP="0045762C">
      <w:pPr>
        <w:spacing w:after="0" w:line="240" w:lineRule="auto"/>
      </w:pPr>
      <w:r>
        <w:separator/>
      </w:r>
    </w:p>
  </w:endnote>
  <w:endnote w:type="continuationSeparator" w:id="0">
    <w:p w:rsidR="00302523" w:rsidRDefault="00302523" w:rsidP="00457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3" w:rsidRDefault="003025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3" w:rsidRDefault="00302523" w:rsidP="000872EE">
    <w:pPr>
      <w:pStyle w:val="AERquote"/>
      <w:tabs>
        <w:tab w:val="clear" w:pos="709"/>
      </w:tabs>
      <w:ind w:left="0"/>
      <w:jc w:val="left"/>
    </w:pPr>
    <w:r>
      <w:t xml:space="preserve">Visit the Better Regulation webpage at </w:t>
    </w:r>
    <w:hyperlink r:id="rId1" w:history="1">
      <w:r w:rsidRPr="00A772DD">
        <w:rPr>
          <w:rStyle w:val="Hyperlink"/>
        </w:rPr>
        <w:t>http://www.aer.gov.au/Better-regulation-reform-program</w:t>
      </w:r>
    </w:hyperlink>
    <w:r>
      <w:t xml:space="preserve"> for a full up-to-date calendar of events and links to the pages for each </w:t>
    </w:r>
    <w:proofErr w:type="spellStart"/>
    <w:r>
      <w:t>workstream</w:t>
    </w:r>
    <w:proofErr w:type="spellEnd"/>
    <w:r>
      <w:t>.</w:t>
    </w:r>
  </w:p>
  <w:p w:rsidR="00302523" w:rsidRPr="00546607" w:rsidRDefault="00302523" w:rsidP="00546607">
    <w:pPr>
      <w:pStyle w:val="AERbody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3" w:rsidRDefault="00302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523" w:rsidRDefault="00302523" w:rsidP="0045762C">
      <w:pPr>
        <w:spacing w:after="0" w:line="240" w:lineRule="auto"/>
      </w:pPr>
      <w:r>
        <w:separator/>
      </w:r>
    </w:p>
  </w:footnote>
  <w:footnote w:type="continuationSeparator" w:id="0">
    <w:p w:rsidR="00302523" w:rsidRDefault="00302523" w:rsidP="00457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3" w:rsidRDefault="003025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3" w:rsidRDefault="003025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3" w:rsidRDefault="00302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FA6"/>
    <w:multiLevelType w:val="hybridMultilevel"/>
    <w:tmpl w:val="1A7E9E04"/>
    <w:lvl w:ilvl="0" w:tplc="A356B254">
      <w:start w:val="1"/>
      <w:numFmt w:val="bullet"/>
      <w:pStyle w:val="AERbulletlistsecondstyle"/>
      <w:lvlText w:val=""/>
      <w:lvlJc w:val="left"/>
      <w:pPr>
        <w:ind w:left="945" w:hanging="360"/>
      </w:pPr>
      <w:rPr>
        <w:rFonts w:ascii="Wingdings" w:hAnsi="Wingdings"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1">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C721288"/>
    <w:multiLevelType w:val="multilevel"/>
    <w:tmpl w:val="1492709C"/>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
    <w:nsid w:val="51487971"/>
    <w:multiLevelType w:val="multilevel"/>
    <w:tmpl w:val="B1FCC85A"/>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59C17C48"/>
    <w:multiLevelType w:val="hybridMultilevel"/>
    <w:tmpl w:val="600C1492"/>
    <w:lvl w:ilvl="0" w:tplc="1FF45440">
      <w:start w:val="1"/>
      <w:numFmt w:val="decimal"/>
      <w:pStyle w:val="AERQuestion"/>
      <w:lvlText w:val="Ques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
  </w:num>
  <w:num w:numId="4">
    <w:abstractNumId w:val="3"/>
  </w:num>
  <w:num w:numId="5">
    <w:abstractNumId w:val="3"/>
  </w:num>
  <w:num w:numId="6">
    <w:abstractNumId w:val="3"/>
  </w:num>
  <w:num w:numId="7">
    <w:abstractNumId w:val="3"/>
  </w:num>
  <w:num w:numId="8">
    <w:abstractNumId w:val="4"/>
  </w:num>
  <w:num w:numId="9">
    <w:abstractNumId w:val="2"/>
  </w:num>
  <w:num w:numId="10">
    <w:abstractNumId w:val="0"/>
  </w:num>
  <w:num w:numId="11">
    <w:abstractNumId w:val="1"/>
  </w:num>
  <w:num w:numId="12">
    <w:abstractNumId w:val="4"/>
  </w:num>
  <w:num w:numId="13">
    <w:abstractNumId w:val="4"/>
  </w:num>
  <w:num w:numId="14">
    <w:abstractNumId w:val="4"/>
  </w:num>
  <w:num w:numId="15">
    <w:abstractNumId w:val="6"/>
  </w:num>
  <w:num w:numId="16">
    <w:abstractNumId w:val="3"/>
  </w:num>
  <w:num w:numId="17">
    <w:abstractNumId w:val="6"/>
  </w:num>
  <w:num w:numId="18">
    <w:abstractNumId w:val="6"/>
  </w:num>
  <w:num w:numId="19">
    <w:abstractNumId w:val="6"/>
  </w:num>
  <w:num w:numId="20">
    <w:abstractNumId w:val="6"/>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proofState w:spelling="clean" w:grammar="clean"/>
  <w:trackRevisions/>
  <w:doNotTrackMoves/>
  <w:defaultTabStop w:val="720"/>
  <w:drawingGridHorizontalSpacing w:val="100"/>
  <w:displayHorizontalDrawingGridEvery w:val="2"/>
  <w:characterSpacingControl w:val="doNotCompress"/>
  <w:hdrShapeDefaults>
    <o:shapedefaults v:ext="edit" spidmax="40961">
      <o:colormru v:ext="edit" colors="#f2750e,#f8b47c,#dbe5f1,#365f91,#3876c2"/>
      <o:colormenu v:ext="edit" fillcolor="#dbe5f1" strokecolor="#365f91"/>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brvpwxfs01\home$\ASAST\AER Better Regulation update - Newsletter - November 2013.DOCX"/>
  </w:docVars>
  <w:rsids>
    <w:rsidRoot w:val="00AB0D03"/>
    <w:rsid w:val="00002CF3"/>
    <w:rsid w:val="00002D02"/>
    <w:rsid w:val="00006952"/>
    <w:rsid w:val="00006A41"/>
    <w:rsid w:val="00007005"/>
    <w:rsid w:val="00007229"/>
    <w:rsid w:val="000113C9"/>
    <w:rsid w:val="000118F7"/>
    <w:rsid w:val="0001220C"/>
    <w:rsid w:val="00014824"/>
    <w:rsid w:val="00020D63"/>
    <w:rsid w:val="0002139C"/>
    <w:rsid w:val="00023157"/>
    <w:rsid w:val="00031D54"/>
    <w:rsid w:val="000339DA"/>
    <w:rsid w:val="00033C33"/>
    <w:rsid w:val="00035EE7"/>
    <w:rsid w:val="0003674F"/>
    <w:rsid w:val="00041196"/>
    <w:rsid w:val="00042065"/>
    <w:rsid w:val="00051CA3"/>
    <w:rsid w:val="00053025"/>
    <w:rsid w:val="00055863"/>
    <w:rsid w:val="00055D6E"/>
    <w:rsid w:val="00056A4E"/>
    <w:rsid w:val="00056AAE"/>
    <w:rsid w:val="000628EB"/>
    <w:rsid w:val="0007334F"/>
    <w:rsid w:val="0007355E"/>
    <w:rsid w:val="00077289"/>
    <w:rsid w:val="0008021C"/>
    <w:rsid w:val="00084E47"/>
    <w:rsid w:val="00086B26"/>
    <w:rsid w:val="000872EE"/>
    <w:rsid w:val="0009014D"/>
    <w:rsid w:val="00090A91"/>
    <w:rsid w:val="000933C6"/>
    <w:rsid w:val="000949BF"/>
    <w:rsid w:val="00095D5F"/>
    <w:rsid w:val="000964B2"/>
    <w:rsid w:val="00096AC7"/>
    <w:rsid w:val="00096EC1"/>
    <w:rsid w:val="0009738F"/>
    <w:rsid w:val="000A04E8"/>
    <w:rsid w:val="000A3245"/>
    <w:rsid w:val="000A4C24"/>
    <w:rsid w:val="000A6744"/>
    <w:rsid w:val="000A697D"/>
    <w:rsid w:val="000B0A0E"/>
    <w:rsid w:val="000B5E4F"/>
    <w:rsid w:val="000B7202"/>
    <w:rsid w:val="000C0D37"/>
    <w:rsid w:val="000C3E63"/>
    <w:rsid w:val="000C4C37"/>
    <w:rsid w:val="000C57FA"/>
    <w:rsid w:val="000C65C1"/>
    <w:rsid w:val="000D069B"/>
    <w:rsid w:val="000D0DF1"/>
    <w:rsid w:val="000D2106"/>
    <w:rsid w:val="000D6381"/>
    <w:rsid w:val="000D6A84"/>
    <w:rsid w:val="000D7011"/>
    <w:rsid w:val="000D705B"/>
    <w:rsid w:val="000D7D93"/>
    <w:rsid w:val="000E0A2B"/>
    <w:rsid w:val="000E0D6B"/>
    <w:rsid w:val="000E29C8"/>
    <w:rsid w:val="000E47B4"/>
    <w:rsid w:val="000E54B2"/>
    <w:rsid w:val="000F1BEF"/>
    <w:rsid w:val="000F7D50"/>
    <w:rsid w:val="00100D94"/>
    <w:rsid w:val="00105414"/>
    <w:rsid w:val="00106DCC"/>
    <w:rsid w:val="00107183"/>
    <w:rsid w:val="00112F7C"/>
    <w:rsid w:val="00114DC6"/>
    <w:rsid w:val="001165D7"/>
    <w:rsid w:val="001220E8"/>
    <w:rsid w:val="001226BC"/>
    <w:rsid w:val="0012380F"/>
    <w:rsid w:val="00123F01"/>
    <w:rsid w:val="001269A7"/>
    <w:rsid w:val="00126F32"/>
    <w:rsid w:val="00140762"/>
    <w:rsid w:val="00141423"/>
    <w:rsid w:val="0014357E"/>
    <w:rsid w:val="00145F9B"/>
    <w:rsid w:val="001465D9"/>
    <w:rsid w:val="00152611"/>
    <w:rsid w:val="00153746"/>
    <w:rsid w:val="001541C0"/>
    <w:rsid w:val="00154BF0"/>
    <w:rsid w:val="00156BDB"/>
    <w:rsid w:val="001631EB"/>
    <w:rsid w:val="00164E4B"/>
    <w:rsid w:val="0017050C"/>
    <w:rsid w:val="00171EF0"/>
    <w:rsid w:val="00173BB1"/>
    <w:rsid w:val="00174A2C"/>
    <w:rsid w:val="00180601"/>
    <w:rsid w:val="001821EF"/>
    <w:rsid w:val="00184875"/>
    <w:rsid w:val="00184D80"/>
    <w:rsid w:val="001859F6"/>
    <w:rsid w:val="00185BA3"/>
    <w:rsid w:val="00186734"/>
    <w:rsid w:val="00186994"/>
    <w:rsid w:val="001872A9"/>
    <w:rsid w:val="00187658"/>
    <w:rsid w:val="0018785E"/>
    <w:rsid w:val="00187F07"/>
    <w:rsid w:val="00190002"/>
    <w:rsid w:val="0019071D"/>
    <w:rsid w:val="00190F88"/>
    <w:rsid w:val="001910FE"/>
    <w:rsid w:val="001931B8"/>
    <w:rsid w:val="00193A83"/>
    <w:rsid w:val="00194E5A"/>
    <w:rsid w:val="00197487"/>
    <w:rsid w:val="001A0247"/>
    <w:rsid w:val="001A02AC"/>
    <w:rsid w:val="001A0440"/>
    <w:rsid w:val="001A0E77"/>
    <w:rsid w:val="001A4547"/>
    <w:rsid w:val="001A4A30"/>
    <w:rsid w:val="001A5F30"/>
    <w:rsid w:val="001A6AB6"/>
    <w:rsid w:val="001A6B78"/>
    <w:rsid w:val="001A6D80"/>
    <w:rsid w:val="001B0E72"/>
    <w:rsid w:val="001B126E"/>
    <w:rsid w:val="001B2038"/>
    <w:rsid w:val="001B27BB"/>
    <w:rsid w:val="001B559D"/>
    <w:rsid w:val="001B6A32"/>
    <w:rsid w:val="001B7F96"/>
    <w:rsid w:val="001C32D3"/>
    <w:rsid w:val="001C5D46"/>
    <w:rsid w:val="001C720D"/>
    <w:rsid w:val="001D184B"/>
    <w:rsid w:val="001D213F"/>
    <w:rsid w:val="001D2D6B"/>
    <w:rsid w:val="001D33B9"/>
    <w:rsid w:val="001E0698"/>
    <w:rsid w:val="001E7133"/>
    <w:rsid w:val="001E7704"/>
    <w:rsid w:val="001F0ACE"/>
    <w:rsid w:val="001F5AB9"/>
    <w:rsid w:val="00200A7A"/>
    <w:rsid w:val="00200C2A"/>
    <w:rsid w:val="002023CB"/>
    <w:rsid w:val="00205DEC"/>
    <w:rsid w:val="00205F4E"/>
    <w:rsid w:val="00207EDF"/>
    <w:rsid w:val="00213348"/>
    <w:rsid w:val="00217DEB"/>
    <w:rsid w:val="00224014"/>
    <w:rsid w:val="00224899"/>
    <w:rsid w:val="0022533D"/>
    <w:rsid w:val="0022555F"/>
    <w:rsid w:val="00227559"/>
    <w:rsid w:val="00231C45"/>
    <w:rsid w:val="002325C6"/>
    <w:rsid w:val="00233334"/>
    <w:rsid w:val="00234AAD"/>
    <w:rsid w:val="002360A6"/>
    <w:rsid w:val="00236620"/>
    <w:rsid w:val="00241483"/>
    <w:rsid w:val="00241689"/>
    <w:rsid w:val="002431F4"/>
    <w:rsid w:val="002457BC"/>
    <w:rsid w:val="00245E8E"/>
    <w:rsid w:val="002472F2"/>
    <w:rsid w:val="002474A4"/>
    <w:rsid w:val="002476B7"/>
    <w:rsid w:val="002505D5"/>
    <w:rsid w:val="00250A2B"/>
    <w:rsid w:val="00257171"/>
    <w:rsid w:val="002601BE"/>
    <w:rsid w:val="00261DF2"/>
    <w:rsid w:val="0026274C"/>
    <w:rsid w:val="00264449"/>
    <w:rsid w:val="002644DA"/>
    <w:rsid w:val="00265CBF"/>
    <w:rsid w:val="0026679C"/>
    <w:rsid w:val="002672E2"/>
    <w:rsid w:val="00271238"/>
    <w:rsid w:val="00271F61"/>
    <w:rsid w:val="0027250B"/>
    <w:rsid w:val="00272C96"/>
    <w:rsid w:val="00273375"/>
    <w:rsid w:val="002755C3"/>
    <w:rsid w:val="0027561A"/>
    <w:rsid w:val="0027584C"/>
    <w:rsid w:val="002759EA"/>
    <w:rsid w:val="002808AC"/>
    <w:rsid w:val="00284F9A"/>
    <w:rsid w:val="00286151"/>
    <w:rsid w:val="00286A0A"/>
    <w:rsid w:val="002944A6"/>
    <w:rsid w:val="0029535C"/>
    <w:rsid w:val="00296E9B"/>
    <w:rsid w:val="002A0234"/>
    <w:rsid w:val="002A1122"/>
    <w:rsid w:val="002A3121"/>
    <w:rsid w:val="002A5BCE"/>
    <w:rsid w:val="002B037E"/>
    <w:rsid w:val="002B0FA9"/>
    <w:rsid w:val="002B12FD"/>
    <w:rsid w:val="002B17DB"/>
    <w:rsid w:val="002B296A"/>
    <w:rsid w:val="002B3C0D"/>
    <w:rsid w:val="002B4CCB"/>
    <w:rsid w:val="002B7519"/>
    <w:rsid w:val="002C10A5"/>
    <w:rsid w:val="002C2868"/>
    <w:rsid w:val="002C2AD6"/>
    <w:rsid w:val="002C418B"/>
    <w:rsid w:val="002C459D"/>
    <w:rsid w:val="002C63E9"/>
    <w:rsid w:val="002C6713"/>
    <w:rsid w:val="002C7432"/>
    <w:rsid w:val="002D0A14"/>
    <w:rsid w:val="002D21EA"/>
    <w:rsid w:val="002D2E05"/>
    <w:rsid w:val="002D699A"/>
    <w:rsid w:val="002D7E6F"/>
    <w:rsid w:val="002E3554"/>
    <w:rsid w:val="002E38F4"/>
    <w:rsid w:val="002E5422"/>
    <w:rsid w:val="002E6B16"/>
    <w:rsid w:val="002E6D8C"/>
    <w:rsid w:val="002F00B9"/>
    <w:rsid w:val="002F15F7"/>
    <w:rsid w:val="002F7B97"/>
    <w:rsid w:val="0030037B"/>
    <w:rsid w:val="00302523"/>
    <w:rsid w:val="00305023"/>
    <w:rsid w:val="003159CB"/>
    <w:rsid w:val="00317416"/>
    <w:rsid w:val="003174EA"/>
    <w:rsid w:val="0032059F"/>
    <w:rsid w:val="00320AE0"/>
    <w:rsid w:val="003228F5"/>
    <w:rsid w:val="00323242"/>
    <w:rsid w:val="003237AE"/>
    <w:rsid w:val="00324EB2"/>
    <w:rsid w:val="00325185"/>
    <w:rsid w:val="00326D2E"/>
    <w:rsid w:val="003271CA"/>
    <w:rsid w:val="00327220"/>
    <w:rsid w:val="003278BD"/>
    <w:rsid w:val="003278E3"/>
    <w:rsid w:val="00334789"/>
    <w:rsid w:val="00334D04"/>
    <w:rsid w:val="00342531"/>
    <w:rsid w:val="003429E8"/>
    <w:rsid w:val="00343B65"/>
    <w:rsid w:val="00344236"/>
    <w:rsid w:val="0034450E"/>
    <w:rsid w:val="00345696"/>
    <w:rsid w:val="00351488"/>
    <w:rsid w:val="00351AF4"/>
    <w:rsid w:val="00351F44"/>
    <w:rsid w:val="00353B87"/>
    <w:rsid w:val="00355442"/>
    <w:rsid w:val="003556B6"/>
    <w:rsid w:val="00355A64"/>
    <w:rsid w:val="00360011"/>
    <w:rsid w:val="003606D6"/>
    <w:rsid w:val="00367CF1"/>
    <w:rsid w:val="0037025D"/>
    <w:rsid w:val="00371192"/>
    <w:rsid w:val="00372E97"/>
    <w:rsid w:val="00377E6E"/>
    <w:rsid w:val="00381988"/>
    <w:rsid w:val="00385DBD"/>
    <w:rsid w:val="00387A82"/>
    <w:rsid w:val="00396429"/>
    <w:rsid w:val="00396EEB"/>
    <w:rsid w:val="0039707B"/>
    <w:rsid w:val="003A08B8"/>
    <w:rsid w:val="003A1926"/>
    <w:rsid w:val="003A195B"/>
    <w:rsid w:val="003A296B"/>
    <w:rsid w:val="003A687C"/>
    <w:rsid w:val="003B256E"/>
    <w:rsid w:val="003B2DBB"/>
    <w:rsid w:val="003B48DA"/>
    <w:rsid w:val="003B55C7"/>
    <w:rsid w:val="003B63C9"/>
    <w:rsid w:val="003B751B"/>
    <w:rsid w:val="003B78AF"/>
    <w:rsid w:val="003C0D8A"/>
    <w:rsid w:val="003C54EF"/>
    <w:rsid w:val="003C5AC0"/>
    <w:rsid w:val="003D3E26"/>
    <w:rsid w:val="003D5553"/>
    <w:rsid w:val="003D6D79"/>
    <w:rsid w:val="003E3891"/>
    <w:rsid w:val="003E3ADF"/>
    <w:rsid w:val="003E4BDA"/>
    <w:rsid w:val="003E517A"/>
    <w:rsid w:val="003F20E5"/>
    <w:rsid w:val="003F316E"/>
    <w:rsid w:val="003F3E59"/>
    <w:rsid w:val="003F4508"/>
    <w:rsid w:val="003F54AE"/>
    <w:rsid w:val="003F642A"/>
    <w:rsid w:val="003F7503"/>
    <w:rsid w:val="004016C3"/>
    <w:rsid w:val="00402419"/>
    <w:rsid w:val="0040511E"/>
    <w:rsid w:val="00405220"/>
    <w:rsid w:val="00406B7C"/>
    <w:rsid w:val="00406D58"/>
    <w:rsid w:val="00410728"/>
    <w:rsid w:val="00411DA7"/>
    <w:rsid w:val="00413AB6"/>
    <w:rsid w:val="0041589C"/>
    <w:rsid w:val="00415BD4"/>
    <w:rsid w:val="0041657D"/>
    <w:rsid w:val="00420005"/>
    <w:rsid w:val="004215CD"/>
    <w:rsid w:val="00424266"/>
    <w:rsid w:val="004260A6"/>
    <w:rsid w:val="0043224B"/>
    <w:rsid w:val="00432416"/>
    <w:rsid w:val="00433078"/>
    <w:rsid w:val="00433F21"/>
    <w:rsid w:val="0043739A"/>
    <w:rsid w:val="00442041"/>
    <w:rsid w:val="00442149"/>
    <w:rsid w:val="00442AB7"/>
    <w:rsid w:val="004437AF"/>
    <w:rsid w:val="00446414"/>
    <w:rsid w:val="00450BDB"/>
    <w:rsid w:val="004517F3"/>
    <w:rsid w:val="00452D6B"/>
    <w:rsid w:val="004532CF"/>
    <w:rsid w:val="0045490D"/>
    <w:rsid w:val="0045619B"/>
    <w:rsid w:val="0045762C"/>
    <w:rsid w:val="00460640"/>
    <w:rsid w:val="00460643"/>
    <w:rsid w:val="00461B79"/>
    <w:rsid w:val="0046287E"/>
    <w:rsid w:val="00470B07"/>
    <w:rsid w:val="00474F36"/>
    <w:rsid w:val="00477B28"/>
    <w:rsid w:val="00481D0E"/>
    <w:rsid w:val="00481FDF"/>
    <w:rsid w:val="004825E2"/>
    <w:rsid w:val="0048662B"/>
    <w:rsid w:val="004971EA"/>
    <w:rsid w:val="004A3C8C"/>
    <w:rsid w:val="004A414F"/>
    <w:rsid w:val="004A483F"/>
    <w:rsid w:val="004A4BF8"/>
    <w:rsid w:val="004A68C1"/>
    <w:rsid w:val="004A7184"/>
    <w:rsid w:val="004B044B"/>
    <w:rsid w:val="004B102F"/>
    <w:rsid w:val="004B2E91"/>
    <w:rsid w:val="004B40E3"/>
    <w:rsid w:val="004C0637"/>
    <w:rsid w:val="004C09EE"/>
    <w:rsid w:val="004C0D2D"/>
    <w:rsid w:val="004C1365"/>
    <w:rsid w:val="004C5C48"/>
    <w:rsid w:val="004C6D1C"/>
    <w:rsid w:val="004D0E5E"/>
    <w:rsid w:val="004D5561"/>
    <w:rsid w:val="004D63F4"/>
    <w:rsid w:val="004D7350"/>
    <w:rsid w:val="004E0E85"/>
    <w:rsid w:val="004E3182"/>
    <w:rsid w:val="004E319B"/>
    <w:rsid w:val="004E3DAD"/>
    <w:rsid w:val="004E3F44"/>
    <w:rsid w:val="004E57B4"/>
    <w:rsid w:val="004F6152"/>
    <w:rsid w:val="004F69D3"/>
    <w:rsid w:val="004F734F"/>
    <w:rsid w:val="00503D23"/>
    <w:rsid w:val="00505A3F"/>
    <w:rsid w:val="005076CB"/>
    <w:rsid w:val="005127F5"/>
    <w:rsid w:val="00512C66"/>
    <w:rsid w:val="005155F5"/>
    <w:rsid w:val="005225BF"/>
    <w:rsid w:val="005248EC"/>
    <w:rsid w:val="005253C8"/>
    <w:rsid w:val="005321AF"/>
    <w:rsid w:val="00533086"/>
    <w:rsid w:val="00534854"/>
    <w:rsid w:val="005364E2"/>
    <w:rsid w:val="00536C95"/>
    <w:rsid w:val="00536F3B"/>
    <w:rsid w:val="00537C62"/>
    <w:rsid w:val="00537F4A"/>
    <w:rsid w:val="0054143E"/>
    <w:rsid w:val="0054225D"/>
    <w:rsid w:val="00542306"/>
    <w:rsid w:val="005427A8"/>
    <w:rsid w:val="00543C07"/>
    <w:rsid w:val="005460ED"/>
    <w:rsid w:val="00546607"/>
    <w:rsid w:val="00553D5F"/>
    <w:rsid w:val="00556386"/>
    <w:rsid w:val="0056364F"/>
    <w:rsid w:val="005639C7"/>
    <w:rsid w:val="00563EF5"/>
    <w:rsid w:val="005644D8"/>
    <w:rsid w:val="005700EC"/>
    <w:rsid w:val="0057266E"/>
    <w:rsid w:val="00572D61"/>
    <w:rsid w:val="0057798E"/>
    <w:rsid w:val="00583A86"/>
    <w:rsid w:val="00583BBD"/>
    <w:rsid w:val="00584664"/>
    <w:rsid w:val="00584977"/>
    <w:rsid w:val="00584D0A"/>
    <w:rsid w:val="00585A48"/>
    <w:rsid w:val="0059103F"/>
    <w:rsid w:val="00591D3C"/>
    <w:rsid w:val="005A0984"/>
    <w:rsid w:val="005A156E"/>
    <w:rsid w:val="005A4254"/>
    <w:rsid w:val="005A524C"/>
    <w:rsid w:val="005B2076"/>
    <w:rsid w:val="005B3178"/>
    <w:rsid w:val="005B6C55"/>
    <w:rsid w:val="005B72E4"/>
    <w:rsid w:val="005B7ABF"/>
    <w:rsid w:val="005C042C"/>
    <w:rsid w:val="005C0AC0"/>
    <w:rsid w:val="005C25F4"/>
    <w:rsid w:val="005C2F9D"/>
    <w:rsid w:val="005C344E"/>
    <w:rsid w:val="005C43D0"/>
    <w:rsid w:val="005C6AD4"/>
    <w:rsid w:val="005D053D"/>
    <w:rsid w:val="005D0BCB"/>
    <w:rsid w:val="005D22F4"/>
    <w:rsid w:val="005D2A2B"/>
    <w:rsid w:val="005D3E5F"/>
    <w:rsid w:val="005D67C8"/>
    <w:rsid w:val="005E1593"/>
    <w:rsid w:val="005E204B"/>
    <w:rsid w:val="005E4BF5"/>
    <w:rsid w:val="005E58F9"/>
    <w:rsid w:val="005E7777"/>
    <w:rsid w:val="005F2371"/>
    <w:rsid w:val="005F35E1"/>
    <w:rsid w:val="0060244B"/>
    <w:rsid w:val="006037E0"/>
    <w:rsid w:val="006126E7"/>
    <w:rsid w:val="006131AF"/>
    <w:rsid w:val="00616837"/>
    <w:rsid w:val="00620E99"/>
    <w:rsid w:val="006238FB"/>
    <w:rsid w:val="00631C00"/>
    <w:rsid w:val="00632975"/>
    <w:rsid w:val="006350E6"/>
    <w:rsid w:val="00635D44"/>
    <w:rsid w:val="006366D4"/>
    <w:rsid w:val="006371DC"/>
    <w:rsid w:val="00637AC5"/>
    <w:rsid w:val="006408B8"/>
    <w:rsid w:val="00640B55"/>
    <w:rsid w:val="00643763"/>
    <w:rsid w:val="00643802"/>
    <w:rsid w:val="00644121"/>
    <w:rsid w:val="0064661B"/>
    <w:rsid w:val="006471D2"/>
    <w:rsid w:val="00647590"/>
    <w:rsid w:val="006515CB"/>
    <w:rsid w:val="00656954"/>
    <w:rsid w:val="0065757F"/>
    <w:rsid w:val="00660006"/>
    <w:rsid w:val="0066256D"/>
    <w:rsid w:val="00665358"/>
    <w:rsid w:val="00672365"/>
    <w:rsid w:val="006728F4"/>
    <w:rsid w:val="00675D84"/>
    <w:rsid w:val="006766D7"/>
    <w:rsid w:val="006822D8"/>
    <w:rsid w:val="00691808"/>
    <w:rsid w:val="00697D15"/>
    <w:rsid w:val="006A12D2"/>
    <w:rsid w:val="006A2B2A"/>
    <w:rsid w:val="006A326A"/>
    <w:rsid w:val="006A64DC"/>
    <w:rsid w:val="006A6B6B"/>
    <w:rsid w:val="006A6E3A"/>
    <w:rsid w:val="006A6EFD"/>
    <w:rsid w:val="006A73C0"/>
    <w:rsid w:val="006B3A90"/>
    <w:rsid w:val="006B40CD"/>
    <w:rsid w:val="006B423E"/>
    <w:rsid w:val="006B4C6F"/>
    <w:rsid w:val="006B55DD"/>
    <w:rsid w:val="006B7F73"/>
    <w:rsid w:val="006C25BF"/>
    <w:rsid w:val="006C37F0"/>
    <w:rsid w:val="006C3BBE"/>
    <w:rsid w:val="006C7603"/>
    <w:rsid w:val="006C778E"/>
    <w:rsid w:val="006D110D"/>
    <w:rsid w:val="006D1287"/>
    <w:rsid w:val="006D1824"/>
    <w:rsid w:val="006D1982"/>
    <w:rsid w:val="006D3C7A"/>
    <w:rsid w:val="006E20A3"/>
    <w:rsid w:val="006E304B"/>
    <w:rsid w:val="006E4ED7"/>
    <w:rsid w:val="006E6768"/>
    <w:rsid w:val="006E7053"/>
    <w:rsid w:val="006F0E96"/>
    <w:rsid w:val="006F368F"/>
    <w:rsid w:val="006F3A4D"/>
    <w:rsid w:val="006F3D6D"/>
    <w:rsid w:val="006F58B5"/>
    <w:rsid w:val="006F6E54"/>
    <w:rsid w:val="0070015F"/>
    <w:rsid w:val="00700D39"/>
    <w:rsid w:val="00700ED3"/>
    <w:rsid w:val="0070360A"/>
    <w:rsid w:val="00703618"/>
    <w:rsid w:val="007055A3"/>
    <w:rsid w:val="00705C1F"/>
    <w:rsid w:val="007078B0"/>
    <w:rsid w:val="00707EFC"/>
    <w:rsid w:val="007119BE"/>
    <w:rsid w:val="00712CA5"/>
    <w:rsid w:val="00713F9D"/>
    <w:rsid w:val="007151D0"/>
    <w:rsid w:val="0071600F"/>
    <w:rsid w:val="0072032E"/>
    <w:rsid w:val="007207E5"/>
    <w:rsid w:val="00723397"/>
    <w:rsid w:val="007237E2"/>
    <w:rsid w:val="00723972"/>
    <w:rsid w:val="00724E39"/>
    <w:rsid w:val="0072579D"/>
    <w:rsid w:val="00725CA4"/>
    <w:rsid w:val="00726C5B"/>
    <w:rsid w:val="00726F5A"/>
    <w:rsid w:val="0073757B"/>
    <w:rsid w:val="007402D4"/>
    <w:rsid w:val="0074128C"/>
    <w:rsid w:val="0074236B"/>
    <w:rsid w:val="0074592A"/>
    <w:rsid w:val="00746554"/>
    <w:rsid w:val="00751443"/>
    <w:rsid w:val="007559B3"/>
    <w:rsid w:val="007579A9"/>
    <w:rsid w:val="00760380"/>
    <w:rsid w:val="007634A7"/>
    <w:rsid w:val="00764660"/>
    <w:rsid w:val="00765F5B"/>
    <w:rsid w:val="00767FEC"/>
    <w:rsid w:val="0077254A"/>
    <w:rsid w:val="00776439"/>
    <w:rsid w:val="00777E18"/>
    <w:rsid w:val="007812F7"/>
    <w:rsid w:val="00782A0A"/>
    <w:rsid w:val="00785B5D"/>
    <w:rsid w:val="007864C2"/>
    <w:rsid w:val="007933D4"/>
    <w:rsid w:val="00793BD4"/>
    <w:rsid w:val="0079472D"/>
    <w:rsid w:val="00794ABB"/>
    <w:rsid w:val="00794CDC"/>
    <w:rsid w:val="007963AF"/>
    <w:rsid w:val="007969D8"/>
    <w:rsid w:val="00796DA7"/>
    <w:rsid w:val="00796DC6"/>
    <w:rsid w:val="00797895"/>
    <w:rsid w:val="007A0741"/>
    <w:rsid w:val="007A127C"/>
    <w:rsid w:val="007A4D1D"/>
    <w:rsid w:val="007A7F0D"/>
    <w:rsid w:val="007B00AB"/>
    <w:rsid w:val="007B0631"/>
    <w:rsid w:val="007B0AE4"/>
    <w:rsid w:val="007B6617"/>
    <w:rsid w:val="007C31FC"/>
    <w:rsid w:val="007C39CE"/>
    <w:rsid w:val="007C3EE6"/>
    <w:rsid w:val="007D1E3C"/>
    <w:rsid w:val="007D2180"/>
    <w:rsid w:val="007D2368"/>
    <w:rsid w:val="007D6502"/>
    <w:rsid w:val="007D686C"/>
    <w:rsid w:val="007D6CF4"/>
    <w:rsid w:val="007E0DCC"/>
    <w:rsid w:val="007E3018"/>
    <w:rsid w:val="007E463E"/>
    <w:rsid w:val="007E528B"/>
    <w:rsid w:val="007E7855"/>
    <w:rsid w:val="007F0052"/>
    <w:rsid w:val="007F1478"/>
    <w:rsid w:val="007F199B"/>
    <w:rsid w:val="007F1B0C"/>
    <w:rsid w:val="007F71CD"/>
    <w:rsid w:val="007F72A7"/>
    <w:rsid w:val="00800140"/>
    <w:rsid w:val="008001C4"/>
    <w:rsid w:val="00801AC3"/>
    <w:rsid w:val="0080264A"/>
    <w:rsid w:val="0080540B"/>
    <w:rsid w:val="00805E3F"/>
    <w:rsid w:val="00805F7C"/>
    <w:rsid w:val="008067CB"/>
    <w:rsid w:val="00810456"/>
    <w:rsid w:val="00812A5B"/>
    <w:rsid w:val="00814AD1"/>
    <w:rsid w:val="00814D61"/>
    <w:rsid w:val="00814F3B"/>
    <w:rsid w:val="008154AB"/>
    <w:rsid w:val="00815B41"/>
    <w:rsid w:val="00816E1E"/>
    <w:rsid w:val="0081718A"/>
    <w:rsid w:val="008173C8"/>
    <w:rsid w:val="00821268"/>
    <w:rsid w:val="00823FA8"/>
    <w:rsid w:val="00825A0A"/>
    <w:rsid w:val="0082655B"/>
    <w:rsid w:val="00827047"/>
    <w:rsid w:val="00827880"/>
    <w:rsid w:val="008306B4"/>
    <w:rsid w:val="00831658"/>
    <w:rsid w:val="00832454"/>
    <w:rsid w:val="00832C90"/>
    <w:rsid w:val="0083489B"/>
    <w:rsid w:val="00834B3E"/>
    <w:rsid w:val="0083629D"/>
    <w:rsid w:val="00843C24"/>
    <w:rsid w:val="008446A5"/>
    <w:rsid w:val="00845479"/>
    <w:rsid w:val="00847FF5"/>
    <w:rsid w:val="008508BB"/>
    <w:rsid w:val="008514D1"/>
    <w:rsid w:val="008518DD"/>
    <w:rsid w:val="008534D8"/>
    <w:rsid w:val="008558A8"/>
    <w:rsid w:val="00855D22"/>
    <w:rsid w:val="00862519"/>
    <w:rsid w:val="00862FA9"/>
    <w:rsid w:val="00863668"/>
    <w:rsid w:val="00867BC6"/>
    <w:rsid w:val="00870F57"/>
    <w:rsid w:val="00873656"/>
    <w:rsid w:val="00873B98"/>
    <w:rsid w:val="00875764"/>
    <w:rsid w:val="0088125A"/>
    <w:rsid w:val="00882F4E"/>
    <w:rsid w:val="00886653"/>
    <w:rsid w:val="00893CE7"/>
    <w:rsid w:val="00893DE0"/>
    <w:rsid w:val="00894429"/>
    <w:rsid w:val="008944FF"/>
    <w:rsid w:val="00894768"/>
    <w:rsid w:val="008A099D"/>
    <w:rsid w:val="008A104C"/>
    <w:rsid w:val="008A20C3"/>
    <w:rsid w:val="008A2165"/>
    <w:rsid w:val="008A4D2E"/>
    <w:rsid w:val="008A4F91"/>
    <w:rsid w:val="008A707C"/>
    <w:rsid w:val="008B0B99"/>
    <w:rsid w:val="008B1C94"/>
    <w:rsid w:val="008B2CBC"/>
    <w:rsid w:val="008B41DF"/>
    <w:rsid w:val="008B5D54"/>
    <w:rsid w:val="008B7171"/>
    <w:rsid w:val="008C0158"/>
    <w:rsid w:val="008C066A"/>
    <w:rsid w:val="008C6B62"/>
    <w:rsid w:val="008C7608"/>
    <w:rsid w:val="008D3B99"/>
    <w:rsid w:val="008D5231"/>
    <w:rsid w:val="008D57DC"/>
    <w:rsid w:val="008D5C7F"/>
    <w:rsid w:val="008E0EA7"/>
    <w:rsid w:val="008E530E"/>
    <w:rsid w:val="008E53CE"/>
    <w:rsid w:val="008E572E"/>
    <w:rsid w:val="008E5DB6"/>
    <w:rsid w:val="008E63EB"/>
    <w:rsid w:val="008E6E03"/>
    <w:rsid w:val="008F11D6"/>
    <w:rsid w:val="008F5FE2"/>
    <w:rsid w:val="008F6221"/>
    <w:rsid w:val="008F65B4"/>
    <w:rsid w:val="0090527B"/>
    <w:rsid w:val="0091213C"/>
    <w:rsid w:val="00914A7B"/>
    <w:rsid w:val="00922C5F"/>
    <w:rsid w:val="00924F60"/>
    <w:rsid w:val="00925F9C"/>
    <w:rsid w:val="009261CB"/>
    <w:rsid w:val="00933180"/>
    <w:rsid w:val="00933FEE"/>
    <w:rsid w:val="00937E20"/>
    <w:rsid w:val="009409A9"/>
    <w:rsid w:val="009446B4"/>
    <w:rsid w:val="00944B5E"/>
    <w:rsid w:val="00944F50"/>
    <w:rsid w:val="009451CB"/>
    <w:rsid w:val="0094539E"/>
    <w:rsid w:val="00947F39"/>
    <w:rsid w:val="009500AF"/>
    <w:rsid w:val="00951182"/>
    <w:rsid w:val="00951429"/>
    <w:rsid w:val="0095378F"/>
    <w:rsid w:val="0095503A"/>
    <w:rsid w:val="00957484"/>
    <w:rsid w:val="00962373"/>
    <w:rsid w:val="00967991"/>
    <w:rsid w:val="009707D9"/>
    <w:rsid w:val="00970E48"/>
    <w:rsid w:val="00971D69"/>
    <w:rsid w:val="009720D5"/>
    <w:rsid w:val="0097272F"/>
    <w:rsid w:val="00974D8B"/>
    <w:rsid w:val="00976802"/>
    <w:rsid w:val="00977032"/>
    <w:rsid w:val="00977708"/>
    <w:rsid w:val="00977958"/>
    <w:rsid w:val="00980158"/>
    <w:rsid w:val="00980472"/>
    <w:rsid w:val="00981C5A"/>
    <w:rsid w:val="009821E3"/>
    <w:rsid w:val="00984259"/>
    <w:rsid w:val="0098512A"/>
    <w:rsid w:val="00985E06"/>
    <w:rsid w:val="00995759"/>
    <w:rsid w:val="009A36AD"/>
    <w:rsid w:val="009A3ECF"/>
    <w:rsid w:val="009B2456"/>
    <w:rsid w:val="009B294E"/>
    <w:rsid w:val="009B3501"/>
    <w:rsid w:val="009B3A6D"/>
    <w:rsid w:val="009B3D9E"/>
    <w:rsid w:val="009B4204"/>
    <w:rsid w:val="009B576C"/>
    <w:rsid w:val="009B773C"/>
    <w:rsid w:val="009B7871"/>
    <w:rsid w:val="009C099A"/>
    <w:rsid w:val="009C40E0"/>
    <w:rsid w:val="009C5997"/>
    <w:rsid w:val="009D2CD0"/>
    <w:rsid w:val="009D31ED"/>
    <w:rsid w:val="009D7D96"/>
    <w:rsid w:val="009E628E"/>
    <w:rsid w:val="009E7FB1"/>
    <w:rsid w:val="009F13E2"/>
    <w:rsid w:val="009F4373"/>
    <w:rsid w:val="009F6485"/>
    <w:rsid w:val="009F798F"/>
    <w:rsid w:val="00A0013C"/>
    <w:rsid w:val="00A05232"/>
    <w:rsid w:val="00A05E0C"/>
    <w:rsid w:val="00A06303"/>
    <w:rsid w:val="00A0725C"/>
    <w:rsid w:val="00A10968"/>
    <w:rsid w:val="00A127CD"/>
    <w:rsid w:val="00A15A41"/>
    <w:rsid w:val="00A174EC"/>
    <w:rsid w:val="00A209F7"/>
    <w:rsid w:val="00A20DA8"/>
    <w:rsid w:val="00A23CD8"/>
    <w:rsid w:val="00A23F13"/>
    <w:rsid w:val="00A23F50"/>
    <w:rsid w:val="00A2419B"/>
    <w:rsid w:val="00A24758"/>
    <w:rsid w:val="00A254AD"/>
    <w:rsid w:val="00A27D3E"/>
    <w:rsid w:val="00A30D9A"/>
    <w:rsid w:val="00A3163D"/>
    <w:rsid w:val="00A31698"/>
    <w:rsid w:val="00A3512E"/>
    <w:rsid w:val="00A35798"/>
    <w:rsid w:val="00A4440D"/>
    <w:rsid w:val="00A4515B"/>
    <w:rsid w:val="00A45DD1"/>
    <w:rsid w:val="00A478CE"/>
    <w:rsid w:val="00A5022F"/>
    <w:rsid w:val="00A5321D"/>
    <w:rsid w:val="00A556D3"/>
    <w:rsid w:val="00A578BF"/>
    <w:rsid w:val="00A62856"/>
    <w:rsid w:val="00A63DBB"/>
    <w:rsid w:val="00A640DF"/>
    <w:rsid w:val="00A64185"/>
    <w:rsid w:val="00A6470A"/>
    <w:rsid w:val="00A65745"/>
    <w:rsid w:val="00A6671E"/>
    <w:rsid w:val="00A67F13"/>
    <w:rsid w:val="00A71ACA"/>
    <w:rsid w:val="00A72137"/>
    <w:rsid w:val="00A7416E"/>
    <w:rsid w:val="00A74D22"/>
    <w:rsid w:val="00A75ABE"/>
    <w:rsid w:val="00A77BE7"/>
    <w:rsid w:val="00A805D9"/>
    <w:rsid w:val="00A82332"/>
    <w:rsid w:val="00A86671"/>
    <w:rsid w:val="00A94531"/>
    <w:rsid w:val="00A94BED"/>
    <w:rsid w:val="00A9511C"/>
    <w:rsid w:val="00AA0FAF"/>
    <w:rsid w:val="00AA2A1D"/>
    <w:rsid w:val="00AA35A5"/>
    <w:rsid w:val="00AA65E7"/>
    <w:rsid w:val="00AA7A2A"/>
    <w:rsid w:val="00AB0D03"/>
    <w:rsid w:val="00AB1490"/>
    <w:rsid w:val="00AB3738"/>
    <w:rsid w:val="00AB3F70"/>
    <w:rsid w:val="00AB468D"/>
    <w:rsid w:val="00AB569C"/>
    <w:rsid w:val="00AB6918"/>
    <w:rsid w:val="00AD2797"/>
    <w:rsid w:val="00AD3A64"/>
    <w:rsid w:val="00AD4B34"/>
    <w:rsid w:val="00AD6329"/>
    <w:rsid w:val="00AE1053"/>
    <w:rsid w:val="00AE196D"/>
    <w:rsid w:val="00AE2DB7"/>
    <w:rsid w:val="00AE2EF1"/>
    <w:rsid w:val="00AE3CD0"/>
    <w:rsid w:val="00AE41F6"/>
    <w:rsid w:val="00AE4256"/>
    <w:rsid w:val="00AF13A1"/>
    <w:rsid w:val="00AF256E"/>
    <w:rsid w:val="00AF3777"/>
    <w:rsid w:val="00AF3919"/>
    <w:rsid w:val="00AF4660"/>
    <w:rsid w:val="00AF688C"/>
    <w:rsid w:val="00B0796E"/>
    <w:rsid w:val="00B1129D"/>
    <w:rsid w:val="00B12D6F"/>
    <w:rsid w:val="00B14DA3"/>
    <w:rsid w:val="00B15BCD"/>
    <w:rsid w:val="00B16868"/>
    <w:rsid w:val="00B17C69"/>
    <w:rsid w:val="00B17CD0"/>
    <w:rsid w:val="00B25742"/>
    <w:rsid w:val="00B25A63"/>
    <w:rsid w:val="00B27A1B"/>
    <w:rsid w:val="00B27B77"/>
    <w:rsid w:val="00B27BAC"/>
    <w:rsid w:val="00B30E77"/>
    <w:rsid w:val="00B32EC3"/>
    <w:rsid w:val="00B355F5"/>
    <w:rsid w:val="00B37072"/>
    <w:rsid w:val="00B3735D"/>
    <w:rsid w:val="00B375F1"/>
    <w:rsid w:val="00B409E2"/>
    <w:rsid w:val="00B416E5"/>
    <w:rsid w:val="00B43927"/>
    <w:rsid w:val="00B47D2A"/>
    <w:rsid w:val="00B52536"/>
    <w:rsid w:val="00B5407D"/>
    <w:rsid w:val="00B54EC1"/>
    <w:rsid w:val="00B55098"/>
    <w:rsid w:val="00B561E7"/>
    <w:rsid w:val="00B61CCD"/>
    <w:rsid w:val="00B62308"/>
    <w:rsid w:val="00B62A0D"/>
    <w:rsid w:val="00B71AD3"/>
    <w:rsid w:val="00B72D79"/>
    <w:rsid w:val="00B7379B"/>
    <w:rsid w:val="00B744BC"/>
    <w:rsid w:val="00B755C1"/>
    <w:rsid w:val="00B762FD"/>
    <w:rsid w:val="00B82774"/>
    <w:rsid w:val="00B83238"/>
    <w:rsid w:val="00B845AA"/>
    <w:rsid w:val="00B92F9F"/>
    <w:rsid w:val="00B93FBF"/>
    <w:rsid w:val="00B94EA5"/>
    <w:rsid w:val="00B95726"/>
    <w:rsid w:val="00B95A00"/>
    <w:rsid w:val="00B96059"/>
    <w:rsid w:val="00BA03F6"/>
    <w:rsid w:val="00BA1766"/>
    <w:rsid w:val="00BA1D62"/>
    <w:rsid w:val="00BA307B"/>
    <w:rsid w:val="00BA3BB2"/>
    <w:rsid w:val="00BA55F2"/>
    <w:rsid w:val="00BA58B4"/>
    <w:rsid w:val="00BA5A08"/>
    <w:rsid w:val="00BA5E5B"/>
    <w:rsid w:val="00BB164A"/>
    <w:rsid w:val="00BB1DC0"/>
    <w:rsid w:val="00BB42CD"/>
    <w:rsid w:val="00BB7C1C"/>
    <w:rsid w:val="00BC07C5"/>
    <w:rsid w:val="00BC131E"/>
    <w:rsid w:val="00BC2579"/>
    <w:rsid w:val="00BC34E2"/>
    <w:rsid w:val="00BD063E"/>
    <w:rsid w:val="00BD45F2"/>
    <w:rsid w:val="00BD55F9"/>
    <w:rsid w:val="00BD5F2C"/>
    <w:rsid w:val="00BD66A0"/>
    <w:rsid w:val="00BE060D"/>
    <w:rsid w:val="00BE3A36"/>
    <w:rsid w:val="00BE3FCC"/>
    <w:rsid w:val="00BE4CA7"/>
    <w:rsid w:val="00BE4CD0"/>
    <w:rsid w:val="00BE560F"/>
    <w:rsid w:val="00BE5CAA"/>
    <w:rsid w:val="00BF613B"/>
    <w:rsid w:val="00C05783"/>
    <w:rsid w:val="00C061FC"/>
    <w:rsid w:val="00C1154B"/>
    <w:rsid w:val="00C130B7"/>
    <w:rsid w:val="00C15FFD"/>
    <w:rsid w:val="00C20AC8"/>
    <w:rsid w:val="00C217E4"/>
    <w:rsid w:val="00C231DB"/>
    <w:rsid w:val="00C24722"/>
    <w:rsid w:val="00C254F1"/>
    <w:rsid w:val="00C26103"/>
    <w:rsid w:val="00C3192C"/>
    <w:rsid w:val="00C31D7E"/>
    <w:rsid w:val="00C41F2D"/>
    <w:rsid w:val="00C425BD"/>
    <w:rsid w:val="00C43CA0"/>
    <w:rsid w:val="00C44FE4"/>
    <w:rsid w:val="00C45B99"/>
    <w:rsid w:val="00C47E02"/>
    <w:rsid w:val="00C50753"/>
    <w:rsid w:val="00C52018"/>
    <w:rsid w:val="00C5287A"/>
    <w:rsid w:val="00C540E4"/>
    <w:rsid w:val="00C5594C"/>
    <w:rsid w:val="00C5662B"/>
    <w:rsid w:val="00C56C4F"/>
    <w:rsid w:val="00C62FDD"/>
    <w:rsid w:val="00C6397E"/>
    <w:rsid w:val="00C64642"/>
    <w:rsid w:val="00C65A7F"/>
    <w:rsid w:val="00C67B36"/>
    <w:rsid w:val="00C77AC0"/>
    <w:rsid w:val="00C804FD"/>
    <w:rsid w:val="00C808DF"/>
    <w:rsid w:val="00C81CB5"/>
    <w:rsid w:val="00C82614"/>
    <w:rsid w:val="00C837A2"/>
    <w:rsid w:val="00C83D81"/>
    <w:rsid w:val="00C865EB"/>
    <w:rsid w:val="00C901B4"/>
    <w:rsid w:val="00C906C9"/>
    <w:rsid w:val="00C9109D"/>
    <w:rsid w:val="00C91D9A"/>
    <w:rsid w:val="00C9399E"/>
    <w:rsid w:val="00C95B66"/>
    <w:rsid w:val="00C9696B"/>
    <w:rsid w:val="00CA371F"/>
    <w:rsid w:val="00CA4D94"/>
    <w:rsid w:val="00CA57C3"/>
    <w:rsid w:val="00CA5B47"/>
    <w:rsid w:val="00CA6319"/>
    <w:rsid w:val="00CB4B2A"/>
    <w:rsid w:val="00CC1544"/>
    <w:rsid w:val="00CC1C90"/>
    <w:rsid w:val="00CC21D9"/>
    <w:rsid w:val="00CC3666"/>
    <w:rsid w:val="00CC6382"/>
    <w:rsid w:val="00CC6794"/>
    <w:rsid w:val="00CD11BC"/>
    <w:rsid w:val="00CD219B"/>
    <w:rsid w:val="00CD2F93"/>
    <w:rsid w:val="00CD4FC7"/>
    <w:rsid w:val="00CD64E4"/>
    <w:rsid w:val="00CD6A4A"/>
    <w:rsid w:val="00CE0177"/>
    <w:rsid w:val="00CE0AA4"/>
    <w:rsid w:val="00CE1F14"/>
    <w:rsid w:val="00CE299F"/>
    <w:rsid w:val="00CE4A4E"/>
    <w:rsid w:val="00CE6734"/>
    <w:rsid w:val="00CE6B88"/>
    <w:rsid w:val="00CF544E"/>
    <w:rsid w:val="00CF5763"/>
    <w:rsid w:val="00D004B4"/>
    <w:rsid w:val="00D03B4D"/>
    <w:rsid w:val="00D05053"/>
    <w:rsid w:val="00D06A8F"/>
    <w:rsid w:val="00D1009F"/>
    <w:rsid w:val="00D100D0"/>
    <w:rsid w:val="00D11BED"/>
    <w:rsid w:val="00D12CC3"/>
    <w:rsid w:val="00D13AD0"/>
    <w:rsid w:val="00D14CB1"/>
    <w:rsid w:val="00D16A3D"/>
    <w:rsid w:val="00D214B2"/>
    <w:rsid w:val="00D221BF"/>
    <w:rsid w:val="00D3357F"/>
    <w:rsid w:val="00D339B9"/>
    <w:rsid w:val="00D34035"/>
    <w:rsid w:val="00D34AC4"/>
    <w:rsid w:val="00D363FC"/>
    <w:rsid w:val="00D36CD7"/>
    <w:rsid w:val="00D36DBA"/>
    <w:rsid w:val="00D406DF"/>
    <w:rsid w:val="00D407D6"/>
    <w:rsid w:val="00D413C7"/>
    <w:rsid w:val="00D42581"/>
    <w:rsid w:val="00D43B33"/>
    <w:rsid w:val="00D43D4C"/>
    <w:rsid w:val="00D45A2A"/>
    <w:rsid w:val="00D46A30"/>
    <w:rsid w:val="00D46A41"/>
    <w:rsid w:val="00D527D7"/>
    <w:rsid w:val="00D56923"/>
    <w:rsid w:val="00D6134B"/>
    <w:rsid w:val="00D63015"/>
    <w:rsid w:val="00D637FE"/>
    <w:rsid w:val="00D63CFA"/>
    <w:rsid w:val="00D652CF"/>
    <w:rsid w:val="00D654A0"/>
    <w:rsid w:val="00D70DEC"/>
    <w:rsid w:val="00D72224"/>
    <w:rsid w:val="00D726D7"/>
    <w:rsid w:val="00D73269"/>
    <w:rsid w:val="00D735D3"/>
    <w:rsid w:val="00D743C1"/>
    <w:rsid w:val="00D743C2"/>
    <w:rsid w:val="00D74CC7"/>
    <w:rsid w:val="00D7620F"/>
    <w:rsid w:val="00D771A0"/>
    <w:rsid w:val="00D80DDE"/>
    <w:rsid w:val="00D810A3"/>
    <w:rsid w:val="00D83608"/>
    <w:rsid w:val="00D867CD"/>
    <w:rsid w:val="00D86CF0"/>
    <w:rsid w:val="00D9230B"/>
    <w:rsid w:val="00D94B91"/>
    <w:rsid w:val="00D9552A"/>
    <w:rsid w:val="00D95E8C"/>
    <w:rsid w:val="00D96854"/>
    <w:rsid w:val="00D9798F"/>
    <w:rsid w:val="00DA0A58"/>
    <w:rsid w:val="00DA0E5A"/>
    <w:rsid w:val="00DA349B"/>
    <w:rsid w:val="00DA3DC8"/>
    <w:rsid w:val="00DA5E3A"/>
    <w:rsid w:val="00DA74AC"/>
    <w:rsid w:val="00DA7D23"/>
    <w:rsid w:val="00DB189F"/>
    <w:rsid w:val="00DB192F"/>
    <w:rsid w:val="00DB3DED"/>
    <w:rsid w:val="00DB5633"/>
    <w:rsid w:val="00DB5E64"/>
    <w:rsid w:val="00DB6965"/>
    <w:rsid w:val="00DB6F03"/>
    <w:rsid w:val="00DB72FF"/>
    <w:rsid w:val="00DC07EF"/>
    <w:rsid w:val="00DC0D56"/>
    <w:rsid w:val="00DC1D64"/>
    <w:rsid w:val="00DC2E64"/>
    <w:rsid w:val="00DC5456"/>
    <w:rsid w:val="00DD04D9"/>
    <w:rsid w:val="00DD3130"/>
    <w:rsid w:val="00DD47FF"/>
    <w:rsid w:val="00DD60FB"/>
    <w:rsid w:val="00DE423B"/>
    <w:rsid w:val="00DE4D66"/>
    <w:rsid w:val="00DE4FA4"/>
    <w:rsid w:val="00DE68F0"/>
    <w:rsid w:val="00DE74E6"/>
    <w:rsid w:val="00DE7687"/>
    <w:rsid w:val="00DF07D3"/>
    <w:rsid w:val="00DF30BA"/>
    <w:rsid w:val="00E00056"/>
    <w:rsid w:val="00E07190"/>
    <w:rsid w:val="00E115EA"/>
    <w:rsid w:val="00E132A5"/>
    <w:rsid w:val="00E14197"/>
    <w:rsid w:val="00E15580"/>
    <w:rsid w:val="00E173C8"/>
    <w:rsid w:val="00E22DA2"/>
    <w:rsid w:val="00E2422F"/>
    <w:rsid w:val="00E25EA5"/>
    <w:rsid w:val="00E2644E"/>
    <w:rsid w:val="00E27D8B"/>
    <w:rsid w:val="00E300C7"/>
    <w:rsid w:val="00E3301A"/>
    <w:rsid w:val="00E330CB"/>
    <w:rsid w:val="00E33B64"/>
    <w:rsid w:val="00E417F4"/>
    <w:rsid w:val="00E41FAC"/>
    <w:rsid w:val="00E43AA2"/>
    <w:rsid w:val="00E45F1C"/>
    <w:rsid w:val="00E475CE"/>
    <w:rsid w:val="00E47CF3"/>
    <w:rsid w:val="00E47D87"/>
    <w:rsid w:val="00E517DB"/>
    <w:rsid w:val="00E543B7"/>
    <w:rsid w:val="00E54CE0"/>
    <w:rsid w:val="00E5576D"/>
    <w:rsid w:val="00E57DF9"/>
    <w:rsid w:val="00E608D6"/>
    <w:rsid w:val="00E60CC1"/>
    <w:rsid w:val="00E60E96"/>
    <w:rsid w:val="00E61250"/>
    <w:rsid w:val="00E62A60"/>
    <w:rsid w:val="00E62C48"/>
    <w:rsid w:val="00E6371B"/>
    <w:rsid w:val="00E64AD8"/>
    <w:rsid w:val="00E66C72"/>
    <w:rsid w:val="00E67241"/>
    <w:rsid w:val="00E70E07"/>
    <w:rsid w:val="00E71CB3"/>
    <w:rsid w:val="00E7230E"/>
    <w:rsid w:val="00E73522"/>
    <w:rsid w:val="00E736B0"/>
    <w:rsid w:val="00E8148F"/>
    <w:rsid w:val="00E904F1"/>
    <w:rsid w:val="00E940CB"/>
    <w:rsid w:val="00E95A28"/>
    <w:rsid w:val="00E95EFB"/>
    <w:rsid w:val="00E97023"/>
    <w:rsid w:val="00EA03F2"/>
    <w:rsid w:val="00EA0ADC"/>
    <w:rsid w:val="00EA213F"/>
    <w:rsid w:val="00EA541C"/>
    <w:rsid w:val="00EB13A6"/>
    <w:rsid w:val="00EB1DDE"/>
    <w:rsid w:val="00EB3FFF"/>
    <w:rsid w:val="00EB7D5F"/>
    <w:rsid w:val="00EC0E86"/>
    <w:rsid w:val="00EC2113"/>
    <w:rsid w:val="00EC3574"/>
    <w:rsid w:val="00EC5B56"/>
    <w:rsid w:val="00EC68C0"/>
    <w:rsid w:val="00EC6CCF"/>
    <w:rsid w:val="00ED3DD7"/>
    <w:rsid w:val="00ED44F8"/>
    <w:rsid w:val="00ED4A2D"/>
    <w:rsid w:val="00ED733A"/>
    <w:rsid w:val="00ED7412"/>
    <w:rsid w:val="00ED7DA0"/>
    <w:rsid w:val="00EE0A9F"/>
    <w:rsid w:val="00EE22DD"/>
    <w:rsid w:val="00EE2517"/>
    <w:rsid w:val="00EE27A7"/>
    <w:rsid w:val="00EE76B0"/>
    <w:rsid w:val="00EE79EF"/>
    <w:rsid w:val="00EF055E"/>
    <w:rsid w:val="00EF17F5"/>
    <w:rsid w:val="00EF2D6D"/>
    <w:rsid w:val="00EF513C"/>
    <w:rsid w:val="00EF5A66"/>
    <w:rsid w:val="00F02149"/>
    <w:rsid w:val="00F04390"/>
    <w:rsid w:val="00F049DF"/>
    <w:rsid w:val="00F05A15"/>
    <w:rsid w:val="00F06CE0"/>
    <w:rsid w:val="00F079DD"/>
    <w:rsid w:val="00F1529F"/>
    <w:rsid w:val="00F30FD7"/>
    <w:rsid w:val="00F33C8F"/>
    <w:rsid w:val="00F355FC"/>
    <w:rsid w:val="00F35F14"/>
    <w:rsid w:val="00F35F56"/>
    <w:rsid w:val="00F41008"/>
    <w:rsid w:val="00F4349E"/>
    <w:rsid w:val="00F4386E"/>
    <w:rsid w:val="00F44EEB"/>
    <w:rsid w:val="00F46044"/>
    <w:rsid w:val="00F4786E"/>
    <w:rsid w:val="00F47B6E"/>
    <w:rsid w:val="00F511AC"/>
    <w:rsid w:val="00F51446"/>
    <w:rsid w:val="00F552CE"/>
    <w:rsid w:val="00F564F0"/>
    <w:rsid w:val="00F63D64"/>
    <w:rsid w:val="00F66BB6"/>
    <w:rsid w:val="00F75CC7"/>
    <w:rsid w:val="00F7723E"/>
    <w:rsid w:val="00F8195D"/>
    <w:rsid w:val="00F8349E"/>
    <w:rsid w:val="00F856F8"/>
    <w:rsid w:val="00F8571B"/>
    <w:rsid w:val="00F85C68"/>
    <w:rsid w:val="00F87783"/>
    <w:rsid w:val="00F9134D"/>
    <w:rsid w:val="00F93708"/>
    <w:rsid w:val="00F93A6B"/>
    <w:rsid w:val="00F9428A"/>
    <w:rsid w:val="00F95021"/>
    <w:rsid w:val="00F951CB"/>
    <w:rsid w:val="00F96408"/>
    <w:rsid w:val="00F9718F"/>
    <w:rsid w:val="00FA285E"/>
    <w:rsid w:val="00FA2DB8"/>
    <w:rsid w:val="00FA2F42"/>
    <w:rsid w:val="00FA3DEC"/>
    <w:rsid w:val="00FA6795"/>
    <w:rsid w:val="00FA70FC"/>
    <w:rsid w:val="00FB07B8"/>
    <w:rsid w:val="00FB0BB7"/>
    <w:rsid w:val="00FB0E53"/>
    <w:rsid w:val="00FB4FA5"/>
    <w:rsid w:val="00FB54E3"/>
    <w:rsid w:val="00FC2382"/>
    <w:rsid w:val="00FC29BE"/>
    <w:rsid w:val="00FC2E3A"/>
    <w:rsid w:val="00FC3CFB"/>
    <w:rsid w:val="00FD1EC5"/>
    <w:rsid w:val="00FD3C3A"/>
    <w:rsid w:val="00FD4FCA"/>
    <w:rsid w:val="00FD50BF"/>
    <w:rsid w:val="00FD65EC"/>
    <w:rsid w:val="00FD6B7B"/>
    <w:rsid w:val="00FE3083"/>
    <w:rsid w:val="00FE40D4"/>
    <w:rsid w:val="00FE58D7"/>
    <w:rsid w:val="00FE620D"/>
    <w:rsid w:val="00FF21D4"/>
    <w:rsid w:val="00FF41F9"/>
    <w:rsid w:val="00FF4668"/>
    <w:rsid w:val="00FF5B54"/>
    <w:rsid w:val="00FF5C5A"/>
    <w:rsid w:val="00FF635B"/>
    <w:rsid w:val="00FF7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colormru v:ext="edit" colors="#f2750e,#f8b47c,#dbe5f1,#365f91,#3876c2"/>
      <o:colormenu v:ext="edit" fillcolor="#dbe5f1" strokecolor="#365f91"/>
    </o:shapedefaults>
    <o:shapelayout v:ext="edit">
      <o:idmap v:ext="edit" data="1"/>
      <o:rules v:ext="edit">
        <o:r id="V:Rule2"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lsdException w:name="Default Paragraph Font" w:uiPriority="1"/>
    <w:lsdException w:name="Subtitle" w:locked="1" w:uiPriority="11" w:qFormat="1"/>
    <w:lsdException w:name="Strong" w:locked="1" w:uiPriority="22" w:qFormat="1"/>
    <w:lsdException w:name="Emphasis" w:locked="1" w:uiPriority="2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locked="1" w:uiPriority="29" w:qFormat="1"/>
    <w:lsdException w:name="Intense Quote" w:locked="1"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uiPriority="37"/>
    <w:lsdException w:name="TOC Heading" w:uiPriority="39" w:qFormat="1"/>
  </w:latentStyles>
  <w:style w:type="paragraph" w:default="1" w:styleId="Normal">
    <w:name w:val="Normal"/>
    <w:qFormat/>
    <w:rsid w:val="0070360A"/>
    <w:pPr>
      <w:spacing w:after="240" w:line="288" w:lineRule="auto"/>
      <w:jc w:val="both"/>
    </w:pPr>
    <w:rPr>
      <w:lang w:eastAsia="en-US"/>
    </w:rPr>
  </w:style>
  <w:style w:type="paragraph" w:styleId="Heading1">
    <w:name w:val="heading 1"/>
    <w:next w:val="Normal"/>
    <w:link w:val="Heading1Char"/>
    <w:uiPriority w:val="9"/>
    <w:qFormat/>
    <w:rsid w:val="0070360A"/>
    <w:pPr>
      <w:keepNext/>
      <w:keepLines/>
      <w:pageBreakBefore/>
      <w:numPr>
        <w:ilvl w:val="1"/>
        <w:numId w:val="16"/>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Normal"/>
    <w:link w:val="Heading2Char"/>
    <w:uiPriority w:val="9"/>
    <w:qFormat/>
    <w:rsid w:val="0070360A"/>
    <w:pPr>
      <w:pageBreakBefore w:val="0"/>
      <w:numPr>
        <w:ilvl w:val="2"/>
      </w:numPr>
      <w:outlineLvl w:val="1"/>
    </w:pPr>
    <w:rPr>
      <w:bCs w:val="0"/>
      <w:color w:val="F79646"/>
      <w:sz w:val="28"/>
      <w:szCs w:val="26"/>
      <w:lang w:eastAsia="en-AU"/>
    </w:rPr>
  </w:style>
  <w:style w:type="paragraph" w:styleId="Heading3">
    <w:name w:val="heading 3"/>
    <w:basedOn w:val="Heading2"/>
    <w:next w:val="Normal"/>
    <w:link w:val="Heading3Char"/>
    <w:uiPriority w:val="9"/>
    <w:qFormat/>
    <w:rsid w:val="0070360A"/>
    <w:pPr>
      <w:numPr>
        <w:ilvl w:val="3"/>
      </w:numPr>
      <w:outlineLvl w:val="2"/>
    </w:pPr>
    <w:rPr>
      <w:bCs/>
      <w:sz w:val="24"/>
    </w:rPr>
  </w:style>
  <w:style w:type="paragraph" w:styleId="Heading4">
    <w:name w:val="heading 4"/>
    <w:basedOn w:val="Normal"/>
    <w:next w:val="Normal"/>
    <w:link w:val="Heading4Char"/>
    <w:uiPriority w:val="9"/>
    <w:qFormat/>
    <w:rsid w:val="0070360A"/>
    <w:pPr>
      <w:keepNext/>
      <w:outlineLvl w:val="3"/>
    </w:pPr>
    <w:rPr>
      <w:rFonts w:eastAsia="Times New Roman"/>
      <w:b/>
      <w:iCs/>
      <w:color w:val="365F91"/>
      <w:sz w:val="22"/>
      <w:szCs w:val="24"/>
      <w:lang w:eastAsia="en-AU"/>
    </w:rPr>
  </w:style>
  <w:style w:type="paragraph" w:styleId="Heading5">
    <w:name w:val="heading 5"/>
    <w:basedOn w:val="Heading4"/>
    <w:next w:val="Normal"/>
    <w:link w:val="Heading5Char"/>
    <w:uiPriority w:val="9"/>
    <w:qFormat/>
    <w:rsid w:val="0070360A"/>
    <w:pPr>
      <w:numPr>
        <w:ilvl w:val="5"/>
      </w:numPr>
      <w:outlineLvl w:val="4"/>
    </w:pPr>
    <w:rPr>
      <w:i/>
      <w:color w:val="000000"/>
      <w:sz w:val="20"/>
    </w:rPr>
  </w:style>
  <w:style w:type="paragraph" w:styleId="Heading6">
    <w:name w:val="heading 6"/>
    <w:basedOn w:val="Heading5"/>
    <w:next w:val="Normal"/>
    <w:link w:val="Heading6Char"/>
    <w:uiPriority w:val="9"/>
    <w:qFormat/>
    <w:rsid w:val="0070360A"/>
    <w:pPr>
      <w:numPr>
        <w:ilvl w:val="6"/>
      </w:numPr>
      <w:outlineLvl w:val="5"/>
    </w:pPr>
    <w:rPr>
      <w:b w:val="0"/>
      <w:iCs w:val="0"/>
      <w:color w:val="auto"/>
      <w:szCs w:val="26"/>
    </w:rPr>
  </w:style>
  <w:style w:type="paragraph" w:styleId="Heading7">
    <w:name w:val="heading 7"/>
    <w:basedOn w:val="Normal"/>
    <w:next w:val="Normal"/>
    <w:link w:val="Heading7Char"/>
    <w:uiPriority w:val="9"/>
    <w:qFormat/>
    <w:rsid w:val="0070360A"/>
    <w:pPr>
      <w:keepNext/>
      <w:keepLines/>
      <w:pageBreakBefore/>
      <w:numPr>
        <w:ilvl w:val="4"/>
        <w:numId w:val="16"/>
      </w:numPr>
      <w:spacing w:before="120" w:after="120"/>
      <w:outlineLvl w:val="6"/>
    </w:pPr>
    <w:rPr>
      <w:rFonts w:eastAsia="Times New Roman"/>
      <w:b/>
      <w:bCs/>
      <w:iCs/>
      <w:color w:val="E36C0A"/>
      <w:sz w:val="36"/>
      <w:szCs w:val="24"/>
      <w:lang w:eastAsia="en-AU"/>
    </w:rPr>
  </w:style>
  <w:style w:type="paragraph" w:styleId="Heading8">
    <w:name w:val="heading 8"/>
    <w:basedOn w:val="Heading7"/>
    <w:next w:val="Normal"/>
    <w:link w:val="Heading8Char"/>
    <w:uiPriority w:val="9"/>
    <w:qFormat/>
    <w:rsid w:val="0070360A"/>
    <w:pPr>
      <w:pageBreakBefore w:val="0"/>
      <w:numPr>
        <w:ilvl w:val="5"/>
      </w:numPr>
      <w:outlineLvl w:val="7"/>
    </w:pPr>
    <w:rPr>
      <w:sz w:val="28"/>
      <w:szCs w:val="20"/>
    </w:rPr>
  </w:style>
  <w:style w:type="paragraph" w:styleId="Heading9">
    <w:name w:val="heading 9"/>
    <w:basedOn w:val="Heading8"/>
    <w:next w:val="Normal"/>
    <w:link w:val="Heading9Char"/>
    <w:uiPriority w:val="9"/>
    <w:qFormat/>
    <w:rsid w:val="0070360A"/>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texttable">
    <w:name w:val="AER text table"/>
    <w:basedOn w:val="Normal"/>
    <w:next w:val="Normal"/>
    <w:rsid w:val="002472F2"/>
    <w:pPr>
      <w:keepNext/>
      <w:spacing w:before="120" w:after="120" w:line="240" w:lineRule="auto"/>
    </w:pPr>
    <w:rPr>
      <w:b/>
      <w:bCs/>
      <w:sz w:val="16"/>
      <w:szCs w:val="24"/>
    </w:rPr>
  </w:style>
  <w:style w:type="table" w:customStyle="1" w:styleId="AERtabletextstyle">
    <w:name w:val="AER table text style"/>
    <w:basedOn w:val="TableNormal"/>
    <w:rsid w:val="0041589C"/>
    <w:rPr>
      <w:sz w:val="16"/>
    </w:rPr>
    <w:tblPr>
      <w:tblStyleRowBandSize w:val="1"/>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F79646"/>
    </w:tcPr>
    <w:tblStylePr w:type="firstRow">
      <w:rPr>
        <w:rFonts w:ascii="Gautami" w:hAnsi="Gautami"/>
        <w:b/>
        <w:sz w:val="20"/>
      </w:rPr>
      <w:tblPr/>
      <w:tcPr>
        <w:tcBorders>
          <w:top w:val="single" w:sz="4" w:space="0" w:color="000000"/>
          <w:left w:val="nil"/>
          <w:bottom w:val="single" w:sz="4" w:space="0" w:color="000000"/>
          <w:right w:val="nil"/>
          <w:insideH w:val="nil"/>
          <w:insideV w:val="nil"/>
          <w:tl2br w:val="nil"/>
          <w:tr2bl w:val="nil"/>
        </w:tcBorders>
        <w:shd w:val="clear" w:color="auto" w:fill="F2750E"/>
      </w:tcPr>
    </w:tblStylePr>
    <w:tblStylePr w:type="band1Horz">
      <w:rPr>
        <w:rFonts w:ascii="Gautami" w:hAnsi="Gautami"/>
        <w:sz w:val="16"/>
      </w:rPr>
      <w:tblPr/>
      <w:tcPr>
        <w:shd w:val="clear" w:color="auto" w:fill="FFFFFF"/>
      </w:tcPr>
    </w:tblStylePr>
    <w:tblStylePr w:type="band2Horz">
      <w:rPr>
        <w:rFonts w:ascii="Gautami" w:hAnsi="Gautami"/>
        <w:sz w:val="16"/>
      </w:rPr>
      <w:tblPr/>
      <w:tcPr>
        <w:shd w:val="clear" w:color="auto" w:fill="F8B47C"/>
      </w:tcPr>
    </w:tblStylePr>
  </w:style>
  <w:style w:type="paragraph" w:customStyle="1" w:styleId="AERbulletlistfirststyle">
    <w:name w:val="AER bullet list (first style)"/>
    <w:basedOn w:val="AERbodytext"/>
    <w:qFormat/>
    <w:rsid w:val="0070360A"/>
    <w:pPr>
      <w:numPr>
        <w:numId w:val="9"/>
      </w:numPr>
      <w:tabs>
        <w:tab w:val="left" w:pos="357"/>
      </w:tabs>
      <w:spacing w:after="200"/>
    </w:pPr>
    <w:rPr>
      <w:rFonts w:eastAsia="Calibri"/>
    </w:rPr>
  </w:style>
  <w:style w:type="paragraph" w:customStyle="1" w:styleId="AERbulletlistsecondstyle">
    <w:name w:val="AER bullet list (second style)"/>
    <w:basedOn w:val="AERbodytext"/>
    <w:qFormat/>
    <w:rsid w:val="0070360A"/>
    <w:pPr>
      <w:numPr>
        <w:numId w:val="10"/>
      </w:numPr>
      <w:tabs>
        <w:tab w:val="left" w:pos="709"/>
      </w:tabs>
      <w:spacing w:after="200"/>
    </w:pPr>
    <w:rPr>
      <w:rFonts w:eastAsia="Calibri"/>
    </w:rPr>
  </w:style>
  <w:style w:type="paragraph" w:customStyle="1" w:styleId="AERbulletlistthirdstyle">
    <w:name w:val="AER bullet list (third style)"/>
    <w:basedOn w:val="AERbodytext"/>
    <w:qFormat/>
    <w:rsid w:val="0070360A"/>
    <w:pPr>
      <w:numPr>
        <w:numId w:val="11"/>
      </w:numPr>
      <w:tabs>
        <w:tab w:val="left" w:pos="1077"/>
      </w:tabs>
      <w:spacing w:after="200"/>
    </w:pPr>
    <w:rPr>
      <w:rFonts w:eastAsia="Calibri"/>
    </w:rPr>
  </w:style>
  <w:style w:type="table" w:customStyle="1" w:styleId="AERtable">
    <w:name w:val="AER table"/>
    <w:basedOn w:val="TableNormal"/>
    <w:rsid w:val="00EC68C0"/>
    <w:pPr>
      <w:spacing w:before="120" w:after="120"/>
    </w:pPr>
    <w:rPr>
      <w:sz w:val="16"/>
    </w:rPr>
    <w:tblPr>
      <w:tblStyleRow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Gautami" w:hAnsi="Gautami"/>
        <w:b/>
        <w:sz w:val="16"/>
      </w:rPr>
      <w:tblPr/>
      <w:tcPr>
        <w:tcBorders>
          <w:top w:val="single" w:sz="4" w:space="0" w:color="000000"/>
          <w:left w:val="nil"/>
          <w:bottom w:val="single" w:sz="4" w:space="0" w:color="000000"/>
          <w:right w:val="nil"/>
          <w:insideH w:val="nil"/>
          <w:insideV w:val="nil"/>
          <w:tl2br w:val="nil"/>
          <w:tr2bl w:val="nil"/>
        </w:tcBorders>
        <w:shd w:val="clear" w:color="auto" w:fill="F2750E"/>
      </w:tcPr>
    </w:tblStylePr>
    <w:tblStylePr w:type="band2Horz">
      <w:tblPr/>
      <w:tcPr>
        <w:tcBorders>
          <w:top w:val="nil"/>
          <w:left w:val="nil"/>
          <w:bottom w:val="nil"/>
          <w:right w:val="nil"/>
          <w:insideH w:val="nil"/>
          <w:insideV w:val="nil"/>
          <w:tl2br w:val="nil"/>
          <w:tr2bl w:val="nil"/>
        </w:tcBorders>
        <w:shd w:val="clear" w:color="auto" w:fill="F8B47C"/>
      </w:tcPr>
    </w:tblStylePr>
  </w:style>
  <w:style w:type="paragraph" w:customStyle="1" w:styleId="AERQuestion">
    <w:name w:val="AER Question"/>
    <w:basedOn w:val="Normal"/>
    <w:next w:val="Normal"/>
    <w:rsid w:val="0027250B"/>
    <w:pPr>
      <w:numPr>
        <w:numId w:val="1"/>
      </w:numPr>
      <w:pBdr>
        <w:top w:val="single" w:sz="4" w:space="1" w:color="auto"/>
        <w:left w:val="single" w:sz="4" w:space="4" w:color="auto"/>
        <w:bottom w:val="single" w:sz="4" w:space="1" w:color="auto"/>
        <w:right w:val="single" w:sz="4" w:space="4" w:color="auto"/>
      </w:pBdr>
      <w:shd w:val="clear" w:color="auto" w:fill="E0E0E0"/>
    </w:pPr>
    <w:rPr>
      <w:rFonts w:eastAsia="Times New Roman"/>
      <w:b/>
      <w:szCs w:val="24"/>
    </w:rPr>
  </w:style>
  <w:style w:type="paragraph" w:styleId="BalloonText">
    <w:name w:val="Balloon Text"/>
    <w:basedOn w:val="Normal"/>
    <w:link w:val="BalloonTextChar"/>
    <w:uiPriority w:val="99"/>
    <w:semiHidden/>
    <w:unhideWhenUsed/>
    <w:rsid w:val="00AB0D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0D03"/>
    <w:rPr>
      <w:rFonts w:ascii="Tahoma" w:hAnsi="Tahoma" w:cs="Tahoma"/>
      <w:sz w:val="16"/>
      <w:szCs w:val="16"/>
    </w:rPr>
  </w:style>
  <w:style w:type="character" w:customStyle="1" w:styleId="Heading1Char">
    <w:name w:val="Heading 1 Char"/>
    <w:link w:val="Heading1"/>
    <w:uiPriority w:val="9"/>
    <w:rsid w:val="0070360A"/>
    <w:rPr>
      <w:rFonts w:eastAsia="Times New Roman"/>
      <w:b/>
      <w:bCs/>
      <w:color w:val="E36C0A"/>
      <w:sz w:val="36"/>
      <w:szCs w:val="28"/>
      <w:lang w:val="en-AU" w:eastAsia="en-US" w:bidi="ar-SA"/>
    </w:rPr>
  </w:style>
  <w:style w:type="character" w:customStyle="1" w:styleId="Heading2Char">
    <w:name w:val="Heading 2 Char"/>
    <w:link w:val="Heading2"/>
    <w:uiPriority w:val="9"/>
    <w:rsid w:val="0070360A"/>
    <w:rPr>
      <w:rFonts w:eastAsia="Times New Roman"/>
      <w:b/>
      <w:color w:val="F79646"/>
      <w:sz w:val="28"/>
      <w:szCs w:val="26"/>
    </w:rPr>
  </w:style>
  <w:style w:type="character" w:customStyle="1" w:styleId="Heading3Char">
    <w:name w:val="Heading 3 Char"/>
    <w:link w:val="Heading3"/>
    <w:uiPriority w:val="9"/>
    <w:rsid w:val="0070360A"/>
    <w:rPr>
      <w:rFonts w:eastAsia="Times New Roman"/>
      <w:b/>
      <w:bCs/>
      <w:color w:val="F79646"/>
      <w:sz w:val="24"/>
      <w:szCs w:val="26"/>
    </w:rPr>
  </w:style>
  <w:style w:type="character" w:customStyle="1" w:styleId="Heading4Char">
    <w:name w:val="Heading 4 Char"/>
    <w:link w:val="Heading4"/>
    <w:uiPriority w:val="9"/>
    <w:rsid w:val="0070360A"/>
    <w:rPr>
      <w:rFonts w:eastAsia="Times New Roman" w:cs="Times New Roman"/>
      <w:b/>
      <w:iCs/>
      <w:color w:val="365F91"/>
      <w:sz w:val="22"/>
      <w:szCs w:val="24"/>
    </w:rPr>
  </w:style>
  <w:style w:type="character" w:customStyle="1" w:styleId="Heading5Char">
    <w:name w:val="Heading 5 Char"/>
    <w:link w:val="Heading5"/>
    <w:uiPriority w:val="9"/>
    <w:rsid w:val="0070360A"/>
    <w:rPr>
      <w:rFonts w:ascii="Gautami" w:eastAsia="Times New Roman" w:hAnsi="Gautami" w:cs="Times New Roman"/>
      <w:b/>
      <w:i/>
      <w:iCs/>
      <w:color w:val="000000"/>
      <w:sz w:val="20"/>
      <w:szCs w:val="24"/>
    </w:rPr>
  </w:style>
  <w:style w:type="character" w:customStyle="1" w:styleId="Heading6Char">
    <w:name w:val="Heading 6 Char"/>
    <w:link w:val="Heading6"/>
    <w:uiPriority w:val="9"/>
    <w:rsid w:val="0070360A"/>
    <w:rPr>
      <w:rFonts w:ascii="Gautami" w:eastAsia="Times New Roman" w:hAnsi="Gautami" w:cs="Times New Roman"/>
      <w:i/>
      <w:sz w:val="20"/>
      <w:szCs w:val="26"/>
    </w:rPr>
  </w:style>
  <w:style w:type="character" w:customStyle="1" w:styleId="Heading7Char">
    <w:name w:val="Heading 7 Char"/>
    <w:link w:val="Heading7"/>
    <w:uiPriority w:val="9"/>
    <w:rsid w:val="0070360A"/>
    <w:rPr>
      <w:rFonts w:eastAsia="Times New Roman"/>
      <w:b/>
      <w:bCs/>
      <w:iCs/>
      <w:color w:val="E36C0A"/>
      <w:sz w:val="36"/>
      <w:szCs w:val="24"/>
    </w:rPr>
  </w:style>
  <w:style w:type="character" w:customStyle="1" w:styleId="Heading8Char">
    <w:name w:val="Heading 8 Char"/>
    <w:link w:val="Heading8"/>
    <w:uiPriority w:val="9"/>
    <w:rsid w:val="0070360A"/>
    <w:rPr>
      <w:rFonts w:eastAsia="Times New Roman"/>
      <w:b/>
      <w:bCs/>
      <w:iCs/>
      <w:color w:val="E36C0A"/>
      <w:sz w:val="28"/>
    </w:rPr>
  </w:style>
  <w:style w:type="character" w:customStyle="1" w:styleId="Heading9Char">
    <w:name w:val="Heading 9 Char"/>
    <w:link w:val="Heading9"/>
    <w:uiPriority w:val="9"/>
    <w:rsid w:val="0070360A"/>
    <w:rPr>
      <w:rFonts w:eastAsia="Times New Roman"/>
      <w:b/>
      <w:bCs/>
      <w:color w:val="E36C0A"/>
      <w:sz w:val="24"/>
    </w:rPr>
  </w:style>
  <w:style w:type="paragraph" w:styleId="TOC1">
    <w:name w:val="toc 1"/>
    <w:basedOn w:val="Normal"/>
    <w:next w:val="Normal"/>
    <w:autoRedefine/>
    <w:uiPriority w:val="39"/>
    <w:semiHidden/>
    <w:unhideWhenUsed/>
    <w:qFormat/>
    <w:rsid w:val="0070360A"/>
    <w:pPr>
      <w:spacing w:before="240" w:after="120"/>
      <w:jc w:val="left"/>
    </w:pPr>
    <w:rPr>
      <w:b/>
      <w:bCs/>
    </w:rPr>
  </w:style>
  <w:style w:type="paragraph" w:styleId="TOC2">
    <w:name w:val="toc 2"/>
    <w:basedOn w:val="Normal"/>
    <w:next w:val="Normal"/>
    <w:autoRedefine/>
    <w:uiPriority w:val="39"/>
    <w:semiHidden/>
    <w:unhideWhenUsed/>
    <w:qFormat/>
    <w:rsid w:val="0070360A"/>
    <w:pPr>
      <w:spacing w:before="120" w:after="0"/>
      <w:ind w:left="200"/>
      <w:jc w:val="left"/>
    </w:pPr>
    <w:rPr>
      <w:iCs/>
    </w:rPr>
  </w:style>
  <w:style w:type="paragraph" w:styleId="TOC3">
    <w:name w:val="toc 3"/>
    <w:basedOn w:val="Normal"/>
    <w:next w:val="Normal"/>
    <w:autoRedefine/>
    <w:uiPriority w:val="39"/>
    <w:semiHidden/>
    <w:unhideWhenUsed/>
    <w:qFormat/>
    <w:rsid w:val="0070360A"/>
    <w:pPr>
      <w:spacing w:after="0"/>
      <w:ind w:left="400"/>
      <w:jc w:val="left"/>
    </w:pPr>
  </w:style>
  <w:style w:type="paragraph" w:styleId="FootnoteText">
    <w:name w:val="footnote text"/>
    <w:basedOn w:val="Normal"/>
    <w:link w:val="FootnoteTextChar"/>
    <w:uiPriority w:val="99"/>
    <w:qFormat/>
    <w:rsid w:val="0070360A"/>
    <w:pPr>
      <w:tabs>
        <w:tab w:val="left" w:pos="426"/>
      </w:tabs>
      <w:spacing w:after="0" w:line="240" w:lineRule="auto"/>
      <w:ind w:left="426" w:hanging="426"/>
    </w:pPr>
    <w:rPr>
      <w:rFonts w:eastAsia="Times New Roman"/>
      <w:sz w:val="16"/>
      <w:lang w:eastAsia="en-AU"/>
    </w:rPr>
  </w:style>
  <w:style w:type="character" w:customStyle="1" w:styleId="FootnoteTextChar">
    <w:name w:val="Footnote Text Char"/>
    <w:link w:val="FootnoteText"/>
    <w:uiPriority w:val="99"/>
    <w:rsid w:val="0070360A"/>
    <w:rPr>
      <w:rFonts w:ascii="Gautami" w:eastAsia="Times New Roman" w:hAnsi="Gautami" w:cs="Times New Roman"/>
      <w:sz w:val="16"/>
      <w:szCs w:val="20"/>
    </w:rPr>
  </w:style>
  <w:style w:type="paragraph" w:styleId="Footer">
    <w:name w:val="footer"/>
    <w:basedOn w:val="Normal"/>
    <w:link w:val="FooterChar"/>
    <w:uiPriority w:val="99"/>
    <w:qFormat/>
    <w:rsid w:val="0070360A"/>
    <w:pPr>
      <w:tabs>
        <w:tab w:val="center" w:pos="4513"/>
        <w:tab w:val="right" w:pos="9026"/>
      </w:tabs>
      <w:spacing w:after="0" w:line="240" w:lineRule="auto"/>
    </w:pPr>
    <w:rPr>
      <w:lang w:eastAsia="en-AU"/>
    </w:rPr>
  </w:style>
  <w:style w:type="character" w:customStyle="1" w:styleId="FooterChar">
    <w:name w:val="Footer Char"/>
    <w:link w:val="Footer"/>
    <w:uiPriority w:val="99"/>
    <w:rsid w:val="0070360A"/>
    <w:rPr>
      <w:rFonts w:ascii="Gautami" w:hAnsi="Gautami"/>
      <w:sz w:val="20"/>
    </w:rPr>
  </w:style>
  <w:style w:type="paragraph" w:styleId="Caption">
    <w:name w:val="caption"/>
    <w:basedOn w:val="Normal"/>
    <w:next w:val="Normal"/>
    <w:uiPriority w:val="35"/>
    <w:qFormat/>
    <w:rsid w:val="0070360A"/>
    <w:pPr>
      <w:keepNext/>
      <w:tabs>
        <w:tab w:val="left" w:pos="1440"/>
      </w:tabs>
      <w:spacing w:before="120" w:after="120"/>
      <w:ind w:left="1440" w:hanging="1440"/>
    </w:pPr>
    <w:rPr>
      <w:rFonts w:eastAsia="Times New Roman"/>
      <w:b/>
      <w:bCs/>
      <w:szCs w:val="18"/>
    </w:rPr>
  </w:style>
  <w:style w:type="paragraph" w:styleId="ListParagraph">
    <w:name w:val="List Paragraph"/>
    <w:basedOn w:val="Normal"/>
    <w:uiPriority w:val="34"/>
    <w:unhideWhenUsed/>
    <w:qFormat/>
    <w:rsid w:val="0070360A"/>
    <w:pPr>
      <w:ind w:left="720"/>
      <w:contextualSpacing/>
    </w:pPr>
  </w:style>
  <w:style w:type="paragraph" w:styleId="TOCHeading">
    <w:name w:val="TOC Heading"/>
    <w:basedOn w:val="Heading1"/>
    <w:next w:val="Normal"/>
    <w:uiPriority w:val="39"/>
    <w:semiHidden/>
    <w:unhideWhenUsed/>
    <w:qFormat/>
    <w:rsid w:val="0070360A"/>
    <w:pPr>
      <w:pageBreakBefore w:val="0"/>
      <w:numPr>
        <w:ilvl w:val="0"/>
        <w:numId w:val="0"/>
      </w:numPr>
      <w:spacing w:before="480" w:after="0" w:line="276" w:lineRule="auto"/>
      <w:jc w:val="left"/>
      <w:outlineLvl w:val="9"/>
    </w:pPr>
    <w:rPr>
      <w:rFonts w:ascii="Cambria" w:hAnsi="Cambria"/>
      <w:color w:val="365F91"/>
      <w:sz w:val="28"/>
      <w:lang w:val="en-US"/>
    </w:rPr>
  </w:style>
  <w:style w:type="character" w:customStyle="1" w:styleId="AERbody">
    <w:name w:val="AER body"/>
    <w:qFormat/>
    <w:rsid w:val="0070360A"/>
    <w:rPr>
      <w:rFonts w:ascii="Gautami" w:hAnsi="Gautami"/>
      <w:color w:val="auto"/>
      <w:sz w:val="20"/>
    </w:rPr>
  </w:style>
  <w:style w:type="paragraph" w:customStyle="1" w:styleId="AERbodytext">
    <w:name w:val="AER body text"/>
    <w:link w:val="AERbodytextChar"/>
    <w:qFormat/>
    <w:rsid w:val="0070360A"/>
    <w:pPr>
      <w:numPr>
        <w:numId w:val="14"/>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70360A"/>
    <w:pPr>
      <w:numPr>
        <w:numId w:val="0"/>
      </w:numPr>
      <w:ind w:left="357"/>
    </w:pPr>
  </w:style>
  <w:style w:type="paragraph" w:customStyle="1" w:styleId="AERbodytextindent2">
    <w:name w:val="AER body text (indent 2)"/>
    <w:basedOn w:val="AERbodytextindent1"/>
    <w:qFormat/>
    <w:rsid w:val="0070360A"/>
    <w:pPr>
      <w:ind w:left="709"/>
    </w:pPr>
  </w:style>
  <w:style w:type="paragraph" w:customStyle="1" w:styleId="AERbodytextindent3">
    <w:name w:val="AER body text (indent 3)"/>
    <w:basedOn w:val="AERbodytext"/>
    <w:qFormat/>
    <w:rsid w:val="0070360A"/>
    <w:pPr>
      <w:numPr>
        <w:numId w:val="0"/>
      </w:numPr>
      <w:ind w:left="1077"/>
    </w:pPr>
  </w:style>
  <w:style w:type="character" w:customStyle="1" w:styleId="AERtextconfidential">
    <w:name w:val="AER text confidential"/>
    <w:qFormat/>
    <w:rsid w:val="0070360A"/>
    <w:rPr>
      <w:bdr w:val="none" w:sz="0" w:space="0" w:color="auto"/>
      <w:shd w:val="clear" w:color="auto" w:fill="CCFFFF"/>
    </w:rPr>
  </w:style>
  <w:style w:type="paragraph" w:customStyle="1" w:styleId="AERnumberedlistfirststyle">
    <w:name w:val="AER numbered list (first style)"/>
    <w:basedOn w:val="AERbodytext"/>
    <w:qFormat/>
    <w:rsid w:val="0070360A"/>
    <w:pPr>
      <w:numPr>
        <w:ilvl w:val="1"/>
      </w:numPr>
      <w:spacing w:after="200"/>
    </w:pPr>
  </w:style>
  <w:style w:type="paragraph" w:customStyle="1" w:styleId="AERnumberedlistsecondstyle">
    <w:name w:val="AER numbered list (second style)"/>
    <w:basedOn w:val="AERnumberedlistfirststyle"/>
    <w:qFormat/>
    <w:rsid w:val="0070360A"/>
    <w:pPr>
      <w:numPr>
        <w:ilvl w:val="2"/>
      </w:numPr>
    </w:pPr>
  </w:style>
  <w:style w:type="paragraph" w:customStyle="1" w:styleId="AERnumberedlistthirdstyle">
    <w:name w:val="AER numbered list (third style)"/>
    <w:basedOn w:val="AERnumberedlistsecondstyle"/>
    <w:qFormat/>
    <w:rsid w:val="0070360A"/>
    <w:pPr>
      <w:numPr>
        <w:ilvl w:val="3"/>
      </w:numPr>
    </w:pPr>
  </w:style>
  <w:style w:type="paragraph" w:customStyle="1" w:styleId="AERquote">
    <w:name w:val="AER quote"/>
    <w:next w:val="AERbodytext"/>
    <w:qFormat/>
    <w:rsid w:val="0070360A"/>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70360A"/>
    <w:pPr>
      <w:tabs>
        <w:tab w:val="clear" w:pos="709"/>
        <w:tab w:val="num" w:pos="1077"/>
      </w:tabs>
      <w:ind w:left="1077" w:right="1440"/>
    </w:pPr>
  </w:style>
  <w:style w:type="paragraph" w:customStyle="1" w:styleId="AERquoteindent2">
    <w:name w:val="AER quote (indent 2)"/>
    <w:basedOn w:val="AERquoteindent1"/>
    <w:qFormat/>
    <w:rsid w:val="0070360A"/>
    <w:pPr>
      <w:tabs>
        <w:tab w:val="clear" w:pos="1077"/>
        <w:tab w:val="left" w:pos="1440"/>
      </w:tabs>
      <w:ind w:left="1440" w:right="1797"/>
    </w:pPr>
  </w:style>
  <w:style w:type="paragraph" w:customStyle="1" w:styleId="AERquoteindent3">
    <w:name w:val="AER quote (indent 3)"/>
    <w:basedOn w:val="AERquoteindent2"/>
    <w:qFormat/>
    <w:rsid w:val="0070360A"/>
    <w:pPr>
      <w:tabs>
        <w:tab w:val="clear" w:pos="1440"/>
        <w:tab w:val="left" w:pos="1803"/>
      </w:tabs>
      <w:ind w:left="1803" w:right="2160"/>
    </w:pPr>
  </w:style>
  <w:style w:type="paragraph" w:customStyle="1" w:styleId="AERquotebullet1">
    <w:name w:val="AER quote bullet 1"/>
    <w:basedOn w:val="Normal"/>
    <w:qFormat/>
    <w:rsid w:val="0070360A"/>
    <w:pPr>
      <w:numPr>
        <w:numId w:val="15"/>
      </w:numPr>
      <w:tabs>
        <w:tab w:val="left" w:pos="1077"/>
      </w:tabs>
      <w:spacing w:line="200" w:lineRule="atLeast"/>
      <w:ind w:right="663"/>
    </w:pPr>
    <w:rPr>
      <w:rFonts w:eastAsia="Times New Roman"/>
      <w:sz w:val="16"/>
      <w:szCs w:val="16"/>
    </w:rPr>
  </w:style>
  <w:style w:type="paragraph" w:customStyle="1" w:styleId="AERrevisionbox">
    <w:name w:val="AER revision box"/>
    <w:basedOn w:val="AERbodytext"/>
    <w:qFormat/>
    <w:rsid w:val="0070360A"/>
    <w:pPr>
      <w:numPr>
        <w:numId w:val="0"/>
      </w:num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70360A"/>
    <w:rPr>
      <w:rFonts w:ascii="Gautami" w:hAnsi="Gautami"/>
      <w:vertAlign w:val="subscript"/>
    </w:rPr>
  </w:style>
  <w:style w:type="character" w:customStyle="1" w:styleId="AERsuperscript">
    <w:name w:val="AER superscript"/>
    <w:qFormat/>
    <w:rsid w:val="0070360A"/>
    <w:rPr>
      <w:rFonts w:ascii="Gautami" w:hAnsi="Gautami"/>
      <w:vertAlign w:val="superscript"/>
    </w:rPr>
  </w:style>
  <w:style w:type="paragraph" w:customStyle="1" w:styleId="AERtablesource">
    <w:name w:val="AER table source"/>
    <w:next w:val="AERbodytext"/>
    <w:qFormat/>
    <w:rsid w:val="0070360A"/>
    <w:pPr>
      <w:tabs>
        <w:tab w:val="left" w:pos="794"/>
      </w:tabs>
      <w:spacing w:before="40" w:after="240"/>
      <w:ind w:left="794" w:hanging="794"/>
      <w:contextualSpacing/>
      <w:jc w:val="both"/>
    </w:pPr>
    <w:rPr>
      <w:rFonts w:eastAsia="Times New Roman"/>
      <w:sz w:val="16"/>
      <w:szCs w:val="24"/>
      <w:lang w:eastAsia="en-US"/>
    </w:rPr>
  </w:style>
  <w:style w:type="paragraph" w:customStyle="1" w:styleId="AERtabletextleft">
    <w:name w:val="AER table text left"/>
    <w:qFormat/>
    <w:rsid w:val="0070360A"/>
    <w:pPr>
      <w:spacing w:before="80" w:after="120" w:line="288" w:lineRule="auto"/>
    </w:pPr>
    <w:rPr>
      <w:rFonts w:eastAsia="Times New Roman"/>
      <w:sz w:val="16"/>
      <w:szCs w:val="24"/>
      <w:lang w:eastAsia="en-US"/>
    </w:rPr>
  </w:style>
  <w:style w:type="character" w:customStyle="1" w:styleId="AERtextbold">
    <w:name w:val="AER text bold"/>
    <w:qFormat/>
    <w:rsid w:val="0070360A"/>
    <w:rPr>
      <w:b/>
    </w:rPr>
  </w:style>
  <w:style w:type="character" w:customStyle="1" w:styleId="AERtextbolditalics">
    <w:name w:val="AER text bold italics"/>
    <w:qFormat/>
    <w:rsid w:val="0070360A"/>
    <w:rPr>
      <w:b/>
      <w:i/>
    </w:rPr>
  </w:style>
  <w:style w:type="character" w:customStyle="1" w:styleId="AERtextboldunderline">
    <w:name w:val="AER text bold underline"/>
    <w:qFormat/>
    <w:rsid w:val="0070360A"/>
    <w:rPr>
      <w:b/>
      <w:u w:val="single"/>
    </w:rPr>
  </w:style>
  <w:style w:type="character" w:customStyle="1" w:styleId="AERtexthighlight">
    <w:name w:val="AER text highlight"/>
    <w:qFormat/>
    <w:rsid w:val="0070360A"/>
    <w:rPr>
      <w:bdr w:val="none" w:sz="0" w:space="0" w:color="auto"/>
      <w:shd w:val="clear" w:color="auto" w:fill="FFFF00"/>
    </w:rPr>
  </w:style>
  <w:style w:type="character" w:customStyle="1" w:styleId="AERtextitalic">
    <w:name w:val="AER text italic"/>
    <w:qFormat/>
    <w:rsid w:val="0070360A"/>
    <w:rPr>
      <w:i/>
    </w:rPr>
  </w:style>
  <w:style w:type="character" w:customStyle="1" w:styleId="AERtextunderline">
    <w:name w:val="AER text underline"/>
    <w:qFormat/>
    <w:rsid w:val="0070360A"/>
    <w:rPr>
      <w:u w:val="single"/>
    </w:rPr>
  </w:style>
  <w:style w:type="paragraph" w:customStyle="1" w:styleId="UnnumberedHeading">
    <w:name w:val="Unnumbered Heading"/>
    <w:basedOn w:val="Heading1"/>
    <w:next w:val="AERbodytext"/>
    <w:link w:val="UnnumberedHeadingChar"/>
    <w:qFormat/>
    <w:rsid w:val="0070360A"/>
    <w:pPr>
      <w:numPr>
        <w:ilvl w:val="0"/>
      </w:numPr>
    </w:pPr>
  </w:style>
  <w:style w:type="character" w:customStyle="1" w:styleId="UnnumberedHeadingChar">
    <w:name w:val="Unnumbered Heading Char"/>
    <w:link w:val="UnnumberedHeading"/>
    <w:rsid w:val="0070360A"/>
    <w:rPr>
      <w:rFonts w:eastAsia="Times New Roman"/>
      <w:b/>
      <w:bCs/>
      <w:color w:val="E36C0A"/>
      <w:sz w:val="36"/>
      <w:szCs w:val="28"/>
      <w:lang w:val="en-AU" w:eastAsia="en-US" w:bidi="ar-SA"/>
    </w:rPr>
  </w:style>
  <w:style w:type="character" w:customStyle="1" w:styleId="AERtextorange">
    <w:name w:val="AER text orange"/>
    <w:uiPriority w:val="1"/>
    <w:qFormat/>
    <w:rsid w:val="0070360A"/>
    <w:rPr>
      <w:color w:val="E36C0A"/>
    </w:rPr>
  </w:style>
  <w:style w:type="paragraph" w:customStyle="1" w:styleId="AERtitle1">
    <w:name w:val="AER title 1"/>
    <w:qFormat/>
    <w:rsid w:val="0070360A"/>
    <w:pPr>
      <w:spacing w:after="240" w:line="288" w:lineRule="auto"/>
      <w:jc w:val="center"/>
    </w:pPr>
    <w:rPr>
      <w:rFonts w:eastAsia="Times New Roman"/>
      <w:b/>
      <w:sz w:val="40"/>
      <w:szCs w:val="24"/>
    </w:rPr>
  </w:style>
  <w:style w:type="paragraph" w:customStyle="1" w:styleId="AERtitle2">
    <w:name w:val="AER title 2"/>
    <w:qFormat/>
    <w:rsid w:val="0070360A"/>
    <w:pPr>
      <w:spacing w:after="240" w:line="288" w:lineRule="auto"/>
      <w:jc w:val="center"/>
    </w:pPr>
    <w:rPr>
      <w:rFonts w:eastAsia="Times New Roman"/>
      <w:sz w:val="32"/>
      <w:szCs w:val="24"/>
      <w:lang w:eastAsia="en-US"/>
    </w:rPr>
  </w:style>
  <w:style w:type="character" w:customStyle="1" w:styleId="AERtextblue">
    <w:name w:val="AER text blue"/>
    <w:uiPriority w:val="1"/>
    <w:qFormat/>
    <w:rsid w:val="0070360A"/>
    <w:rPr>
      <w:color w:val="365F91"/>
    </w:rPr>
  </w:style>
  <w:style w:type="paragraph" w:customStyle="1" w:styleId="AERbodytextnospace">
    <w:name w:val="AER body text no space"/>
    <w:basedOn w:val="AERbodytext"/>
    <w:qFormat/>
    <w:rsid w:val="0070360A"/>
    <w:pPr>
      <w:numPr>
        <w:numId w:val="0"/>
      </w:numPr>
      <w:spacing w:after="0"/>
    </w:pPr>
  </w:style>
  <w:style w:type="paragraph" w:customStyle="1" w:styleId="AERtabletextright">
    <w:name w:val="AER table text right"/>
    <w:basedOn w:val="AERtabletextleft"/>
    <w:qFormat/>
    <w:rsid w:val="0070360A"/>
    <w:pPr>
      <w:spacing w:before="120" w:after="80"/>
      <w:jc w:val="right"/>
    </w:pPr>
  </w:style>
  <w:style w:type="paragraph" w:styleId="Header">
    <w:name w:val="header"/>
    <w:basedOn w:val="Normal"/>
    <w:link w:val="HeaderChar"/>
    <w:uiPriority w:val="99"/>
    <w:unhideWhenUsed/>
    <w:rsid w:val="0045762C"/>
    <w:pPr>
      <w:tabs>
        <w:tab w:val="center" w:pos="4513"/>
        <w:tab w:val="right" w:pos="9026"/>
      </w:tabs>
    </w:pPr>
  </w:style>
  <w:style w:type="character" w:customStyle="1" w:styleId="HeaderChar">
    <w:name w:val="Header Char"/>
    <w:link w:val="Header"/>
    <w:uiPriority w:val="99"/>
    <w:rsid w:val="0045762C"/>
    <w:rPr>
      <w:lang w:eastAsia="en-US"/>
    </w:rPr>
  </w:style>
  <w:style w:type="character" w:styleId="Hyperlink">
    <w:name w:val="Hyperlink"/>
    <w:uiPriority w:val="99"/>
    <w:unhideWhenUsed/>
    <w:rsid w:val="0045762C"/>
    <w:rPr>
      <w:color w:val="0000FF"/>
      <w:u w:val="single"/>
    </w:rPr>
  </w:style>
  <w:style w:type="character" w:styleId="CommentReference">
    <w:name w:val="annotation reference"/>
    <w:uiPriority w:val="99"/>
    <w:semiHidden/>
    <w:unhideWhenUsed/>
    <w:rsid w:val="00213348"/>
    <w:rPr>
      <w:sz w:val="16"/>
      <w:szCs w:val="16"/>
    </w:rPr>
  </w:style>
  <w:style w:type="paragraph" w:styleId="CommentText">
    <w:name w:val="annotation text"/>
    <w:basedOn w:val="Normal"/>
    <w:link w:val="CommentTextChar"/>
    <w:uiPriority w:val="99"/>
    <w:semiHidden/>
    <w:unhideWhenUsed/>
    <w:rsid w:val="00213348"/>
  </w:style>
  <w:style w:type="character" w:customStyle="1" w:styleId="CommentTextChar">
    <w:name w:val="Comment Text Char"/>
    <w:link w:val="CommentText"/>
    <w:uiPriority w:val="99"/>
    <w:semiHidden/>
    <w:rsid w:val="00213348"/>
    <w:rPr>
      <w:lang w:eastAsia="en-US"/>
    </w:rPr>
  </w:style>
  <w:style w:type="paragraph" w:styleId="CommentSubject">
    <w:name w:val="annotation subject"/>
    <w:basedOn w:val="CommentText"/>
    <w:next w:val="CommentText"/>
    <w:link w:val="CommentSubjectChar"/>
    <w:uiPriority w:val="99"/>
    <w:semiHidden/>
    <w:unhideWhenUsed/>
    <w:rsid w:val="00213348"/>
    <w:rPr>
      <w:b/>
      <w:bCs/>
    </w:rPr>
  </w:style>
  <w:style w:type="character" w:customStyle="1" w:styleId="CommentSubjectChar">
    <w:name w:val="Comment Subject Char"/>
    <w:link w:val="CommentSubject"/>
    <w:uiPriority w:val="99"/>
    <w:semiHidden/>
    <w:rsid w:val="00213348"/>
    <w:rPr>
      <w:b/>
      <w:bCs/>
      <w:lang w:eastAsia="en-US"/>
    </w:rPr>
  </w:style>
  <w:style w:type="character" w:customStyle="1" w:styleId="AERbodytextChar">
    <w:name w:val="AER body text Char"/>
    <w:link w:val="AERbodytext"/>
    <w:rsid w:val="003F4508"/>
    <w:rPr>
      <w:rFonts w:eastAsia="Times New Roman"/>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579454">
      <w:bodyDiv w:val="1"/>
      <w:marLeft w:val="0"/>
      <w:marRight w:val="0"/>
      <w:marTop w:val="0"/>
      <w:marBottom w:val="0"/>
      <w:divBdr>
        <w:top w:val="none" w:sz="0" w:space="0" w:color="auto"/>
        <w:left w:val="none" w:sz="0" w:space="0" w:color="auto"/>
        <w:bottom w:val="none" w:sz="0" w:space="0" w:color="auto"/>
        <w:right w:val="none" w:sz="0" w:space="0" w:color="auto"/>
      </w:divBdr>
    </w:div>
    <w:div w:id="187970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aer.gov.au/Better-regulation-reform-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450</Words>
  <Characters>2435</Characters>
  <Application>Microsoft Office Word</Application>
  <DocSecurity>0</DocSecurity>
  <Lines>121</Lines>
  <Paragraphs>23</Paragraphs>
  <ScaleCrop>false</ScaleCrop>
  <Company/>
  <LinksUpToDate>false</LinksUpToDate>
  <CharactersWithSpaces>2862</CharactersWithSpaces>
  <SharedDoc>false</SharedDoc>
  <HLinks>
    <vt:vector size="12" baseType="variant">
      <vt:variant>
        <vt:i4>6094855</vt:i4>
      </vt:variant>
      <vt:variant>
        <vt:i4>0</vt:i4>
      </vt:variant>
      <vt:variant>
        <vt:i4>0</vt:i4>
      </vt:variant>
      <vt:variant>
        <vt:i4>5</vt:i4>
      </vt:variant>
      <vt:variant>
        <vt:lpwstr>http://www.aer.gov.au/node/18859</vt:lpwstr>
      </vt:variant>
      <vt:variant>
        <vt:lpwstr/>
      </vt:variant>
      <vt:variant>
        <vt:i4>2883640</vt:i4>
      </vt:variant>
      <vt:variant>
        <vt:i4>0</vt:i4>
      </vt:variant>
      <vt:variant>
        <vt:i4>0</vt:i4>
      </vt:variant>
      <vt:variant>
        <vt:i4>5</vt:i4>
      </vt:variant>
      <vt:variant>
        <vt:lpwstr>http://www.aer.gov.au/Better-regulation-reform-program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2013-11-21T22:10:00Z</dcterms:created>
  <dcterms:modified xsi:type="dcterms:W3CDTF">2013-11-21T22:10:00Z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8096426</vt:lpwstr>
  </property>
</Properties>
</file>