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6F6DC274" wp14:editId="60C9D705">
                <wp:simplePos x="0" y="0"/>
                <wp:positionH relativeFrom="column">
                  <wp:posOffset>-457200</wp:posOffset>
                </wp:positionH>
                <wp:positionV relativeFrom="paragraph">
                  <wp:posOffset>-38100</wp:posOffset>
                </wp:positionV>
                <wp:extent cx="7557770" cy="177165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7557770" cy="1771650"/>
                          <a:chOff x="0" y="0"/>
                          <a:chExt cx="7558540" cy="1584879"/>
                        </a:xfrm>
                      </wpg:grpSpPr>
                      <wps:wsp>
                        <wps:cNvPr id="2" name="Text Box 2"/>
                        <wps:cNvSpPr txBox="1">
                          <a:spLocks noChangeArrowheads="1"/>
                        </wps:cNvSpPr>
                        <wps:spPr bwMode="auto">
                          <a:xfrm>
                            <a:off x="0" y="787180"/>
                            <a:ext cx="7558540" cy="797699"/>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5B532F"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AusNet Services</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w:t>
                              </w:r>
                              <w:r w:rsidR="004A486D">
                                <w:rPr>
                                  <w:rFonts w:ascii="MS Reference Sans Serif" w:hAnsi="MS Reference Sans Serif" w:cs="Tunga"/>
                                  <w:color w:val="FFFFFF"/>
                                  <w:spacing w:val="10"/>
                                  <w:w w:val="99"/>
                                  <w:kern w:val="44"/>
                                  <w:sz w:val="40"/>
                                  <w:szCs w:val="40"/>
                                </w:rPr>
                                <w:t>transmission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39.5pt;z-index:251657216;mso-width-relative:margin;mso-height-relative:margin" coordsize="75585,1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">
                <v:shapetype id="_x0000_t202" coordsize="21600,21600" o:spt="202" path="m,l,21600r21600,l21600,xe">
                  <v:stroke joinstyle="miter"/>
                  <v:path gradientshapeok="t" o:connecttype="rect"/>
                </v:shapetype>
                <v:shape id="Text Box 2" o:spid="_x0000_s1027" type="#_x0000_t202" style="position:absolute;top:7871;width:75585;height:797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5B532F"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AusNet Services</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w:t>
                        </w:r>
                        <w:r w:rsidR="004A486D">
                          <w:rPr>
                            <w:rFonts w:ascii="MS Reference Sans Serif" w:hAnsi="MS Reference Sans Serif" w:cs="Tunga"/>
                            <w:color w:val="FFFFFF"/>
                            <w:spacing w:val="10"/>
                            <w:w w:val="99"/>
                            <w:kern w:val="44"/>
                            <w:sz w:val="40"/>
                            <w:szCs w:val="40"/>
                          </w:rPr>
                          <w:t>transmission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4A486D">
        <w:t>draft</w:t>
      </w:r>
      <w:r w:rsidR="001A3D6B">
        <w:t xml:space="preserve"> </w:t>
      </w:r>
      <w:r w:rsidR="00E15403">
        <w:t xml:space="preserve">revenue </w:t>
      </w:r>
      <w:r w:rsidR="00470A19">
        <w:t>decision</w:t>
      </w:r>
      <w:r w:rsidR="00751069">
        <w:t xml:space="preserve"> for</w:t>
      </w:r>
      <w:r w:rsidR="009F2A09">
        <w:t xml:space="preserve"> </w:t>
      </w:r>
      <w:r w:rsidR="005B532F">
        <w:t>AusNet Services</w:t>
      </w:r>
      <w:r w:rsidR="009F2A09">
        <w:t xml:space="preserve">, </w:t>
      </w:r>
      <w:r w:rsidR="004A486D">
        <w:t>Victoria’s</w:t>
      </w:r>
      <w:r w:rsidR="008D7941">
        <w:t xml:space="preserve"> </w:t>
      </w:r>
      <w:r w:rsidR="00B31FA9">
        <w:t>electricity</w:t>
      </w:r>
      <w:r w:rsidR="00D02EF5">
        <w:t xml:space="preserve"> </w:t>
      </w:r>
      <w:r w:rsidR="004A486D">
        <w:t>transmission</w:t>
      </w:r>
      <w:r w:rsidR="0016401A">
        <w:t xml:space="preserve"> </w:t>
      </w:r>
      <w:r w:rsidR="00751069">
        <w:t xml:space="preserve">network operator. </w:t>
      </w:r>
      <w:r w:rsidR="00245AD1">
        <w:t xml:space="preserve">Our </w:t>
      </w:r>
      <w:r w:rsidR="004A486D">
        <w:t>draft</w:t>
      </w:r>
      <w:r w:rsidR="001A3D6B">
        <w:t xml:space="preserve"> </w:t>
      </w:r>
      <w:r w:rsidR="00470A19">
        <w:t>decision</w:t>
      </w:r>
      <w:r w:rsidR="00751069">
        <w:t xml:space="preserve"> </w:t>
      </w:r>
      <w:r w:rsidR="001A3D6B">
        <w:t>allows</w:t>
      </w:r>
      <w:r w:rsidR="00C34B06">
        <w:t xml:space="preserve"> </w:t>
      </w:r>
      <w:r w:rsidR="005B532F">
        <w:t>AusNet Services</w:t>
      </w:r>
      <w:r w:rsidR="004609FA">
        <w:t xml:space="preserve"> </w:t>
      </w:r>
      <w:r w:rsidR="001A3D6B">
        <w:t xml:space="preserve">to </w:t>
      </w:r>
      <w:r w:rsidR="00751069" w:rsidRPr="008C5C62">
        <w:t>recover $</w:t>
      </w:r>
      <w:r w:rsidR="00F711C9">
        <w:t>2695.0</w:t>
      </w:r>
      <w:r w:rsidR="00751069" w:rsidRPr="008C5C62">
        <w:t xml:space="preserve"> 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4A486D">
        <w:t>April</w:t>
      </w:r>
      <w:r w:rsidR="006D59E9">
        <w:t xml:space="preserve"> 201</w:t>
      </w:r>
      <w:r w:rsidR="004A486D">
        <w:t>7</w:t>
      </w:r>
      <w:r w:rsidR="00C81134">
        <w:t xml:space="preserve">. </w:t>
      </w:r>
    </w:p>
    <w:p w:rsidR="00130DB2" w:rsidRPr="00130DB2" w:rsidRDefault="00130DB2" w:rsidP="000E1E87">
      <w:pPr>
        <w:jc w:val="both"/>
        <w:rPr>
          <w:lang w:val="en"/>
        </w:rPr>
        <w:sectPr w:rsidR="00130DB2" w:rsidRPr="00130DB2"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5B532F">
        <w:t>AusNet Services</w:t>
      </w:r>
      <w:r w:rsidR="004609FA" w:rsidRPr="0057178D">
        <w:t xml:space="preserve"> </w:t>
      </w:r>
      <w:r w:rsidRPr="0057178D">
        <w:t xml:space="preserve">by setting the </w:t>
      </w:r>
      <w:r>
        <w:t xml:space="preserve">annual </w:t>
      </w:r>
      <w:r w:rsidRPr="0057178D">
        <w:t xml:space="preserve">revenue </w:t>
      </w:r>
      <w:r w:rsidR="00136B9B">
        <w:t>requirement it may recover from</w:t>
      </w:r>
      <w:r w:rsidR="0099246A">
        <w:t xml:space="preserve"> its</w:t>
      </w:r>
      <w:r w:rsidR="00136B9B">
        <w:t xml:space="preserve"> customers</w:t>
      </w:r>
      <w:r>
        <w:t>.</w:t>
      </w:r>
    </w:p>
    <w:p w:rsidR="00136B9B" w:rsidRDefault="008C5C62" w:rsidP="003F62E8">
      <w:pPr>
        <w:pStyle w:val="AERfactsheetbodytext"/>
        <w:widowControl w:val="0"/>
        <w:jc w:val="both"/>
      </w:pPr>
      <w:r w:rsidRPr="008C5C62">
        <w:t xml:space="preserve">Our </w:t>
      </w:r>
      <w:r w:rsidR="00E15403">
        <w:t>draft</w:t>
      </w:r>
      <w:r w:rsidRPr="008C5C62">
        <w:t xml:space="preserve"> </w:t>
      </w:r>
      <w:r w:rsidR="00DF0ABD">
        <w:t>de</w:t>
      </w:r>
      <w:r w:rsidR="00470A19">
        <w:t>cision</w:t>
      </w:r>
      <w:r w:rsidRPr="008C5C62">
        <w:t xml:space="preserve"> allows </w:t>
      </w:r>
      <w:r w:rsidR="005B532F">
        <w:t>AusNet Services</w:t>
      </w:r>
      <w:r w:rsidR="004609FA" w:rsidRPr="008C5C62">
        <w:t xml:space="preserve"> </w:t>
      </w:r>
      <w:r w:rsidRPr="008C5C62">
        <w:t>to recover $</w:t>
      </w:r>
      <w:r w:rsidR="00F711C9">
        <w:t>2695.0</w:t>
      </w:r>
      <w:r w:rsidRPr="008C5C62">
        <w:t xml:space="preserve"> million ($nominal) from its customers over five years commencing 1 </w:t>
      </w:r>
      <w:r w:rsidR="004A486D">
        <w:t>April 2017</w:t>
      </w:r>
      <w:r w:rsidR="007F292B">
        <w:t>.</w:t>
      </w:r>
      <w:r w:rsidR="001D71FF">
        <w:t xml:space="preserve"> </w:t>
      </w:r>
      <w:r w:rsidR="00CA4074" w:rsidRPr="008C5C62">
        <w:t xml:space="preserve">If we had accepted </w:t>
      </w:r>
      <w:r w:rsidR="005B532F">
        <w:t>AusNet Services</w:t>
      </w:r>
      <w:r w:rsidR="004609FA" w:rsidRPr="008C5C62">
        <w:t xml:space="preserve">’ </w:t>
      </w:r>
      <w:r w:rsidR="00CA4074" w:rsidRPr="008C5C62">
        <w:t xml:space="preserve">proposal, it would have </w:t>
      </w:r>
      <w:r w:rsidR="0099246A">
        <w:t>been permitted to recover</w:t>
      </w:r>
      <w:r w:rsidR="00CA4074" w:rsidRPr="008C5C62">
        <w:t xml:space="preserve"> $</w:t>
      </w:r>
      <w:r w:rsidR="00F711C9">
        <w:t>3160.5</w:t>
      </w:r>
      <w:r w:rsidR="004609FA" w:rsidRPr="008C5C62">
        <w:t xml:space="preserve"> </w:t>
      </w:r>
      <w:r w:rsidR="00CA4074" w:rsidRPr="008C5C62">
        <w:t>million ($nominal) over the 201</w:t>
      </w:r>
      <w:r w:rsidR="004A486D">
        <w:t>7</w:t>
      </w:r>
      <w:r w:rsidR="001D6E6F" w:rsidRPr="008C5C62">
        <w:rPr>
          <w:rFonts w:ascii="Arial" w:hAnsi="Arial" w:cs="Arial"/>
        </w:rPr>
        <w:t>−</w:t>
      </w:r>
      <w:r w:rsidR="00AD7419" w:rsidRPr="008C5C62">
        <w:t>2</w:t>
      </w:r>
      <w:r w:rsidR="004A486D">
        <w:t>2</w:t>
      </w:r>
      <w:r w:rsidR="00CA4074" w:rsidRPr="008C5C62">
        <w:t xml:space="preserve"> regulatory control period. </w:t>
      </w:r>
      <w:r w:rsidR="009B6398" w:rsidRPr="008C5C62">
        <w:t xml:space="preserve">Our </w:t>
      </w:r>
      <w:r w:rsidR="004A486D">
        <w:t>draft</w:t>
      </w:r>
      <w:r w:rsidR="009B6398" w:rsidRPr="008C5C62">
        <w:t xml:space="preserve"> </w:t>
      </w:r>
      <w:r w:rsidR="000B4299">
        <w:t>decision</w:t>
      </w:r>
      <w:r w:rsidR="009B6398" w:rsidRPr="008C5C62">
        <w:t xml:space="preserve"> is for </w:t>
      </w:r>
      <w:r w:rsidR="00F711C9">
        <w:t>14.7</w:t>
      </w:r>
      <w:r w:rsidR="00470A19">
        <w:t xml:space="preserve"> </w:t>
      </w:r>
      <w:r w:rsidR="009B6398" w:rsidRPr="008C5C62">
        <w:t>per cent less reven</w:t>
      </w:r>
      <w:r w:rsidR="009B6398">
        <w:t xml:space="preserve">ue than </w:t>
      </w:r>
      <w:r w:rsidR="005B532F">
        <w:t>AusNet Services</w:t>
      </w:r>
      <w:r w:rsidR="004609FA">
        <w:t xml:space="preserve">’ </w:t>
      </w:r>
      <w:r w:rsidR="009B6398">
        <w:t>propos</w:t>
      </w:r>
      <w:r w:rsidR="00C17261">
        <w:t>ed</w:t>
      </w:r>
      <w:r w:rsidR="009B6398">
        <w:t>.</w:t>
      </w:r>
    </w:p>
    <w:p w:rsidR="0057269F" w:rsidRDefault="00136B9B" w:rsidP="003F62E8">
      <w:pPr>
        <w:pStyle w:val="AERfactsheetbodytext"/>
        <w:widowControl w:val="0"/>
        <w:jc w:val="both"/>
      </w:pPr>
      <w:r>
        <w:t xml:space="preserve">The figure below shows the difference between </w:t>
      </w:r>
      <w:r w:rsidR="005B532F">
        <w:t>AusNet Services</w:t>
      </w:r>
      <w:r w:rsidR="004609FA">
        <w:t xml:space="preserve">’ </w:t>
      </w:r>
      <w:r>
        <w:t xml:space="preserve">proposed revenue, and what we have allowed for each year of the </w:t>
      </w:r>
      <w:r w:rsidR="001B4CF2">
        <w:t>regulatory period</w:t>
      </w:r>
      <w:r w:rsidR="006265AD" w:rsidRPr="0057178D">
        <w:t>.</w:t>
      </w:r>
      <w:r w:rsidR="00F821BB">
        <w:t xml:space="preserve"> </w:t>
      </w:r>
    </w:p>
    <w:p w:rsidR="00F943EE" w:rsidRDefault="005B532F" w:rsidP="000E1E87">
      <w:pPr>
        <w:pStyle w:val="AERfactsheetbodytext"/>
        <w:widowControl w:val="0"/>
        <w:jc w:val="both"/>
      </w:pPr>
      <w:r>
        <w:rPr>
          <w:rStyle w:val="AERtextbold"/>
        </w:rPr>
        <w:t>AusNet Services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4A486D">
        <w:rPr>
          <w:rStyle w:val="AERtextbold"/>
        </w:rPr>
        <w:t>16–</w:t>
      </w:r>
      <w:r w:rsidR="00F943EE" w:rsidRPr="004A076A">
        <w:rPr>
          <w:rStyle w:val="AERtextbold"/>
        </w:rPr>
        <w:t>1</w:t>
      </w:r>
      <w:r w:rsidR="004A486D">
        <w:rPr>
          <w:rStyle w:val="AERtextbold"/>
        </w:rPr>
        <w:t>7</w:t>
      </w:r>
      <w:r w:rsidR="00F943EE" w:rsidRPr="0057178D">
        <w:rPr>
          <w:rStyle w:val="AERtextbold"/>
        </w:rPr>
        <w:t>)</w:t>
      </w:r>
    </w:p>
    <w:p w:rsidR="00F943EE" w:rsidRPr="0057178D" w:rsidRDefault="004A486D" w:rsidP="000E1E87">
      <w:pPr>
        <w:pStyle w:val="AERfactsheetbodytext"/>
        <w:widowControl w:val="0"/>
        <w:jc w:val="both"/>
      </w:pPr>
      <w:r w:rsidRPr="00E730A1">
        <w:rPr>
          <w:noProof/>
          <w:lang w:eastAsia="en-AU"/>
        </w:rPr>
        <w:drawing>
          <wp:inline distT="0" distB="0" distL="0" distR="0" wp14:anchorId="7605E3C5" wp14:editId="5AFFE0F8">
            <wp:extent cx="3404249" cy="2055852"/>
            <wp:effectExtent l="0" t="0" r="571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09455" cy="2058996"/>
                    </a:xfrm>
                    <a:prstGeom prst="rect">
                      <a:avLst/>
                    </a:prstGeom>
                    <a:noFill/>
                    <a:ln>
                      <a:noFill/>
                    </a:ln>
                  </pic:spPr>
                </pic:pic>
              </a:graphicData>
            </a:graphic>
          </wp:inline>
        </w:drawing>
      </w:r>
    </w:p>
    <w:p w:rsidR="00DF58E0" w:rsidRDefault="004A5A86" w:rsidP="003F62E8">
      <w:pPr>
        <w:pStyle w:val="AERfactsheetbodytext"/>
        <w:jc w:val="both"/>
      </w:pPr>
      <w:r w:rsidRPr="00FC7080">
        <w:t xml:space="preserve">The revenue we determine affects the </w:t>
      </w:r>
      <w:r w:rsidR="004A486D">
        <w:t>transmission</w:t>
      </w:r>
      <w:r w:rsidRPr="00FC7080">
        <w:t xml:space="preserve"> component of a customer’s </w:t>
      </w:r>
      <w:r w:rsidR="00136B9B">
        <w:t>electricity</w:t>
      </w:r>
      <w:r w:rsidRPr="00FC7080">
        <w:t xml:space="preserve"> bill. </w:t>
      </w:r>
      <w:r w:rsidR="004A486D">
        <w:t>Transmission</w:t>
      </w:r>
      <w:r w:rsidR="00136B9B">
        <w:t xml:space="preserve"> charges may make up </w:t>
      </w:r>
      <w:r w:rsidR="0099246A">
        <w:t>approximately</w:t>
      </w:r>
      <w:r w:rsidR="00136B9B">
        <w:t xml:space="preserve"> </w:t>
      </w:r>
      <w:r w:rsidR="004A486D">
        <w:t>5</w:t>
      </w:r>
      <w:r w:rsidR="001C0E10">
        <w:t xml:space="preserve"> </w:t>
      </w:r>
      <w:r w:rsidR="00136B9B">
        <w:t xml:space="preserve">per cent of the bill for one of </w:t>
      </w:r>
      <w:r w:rsidR="004A486D">
        <w:t>Victoria’s</w:t>
      </w:r>
      <w:r w:rsidR="004609FA">
        <w:t xml:space="preserve"> </w:t>
      </w:r>
      <w:r w:rsidR="00136B9B">
        <w:t>typical residential customers.</w:t>
      </w:r>
    </w:p>
    <w:p w:rsidR="00DF61F2" w:rsidRDefault="0099246A" w:rsidP="003F62E8">
      <w:pPr>
        <w:pStyle w:val="AERfactsheetbodytext"/>
        <w:jc w:val="both"/>
      </w:pPr>
      <w:r>
        <w:t>Other components of</w:t>
      </w:r>
      <w:r w:rsidR="00DF61F2">
        <w:t xml:space="preserve"> customer bills include the cost of generation, </w:t>
      </w:r>
      <w:r w:rsidR="004A486D">
        <w:t>distribution</w:t>
      </w:r>
      <w:r w:rsidR="00DF61F2">
        <w:t xml:space="preserve">, network charges and retailer costs. </w:t>
      </w:r>
      <w:r w:rsidR="00136B9B">
        <w:t xml:space="preserve">The AER does not set retail prices. </w:t>
      </w:r>
    </w:p>
    <w:p w:rsidR="005844C1" w:rsidRDefault="004B2EDB" w:rsidP="003F62E8">
      <w:pPr>
        <w:pStyle w:val="AERfactsheetbodytext"/>
        <w:jc w:val="both"/>
      </w:pPr>
      <w:r>
        <w:t xml:space="preserve"> </w:t>
      </w:r>
    </w:p>
    <w:p w:rsidR="00D71B40" w:rsidRDefault="00266F18" w:rsidP="005844C1">
      <w:pPr>
        <w:rPr>
          <w:rFonts w:ascii="MS Reference Sans Serif" w:hAnsi="MS Reference Sans Serif"/>
          <w:sz w:val="18"/>
          <w:szCs w:val="18"/>
        </w:rPr>
      </w:pPr>
      <w:r w:rsidRPr="00FC7080">
        <w:rPr>
          <w:noProof/>
          <w:lang w:eastAsia="en-AU"/>
        </w:rPr>
        <w:drawing>
          <wp:anchor distT="0" distB="0" distL="114300" distR="114300" simplePos="0" relativeHeight="251704320" behindDoc="0" locked="0" layoutInCell="1" allowOverlap="1" wp14:anchorId="40A10AEC" wp14:editId="7D2CDF57">
            <wp:simplePos x="0" y="0"/>
            <wp:positionH relativeFrom="column">
              <wp:posOffset>-499745</wp:posOffset>
            </wp:positionH>
            <wp:positionV relativeFrom="page">
              <wp:posOffset>10233751</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7B340F" w:rsidP="005844C1">
      <w:pPr>
        <w:rPr>
          <w:rFonts w:ascii="MS Reference Sans Serif" w:hAnsi="MS Reference Sans Serif"/>
          <w:sz w:val="18"/>
          <w:szCs w:val="18"/>
        </w:rPr>
      </w:pPr>
      <w:r>
        <w:rPr>
          <w:noProof/>
          <w:szCs w:val="18"/>
          <w:lang w:eastAsia="en-AU"/>
        </w:rPr>
        <mc:AlternateContent>
          <mc:Choice Requires="wps">
            <w:drawing>
              <wp:anchor distT="0" distB="0" distL="114300" distR="114300" simplePos="0" relativeHeight="251705344" behindDoc="0" locked="0" layoutInCell="1" allowOverlap="1" wp14:anchorId="0DD1D7A4" wp14:editId="464A5F6E">
                <wp:simplePos x="0" y="0"/>
                <wp:positionH relativeFrom="column">
                  <wp:posOffset>-12020</wp:posOffset>
                </wp:positionH>
                <wp:positionV relativeFrom="paragraph">
                  <wp:posOffset>71464</wp:posOffset>
                </wp:positionV>
                <wp:extent cx="3277870" cy="1051964"/>
                <wp:effectExtent l="0" t="0" r="17780" b="15240"/>
                <wp:wrapNone/>
                <wp:docPr id="6" name="Text Box 6"/>
                <wp:cNvGraphicFramePr/>
                <a:graphic xmlns:a="http://schemas.openxmlformats.org/drawingml/2006/main">
                  <a:graphicData uri="http://schemas.microsoft.com/office/word/2010/wordprocessingShape">
                    <wps:wsp>
                      <wps:cNvSpPr txBox="1"/>
                      <wps:spPr>
                        <a:xfrm>
                          <a:off x="0" y="0"/>
                          <a:ext cx="3277870" cy="1051964"/>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2C5AD0" w:rsidRDefault="009344D4" w:rsidP="007A232C">
                            <w:pPr>
                              <w:spacing w:after="120"/>
                              <w:jc w:val="both"/>
                            </w:pPr>
                            <w:r w:rsidRPr="009344D4">
                              <w:t xml:space="preserve">If implemented, we expect that our draft decision will result in the transmission component of electricity bills in Victoria remaining </w:t>
                            </w:r>
                            <w:r w:rsidR="001B4CF2">
                              <w:t>stable</w:t>
                            </w:r>
                            <w:r w:rsidRPr="009344D4">
                              <w:t xml:space="preserve"> over the 2017-22 regulatory </w:t>
                            </w:r>
                            <w:proofErr w:type="gramStart"/>
                            <w:r w:rsidRPr="009344D4">
                              <w:t>period</w:t>
                            </w:r>
                            <w:proofErr w:type="gramEnd"/>
                            <w:r w:rsidRPr="009344D4">
                              <w:t>.</w:t>
                            </w:r>
                            <w:r w:rsidRPr="007A232C" w:rsidDel="009344D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95pt;margin-top:5.65pt;width:258.1pt;height:82.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2C5AD0" w:rsidRDefault="009344D4" w:rsidP="007A232C">
                      <w:pPr>
                        <w:spacing w:after="120"/>
                        <w:jc w:val="both"/>
                      </w:pPr>
                      <w:r w:rsidRPr="009344D4">
                        <w:t xml:space="preserve">If implemented, we expect that our draft decision will result in the transmission component of electricity bills in Victoria remaining </w:t>
                      </w:r>
                      <w:r w:rsidR="001B4CF2">
                        <w:t>stable</w:t>
                      </w:r>
                      <w:r w:rsidRPr="009344D4">
                        <w:t xml:space="preserve"> over the 2017-22 regulatory </w:t>
                      </w:r>
                      <w:proofErr w:type="gramStart"/>
                      <w:r w:rsidRPr="009344D4">
                        <w:t>period</w:t>
                      </w:r>
                      <w:proofErr w:type="gramEnd"/>
                      <w:r w:rsidRPr="009344D4">
                        <w:t>.</w:t>
                      </w:r>
                      <w:r w:rsidRPr="007A232C" w:rsidDel="009344D4">
                        <w:t xml:space="preserve"> </w:t>
                      </w:r>
                    </w:p>
                  </w:txbxContent>
                </v:textbox>
              </v:shape>
            </w:pict>
          </mc:Fallback>
        </mc:AlternateContent>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9344D4" w:rsidRDefault="009344D4" w:rsidP="005844C1">
      <w:pPr>
        <w:rPr>
          <w:rFonts w:ascii="MS Reference Sans Serif" w:hAnsi="MS Reference Sans Serif"/>
          <w:sz w:val="18"/>
          <w:szCs w:val="18"/>
        </w:rPr>
      </w:pPr>
    </w:p>
    <w:p w:rsidR="0010549E" w:rsidRPr="002B1F46" w:rsidRDefault="005844C1" w:rsidP="009344D4">
      <w:pPr>
        <w:spacing w:before="24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6265AD" w:rsidRPr="007E0179" w:rsidRDefault="00B50A30" w:rsidP="003F62E8">
      <w:pPr>
        <w:pStyle w:val="AERfactsheetbodytext"/>
        <w:widowControl w:val="0"/>
        <w:spacing w:after="0"/>
        <w:jc w:val="both"/>
      </w:pPr>
      <w:r>
        <w:t>We based o</w:t>
      </w:r>
      <w:r w:rsidR="0075318C">
        <w:t xml:space="preserve">ur assessment of </w:t>
      </w:r>
      <w:r w:rsidR="005B532F">
        <w:t>AusNet Services</w:t>
      </w:r>
      <w:r w:rsidR="004609FA">
        <w:t xml:space="preserve">’ </w:t>
      </w:r>
      <w:r w:rsidR="0075318C">
        <w:t>proposed revenue 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 the revenue </w:t>
      </w:r>
      <w:r w:rsidR="005B532F">
        <w:t>AusNet Services</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Three</w:t>
      </w:r>
      <w:r w:rsidR="00A946DF">
        <w:t xml:space="preserve"> components of our </w:t>
      </w:r>
      <w:r w:rsidR="001B4CF2">
        <w:t>draft</w:t>
      </w:r>
      <w:r w:rsidR="00A946DF">
        <w:t xml:space="preserve"> </w:t>
      </w:r>
      <w:r w:rsidR="000B4299">
        <w:t>decision</w:t>
      </w:r>
      <w:r w:rsidR="008C5C62">
        <w:t xml:space="preserve"> drive most of the difference between </w:t>
      </w:r>
      <w:r w:rsidR="005B532F">
        <w:t>AusNet Services</w:t>
      </w:r>
      <w:r w:rsidR="004609FA">
        <w:t xml:space="preserve">’ </w:t>
      </w:r>
      <w:r w:rsidR="008C5C62">
        <w:t xml:space="preserve">proposed revenue and our </w:t>
      </w:r>
      <w:r w:rsidR="005B2DD6">
        <w:t>draft</w:t>
      </w:r>
      <w:r w:rsidR="008C5C62">
        <w:t xml:space="preserve"> </w:t>
      </w:r>
      <w:r w:rsidR="000B4299">
        <w:t>decision</w:t>
      </w:r>
      <w:r w:rsidR="008C5C62">
        <w:t>:</w:t>
      </w:r>
      <w:r w:rsidR="00A946DF">
        <w:t xml:space="preserve"> rate of return</w:t>
      </w:r>
      <w:r>
        <w:t>,</w:t>
      </w:r>
      <w:r w:rsidR="00A946DF">
        <w:t xml:space="preserve"> </w:t>
      </w:r>
      <w:r w:rsidR="005B2DD6">
        <w:t>depreciation</w:t>
      </w:r>
      <w:r w:rsidR="009A202A">
        <w:t xml:space="preserve"> </w:t>
      </w:r>
      <w:r w:rsidR="005B2DD6">
        <w:t xml:space="preserve">on assets </w:t>
      </w:r>
      <w:r w:rsidR="009A202A">
        <w:t xml:space="preserve">and </w:t>
      </w:r>
      <w:r w:rsidR="005B2DD6">
        <w:t>corporate income tax</w:t>
      </w:r>
      <w:r w:rsidR="009A202A">
        <w:t>.</w:t>
      </w:r>
    </w:p>
    <w:p w:rsidR="007B340F" w:rsidRDefault="00A946DF" w:rsidP="009344D4">
      <w:pPr>
        <w:pStyle w:val="AERfactsheetbodytext"/>
        <w:widowControl w:val="0"/>
        <w:spacing w:after="0"/>
        <w:jc w:val="both"/>
        <w:rPr>
          <w:noProof/>
          <w:lang w:eastAsia="en-AU"/>
        </w:rPr>
      </w:pPr>
      <w:r>
        <w:t>We discuss each of these below.</w:t>
      </w: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w:t>
      </w:r>
      <w:r w:rsidR="005B2DD6">
        <w:t>transmission</w:t>
      </w:r>
      <w:r w:rsidRPr="00B671F0">
        <w:t xml:space="preserve"> network. The return </w:t>
      </w:r>
      <w:r w:rsidR="005B532F">
        <w:t>AusNet Services</w:t>
      </w:r>
      <w:r w:rsidR="004609FA">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5B2DD6">
        <w:t>draft</w:t>
      </w:r>
      <w:r w:rsidRPr="0040653E">
        <w:t xml:space="preserve"> </w:t>
      </w:r>
      <w:r w:rsidR="000B4299">
        <w:t>decision</w:t>
      </w:r>
      <w:r w:rsidR="000B4299" w:rsidRPr="0040653E">
        <w:t xml:space="preserve"> </w:t>
      </w:r>
      <w:r w:rsidRPr="0040653E">
        <w:t xml:space="preserve">sets the allowed rate of return (or ‘cost of capital’) at </w:t>
      </w:r>
      <w:r w:rsidR="00470A19">
        <w:t>6.</w:t>
      </w:r>
      <w:r w:rsidR="00705895">
        <w:t>1</w:t>
      </w:r>
      <w:r w:rsidR="00381ECB">
        <w:t>6</w:t>
      </w:r>
      <w:r w:rsidR="00470A19">
        <w:t xml:space="preserve"> </w:t>
      </w:r>
      <w:r w:rsidR="00A946DF" w:rsidRPr="0040653E">
        <w:t>per cent for 201</w:t>
      </w:r>
      <w:r w:rsidR="00381ECB">
        <w:t>7–18</w:t>
      </w:r>
      <w:r w:rsidR="00114F21">
        <w:t xml:space="preserve">. </w:t>
      </w:r>
      <w:r w:rsidR="00A946DF" w:rsidRPr="0040653E">
        <w:t xml:space="preserve">We have not accepted </w:t>
      </w:r>
      <w:r w:rsidR="005B532F">
        <w:t>AusNet Services</w:t>
      </w:r>
      <w:r w:rsidR="004609FA" w:rsidRPr="0040653E">
        <w:t xml:space="preserve">’ </w:t>
      </w:r>
      <w:r w:rsidR="00A946DF" w:rsidRPr="0040653E">
        <w:t>proposed</w:t>
      </w:r>
      <w:r w:rsidR="00A946DF">
        <w:t xml:space="preserve"> </w:t>
      </w:r>
      <w:r w:rsidR="00470A19">
        <w:t>7.</w:t>
      </w:r>
      <w:r w:rsidR="00381ECB">
        <w:t>22</w:t>
      </w:r>
      <w:r w:rsidR="00A946DF">
        <w:t xml:space="preserve"> per cent.</w:t>
      </w:r>
    </w:p>
    <w:p w:rsidR="008C5C62" w:rsidRDefault="008C5C62" w:rsidP="002C5AD0">
      <w:pPr>
        <w:pStyle w:val="AERfactsheetbodytext"/>
        <w:keepNext/>
        <w:widowControl w:val="0"/>
        <w:jc w:val="both"/>
      </w:pPr>
      <w:r>
        <w:t xml:space="preserve">We consider that </w:t>
      </w:r>
      <w:r w:rsidR="005B532F">
        <w:t>AusNet Services</w:t>
      </w:r>
      <w:r w:rsidR="004609FA">
        <w:t xml:space="preserve"> </w:t>
      </w:r>
      <w:r>
        <w:t>has sought a rate of return that is higher than necessary given the current investment environment</w:t>
      </w:r>
      <w:r w:rsidR="00E15403">
        <w:t xml:space="preserve"> and low interest rates</w:t>
      </w:r>
      <w:r w:rsidR="007B340F">
        <w:t xml:space="preserve"> compared to previous years</w:t>
      </w:r>
      <w:r>
        <w:t>.</w:t>
      </w:r>
      <w:r w:rsidR="001B4CF2">
        <w:t xml:space="preserve"> This translates to lower financing costs necessary to attract efficient investment. </w:t>
      </w:r>
    </w:p>
    <w:p w:rsidR="0080154B" w:rsidRDefault="0080154B">
      <w:pPr>
        <w:rPr>
          <w:rFonts w:ascii="MS Reference Sans Serif" w:hAnsi="MS Reference Sans Serif" w:cs="Shruti"/>
          <w:spacing w:val="-10"/>
          <w:sz w:val="18"/>
          <w:szCs w:val="22"/>
        </w:rPr>
      </w:pPr>
      <w:r>
        <w:br w:type="page"/>
      </w:r>
    </w:p>
    <w:p w:rsidR="004A076A" w:rsidRDefault="0099246A" w:rsidP="008C5C62">
      <w:pPr>
        <w:pStyle w:val="AERfactsheetbodytext"/>
        <w:widowControl w:val="0"/>
        <w:jc w:val="both"/>
      </w:pPr>
      <w:r>
        <w:lastRenderedPageBreak/>
        <w:t xml:space="preserve">We have not </w:t>
      </w:r>
      <w:r w:rsidR="008C5C62">
        <w:t>accept</w:t>
      </w:r>
      <w:r>
        <w:t>ed</w:t>
      </w:r>
      <w:r w:rsidR="008C5C62">
        <w:t xml:space="preserve"> the methodology proposed by </w:t>
      </w:r>
      <w:r w:rsidR="005B532F">
        <w:t>AusNet Services</w:t>
      </w:r>
      <w:r w:rsidR="004609FA">
        <w:t xml:space="preserve"> </w:t>
      </w:r>
      <w:r w:rsidR="008C5C62">
        <w:t xml:space="preserve">to set its rate of return. </w:t>
      </w:r>
      <w:r w:rsidR="009D1833">
        <w:t>Instead, we have used the methodology we developed through</w:t>
      </w:r>
      <w:r w:rsidR="008C5C62">
        <w:t xml:space="preserve"> extensive consultation during our Better Regulation program in 2013. We consider that our approach provides for a rate of return that better reflects the allowed rate of return objective.</w:t>
      </w:r>
    </w:p>
    <w:p w:rsidR="00777750" w:rsidRDefault="00777750" w:rsidP="009B6398">
      <w:pPr>
        <w:pStyle w:val="AERfactsheetbodytext"/>
        <w:widowControl w:val="0"/>
        <w:spacing w:after="0"/>
        <w:jc w:val="both"/>
      </w:pPr>
      <w:r>
        <w:t xml:space="preserve">The lower rate of return in this decision will reduce </w:t>
      </w:r>
      <w:r w:rsidR="005B532F">
        <w:t>AusNet Services</w:t>
      </w:r>
      <w:r w:rsidR="004609FA">
        <w:t xml:space="preserve">’ </w:t>
      </w:r>
      <w:r>
        <w:t xml:space="preserve">average annual </w:t>
      </w:r>
      <w:r w:rsidR="00F4399C">
        <w:t xml:space="preserve">revenue </w:t>
      </w:r>
      <w:r>
        <w:t xml:space="preserve">requirement compared to the </w:t>
      </w:r>
      <w:r w:rsidR="000E4E9B">
        <w:t>previous regulatory period</w:t>
      </w:r>
      <w:r>
        <w:t xml:space="preserve">. </w:t>
      </w:r>
    </w:p>
    <w:p w:rsidR="006564F0" w:rsidRPr="00697FF1" w:rsidRDefault="00381ECB" w:rsidP="006A41BC">
      <w:pPr>
        <w:pStyle w:val="AERFactsheetHeading1"/>
        <w:keepNext w:val="0"/>
        <w:widowControl w:val="0"/>
        <w:spacing w:before="120" w:after="0" w:line="252" w:lineRule="auto"/>
        <w:jc w:val="both"/>
        <w:outlineLvl w:val="9"/>
      </w:pPr>
      <w:r>
        <w:t>Depreciation of assets</w:t>
      </w:r>
    </w:p>
    <w:p w:rsidR="00A2351C" w:rsidRDefault="00381ECB" w:rsidP="003F62E8">
      <w:pPr>
        <w:pStyle w:val="AERfactsheetbodytext"/>
        <w:widowControl w:val="0"/>
        <w:jc w:val="both"/>
      </w:pPr>
      <w:r>
        <w:t xml:space="preserve">Depreciation is the amount that AusNet Services recovers to pay for the real original cost of an asset over time. AusNet Services proposed to change the depreciation method for all new assets being acquired in the 2017–22 regulatory control period. It proposed using a diminishing value (DV) depreciation method for new assets, while maintaining a straight–line (SL) depreciation method for existing assets. </w:t>
      </w:r>
    </w:p>
    <w:p w:rsidR="00381ECB" w:rsidRDefault="00381ECB" w:rsidP="00381ECB">
      <w:pPr>
        <w:pStyle w:val="AERfactsheetbodytext"/>
        <w:widowControl w:val="0"/>
        <w:jc w:val="both"/>
      </w:pPr>
      <w:r>
        <w:t xml:space="preserve">The DV method results in higher depreciation in the early years of an asset's life and lower depreciation in the latter years. That is, network customers pay off a higher proportion of the initial cost of the asset in the early years compared to the typical straight-line depreciation method. </w:t>
      </w:r>
    </w:p>
    <w:p w:rsidR="00B94E17" w:rsidRDefault="00381ECB" w:rsidP="00B94E17">
      <w:pPr>
        <w:pStyle w:val="AERfactsheetbodytext"/>
        <w:widowControl w:val="0"/>
        <w:jc w:val="both"/>
        <w:rPr>
          <w:rFonts w:cs="Arial"/>
        </w:rPr>
      </w:pPr>
      <w:r>
        <w:t xml:space="preserve">Our draft decision does not accept AusNet Services proposal to apply the DV method for depreciating new assets as we do not consider that this method results in </w:t>
      </w:r>
      <w:proofErr w:type="gramStart"/>
      <w:r>
        <w:t>a depreciation</w:t>
      </w:r>
      <w:proofErr w:type="gramEnd"/>
      <w:r>
        <w:t xml:space="preserve"> profile that reflects the nature of these assets over their economic lives. Instead we have applied the SL depreciation method for both new and existing assets, resulting in a reduced depreciation allowance over the 2017–22 regulatory control </w:t>
      </w:r>
      <w:proofErr w:type="gramStart"/>
      <w:r>
        <w:t>period</w:t>
      </w:r>
      <w:proofErr w:type="gramEnd"/>
      <w:r>
        <w:t>.</w:t>
      </w:r>
    </w:p>
    <w:p w:rsidR="00A946DF" w:rsidRPr="00C059E5" w:rsidRDefault="00381ECB" w:rsidP="006A41BC">
      <w:pPr>
        <w:pStyle w:val="AERfactsheetbodytext"/>
        <w:widowControl w:val="0"/>
        <w:spacing w:before="120" w:after="0"/>
        <w:jc w:val="both"/>
      </w:pPr>
      <w:r>
        <w:rPr>
          <w:rFonts w:ascii="Tunga" w:eastAsia="Times New Roman" w:hAnsi="Tunga" w:cs="Tunga"/>
          <w:b/>
          <w:iCs/>
          <w:color w:val="006A99"/>
          <w:kern w:val="24"/>
          <w:sz w:val="24"/>
          <w:szCs w:val="24"/>
        </w:rPr>
        <w:t>Corporate income tax</w:t>
      </w:r>
    </w:p>
    <w:p w:rsidR="009F24AD" w:rsidRDefault="009F24AD" w:rsidP="009F24AD">
      <w:pPr>
        <w:pStyle w:val="AERfactsheetbodytext"/>
        <w:keepNext/>
        <w:jc w:val="both"/>
      </w:pPr>
      <w:r>
        <w:t xml:space="preserve">We are required to make a decision on the estimated cost of corporate income tax for AusNet Services’ 2017–22 regulatory control </w:t>
      </w:r>
      <w:proofErr w:type="gramStart"/>
      <w:r>
        <w:t>period</w:t>
      </w:r>
      <w:proofErr w:type="gramEnd"/>
      <w:r>
        <w:t xml:space="preserve">.  This allows AusNet Services to recover the costs associated with the estimated corporate income tax payable during the 2017–22 regulatory control </w:t>
      </w:r>
      <w:proofErr w:type="gramStart"/>
      <w:r>
        <w:t>period</w:t>
      </w:r>
      <w:proofErr w:type="gramEnd"/>
      <w:r>
        <w:t>.</w:t>
      </w:r>
    </w:p>
    <w:p w:rsidR="00A946DF" w:rsidRDefault="009F24AD" w:rsidP="009F24AD">
      <w:pPr>
        <w:pStyle w:val="AERfactsheetbodytext"/>
        <w:keepNext/>
        <w:jc w:val="both"/>
        <w:rPr>
          <w:noProof/>
          <w:lang w:eastAsia="en-AU"/>
        </w:rPr>
      </w:pPr>
      <w:r>
        <w:t>Under the post-tax framework, a corporate income tax allowance is calculated as part of the building block assessment using our post-tax revenue model (PTRM). The reduction between AusNet Services' proposal and our draft decision reflects our amendments to some of AusNet Services’ proposed inputs for forecasting the cost of corporate income tax. Changes to building block costs also affect revenues, which in turn impact the tax calculation.</w:t>
      </w:r>
      <w:r>
        <w:rPr>
          <w:noProof/>
          <w:lang w:eastAsia="en-AU"/>
        </w:rPr>
        <w:t xml:space="preserve"> </w:t>
      </w: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BF14B8" w:rsidRPr="00B671F0" w:rsidRDefault="005B532F" w:rsidP="003F62E8">
      <w:pPr>
        <w:pStyle w:val="AERfactsheetbodytext"/>
        <w:jc w:val="both"/>
      </w:pPr>
      <w:r>
        <w:rPr>
          <w:rStyle w:val="Hyperlink"/>
          <w:color w:val="auto"/>
          <w:u w:val="none"/>
        </w:rPr>
        <w:t>AusNet Services</w:t>
      </w:r>
      <w:r w:rsidR="00522DD1">
        <w:t xml:space="preserve"> </w:t>
      </w:r>
      <w:r w:rsidR="00C66475" w:rsidRPr="00D52BA7">
        <w:t xml:space="preserve">may submit a revised proposal in response to our </w:t>
      </w:r>
      <w:r w:rsidR="009F24AD">
        <w:t>draft</w:t>
      </w:r>
      <w:r w:rsidR="00C66475">
        <w:t xml:space="preserve"> </w:t>
      </w:r>
      <w:r w:rsidR="000B4299">
        <w:t>decision</w:t>
      </w:r>
      <w:r w:rsidR="000E4E9B">
        <w:t xml:space="preserve"> by </w:t>
      </w:r>
      <w:r w:rsidR="009F24AD">
        <w:t>2</w:t>
      </w:r>
      <w:r w:rsidR="00F06DA4">
        <w:t>1</w:t>
      </w:r>
      <w:r w:rsidR="009F24AD">
        <w:t xml:space="preserve"> September</w:t>
      </w:r>
      <w:r w:rsidR="00C66475">
        <w:t xml:space="preserve"> 2016</w:t>
      </w:r>
      <w:r w:rsidR="00C66475" w:rsidRPr="00D52BA7">
        <w:t>.</w:t>
      </w:r>
      <w:r w:rsidR="00C66475">
        <w:t xml:space="preserve"> </w:t>
      </w:r>
      <w:r w:rsidR="00BF14B8">
        <w:rPr>
          <w:rStyle w:val="Hyperlink"/>
          <w:color w:val="auto"/>
          <w:u w:val="none"/>
        </w:rPr>
        <w:t xml:space="preserve">Stakeholders may make written submissions </w:t>
      </w:r>
      <w:r w:rsidR="00D80C2B">
        <w:rPr>
          <w:rStyle w:val="Hyperlink"/>
          <w:color w:val="auto"/>
          <w:u w:val="none"/>
        </w:rPr>
        <w:t xml:space="preserve">on our </w:t>
      </w:r>
      <w:r w:rsidR="009F24AD">
        <w:rPr>
          <w:rStyle w:val="Hyperlink"/>
          <w:color w:val="auto"/>
          <w:u w:val="none"/>
        </w:rPr>
        <w:t>draft</w:t>
      </w:r>
      <w:r w:rsidR="00D80C2B">
        <w:rPr>
          <w:rStyle w:val="Hyperlink"/>
          <w:color w:val="auto"/>
          <w:u w:val="none"/>
        </w:rPr>
        <w:t xml:space="preserve"> </w:t>
      </w:r>
      <w:r w:rsidR="000B4299">
        <w:rPr>
          <w:rStyle w:val="Hyperlink"/>
          <w:color w:val="auto"/>
          <w:u w:val="none"/>
        </w:rPr>
        <w:t>decision</w:t>
      </w:r>
      <w:r w:rsidR="00D80C2B">
        <w:rPr>
          <w:rStyle w:val="Hyperlink"/>
          <w:color w:val="auto"/>
          <w:u w:val="none"/>
        </w:rPr>
        <w:t xml:space="preserve"> </w:t>
      </w:r>
      <w:r w:rsidR="000B4299">
        <w:rPr>
          <w:rStyle w:val="Hyperlink"/>
          <w:color w:val="auto"/>
          <w:u w:val="none"/>
        </w:rPr>
        <w:t xml:space="preserve">by the same date, </w:t>
      </w:r>
      <w:r w:rsidR="009F24AD">
        <w:rPr>
          <w:rStyle w:val="Hyperlink"/>
          <w:color w:val="auto"/>
          <w:u w:val="none"/>
        </w:rPr>
        <w:t>2</w:t>
      </w:r>
      <w:r w:rsidR="00F06DA4">
        <w:rPr>
          <w:rStyle w:val="Hyperlink"/>
          <w:color w:val="auto"/>
          <w:u w:val="none"/>
        </w:rPr>
        <w:t>1</w:t>
      </w:r>
      <w:r w:rsidR="009F24AD">
        <w:rPr>
          <w:rStyle w:val="Hyperlink"/>
          <w:color w:val="auto"/>
          <w:u w:val="none"/>
        </w:rPr>
        <w:t xml:space="preserve"> September</w:t>
      </w:r>
      <w:r w:rsidR="00BF14B8">
        <w:rPr>
          <w:rStyle w:val="Hyperlink"/>
          <w:color w:val="auto"/>
          <w:u w:val="none"/>
        </w:rPr>
        <w:t xml:space="preserve"> 201</w:t>
      </w:r>
      <w:r w:rsidR="00C66475">
        <w:rPr>
          <w:rStyle w:val="Hyperlink"/>
          <w:color w:val="auto"/>
          <w:u w:val="none"/>
        </w:rPr>
        <w:t>6</w:t>
      </w:r>
      <w:r w:rsidR="00BF14B8">
        <w:rPr>
          <w:rStyle w:val="Hyperlink"/>
          <w:color w:val="auto"/>
          <w:u w:val="none"/>
        </w:rPr>
        <w:t xml:space="preserve">. </w:t>
      </w:r>
      <w:r w:rsidR="000E4E9B">
        <w:rPr>
          <w:rStyle w:val="Hyperlink"/>
          <w:color w:val="auto"/>
          <w:u w:val="none"/>
        </w:rPr>
        <w:t xml:space="preserve">Stakeholders may also file submissions on AusNet Services’ revised proposal by </w:t>
      </w:r>
      <w:r w:rsidR="009F24AD">
        <w:rPr>
          <w:rStyle w:val="Hyperlink"/>
          <w:color w:val="auto"/>
          <w:u w:val="none"/>
        </w:rPr>
        <w:t>1</w:t>
      </w:r>
      <w:r w:rsidR="001B4CF2">
        <w:rPr>
          <w:rStyle w:val="Hyperlink"/>
          <w:color w:val="auto"/>
          <w:u w:val="none"/>
        </w:rPr>
        <w:t>3</w:t>
      </w:r>
      <w:r w:rsidR="00F06DA4">
        <w:rPr>
          <w:rStyle w:val="Hyperlink"/>
          <w:color w:val="auto"/>
          <w:u w:val="none"/>
        </w:rPr>
        <w:t> </w:t>
      </w:r>
      <w:r w:rsidR="009F24AD">
        <w:rPr>
          <w:rStyle w:val="Hyperlink"/>
          <w:color w:val="auto"/>
          <w:u w:val="none"/>
        </w:rPr>
        <w:t>October 2016</w:t>
      </w:r>
      <w:r w:rsidR="000E4E9B">
        <w:rPr>
          <w:rStyle w:val="Hyperlink"/>
          <w:color w:val="auto"/>
          <w:u w:val="none"/>
        </w:rPr>
        <w:t xml:space="preserve">. </w:t>
      </w:r>
      <w:r w:rsidR="00BF14B8">
        <w:t xml:space="preserve">Our final </w:t>
      </w:r>
      <w:r w:rsidR="000B4299">
        <w:t>decision</w:t>
      </w:r>
      <w:r w:rsidR="00BF14B8">
        <w:t xml:space="preserve"> is due for release by </w:t>
      </w:r>
      <w:r w:rsidR="00AB4AEB">
        <w:t xml:space="preserve">the end of </w:t>
      </w:r>
      <w:r w:rsidR="009F24AD">
        <w:t>January 2017</w:t>
      </w:r>
      <w:r w:rsidR="00BF14B8">
        <w:t xml:space="preserve">. </w:t>
      </w:r>
    </w:p>
    <w:p w:rsidR="00CA4074" w:rsidRPr="00DC27B8" w:rsidRDefault="00DC27B8" w:rsidP="003F62E8">
      <w:pPr>
        <w:pStyle w:val="AERfactsheetbodytext"/>
        <w:jc w:val="both"/>
      </w:pPr>
      <w:r w:rsidRPr="00B671F0">
        <w:t xml:space="preserve">More information on </w:t>
      </w:r>
      <w:r w:rsidR="005B532F">
        <w:t>AusNet Services</w:t>
      </w:r>
      <w:r w:rsidR="00CD3EA8" w:rsidRPr="00B671F0">
        <w:t xml:space="preserve">’ </w:t>
      </w:r>
      <w:r w:rsidRPr="00B671F0">
        <w:t xml:space="preserve">proposal, our </w:t>
      </w:r>
      <w:r w:rsidR="009F24AD">
        <w:t>draft</w:t>
      </w:r>
      <w:r w:rsidRPr="00B671F0">
        <w:t xml:space="preserve"> </w:t>
      </w:r>
      <w:r w:rsidR="000B4299">
        <w:t>decision</w:t>
      </w:r>
      <w:r w:rsidRPr="00B671F0">
        <w:t xml:space="preserve"> and how to make a submission is on our website: </w:t>
      </w:r>
      <w:hyperlink r:id="rId19"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hideSpellingErrors/>
  <w:hideGrammaticalErrors/>
  <w:proofState w:spelling="clean" w:grammar="clean"/>
  <w:defaultTabStop w:val="72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transmission) 2017-22 draft decision - fact sheet (AER2016-000329).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7937"/>
    <w:rsid w:val="000A13A8"/>
    <w:rsid w:val="000A3CF4"/>
    <w:rsid w:val="000B05F7"/>
    <w:rsid w:val="000B4299"/>
    <w:rsid w:val="000C025A"/>
    <w:rsid w:val="000C07AD"/>
    <w:rsid w:val="000C712D"/>
    <w:rsid w:val="000D3B8F"/>
    <w:rsid w:val="000D4524"/>
    <w:rsid w:val="000D4877"/>
    <w:rsid w:val="000D5AD6"/>
    <w:rsid w:val="000E1E87"/>
    <w:rsid w:val="000E2D55"/>
    <w:rsid w:val="000E4995"/>
    <w:rsid w:val="000E4E9B"/>
    <w:rsid w:val="000E50A8"/>
    <w:rsid w:val="000F1C65"/>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0150"/>
    <w:rsid w:val="001D3D87"/>
    <w:rsid w:val="001D49FD"/>
    <w:rsid w:val="001D6E6F"/>
    <w:rsid w:val="001D71FF"/>
    <w:rsid w:val="001E42DA"/>
    <w:rsid w:val="001F15F8"/>
    <w:rsid w:val="001F2550"/>
    <w:rsid w:val="002013CA"/>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46EA"/>
    <w:rsid w:val="003C1E21"/>
    <w:rsid w:val="003F527A"/>
    <w:rsid w:val="003F62E8"/>
    <w:rsid w:val="00404570"/>
    <w:rsid w:val="0040653E"/>
    <w:rsid w:val="00420648"/>
    <w:rsid w:val="00422BE8"/>
    <w:rsid w:val="0042329B"/>
    <w:rsid w:val="00424125"/>
    <w:rsid w:val="004310E5"/>
    <w:rsid w:val="00431C84"/>
    <w:rsid w:val="004407B3"/>
    <w:rsid w:val="00441A76"/>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4F29"/>
    <w:rsid w:val="004E5204"/>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2DD6"/>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232C"/>
    <w:rsid w:val="007A6497"/>
    <w:rsid w:val="007A6E32"/>
    <w:rsid w:val="007B340F"/>
    <w:rsid w:val="007B591B"/>
    <w:rsid w:val="007B6947"/>
    <w:rsid w:val="007C2B2C"/>
    <w:rsid w:val="007C3C57"/>
    <w:rsid w:val="007C5329"/>
    <w:rsid w:val="007C54FB"/>
    <w:rsid w:val="007D4099"/>
    <w:rsid w:val="007E0179"/>
    <w:rsid w:val="007F1DB9"/>
    <w:rsid w:val="007F292B"/>
    <w:rsid w:val="007F437A"/>
    <w:rsid w:val="007F7B29"/>
    <w:rsid w:val="0080154B"/>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2AE8"/>
    <w:rsid w:val="0092711E"/>
    <w:rsid w:val="00930D72"/>
    <w:rsid w:val="0093250A"/>
    <w:rsid w:val="009344D4"/>
    <w:rsid w:val="00935936"/>
    <w:rsid w:val="00935CAA"/>
    <w:rsid w:val="00937101"/>
    <w:rsid w:val="00945FE1"/>
    <w:rsid w:val="009462FA"/>
    <w:rsid w:val="00960E54"/>
    <w:rsid w:val="009612A1"/>
    <w:rsid w:val="00961CCC"/>
    <w:rsid w:val="00963F5A"/>
    <w:rsid w:val="00974FE1"/>
    <w:rsid w:val="00975746"/>
    <w:rsid w:val="0099246A"/>
    <w:rsid w:val="00993D60"/>
    <w:rsid w:val="009A202A"/>
    <w:rsid w:val="009A2BB4"/>
    <w:rsid w:val="009A702D"/>
    <w:rsid w:val="009B2454"/>
    <w:rsid w:val="009B26BA"/>
    <w:rsid w:val="009B3201"/>
    <w:rsid w:val="009B4D12"/>
    <w:rsid w:val="009B505E"/>
    <w:rsid w:val="009B60B7"/>
    <w:rsid w:val="009B6398"/>
    <w:rsid w:val="009B6DEB"/>
    <w:rsid w:val="009C0036"/>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B5A5D"/>
    <w:rsid w:val="00BB6ACB"/>
    <w:rsid w:val="00BB7E86"/>
    <w:rsid w:val="00BB7E90"/>
    <w:rsid w:val="00BC450B"/>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2BA7"/>
    <w:rsid w:val="00D53B60"/>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ae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572B-D9B2-4763-9825-DF1E5A4F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9A90B76C</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AER draft decision - AusNet Services transmission determination - Fact sheet</vt:lpstr>
    </vt:vector>
  </TitlesOfParts>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AusNet Services transmission determination - Fact sheet</dc:title>
  <dc:creator/>
  <cp:lastModifiedBy/>
  <cp:revision>1</cp:revision>
  <dcterms:created xsi:type="dcterms:W3CDTF">2016-07-19T06:21:00Z</dcterms:created>
  <dcterms:modified xsi:type="dcterms:W3CDTF">2016-07-19T06:21:00Z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\\cdchnas-evs02\home$\mleco\ausnet services (transmission) 2017-22 draft decision - fact sheet (AER2016-000329).docx</vt:lpwstr>
  </property>
</Properties>
</file>