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406" w:rsidRDefault="00705228" w:rsidP="00217E31">
      <w:pPr>
        <w:pStyle w:val="Date"/>
      </w:pPr>
      <w:r>
        <w:fldChar w:fldCharType="begin"/>
      </w:r>
      <w:r w:rsidR="00092DE5">
        <w:instrText xml:space="preserve"> CREATEDATE  \@ "d MMMM yyyy" </w:instrText>
      </w:r>
      <w:r>
        <w:fldChar w:fldCharType="separate"/>
      </w:r>
      <w:r w:rsidR="00FD1FFA">
        <w:rPr>
          <w:noProof/>
        </w:rPr>
        <w:t>1</w:t>
      </w:r>
      <w:r w:rsidR="00565A44">
        <w:rPr>
          <w:noProof/>
        </w:rPr>
        <w:t>6</w:t>
      </w:r>
      <w:r w:rsidR="00FD1FFA">
        <w:rPr>
          <w:noProof/>
        </w:rPr>
        <w:t xml:space="preserve"> February</w:t>
      </w:r>
      <w:r w:rsidR="00AA5CF4">
        <w:rPr>
          <w:noProof/>
        </w:rPr>
        <w:t xml:space="preserve"> 2015</w:t>
      </w:r>
      <w:r>
        <w:fldChar w:fldCharType="end"/>
      </w:r>
    </w:p>
    <w:p w:rsidR="00213F3C" w:rsidRDefault="00213F3C" w:rsidP="00213F3C">
      <w:pPr>
        <w:pStyle w:val="AddressText"/>
      </w:pPr>
      <w:r>
        <w:t xml:space="preserve">Sarah </w:t>
      </w:r>
      <w:proofErr w:type="spellStart"/>
      <w:r>
        <w:t>Proudfoot</w:t>
      </w:r>
      <w:proofErr w:type="spellEnd"/>
    </w:p>
    <w:p w:rsidR="00213F3C" w:rsidRDefault="00213F3C" w:rsidP="00213F3C">
      <w:pPr>
        <w:pStyle w:val="AddressText"/>
      </w:pPr>
      <w:r>
        <w:t>General Manager, Retail</w:t>
      </w:r>
    </w:p>
    <w:p w:rsidR="00BE4A47" w:rsidRDefault="00213F3C" w:rsidP="00BD3C25">
      <w:pPr>
        <w:pStyle w:val="AddressText"/>
      </w:pPr>
      <w:r>
        <w:t>Australian Energy Regulator</w:t>
      </w:r>
      <w:bookmarkStart w:id="0" w:name="_GoBack"/>
      <w:bookmarkEnd w:id="0"/>
    </w:p>
    <w:p w:rsidR="00213F3C" w:rsidRDefault="00213F3C" w:rsidP="00213F3C">
      <w:pPr>
        <w:pStyle w:val="AddressText"/>
      </w:pPr>
      <w:r>
        <w:t>GPO Box 520</w:t>
      </w:r>
    </w:p>
    <w:p w:rsidR="00213F3C" w:rsidRPr="006860DD" w:rsidRDefault="00213F3C" w:rsidP="00213F3C">
      <w:pPr>
        <w:pStyle w:val="AddressText"/>
      </w:pPr>
      <w:r>
        <w:t>Melbourne VIC 3001</w:t>
      </w:r>
    </w:p>
    <w:p w:rsidR="00BD3C25" w:rsidRDefault="00BD3C25" w:rsidP="00257670">
      <w:pPr>
        <w:pStyle w:val="BodyText"/>
      </w:pPr>
    </w:p>
    <w:p w:rsidR="00650F2B" w:rsidRDefault="00650F2B" w:rsidP="00257670">
      <w:pPr>
        <w:pStyle w:val="BodyText"/>
      </w:pPr>
      <w:r>
        <w:t xml:space="preserve">Dear </w:t>
      </w:r>
      <w:r w:rsidR="00213F3C">
        <w:t>Sarah</w:t>
      </w:r>
    </w:p>
    <w:p w:rsidR="00AA5CF4" w:rsidRDefault="00AA5CF4" w:rsidP="00257670">
      <w:pPr>
        <w:pStyle w:val="BodyText"/>
        <w:rPr>
          <w:b/>
        </w:rPr>
      </w:pPr>
      <w:r w:rsidRPr="00AA5CF4">
        <w:rPr>
          <w:b/>
        </w:rPr>
        <w:t>Regulating innovative energy se</w:t>
      </w:r>
      <w:r>
        <w:rPr>
          <w:b/>
        </w:rPr>
        <w:t>lling business models</w:t>
      </w:r>
    </w:p>
    <w:p w:rsidR="00FD1FFA" w:rsidRDefault="00213F3C" w:rsidP="00131CA6">
      <w:pPr>
        <w:pStyle w:val="BodyText"/>
      </w:pPr>
      <w:r>
        <w:t>Thank you for the opportunity to comment on your issue</w:t>
      </w:r>
      <w:r w:rsidR="006046BF">
        <w:t>s</w:t>
      </w:r>
      <w:r>
        <w:t xml:space="preserve"> paper on r</w:t>
      </w:r>
      <w:r w:rsidRPr="00213F3C">
        <w:t>egulating innovative energy selling business models</w:t>
      </w:r>
      <w:r>
        <w:t>.</w:t>
      </w:r>
      <w:r w:rsidR="001D6B1B">
        <w:t xml:space="preserve"> </w:t>
      </w:r>
      <w:r w:rsidR="00FD1FFA">
        <w:t xml:space="preserve">We broadly support the objectives and policy considerations identified in the issues paper. </w:t>
      </w:r>
    </w:p>
    <w:p w:rsidR="001D6B1B" w:rsidRDefault="001D6B1B" w:rsidP="00131CA6">
      <w:pPr>
        <w:pStyle w:val="BodyText"/>
      </w:pPr>
      <w:r>
        <w:t>The Australian Energy Regulator</w:t>
      </w:r>
      <w:r w:rsidR="00131CA6">
        <w:t xml:space="preserve"> (AER)</w:t>
      </w:r>
      <w:r>
        <w:t xml:space="preserve"> faces a difficult challenge in </w:t>
      </w:r>
      <w:r w:rsidR="00131CA6">
        <w:t xml:space="preserve">trying to apply the exemptions framework in a context which was not envisaged when the National Electricity Retail Law was </w:t>
      </w:r>
      <w:r>
        <w:t>put in place.</w:t>
      </w:r>
      <w:r w:rsidR="00131CA6">
        <w:t xml:space="preserve"> Rapidly changing market conditions have given rise to circumstances where the AER’s decisions with respect to the exemptions regime have the potential to have a long-lasting impact on the development of the market.</w:t>
      </w:r>
    </w:p>
    <w:p w:rsidR="001D6B1B" w:rsidRDefault="001D6B1B" w:rsidP="001D6B1B">
      <w:pPr>
        <w:pStyle w:val="BodyText"/>
      </w:pPr>
      <w:r>
        <w:rPr>
          <w:lang w:eastAsia="en-US"/>
        </w:rPr>
        <w:t>The energy market is changing quickly in terms of:</w:t>
      </w:r>
    </w:p>
    <w:p w:rsidR="001D6B1B" w:rsidRPr="00626485" w:rsidRDefault="001D6B1B" w:rsidP="001D6B1B">
      <w:pPr>
        <w:pStyle w:val="BodyText"/>
        <w:numPr>
          <w:ilvl w:val="0"/>
          <w:numId w:val="34"/>
        </w:numPr>
        <w:spacing w:before="0" w:after="142" w:line="240" w:lineRule="atLeast"/>
      </w:pPr>
      <w:r w:rsidRPr="00CB5F07">
        <w:t xml:space="preserve">Who </w:t>
      </w:r>
      <w:r w:rsidRPr="006A1AF5">
        <w:t>interfaces with the customer—the market has evolved where the focus was predominately on the provision of energy from the grid from the retailer to the emergence of different business models and services providers seeking to develop new products to leverag</w:t>
      </w:r>
      <w:r w:rsidRPr="00626485">
        <w:t xml:space="preserve">e customer responsiveness. </w:t>
      </w:r>
    </w:p>
    <w:p w:rsidR="001D6B1B" w:rsidRPr="00CB5F07" w:rsidRDefault="001D6B1B" w:rsidP="001D6B1B">
      <w:pPr>
        <w:pStyle w:val="BodyText"/>
        <w:numPr>
          <w:ilvl w:val="0"/>
          <w:numId w:val="34"/>
        </w:numPr>
        <w:spacing w:before="0" w:after="142" w:line="240" w:lineRule="atLeast"/>
      </w:pPr>
      <w:r w:rsidRPr="00CB5F07">
        <w:t xml:space="preserve">What </w:t>
      </w:r>
      <w:r w:rsidRPr="006A1AF5">
        <w:t>product and services are offered to the customers—the market is transitioning from an energy</w:t>
      </w:r>
      <w:r w:rsidRPr="00626485">
        <w:t xml:space="preserve"> only providers to energy service and product offering (energy, demand response, electric vehicles etc.) with a strong focus on unbundling of services offerings to customers. </w:t>
      </w:r>
    </w:p>
    <w:p w:rsidR="001D6B1B" w:rsidRPr="00CB5F07" w:rsidRDefault="001D6B1B" w:rsidP="001D6B1B">
      <w:pPr>
        <w:pStyle w:val="BodyText"/>
        <w:numPr>
          <w:ilvl w:val="0"/>
          <w:numId w:val="34"/>
        </w:numPr>
        <w:spacing w:before="0" w:after="142" w:line="240" w:lineRule="atLeast"/>
      </w:pPr>
      <w:r w:rsidRPr="00CB5F07">
        <w:t>How</w:t>
      </w:r>
      <w:r w:rsidRPr="006A1AF5">
        <w:t xml:space="preserve"> the customer</w:t>
      </w:r>
      <w:r w:rsidRPr="00626485">
        <w:t xml:space="preserve"> is sourcing new and alternative energy services (i.e. from the grid, off-grid, PV, energy storage, electric vehicles etc.) and the technology available to better understand and manage energy usage (smart metering, mobile, smart devices in the home, Google NEST etc.). </w:t>
      </w:r>
    </w:p>
    <w:p w:rsidR="00131CA6" w:rsidRDefault="001D6B1B" w:rsidP="001D6B1B">
      <w:pPr>
        <w:pStyle w:val="BodyText"/>
        <w:rPr>
          <w:lang w:eastAsia="en-US"/>
        </w:rPr>
      </w:pPr>
      <w:r>
        <w:rPr>
          <w:lang w:eastAsia="en-US"/>
        </w:rPr>
        <w:t xml:space="preserve">Energy policy needs to be developed in the context of these changes and ensure the market arrangements support the emergence of new products and services. </w:t>
      </w:r>
    </w:p>
    <w:p w:rsidR="00FA6FA8" w:rsidRDefault="001D6B1B" w:rsidP="00FA6FA8">
      <w:pPr>
        <w:pStyle w:val="BodyText"/>
      </w:pPr>
      <w:r>
        <w:rPr>
          <w:lang w:eastAsia="en-US"/>
        </w:rPr>
        <w:t>In practice, many key features of the current market framework were designed around the market model that prevailed ten years ago.</w:t>
      </w:r>
      <w:r w:rsidR="00131CA6">
        <w:rPr>
          <w:lang w:eastAsia="en-US"/>
        </w:rPr>
        <w:t xml:space="preserve"> </w:t>
      </w:r>
      <w:r>
        <w:t>This framework may not appropriately recognise or cater for the role of customers, changing technology, and evolution of business models beyond the traditional distribution and retail models.</w:t>
      </w:r>
      <w:r w:rsidR="00343779" w:rsidRPr="00343779">
        <w:t xml:space="preserve"> </w:t>
      </w:r>
    </w:p>
    <w:p w:rsidR="00FA6FA8" w:rsidRDefault="00FA6FA8" w:rsidP="00FA6FA8">
      <w:pPr>
        <w:pStyle w:val="BodyText"/>
      </w:pPr>
      <w:r>
        <w:t xml:space="preserve">For </w:t>
      </w:r>
      <w:r w:rsidR="00F7591B">
        <w:t>instance</w:t>
      </w:r>
      <w:r>
        <w:t xml:space="preserve">, </w:t>
      </w:r>
      <w:r w:rsidR="006046BF">
        <w:t>one of AEMO’s concerns is the</w:t>
      </w:r>
      <w:r w:rsidR="00F7591B">
        <w:t xml:space="preserve"> need to maintain </w:t>
      </w:r>
      <w:r w:rsidR="00F7591B" w:rsidRPr="00AA5CF4">
        <w:t>system security</w:t>
      </w:r>
      <w:r w:rsidR="00F7591B">
        <w:t xml:space="preserve"> and the integrity of </w:t>
      </w:r>
      <w:r w:rsidRPr="00AA5CF4">
        <w:t>market settlement</w:t>
      </w:r>
      <w:r w:rsidR="00135E57">
        <w:t xml:space="preserve"> system</w:t>
      </w:r>
      <w:r w:rsidRPr="00AA5CF4">
        <w:t>s</w:t>
      </w:r>
      <w:r w:rsidR="006046BF">
        <w:t xml:space="preserve"> in light of changing market conditions.</w:t>
      </w:r>
      <w:r>
        <w:t xml:space="preserve"> </w:t>
      </w:r>
      <w:r>
        <w:rPr>
          <w:lang w:eastAsia="en-US"/>
        </w:rPr>
        <w:t xml:space="preserve">At present wholesale markets </w:t>
      </w:r>
      <w:r>
        <w:t xml:space="preserve">settlements involve a range of approximations and work on a netting basis with no one having a complete set of updated and reconciled data. </w:t>
      </w:r>
      <w:r>
        <w:rPr>
          <w:lang w:eastAsia="en-US"/>
        </w:rPr>
        <w:t xml:space="preserve">The absence of a holistic set of market data to underpin settlements not only affects retail markets. It also is, and will increasingly have an effect on operating the overall power system including the </w:t>
      </w:r>
      <w:r>
        <w:rPr>
          <w:lang w:eastAsia="en-US"/>
        </w:rPr>
        <w:lastRenderedPageBreak/>
        <w:t>ability to forecast demand and manage security. A more active and responsive consumer base</w:t>
      </w:r>
      <w:r w:rsidR="00FD1FFA">
        <w:rPr>
          <w:lang w:eastAsia="en-US"/>
        </w:rPr>
        <w:t>,</w:t>
      </w:r>
      <w:r>
        <w:rPr>
          <w:lang w:eastAsia="en-US"/>
        </w:rPr>
        <w:t xml:space="preserve"> coupled with significant levels of embedded generation and storage, will make management of the overall system more complex. Going forward, it is likely to be necessary to develop a more </w:t>
      </w:r>
      <w:r w:rsidRPr="00AA5CF4">
        <w:t>comprehensive data provision regime</w:t>
      </w:r>
      <w:r w:rsidR="00135E57">
        <w:t xml:space="preserve"> which includes embedded generation and storage.</w:t>
      </w:r>
      <w:r>
        <w:t xml:space="preserve"> </w:t>
      </w:r>
    </w:p>
    <w:p w:rsidR="00732107" w:rsidRDefault="00FA6FA8" w:rsidP="00732107">
      <w:pPr>
        <w:pStyle w:val="BodyText"/>
      </w:pPr>
      <w:r>
        <w:t>We do not expect the AER’s review to resolve such issues.</w:t>
      </w:r>
      <w:r w:rsidR="00F7591B">
        <w:t xml:space="preserve"> </w:t>
      </w:r>
      <w:r w:rsidR="00732107">
        <w:rPr>
          <w:lang w:eastAsia="en-US"/>
        </w:rPr>
        <w:t xml:space="preserve">As suggested in your paper, these issues go beyond the scope of the existing Retail Law. </w:t>
      </w:r>
      <w:r w:rsidR="00164031">
        <w:t>We agree t</w:t>
      </w:r>
      <w:r w:rsidR="00732107">
        <w:t>here should be</w:t>
      </w:r>
      <w:r w:rsidR="00131CA6">
        <w:rPr>
          <w:lang w:eastAsia="en-US"/>
        </w:rPr>
        <w:t xml:space="preserve"> a comprehensive </w:t>
      </w:r>
      <w:r w:rsidR="00164031">
        <w:rPr>
          <w:lang w:eastAsia="en-US"/>
        </w:rPr>
        <w:t>review of market frameworks.</w:t>
      </w:r>
      <w:r w:rsidR="00164031">
        <w:rPr>
          <w:rStyle w:val="FootnoteReference"/>
          <w:lang w:eastAsia="en-US"/>
        </w:rPr>
        <w:footnoteReference w:id="1"/>
      </w:r>
      <w:r w:rsidR="00164031">
        <w:rPr>
          <w:lang w:eastAsia="en-US"/>
        </w:rPr>
        <w:t xml:space="preserve"> </w:t>
      </w:r>
      <w:r w:rsidR="00732107">
        <w:rPr>
          <w:lang w:eastAsia="en-US"/>
        </w:rPr>
        <w:t xml:space="preserve">We note that the Council of Australian Governments (COAG) </w:t>
      </w:r>
      <w:r w:rsidR="00732107">
        <w:t>Energy Market Reform Working Group has recently initiated a consultation on the regulatory implications of new products and service in the electricity market.</w:t>
      </w:r>
      <w:r w:rsidR="00732107">
        <w:rPr>
          <w:rStyle w:val="FootnoteReference"/>
        </w:rPr>
        <w:footnoteReference w:id="2"/>
      </w:r>
    </w:p>
    <w:p w:rsidR="00343779" w:rsidRDefault="00FA6FA8" w:rsidP="001D6B1B">
      <w:pPr>
        <w:pStyle w:val="BodyText"/>
      </w:pPr>
      <w:r>
        <w:t xml:space="preserve">Any comprehensive review of market frameworks will take time, especially if legislative change is required. </w:t>
      </w:r>
      <w:r w:rsidR="00FD1FFA">
        <w:t>T</w:t>
      </w:r>
      <w:r w:rsidR="00F7591B">
        <w:t xml:space="preserve">he AER faces an immediate problem in the form of the large </w:t>
      </w:r>
      <w:r w:rsidR="00EB6F56">
        <w:t>volume</w:t>
      </w:r>
      <w:r w:rsidR="00F7591B">
        <w:t xml:space="preserve"> of exemption applications it receives each month, with no </w:t>
      </w:r>
      <w:r w:rsidR="003D0F9A">
        <w:t xml:space="preserve">clear </w:t>
      </w:r>
      <w:r w:rsidR="00F7591B">
        <w:t>framework in which to assess them.</w:t>
      </w:r>
      <w:r w:rsidR="00F7591B" w:rsidRPr="00732107">
        <w:t xml:space="preserve"> </w:t>
      </w:r>
      <w:r>
        <w:t>The issues paper seeks views on how the AER should respond to this challenge.</w:t>
      </w:r>
    </w:p>
    <w:p w:rsidR="00366E75" w:rsidRDefault="00FA6FA8" w:rsidP="00257670">
      <w:pPr>
        <w:pStyle w:val="BodyText"/>
      </w:pPr>
      <w:r>
        <w:t xml:space="preserve">Until such time as a comprehensive review of market frameworks is complete, we support Option 2 – i.e., the AER should continue to issue individual exemptions with robust conditions. </w:t>
      </w:r>
    </w:p>
    <w:p w:rsidR="006046BF" w:rsidRDefault="00366E75" w:rsidP="006046BF">
      <w:pPr>
        <w:pStyle w:val="BodyText"/>
      </w:pPr>
      <w:r>
        <w:t>AEMO considers it c</w:t>
      </w:r>
      <w:r w:rsidR="00FA6FA8">
        <w:t>rucial</w:t>
      </w:r>
      <w:r>
        <w:t xml:space="preserve"> that those conditions </w:t>
      </w:r>
      <w:r w:rsidR="00FA6FA8">
        <w:t xml:space="preserve">include a </w:t>
      </w:r>
      <w:r w:rsidR="00EB6F56">
        <w:t xml:space="preserve">review clause so </w:t>
      </w:r>
      <w:r w:rsidR="006046BF">
        <w:t>that recipients of an exemption</w:t>
      </w:r>
      <w:r w:rsidR="00EB6F56">
        <w:t xml:space="preserve"> are able to be brought within the regulatory framework later on.</w:t>
      </w:r>
      <w:r>
        <w:t xml:space="preserve">  </w:t>
      </w:r>
      <w:r w:rsidR="006046BF">
        <w:t xml:space="preserve">This could take the form of a </w:t>
      </w:r>
      <w:r>
        <w:t>dat</w:t>
      </w:r>
      <w:r w:rsidR="006046BF">
        <w:t>ed sunset clause. Alternatively, the AER could commit to undertaking a review of all exemptions once a comprehensive regulatory framework has been developed. That review could be a trigger for a reopener of exemptions.</w:t>
      </w:r>
    </w:p>
    <w:p w:rsidR="006108BE" w:rsidRDefault="006046BF" w:rsidP="006108BE">
      <w:pPr>
        <w:pStyle w:val="BodyText"/>
      </w:pPr>
      <w:r>
        <w:t xml:space="preserve">In the absence of a review clause, there is a risk that a proportion of the </w:t>
      </w:r>
      <w:r w:rsidR="00FD1FFA">
        <w:t>electricity</w:t>
      </w:r>
      <w:r>
        <w:t xml:space="preserve"> market will end up outside the regulatory framework. This could have detrimental consequences </w:t>
      </w:r>
      <w:r w:rsidR="003D0F9A">
        <w:t xml:space="preserve">insofar as customers do not receive the </w:t>
      </w:r>
      <w:r>
        <w:t>consumer protection</w:t>
      </w:r>
      <w:r w:rsidR="003D0F9A">
        <w:t xml:space="preserve">s available </w:t>
      </w:r>
      <w:r w:rsidR="00404EA0">
        <w:t>under the National Electricity Customer Framework</w:t>
      </w:r>
      <w:r w:rsidR="003D0F9A">
        <w:t>. It may also complicate the development</w:t>
      </w:r>
      <w:r w:rsidR="00404EA0">
        <w:t xml:space="preserve"> of</w:t>
      </w:r>
      <w:r>
        <w:t xml:space="preserve"> market processes</w:t>
      </w:r>
      <w:r w:rsidR="003D0F9A">
        <w:t xml:space="preserve"> in response to changing conditions</w:t>
      </w:r>
      <w:r>
        <w:t>.</w:t>
      </w:r>
      <w:r w:rsidR="006108BE">
        <w:t xml:space="preserve"> Our proposed approach is intended to allow the regulatory implications of changing market conditions to be considered in a holistic fashion without creating a class of energy market sellers who are outside the regulatory framework.</w:t>
      </w:r>
    </w:p>
    <w:p w:rsidR="00CC4221" w:rsidRDefault="00CC4221" w:rsidP="00CC4221">
      <w:pPr>
        <w:pStyle w:val="BodyText"/>
      </w:pPr>
      <w:r>
        <w:t>While there are many issues that need to be considered and resolved before reaching a view on how the exemptions regime should be applied to new business models, some options might include:</w:t>
      </w:r>
    </w:p>
    <w:p w:rsidR="00CC4221" w:rsidRDefault="00CC4221" w:rsidP="00CC4221">
      <w:pPr>
        <w:pStyle w:val="BodyText"/>
        <w:numPr>
          <w:ilvl w:val="0"/>
          <w:numId w:val="35"/>
        </w:numPr>
      </w:pPr>
      <w:r>
        <w:t>The conditions that apply to an exempt seller might vary based on the volume of energy sold. Once volumes exceed a pre-determined threshold, the exemption conditions would be aligned to reflect the size of the business;</w:t>
      </w:r>
    </w:p>
    <w:p w:rsidR="00CC4221" w:rsidRDefault="00CC4221" w:rsidP="00CC4221">
      <w:pPr>
        <w:pStyle w:val="BodyText"/>
        <w:numPr>
          <w:ilvl w:val="0"/>
          <w:numId w:val="35"/>
        </w:numPr>
      </w:pPr>
      <w:r>
        <w:t>If the activities carried out by the business evolve into areas which require the business to register under the National Electricity Rules, then there could be a trigger for the exemption to be amended or revoked;</w:t>
      </w:r>
    </w:p>
    <w:p w:rsidR="00CC4221" w:rsidRDefault="00CC4221" w:rsidP="00CC4221">
      <w:pPr>
        <w:pStyle w:val="BodyText"/>
        <w:numPr>
          <w:ilvl w:val="0"/>
          <w:numId w:val="35"/>
        </w:numPr>
      </w:pPr>
      <w:r>
        <w:lastRenderedPageBreak/>
        <w:t>Subject to the outcome of a broader review, the exemptions regi</w:t>
      </w:r>
      <w:r w:rsidR="006676DB">
        <w:t xml:space="preserve">me could potentially be </w:t>
      </w:r>
      <w:r>
        <w:t>the regulatory instrument by which obligations to provide data are applied to certain types of business.</w:t>
      </w:r>
    </w:p>
    <w:p w:rsidR="006046BF" w:rsidRDefault="00FD1FFA" w:rsidP="006046BF">
      <w:pPr>
        <w:pStyle w:val="BodyText"/>
      </w:pPr>
      <w:r>
        <w:t>We hope you find this submission helpful. If you would like to discuss any of the issues raised, please don’t hesitate to contact Jess Hunt on (08) 8201 7315.</w:t>
      </w:r>
    </w:p>
    <w:p w:rsidR="00FD1FFA" w:rsidRDefault="00FD1FFA" w:rsidP="006046BF">
      <w:pPr>
        <w:pStyle w:val="BodyText"/>
      </w:pPr>
    </w:p>
    <w:p w:rsidR="00565A44" w:rsidRDefault="00565A44" w:rsidP="006046BF">
      <w:pPr>
        <w:pStyle w:val="BodyText"/>
      </w:pPr>
    </w:p>
    <w:p w:rsidR="00366E75" w:rsidRDefault="00366E75" w:rsidP="006046BF">
      <w:pPr>
        <w:pStyle w:val="BodyText"/>
      </w:pPr>
    </w:p>
    <w:p w:rsidR="00366E75" w:rsidRDefault="00366E75" w:rsidP="006046BF">
      <w:pPr>
        <w:pStyle w:val="BodyText"/>
      </w:pPr>
    </w:p>
    <w:p w:rsidR="00565A44" w:rsidRDefault="00565A44" w:rsidP="006046BF">
      <w:pPr>
        <w:pStyle w:val="BodyText"/>
      </w:pPr>
    </w:p>
    <w:p w:rsidR="00FD1FFA" w:rsidRDefault="00FD1FFA" w:rsidP="006046BF">
      <w:pPr>
        <w:pStyle w:val="BodyText"/>
      </w:pPr>
      <w:r>
        <w:t>Yours sincerely</w:t>
      </w:r>
    </w:p>
    <w:p w:rsidR="00FD1FFA" w:rsidRDefault="00FD1FFA" w:rsidP="006046BF">
      <w:pPr>
        <w:pStyle w:val="BodyText"/>
      </w:pPr>
    </w:p>
    <w:p w:rsidR="00FD1FFA" w:rsidRDefault="00FD1FFA" w:rsidP="006046BF">
      <w:pPr>
        <w:pStyle w:val="BodyText"/>
      </w:pPr>
    </w:p>
    <w:p w:rsidR="00565A44" w:rsidRDefault="00565A44" w:rsidP="006046BF">
      <w:pPr>
        <w:pStyle w:val="BodyText"/>
      </w:pPr>
    </w:p>
    <w:p w:rsidR="00565A44" w:rsidRDefault="00565A44" w:rsidP="006046BF">
      <w:pPr>
        <w:pStyle w:val="BodyText"/>
      </w:pPr>
    </w:p>
    <w:p w:rsidR="006108BE" w:rsidRDefault="006108BE" w:rsidP="006046BF">
      <w:pPr>
        <w:pStyle w:val="BodyText"/>
      </w:pPr>
    </w:p>
    <w:p w:rsidR="00FD1FFA" w:rsidRDefault="00565A44" w:rsidP="006046BF">
      <w:pPr>
        <w:pStyle w:val="BodyText"/>
      </w:pPr>
      <w:r>
        <w:t>David Swift</w:t>
      </w:r>
    </w:p>
    <w:p w:rsidR="006046BF" w:rsidRPr="00FD1FFA" w:rsidRDefault="00FD1FFA" w:rsidP="006046BF">
      <w:pPr>
        <w:pStyle w:val="BodyText"/>
        <w:rPr>
          <w:b/>
        </w:rPr>
      </w:pPr>
      <w:r w:rsidRPr="00FD1FFA">
        <w:rPr>
          <w:b/>
        </w:rPr>
        <w:t>Executive General Manager, Corporate Development</w:t>
      </w:r>
    </w:p>
    <w:sectPr w:rsidR="006046BF" w:rsidRPr="00FD1FFA" w:rsidSect="007F6341">
      <w:headerReference w:type="default" r:id="rId8"/>
      <w:footerReference w:type="default" r:id="rId9"/>
      <w:headerReference w:type="first" r:id="rId10"/>
      <w:footerReference w:type="first" r:id="rId11"/>
      <w:pgSz w:w="11906" w:h="16838" w:code="9"/>
      <w:pgMar w:top="2381" w:right="1418" w:bottom="1701" w:left="1418"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9B1" w:rsidRDefault="00A779B1" w:rsidP="00E341A0">
      <w:r>
        <w:separator/>
      </w:r>
    </w:p>
  </w:endnote>
  <w:endnote w:type="continuationSeparator" w:id="0">
    <w:p w:rsidR="00A779B1" w:rsidRDefault="00A779B1" w:rsidP="00E3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78" w:rsidRPr="00535578" w:rsidRDefault="003C10BE" w:rsidP="00535578">
    <w:pPr>
      <w:pStyle w:val="Footer"/>
      <w:tabs>
        <w:tab w:val="clear" w:pos="4513"/>
        <w:tab w:val="clear" w:pos="9026"/>
        <w:tab w:val="left" w:pos="8080"/>
        <w:tab w:val="left" w:pos="9214"/>
        <w:tab w:val="right" w:pos="9498"/>
      </w:tabs>
      <w:rPr>
        <w:szCs w:val="16"/>
      </w:rPr>
    </w:pPr>
    <w:r>
      <w:t xml:space="preserve">aemo response to aer consultation on regulating innovative business models </w:t>
    </w:r>
    <w:r w:rsidR="00A779B1">
      <w:fldChar w:fldCharType="begin"/>
    </w:r>
    <w:r w:rsidR="00A779B1">
      <w:instrText xml:space="preserve"> FILENAME  \* Upper </w:instrText>
    </w:r>
    <w:r w:rsidR="00A779B1">
      <w:fldChar w:fldCharType="separate"/>
    </w:r>
    <w:r w:rsidR="00A779B1">
      <w:fldChar w:fldCharType="end"/>
    </w:r>
    <w:sdt>
      <w:sdtPr>
        <w:rPr>
          <w:color w:val="auto"/>
        </w:rPr>
        <w:id w:val="20521253"/>
        <w:docPartObj>
          <w:docPartGallery w:val="Page Numbers (Bottom of Page)"/>
          <w:docPartUnique/>
        </w:docPartObj>
      </w:sdtPr>
      <w:sdtEndPr>
        <w:rPr>
          <w:caps w:val="0"/>
          <w:szCs w:val="16"/>
        </w:rPr>
      </w:sdtEndPr>
      <w:sdtContent>
        <w:sdt>
          <w:sdtPr>
            <w:rPr>
              <w:color w:val="auto"/>
            </w:rPr>
            <w:id w:val="20521254"/>
            <w:docPartObj>
              <w:docPartGallery w:val="Page Numbers (Top of Page)"/>
              <w:docPartUnique/>
            </w:docPartObj>
          </w:sdtPr>
          <w:sdtEndPr/>
          <w:sdtContent>
            <w:r w:rsidR="00535578" w:rsidRPr="000B241A">
              <w:t xml:space="preserve">Page </w:t>
            </w:r>
            <w:r w:rsidR="00774667">
              <w:fldChar w:fldCharType="begin"/>
            </w:r>
            <w:r w:rsidR="00774667">
              <w:instrText xml:space="preserve"> PAGE </w:instrText>
            </w:r>
            <w:r w:rsidR="00774667">
              <w:fldChar w:fldCharType="separate"/>
            </w:r>
            <w:r w:rsidR="00366E75">
              <w:rPr>
                <w:noProof/>
              </w:rPr>
              <w:t>2</w:t>
            </w:r>
            <w:r w:rsidR="00774667">
              <w:rPr>
                <w:noProof/>
              </w:rPr>
              <w:fldChar w:fldCharType="end"/>
            </w:r>
            <w:r w:rsidR="00535578" w:rsidRPr="000B241A">
              <w:t xml:space="preserve"> of </w:t>
            </w:r>
            <w:r w:rsidR="00A779B1">
              <w:fldChar w:fldCharType="begin"/>
            </w:r>
            <w:r w:rsidR="00A779B1">
              <w:instrText xml:space="preserve"> NUMPAGES  </w:instrText>
            </w:r>
            <w:r w:rsidR="00A779B1">
              <w:fldChar w:fldCharType="separate"/>
            </w:r>
            <w:r w:rsidR="00366E75">
              <w:rPr>
                <w:noProof/>
              </w:rPr>
              <w:t>3</w:t>
            </w:r>
            <w:r w:rsidR="00A779B1">
              <w:rPr>
                <w:noProof/>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78" w:rsidRDefault="00535578" w:rsidP="00535578">
    <w:pPr>
      <w:pStyle w:val="FooterFirstPage"/>
    </w:pPr>
  </w:p>
  <w:p w:rsidR="00535578" w:rsidRPr="00535578" w:rsidRDefault="00535578" w:rsidP="00535578">
    <w:pPr>
      <w:pStyle w:val="FooterFirstPage"/>
    </w:pPr>
  </w:p>
  <w:p w:rsidR="00535578" w:rsidRDefault="00535578" w:rsidP="00535578">
    <w:pPr>
      <w:pStyle w:val="FooterFirstPage"/>
    </w:pPr>
  </w:p>
  <w:p w:rsidR="00535578" w:rsidRPr="00535578" w:rsidRDefault="00535578" w:rsidP="00535578">
    <w:pPr>
      <w:pStyle w:val="FooterFirstPage"/>
    </w:pPr>
    <w:r w:rsidRPr="00535578">
      <w:rPr>
        <w:noProof/>
      </w:rPr>
      <w:drawing>
        <wp:anchor distT="0" distB="0" distL="114300" distR="114300" simplePos="0" relativeHeight="251675648" behindDoc="1" locked="1" layoutInCell="1" allowOverlap="1">
          <wp:simplePos x="0" y="0"/>
          <wp:positionH relativeFrom="page">
            <wp:posOffset>914400</wp:posOffset>
          </wp:positionH>
          <wp:positionV relativeFrom="page">
            <wp:posOffset>9972675</wp:posOffset>
          </wp:positionV>
          <wp:extent cx="5724525" cy="323850"/>
          <wp:effectExtent l="19050" t="0" r="9525" b="0"/>
          <wp:wrapNone/>
          <wp:docPr id="4" name="Picture 104" descr="letterhead-addresspan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letterhead-addresspanel"/>
                  <pic:cNvPicPr>
                    <a:picLocks noChangeArrowheads="1"/>
                  </pic:cNvPicPr>
                </pic:nvPicPr>
                <pic:blipFill>
                  <a:blip r:embed="rId1" cstate="print"/>
                  <a:srcRect/>
                  <a:stretch>
                    <a:fillRect/>
                  </a:stretch>
                </pic:blipFill>
                <pic:spPr bwMode="auto">
                  <a:xfrm>
                    <a:off x="0" y="0"/>
                    <a:ext cx="5724525" cy="3238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9B1" w:rsidRDefault="00A779B1" w:rsidP="00E341A0">
      <w:r>
        <w:separator/>
      </w:r>
    </w:p>
  </w:footnote>
  <w:footnote w:type="continuationSeparator" w:id="0">
    <w:p w:rsidR="00A779B1" w:rsidRDefault="00A779B1" w:rsidP="00E341A0">
      <w:r>
        <w:continuationSeparator/>
      </w:r>
    </w:p>
  </w:footnote>
  <w:footnote w:id="1">
    <w:p w:rsidR="00164031" w:rsidRDefault="00164031" w:rsidP="00164031">
      <w:pPr>
        <w:pStyle w:val="FootnoteText"/>
      </w:pPr>
      <w:r>
        <w:rPr>
          <w:rStyle w:val="FootnoteReference"/>
        </w:rPr>
        <w:footnoteRef/>
      </w:r>
      <w:r>
        <w:t xml:space="preserve"> AER, </w:t>
      </w:r>
      <w:r w:rsidRPr="00164031">
        <w:rPr>
          <w:i/>
        </w:rPr>
        <w:t>Regulating innovative energy selling business models under the National Energy Retail Law</w:t>
      </w:r>
      <w:r>
        <w:t>, November 2014, page 6</w:t>
      </w:r>
    </w:p>
  </w:footnote>
  <w:footnote w:id="2">
    <w:p w:rsidR="00732107" w:rsidRDefault="00732107" w:rsidP="00732107">
      <w:pPr>
        <w:pStyle w:val="FootnoteText"/>
      </w:pPr>
      <w:r>
        <w:rPr>
          <w:rStyle w:val="FootnoteReference"/>
        </w:rPr>
        <w:footnoteRef/>
      </w:r>
      <w:r>
        <w:t xml:space="preserve"> COAG </w:t>
      </w:r>
      <w:r w:rsidRPr="00774667">
        <w:t>Energy Market Reform Working Group</w:t>
      </w:r>
      <w:r>
        <w:t>,</w:t>
      </w:r>
      <w:r w:rsidRPr="00774667">
        <w:t xml:space="preserve"> </w:t>
      </w:r>
      <w:r w:rsidRPr="00774667">
        <w:rPr>
          <w:i/>
        </w:rPr>
        <w:t xml:space="preserve">New Products and Services in the Electricity Market </w:t>
      </w:r>
      <w:r w:rsidRPr="00774667">
        <w:rPr>
          <w:i/>
        </w:rPr>
        <w:noBreakHyphen/>
        <w:t xml:space="preserve"> Consultation on regulatory implications</w:t>
      </w:r>
      <w:r>
        <w:rPr>
          <w:i/>
        </w:rPr>
        <w:t>,</w:t>
      </w:r>
      <w:r w:rsidRPr="00774667">
        <w:rPr>
          <w:i/>
        </w:rPr>
        <w:t xml:space="preserve"> </w:t>
      </w:r>
      <w:r w:rsidRPr="00774667">
        <w:t>December 2014</w:t>
      </w:r>
      <w:r>
        <w:t xml:space="preserve">. Available at: </w:t>
      </w:r>
      <w:r w:rsidRPr="00774667">
        <w:t>https://scer.govspace.gov.au/files/2014/12/Consultation-Paper-new-products-services-Dec-20141.pdf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78" w:rsidRDefault="00535578">
    <w:pPr>
      <w:pStyle w:val="Header"/>
    </w:pPr>
    <w:r w:rsidRPr="00535578">
      <w:rPr>
        <w:noProof/>
      </w:rPr>
      <w:drawing>
        <wp:anchor distT="0" distB="0" distL="114300" distR="114300" simplePos="0" relativeHeight="251673600" behindDoc="1" locked="1" layoutInCell="1" allowOverlap="1">
          <wp:simplePos x="0" y="0"/>
          <wp:positionH relativeFrom="page">
            <wp:posOffset>5029200</wp:posOffset>
          </wp:positionH>
          <wp:positionV relativeFrom="page">
            <wp:posOffset>552450</wp:posOffset>
          </wp:positionV>
          <wp:extent cx="1990725" cy="657225"/>
          <wp:effectExtent l="19050" t="0" r="9525" b="0"/>
          <wp:wrapNone/>
          <wp:docPr id="2" name="Picture 152" descr="Heade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descr="Header"/>
                  <pic:cNvPicPr>
                    <a:picLocks noChangeArrowheads="1"/>
                  </pic:cNvPicPr>
                </pic:nvPicPr>
                <pic:blipFill>
                  <a:blip r:embed="rId1" cstate="print"/>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0B" w:rsidRDefault="00DE1B0B" w:rsidP="00461785">
    <w:pPr>
      <w:pStyle w:val="Header"/>
    </w:pPr>
    <w:r w:rsidRPr="00461785">
      <w:rPr>
        <w:noProof/>
      </w:rPr>
      <w:drawing>
        <wp:anchor distT="0" distB="0" distL="114300" distR="114300" simplePos="0" relativeHeight="251671552" behindDoc="1" locked="1" layoutInCell="1" allowOverlap="1">
          <wp:simplePos x="0" y="0"/>
          <wp:positionH relativeFrom="page">
            <wp:posOffset>5050790</wp:posOffset>
          </wp:positionH>
          <wp:positionV relativeFrom="page">
            <wp:posOffset>571500</wp:posOffset>
          </wp:positionV>
          <wp:extent cx="1990725" cy="657225"/>
          <wp:effectExtent l="19050" t="0" r="9525" b="0"/>
          <wp:wrapNone/>
          <wp:docPr id="3" name="Picture 152" descr="Heade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descr="Header"/>
                  <pic:cNvPicPr>
                    <a:picLocks noChangeArrowheads="1"/>
                  </pic:cNvPicPr>
                </pic:nvPicPr>
                <pic:blipFill>
                  <a:blip r:embed="rId1" cstate="print"/>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p w:rsidR="00DE1B0B" w:rsidRDefault="00DE1B0B" w:rsidP="00461785">
    <w:pPr>
      <w:pStyle w:val="Header"/>
    </w:pPr>
  </w:p>
  <w:p w:rsidR="00DE1B0B" w:rsidRDefault="00774667">
    <w:pPr>
      <w:pStyle w:val="Header"/>
    </w:pPr>
    <w:r>
      <w:rPr>
        <w:noProof/>
      </w:rPr>
      <mc:AlternateContent>
        <mc:Choice Requires="wps">
          <w:drawing>
            <wp:anchor distT="0" distB="0" distL="114300" distR="114300" simplePos="0" relativeHeight="251676672" behindDoc="0" locked="0" layoutInCell="1" allowOverlap="1">
              <wp:simplePos x="0" y="0"/>
              <wp:positionH relativeFrom="column">
                <wp:posOffset>4817745</wp:posOffset>
              </wp:positionH>
              <wp:positionV relativeFrom="paragraph">
                <wp:posOffset>682625</wp:posOffset>
              </wp:positionV>
              <wp:extent cx="1606550" cy="13119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578" w:rsidRPr="00720483" w:rsidRDefault="00535578" w:rsidP="00535578">
                          <w:pPr>
                            <w:pStyle w:val="AddressText"/>
                          </w:pPr>
                          <w:r w:rsidRPr="00720483">
                            <w:rPr>
                              <w:noProof/>
                            </w:rPr>
                            <w:drawing>
                              <wp:inline distT="0" distB="0" distL="0" distR="0">
                                <wp:extent cx="428625" cy="571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28625" cy="57150"/>
                                        </a:xfrm>
                                        <a:prstGeom prst="rect">
                                          <a:avLst/>
                                        </a:prstGeom>
                                        <a:noFill/>
                                        <a:ln w="9525">
                                          <a:noFill/>
                                          <a:miter lim="800000"/>
                                          <a:headEnd/>
                                          <a:tailEnd/>
                                        </a:ln>
                                      </pic:spPr>
                                    </pic:pic>
                                  </a:graphicData>
                                </a:graphic>
                              </wp:inline>
                            </w:drawing>
                          </w:r>
                        </w:p>
                        <w:p w:rsidR="00535578" w:rsidRPr="000B79EE" w:rsidRDefault="00535578" w:rsidP="00535578">
                          <w:pPr>
                            <w:pStyle w:val="AddressText"/>
                            <w:rPr>
                              <w:color w:val="1E4164" w:themeColor="text2"/>
                              <w:sz w:val="10"/>
                            </w:rPr>
                          </w:pPr>
                        </w:p>
                        <w:p w:rsidR="00C76EE8" w:rsidRDefault="00C76EE8" w:rsidP="00C76EE8">
                          <w:pPr>
                            <w:pStyle w:val="AEMOAddressText"/>
                            <w:spacing w:after="0"/>
                          </w:pPr>
                          <w:r>
                            <w:t>Level 9</w:t>
                          </w:r>
                        </w:p>
                        <w:p w:rsidR="00535578" w:rsidRDefault="00C76EE8" w:rsidP="00C76EE8">
                          <w:pPr>
                            <w:pStyle w:val="AEMOAddressText"/>
                            <w:spacing w:after="0"/>
                          </w:pPr>
                          <w:r>
                            <w:t>99 Gawler Place</w:t>
                          </w:r>
                          <w:r w:rsidR="00535578">
                            <w:br/>
                          </w:r>
                          <w:r w:rsidR="00535578" w:rsidRPr="00821B7A">
                            <w:t>Adelaide SA 5000</w:t>
                          </w:r>
                        </w:p>
                        <w:p w:rsidR="00535578" w:rsidRDefault="00535578" w:rsidP="00535578">
                          <w:pPr>
                            <w:pStyle w:val="AEMOAddressText"/>
                          </w:pPr>
                          <w:r w:rsidRPr="004A3551">
                            <w:rPr>
                              <w:rStyle w:val="Bold"/>
                            </w:rPr>
                            <w:t>Postal Address</w:t>
                          </w:r>
                          <w:proofErr w:type="gramStart"/>
                          <w:r w:rsidRPr="004A3551">
                            <w:rPr>
                              <w:rStyle w:val="Bold"/>
                            </w:rPr>
                            <w:t>:</w:t>
                          </w:r>
                          <w:proofErr w:type="gramEnd"/>
                          <w:r>
                            <w:br/>
                          </w:r>
                          <w:r w:rsidRPr="00821B7A">
                            <w:t>GPO Box 2010</w:t>
                          </w:r>
                          <w:r>
                            <w:br/>
                          </w:r>
                          <w:r w:rsidRPr="00821B7A">
                            <w:t>Adelaide SA 5001</w:t>
                          </w:r>
                        </w:p>
                        <w:p w:rsidR="00535578" w:rsidRPr="0052566B" w:rsidRDefault="00535578" w:rsidP="00535578">
                          <w:pPr>
                            <w:pStyle w:val="AEMOAddressText"/>
                            <w:rPr>
                              <w:color w:val="1E4164" w:themeColor="text2"/>
                            </w:rPr>
                          </w:pPr>
                          <w:r w:rsidRPr="00821B7A">
                            <w:t>T</w:t>
                          </w:r>
                          <w:r w:rsidRPr="00821B7A">
                            <w:tab/>
                          </w:r>
                          <w:r w:rsidR="00C76EE8">
                            <w:t>1300 858 724</w:t>
                          </w:r>
                          <w:r w:rsidRPr="00821B7A">
                            <w:br/>
                            <w:t>F</w:t>
                          </w:r>
                          <w:r w:rsidRPr="00821B7A">
                            <w:tab/>
                            <w:t>0</w:t>
                          </w:r>
                          <w:r>
                            <w:t>8</w:t>
                          </w:r>
                          <w:r w:rsidRPr="00821B7A">
                            <w:t xml:space="preserve"> </w:t>
                          </w:r>
                          <w:r>
                            <w:t>8410 8545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9.35pt;margin-top:53.75pt;width:126.5pt;height:103.3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" stroked="f">
              <v:textbox style="mso-fit-shape-to-text:t">
                <w:txbxContent>
                  <w:p w:rsidR="00535578" w:rsidRPr="00720483" w:rsidRDefault="00535578" w:rsidP="00535578">
                    <w:pPr>
                      <w:pStyle w:val="AddressText"/>
                    </w:pPr>
                    <w:r w:rsidRPr="00720483">
                      <w:rPr>
                        <w:noProof/>
                      </w:rPr>
                      <w:drawing>
                        <wp:inline distT="0" distB="0" distL="0" distR="0">
                          <wp:extent cx="428625" cy="571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428625" cy="57150"/>
                                  </a:xfrm>
                                  <a:prstGeom prst="rect">
                                    <a:avLst/>
                                  </a:prstGeom>
                                  <a:noFill/>
                                  <a:ln w="9525">
                                    <a:noFill/>
                                    <a:miter lim="800000"/>
                                    <a:headEnd/>
                                    <a:tailEnd/>
                                  </a:ln>
                                </pic:spPr>
                              </pic:pic>
                            </a:graphicData>
                          </a:graphic>
                        </wp:inline>
                      </w:drawing>
                    </w:r>
                  </w:p>
                  <w:p w:rsidR="00535578" w:rsidRPr="000B79EE" w:rsidRDefault="00535578" w:rsidP="00535578">
                    <w:pPr>
                      <w:pStyle w:val="AddressText"/>
                      <w:rPr>
                        <w:color w:val="1E4164" w:themeColor="text2"/>
                        <w:sz w:val="10"/>
                      </w:rPr>
                    </w:pPr>
                  </w:p>
                  <w:p w:rsidR="00C76EE8" w:rsidRDefault="00C76EE8" w:rsidP="00C76EE8">
                    <w:pPr>
                      <w:pStyle w:val="AEMOAddressText"/>
                      <w:spacing w:after="0"/>
                    </w:pPr>
                    <w:r>
                      <w:t>Level 9</w:t>
                    </w:r>
                  </w:p>
                  <w:p w:rsidR="00535578" w:rsidRDefault="00C76EE8" w:rsidP="00C76EE8">
                    <w:pPr>
                      <w:pStyle w:val="AEMOAddressText"/>
                      <w:spacing w:after="0"/>
                    </w:pPr>
                    <w:r>
                      <w:t>99 Gawler Place</w:t>
                    </w:r>
                    <w:r w:rsidR="00535578">
                      <w:br/>
                    </w:r>
                    <w:r w:rsidR="00535578" w:rsidRPr="00821B7A">
                      <w:t>Adelaide SA 5000</w:t>
                    </w:r>
                  </w:p>
                  <w:p w:rsidR="00535578" w:rsidRDefault="00535578" w:rsidP="00535578">
                    <w:pPr>
                      <w:pStyle w:val="AEMOAddressText"/>
                    </w:pPr>
                    <w:r w:rsidRPr="004A3551">
                      <w:rPr>
                        <w:rStyle w:val="Bold"/>
                      </w:rPr>
                      <w:t>Postal Address:</w:t>
                    </w:r>
                    <w:r>
                      <w:br/>
                    </w:r>
                    <w:r w:rsidRPr="00821B7A">
                      <w:t>GPO Box 2010</w:t>
                    </w:r>
                    <w:r>
                      <w:br/>
                    </w:r>
                    <w:r w:rsidRPr="00821B7A">
                      <w:t>Adelaide SA 5001</w:t>
                    </w:r>
                  </w:p>
                  <w:p w:rsidR="00535578" w:rsidRPr="0052566B" w:rsidRDefault="00535578" w:rsidP="00535578">
                    <w:pPr>
                      <w:pStyle w:val="AEMOAddressText"/>
                      <w:rPr>
                        <w:color w:val="1E4164" w:themeColor="text2"/>
                      </w:rPr>
                    </w:pPr>
                    <w:r w:rsidRPr="00821B7A">
                      <w:t>T</w:t>
                    </w:r>
                    <w:r w:rsidRPr="00821B7A">
                      <w:tab/>
                    </w:r>
                    <w:r w:rsidR="00C76EE8">
                      <w:t>1300 858 724</w:t>
                    </w:r>
                    <w:r w:rsidRPr="00821B7A">
                      <w:br/>
                      <w:t>F</w:t>
                    </w:r>
                    <w:r w:rsidRPr="00821B7A">
                      <w:tab/>
                      <w:t>0</w:t>
                    </w:r>
                    <w:r>
                      <w:t>8</w:t>
                    </w:r>
                    <w:r w:rsidRPr="00821B7A">
                      <w:t xml:space="preserve"> </w:t>
                    </w:r>
                    <w:r>
                      <w:t>8410 8545</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8E002D6"/>
    <w:lvl w:ilvl="0">
      <w:start w:val="1"/>
      <w:numFmt w:val="decimal"/>
      <w:lvlText w:val="%1."/>
      <w:lvlJc w:val="left"/>
      <w:pPr>
        <w:tabs>
          <w:tab w:val="num" w:pos="1492"/>
        </w:tabs>
        <w:ind w:left="1492" w:hanging="360"/>
      </w:pPr>
    </w:lvl>
  </w:abstractNum>
  <w:abstractNum w:abstractNumId="1">
    <w:nsid w:val="FFFFFF7D"/>
    <w:multiLevelType w:val="singleLevel"/>
    <w:tmpl w:val="2A90343C"/>
    <w:lvl w:ilvl="0">
      <w:start w:val="1"/>
      <w:numFmt w:val="decimal"/>
      <w:lvlText w:val="%1."/>
      <w:lvlJc w:val="left"/>
      <w:pPr>
        <w:tabs>
          <w:tab w:val="num" w:pos="1209"/>
        </w:tabs>
        <w:ind w:left="1209" w:hanging="360"/>
      </w:pPr>
    </w:lvl>
  </w:abstractNum>
  <w:abstractNum w:abstractNumId="2">
    <w:nsid w:val="FFFFFF7E"/>
    <w:multiLevelType w:val="singleLevel"/>
    <w:tmpl w:val="408E0B7C"/>
    <w:lvl w:ilvl="0">
      <w:start w:val="1"/>
      <w:numFmt w:val="decimal"/>
      <w:lvlText w:val="%1."/>
      <w:lvlJc w:val="left"/>
      <w:pPr>
        <w:tabs>
          <w:tab w:val="num" w:pos="926"/>
        </w:tabs>
        <w:ind w:left="926" w:hanging="360"/>
      </w:pPr>
    </w:lvl>
  </w:abstractNum>
  <w:abstractNum w:abstractNumId="3">
    <w:nsid w:val="FFFFFF7F"/>
    <w:multiLevelType w:val="singleLevel"/>
    <w:tmpl w:val="E71E20BC"/>
    <w:lvl w:ilvl="0">
      <w:start w:val="1"/>
      <w:numFmt w:val="decimal"/>
      <w:lvlText w:val="%1."/>
      <w:lvlJc w:val="left"/>
      <w:pPr>
        <w:tabs>
          <w:tab w:val="num" w:pos="643"/>
        </w:tabs>
        <w:ind w:left="643" w:hanging="360"/>
      </w:pPr>
    </w:lvl>
  </w:abstractNum>
  <w:abstractNum w:abstractNumId="4">
    <w:nsid w:val="FFFFFF80"/>
    <w:multiLevelType w:val="singleLevel"/>
    <w:tmpl w:val="F3B64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816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BAD3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8EF8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8E1B2C"/>
    <w:lvl w:ilvl="0">
      <w:start w:val="1"/>
      <w:numFmt w:val="decimal"/>
      <w:lvlText w:val="%1."/>
      <w:lvlJc w:val="left"/>
      <w:pPr>
        <w:tabs>
          <w:tab w:val="num" w:pos="360"/>
        </w:tabs>
        <w:ind w:left="360" w:hanging="360"/>
      </w:pPr>
    </w:lvl>
  </w:abstractNum>
  <w:abstractNum w:abstractNumId="9">
    <w:nsid w:val="FFFFFF89"/>
    <w:multiLevelType w:val="singleLevel"/>
    <w:tmpl w:val="2B281568"/>
    <w:lvl w:ilvl="0">
      <w:start w:val="1"/>
      <w:numFmt w:val="bullet"/>
      <w:lvlText w:val=""/>
      <w:lvlJc w:val="left"/>
      <w:pPr>
        <w:tabs>
          <w:tab w:val="num" w:pos="360"/>
        </w:tabs>
        <w:ind w:left="360" w:hanging="360"/>
      </w:pPr>
      <w:rPr>
        <w:rFonts w:ascii="Symbol" w:hAnsi="Symbol" w:hint="default"/>
      </w:rPr>
    </w:lvl>
  </w:abstractNum>
  <w:abstractNum w:abstractNumId="10">
    <w:nsid w:val="02B46645"/>
    <w:multiLevelType w:val="hybridMultilevel"/>
    <w:tmpl w:val="3DF42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9D7D34"/>
    <w:multiLevelType w:val="hybridMultilevel"/>
    <w:tmpl w:val="C8086F72"/>
    <w:lvl w:ilvl="0" w:tplc="327E8BC6">
      <w:start w:val="1"/>
      <w:numFmt w:val="lowerRoman"/>
      <w:pStyle w:val="ListNumber3"/>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B5D330A"/>
    <w:multiLevelType w:val="hybridMultilevel"/>
    <w:tmpl w:val="64A0B93C"/>
    <w:lvl w:ilvl="0" w:tplc="945E58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3C5B48"/>
    <w:multiLevelType w:val="hybridMultilevel"/>
    <w:tmpl w:val="167857CA"/>
    <w:lvl w:ilvl="0" w:tplc="3AA08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DED6D5A"/>
    <w:multiLevelType w:val="hybridMultilevel"/>
    <w:tmpl w:val="F5242F9C"/>
    <w:lvl w:ilvl="0" w:tplc="DA8EF374">
      <w:start w:val="1"/>
      <w:numFmt w:val="bullet"/>
      <w:lvlText w:val=""/>
      <w:lvlJc w:val="left"/>
      <w:pPr>
        <w:ind w:left="1211"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nsid w:val="0E9C175E"/>
    <w:multiLevelType w:val="hybridMultilevel"/>
    <w:tmpl w:val="504AA2F2"/>
    <w:lvl w:ilvl="0" w:tplc="9810372E">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nsid w:val="113310CF"/>
    <w:multiLevelType w:val="hybridMultilevel"/>
    <w:tmpl w:val="EC2269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570824"/>
    <w:multiLevelType w:val="hybridMultilevel"/>
    <w:tmpl w:val="428696B2"/>
    <w:lvl w:ilvl="0" w:tplc="D46275C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2C6F44"/>
    <w:multiLevelType w:val="hybridMultilevel"/>
    <w:tmpl w:val="80781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E6044CE"/>
    <w:multiLevelType w:val="multilevel"/>
    <w:tmpl w:val="A8F072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38D45BE3"/>
    <w:multiLevelType w:val="hybridMultilevel"/>
    <w:tmpl w:val="B208925E"/>
    <w:lvl w:ilvl="0" w:tplc="ADE843CA">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2A2083"/>
    <w:multiLevelType w:val="hybridMultilevel"/>
    <w:tmpl w:val="7FF2EABC"/>
    <w:lvl w:ilvl="0" w:tplc="DB5AAA2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5BE337E"/>
    <w:multiLevelType w:val="hybridMultilevel"/>
    <w:tmpl w:val="A0D6AC8A"/>
    <w:lvl w:ilvl="0" w:tplc="0B4A51C6">
      <w:start w:val="1"/>
      <w:numFmt w:val="bullet"/>
      <w:lvlText w:val="o"/>
      <w:lvlJc w:val="left"/>
      <w:pPr>
        <w:ind w:left="775" w:hanging="360"/>
      </w:pPr>
      <w:rPr>
        <w:rFonts w:ascii="Courier New" w:hAnsi="Courier New" w:cs="Courier New" w:hint="default"/>
      </w:rPr>
    </w:lvl>
    <w:lvl w:ilvl="1" w:tplc="67FEF1B8" w:tentative="1">
      <w:start w:val="1"/>
      <w:numFmt w:val="bullet"/>
      <w:lvlText w:val="o"/>
      <w:lvlJc w:val="left"/>
      <w:pPr>
        <w:ind w:left="1865" w:hanging="360"/>
      </w:pPr>
      <w:rPr>
        <w:rFonts w:ascii="Courier New" w:hAnsi="Courier New" w:cs="Courier New" w:hint="default"/>
      </w:rPr>
    </w:lvl>
    <w:lvl w:ilvl="2" w:tplc="A1886A0C" w:tentative="1">
      <w:start w:val="1"/>
      <w:numFmt w:val="bullet"/>
      <w:lvlText w:val=""/>
      <w:lvlJc w:val="left"/>
      <w:pPr>
        <w:ind w:left="2585" w:hanging="360"/>
      </w:pPr>
      <w:rPr>
        <w:rFonts w:ascii="Wingdings" w:hAnsi="Wingdings" w:hint="default"/>
      </w:rPr>
    </w:lvl>
    <w:lvl w:ilvl="3" w:tplc="C28E5AE6" w:tentative="1">
      <w:start w:val="1"/>
      <w:numFmt w:val="bullet"/>
      <w:lvlText w:val=""/>
      <w:lvlJc w:val="left"/>
      <w:pPr>
        <w:ind w:left="3305" w:hanging="360"/>
      </w:pPr>
      <w:rPr>
        <w:rFonts w:ascii="Symbol" w:hAnsi="Symbol" w:hint="default"/>
      </w:rPr>
    </w:lvl>
    <w:lvl w:ilvl="4" w:tplc="9CA8880A" w:tentative="1">
      <w:start w:val="1"/>
      <w:numFmt w:val="bullet"/>
      <w:lvlText w:val="o"/>
      <w:lvlJc w:val="left"/>
      <w:pPr>
        <w:ind w:left="4025" w:hanging="360"/>
      </w:pPr>
      <w:rPr>
        <w:rFonts w:ascii="Courier New" w:hAnsi="Courier New" w:cs="Courier New" w:hint="default"/>
      </w:rPr>
    </w:lvl>
    <w:lvl w:ilvl="5" w:tplc="532C1454" w:tentative="1">
      <w:start w:val="1"/>
      <w:numFmt w:val="bullet"/>
      <w:lvlText w:val=""/>
      <w:lvlJc w:val="left"/>
      <w:pPr>
        <w:ind w:left="4745" w:hanging="360"/>
      </w:pPr>
      <w:rPr>
        <w:rFonts w:ascii="Wingdings" w:hAnsi="Wingdings" w:hint="default"/>
      </w:rPr>
    </w:lvl>
    <w:lvl w:ilvl="6" w:tplc="220A2048" w:tentative="1">
      <w:start w:val="1"/>
      <w:numFmt w:val="bullet"/>
      <w:lvlText w:val=""/>
      <w:lvlJc w:val="left"/>
      <w:pPr>
        <w:ind w:left="5465" w:hanging="360"/>
      </w:pPr>
      <w:rPr>
        <w:rFonts w:ascii="Symbol" w:hAnsi="Symbol" w:hint="default"/>
      </w:rPr>
    </w:lvl>
    <w:lvl w:ilvl="7" w:tplc="AB7639E0" w:tentative="1">
      <w:start w:val="1"/>
      <w:numFmt w:val="bullet"/>
      <w:lvlText w:val="o"/>
      <w:lvlJc w:val="left"/>
      <w:pPr>
        <w:ind w:left="6185" w:hanging="360"/>
      </w:pPr>
      <w:rPr>
        <w:rFonts w:ascii="Courier New" w:hAnsi="Courier New" w:cs="Courier New" w:hint="default"/>
      </w:rPr>
    </w:lvl>
    <w:lvl w:ilvl="8" w:tplc="C53060D4" w:tentative="1">
      <w:start w:val="1"/>
      <w:numFmt w:val="bullet"/>
      <w:lvlText w:val=""/>
      <w:lvlJc w:val="left"/>
      <w:pPr>
        <w:ind w:left="6905" w:hanging="360"/>
      </w:pPr>
      <w:rPr>
        <w:rFonts w:ascii="Wingdings" w:hAnsi="Wingdings" w:hint="default"/>
      </w:rPr>
    </w:lvl>
  </w:abstractNum>
  <w:abstractNum w:abstractNumId="23">
    <w:nsid w:val="5713397D"/>
    <w:multiLevelType w:val="hybridMultilevel"/>
    <w:tmpl w:val="BE60E950"/>
    <w:lvl w:ilvl="0" w:tplc="94E22EA2">
      <w:start w:val="1"/>
      <w:numFmt w:val="lowerLetter"/>
      <w:lvlText w:val="%1."/>
      <w:lvlJc w:val="left"/>
      <w:pPr>
        <w:ind w:left="1146" w:hanging="360"/>
      </w:pPr>
    </w:lvl>
    <w:lvl w:ilvl="1" w:tplc="0C090003" w:tentative="1">
      <w:start w:val="1"/>
      <w:numFmt w:val="lowerLetter"/>
      <w:lvlText w:val="%2."/>
      <w:lvlJc w:val="left"/>
      <w:pPr>
        <w:ind w:left="1866" w:hanging="360"/>
      </w:pPr>
    </w:lvl>
    <w:lvl w:ilvl="2" w:tplc="0C090005" w:tentative="1">
      <w:start w:val="1"/>
      <w:numFmt w:val="lowerRoman"/>
      <w:lvlText w:val="%3."/>
      <w:lvlJc w:val="right"/>
      <w:pPr>
        <w:ind w:left="2586" w:hanging="180"/>
      </w:pPr>
    </w:lvl>
    <w:lvl w:ilvl="3" w:tplc="0C090001" w:tentative="1">
      <w:start w:val="1"/>
      <w:numFmt w:val="decimal"/>
      <w:lvlText w:val="%4."/>
      <w:lvlJc w:val="left"/>
      <w:pPr>
        <w:ind w:left="3306" w:hanging="360"/>
      </w:pPr>
    </w:lvl>
    <w:lvl w:ilvl="4" w:tplc="0C090003" w:tentative="1">
      <w:start w:val="1"/>
      <w:numFmt w:val="lowerLetter"/>
      <w:lvlText w:val="%5."/>
      <w:lvlJc w:val="left"/>
      <w:pPr>
        <w:ind w:left="4026" w:hanging="360"/>
      </w:pPr>
    </w:lvl>
    <w:lvl w:ilvl="5" w:tplc="0C090005" w:tentative="1">
      <w:start w:val="1"/>
      <w:numFmt w:val="lowerRoman"/>
      <w:lvlText w:val="%6."/>
      <w:lvlJc w:val="right"/>
      <w:pPr>
        <w:ind w:left="4746" w:hanging="180"/>
      </w:pPr>
    </w:lvl>
    <w:lvl w:ilvl="6" w:tplc="0C090001" w:tentative="1">
      <w:start w:val="1"/>
      <w:numFmt w:val="decimal"/>
      <w:lvlText w:val="%7."/>
      <w:lvlJc w:val="left"/>
      <w:pPr>
        <w:ind w:left="5466" w:hanging="360"/>
      </w:pPr>
    </w:lvl>
    <w:lvl w:ilvl="7" w:tplc="0C090003" w:tentative="1">
      <w:start w:val="1"/>
      <w:numFmt w:val="lowerLetter"/>
      <w:lvlText w:val="%8."/>
      <w:lvlJc w:val="left"/>
      <w:pPr>
        <w:ind w:left="6186" w:hanging="360"/>
      </w:pPr>
    </w:lvl>
    <w:lvl w:ilvl="8" w:tplc="0C090005" w:tentative="1">
      <w:start w:val="1"/>
      <w:numFmt w:val="lowerRoman"/>
      <w:lvlText w:val="%9."/>
      <w:lvlJc w:val="right"/>
      <w:pPr>
        <w:ind w:left="6906" w:hanging="180"/>
      </w:pPr>
    </w:lvl>
  </w:abstractNum>
  <w:abstractNum w:abstractNumId="24">
    <w:nsid w:val="5C1E3731"/>
    <w:multiLevelType w:val="hybridMultilevel"/>
    <w:tmpl w:val="6BDE8610"/>
    <w:lvl w:ilvl="0" w:tplc="AFCA4FA8">
      <w:start w:val="1"/>
      <w:numFmt w:val="bullet"/>
      <w:lvlText w:val=""/>
      <w:lvlJc w:val="left"/>
      <w:pPr>
        <w:tabs>
          <w:tab w:val="num" w:pos="1571"/>
        </w:tabs>
        <w:ind w:left="1571"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10F39EE"/>
    <w:multiLevelType w:val="hybridMultilevel"/>
    <w:tmpl w:val="4FAE416A"/>
    <w:lvl w:ilvl="0" w:tplc="B02029E0">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556FCF"/>
    <w:multiLevelType w:val="hybridMultilevel"/>
    <w:tmpl w:val="2A60EE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83E6337"/>
    <w:multiLevelType w:val="hybridMultilevel"/>
    <w:tmpl w:val="E1C24A08"/>
    <w:lvl w:ilvl="0" w:tplc="B82013DA">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A951E39"/>
    <w:multiLevelType w:val="hybridMultilevel"/>
    <w:tmpl w:val="920A0AEA"/>
    <w:lvl w:ilvl="0" w:tplc="31864848">
      <w:start w:val="1"/>
      <w:numFmt w:val="decimal"/>
      <w:lvlText w:val="%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E0A523A"/>
    <w:multiLevelType w:val="hybridMultilevel"/>
    <w:tmpl w:val="8BFE01AC"/>
    <w:lvl w:ilvl="0" w:tplc="C8329D00">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F1228AA"/>
    <w:multiLevelType w:val="hybridMultilevel"/>
    <w:tmpl w:val="DAB615C2"/>
    <w:lvl w:ilvl="0" w:tplc="865A8B76">
      <w:start w:val="1"/>
      <w:numFmt w:val="bullet"/>
      <w:lvlText w:val="o"/>
      <w:lvlJc w:val="left"/>
      <w:pPr>
        <w:tabs>
          <w:tab w:val="num" w:pos="1145"/>
        </w:tabs>
        <w:ind w:left="1145"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3"/>
  </w:num>
  <w:num w:numId="13">
    <w:abstractNumId w:val="22"/>
  </w:num>
  <w:num w:numId="14">
    <w:abstractNumId w:val="14"/>
  </w:num>
  <w:num w:numId="15">
    <w:abstractNumId w:val="21"/>
  </w:num>
  <w:num w:numId="16">
    <w:abstractNumId w:val="23"/>
  </w:num>
  <w:num w:numId="17">
    <w:abstractNumId w:val="15"/>
  </w:num>
  <w:num w:numId="18">
    <w:abstractNumId w:val="2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16"/>
  </w:num>
  <w:num w:numId="23">
    <w:abstractNumId w:val="30"/>
  </w:num>
  <w:num w:numId="24">
    <w:abstractNumId w:val="26"/>
  </w:num>
  <w:num w:numId="25">
    <w:abstractNumId w:val="24"/>
  </w:num>
  <w:num w:numId="26">
    <w:abstractNumId w:val="17"/>
  </w:num>
  <w:num w:numId="27">
    <w:abstractNumId w:val="29"/>
  </w:num>
  <w:num w:numId="28">
    <w:abstractNumId w:val="11"/>
  </w:num>
  <w:num w:numId="29">
    <w:abstractNumId w:val="17"/>
    <w:lvlOverride w:ilvl="0">
      <w:startOverride w:val="1"/>
    </w:lvlOverride>
  </w:num>
  <w:num w:numId="30">
    <w:abstractNumId w:val="29"/>
    <w:lvlOverride w:ilvl="0">
      <w:startOverride w:val="1"/>
    </w:lvlOverride>
  </w:num>
  <w:num w:numId="31">
    <w:abstractNumId w:val="11"/>
    <w:lvlOverride w:ilvl="0">
      <w:startOverride w:val="1"/>
    </w:lvlOverride>
  </w:num>
  <w:num w:numId="32">
    <w:abstractNumId w:val="25"/>
  </w:num>
  <w:num w:numId="33">
    <w:abstractNumId w:val="27"/>
  </w:num>
  <w:num w:numId="34">
    <w:abstractNumId w:val="1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F4"/>
    <w:rsid w:val="000065C1"/>
    <w:rsid w:val="00044ECC"/>
    <w:rsid w:val="00065AD6"/>
    <w:rsid w:val="00073559"/>
    <w:rsid w:val="00073763"/>
    <w:rsid w:val="00092DE5"/>
    <w:rsid w:val="00095FF4"/>
    <w:rsid w:val="000B241A"/>
    <w:rsid w:val="000B79EE"/>
    <w:rsid w:val="000C15E1"/>
    <w:rsid w:val="000D116F"/>
    <w:rsid w:val="00131CA6"/>
    <w:rsid w:val="00135E57"/>
    <w:rsid w:val="00164031"/>
    <w:rsid w:val="00180F8F"/>
    <w:rsid w:val="001B4BD1"/>
    <w:rsid w:val="001D6B1B"/>
    <w:rsid w:val="001D6E3D"/>
    <w:rsid w:val="001F5AAE"/>
    <w:rsid w:val="001F6436"/>
    <w:rsid w:val="00213F3C"/>
    <w:rsid w:val="00217E31"/>
    <w:rsid w:val="0025014C"/>
    <w:rsid w:val="00250A8D"/>
    <w:rsid w:val="00257670"/>
    <w:rsid w:val="002C11DA"/>
    <w:rsid w:val="00325FE1"/>
    <w:rsid w:val="00334688"/>
    <w:rsid w:val="00343779"/>
    <w:rsid w:val="00355BE5"/>
    <w:rsid w:val="00362624"/>
    <w:rsid w:val="00366E75"/>
    <w:rsid w:val="003A06E7"/>
    <w:rsid w:val="003A614A"/>
    <w:rsid w:val="003C10BE"/>
    <w:rsid w:val="003D0F9A"/>
    <w:rsid w:val="003F690B"/>
    <w:rsid w:val="004004A5"/>
    <w:rsid w:val="00404EA0"/>
    <w:rsid w:val="004246FC"/>
    <w:rsid w:val="00446055"/>
    <w:rsid w:val="004609C9"/>
    <w:rsid w:val="00461785"/>
    <w:rsid w:val="00490286"/>
    <w:rsid w:val="004A70D1"/>
    <w:rsid w:val="004E3216"/>
    <w:rsid w:val="004F35DC"/>
    <w:rsid w:val="0052566B"/>
    <w:rsid w:val="00535578"/>
    <w:rsid w:val="0054433F"/>
    <w:rsid w:val="00551F22"/>
    <w:rsid w:val="00565A44"/>
    <w:rsid w:val="005712D9"/>
    <w:rsid w:val="005C0FE2"/>
    <w:rsid w:val="005C7143"/>
    <w:rsid w:val="005E1DA2"/>
    <w:rsid w:val="005F3946"/>
    <w:rsid w:val="005F71F9"/>
    <w:rsid w:val="006046BF"/>
    <w:rsid w:val="006108BE"/>
    <w:rsid w:val="006257E6"/>
    <w:rsid w:val="00627406"/>
    <w:rsid w:val="00650F2B"/>
    <w:rsid w:val="006600EE"/>
    <w:rsid w:val="006676DB"/>
    <w:rsid w:val="006860DD"/>
    <w:rsid w:val="00687A58"/>
    <w:rsid w:val="00705228"/>
    <w:rsid w:val="00706E8C"/>
    <w:rsid w:val="00720483"/>
    <w:rsid w:val="00732107"/>
    <w:rsid w:val="00752DB3"/>
    <w:rsid w:val="007543EC"/>
    <w:rsid w:val="00774667"/>
    <w:rsid w:val="007843A1"/>
    <w:rsid w:val="00785E9B"/>
    <w:rsid w:val="007C4929"/>
    <w:rsid w:val="007D0A4A"/>
    <w:rsid w:val="007F25B4"/>
    <w:rsid w:val="007F6341"/>
    <w:rsid w:val="0081132C"/>
    <w:rsid w:val="00852BAB"/>
    <w:rsid w:val="00876EDB"/>
    <w:rsid w:val="008A28B1"/>
    <w:rsid w:val="008A4717"/>
    <w:rsid w:val="00943D3A"/>
    <w:rsid w:val="00974015"/>
    <w:rsid w:val="00977C0B"/>
    <w:rsid w:val="0098369F"/>
    <w:rsid w:val="009A629B"/>
    <w:rsid w:val="009C6EBB"/>
    <w:rsid w:val="009E677F"/>
    <w:rsid w:val="00A0753B"/>
    <w:rsid w:val="00A60992"/>
    <w:rsid w:val="00A6587A"/>
    <w:rsid w:val="00A72EE9"/>
    <w:rsid w:val="00A779B1"/>
    <w:rsid w:val="00AA5CF4"/>
    <w:rsid w:val="00AB02C2"/>
    <w:rsid w:val="00AB341B"/>
    <w:rsid w:val="00AC2A79"/>
    <w:rsid w:val="00B05BBD"/>
    <w:rsid w:val="00B302BA"/>
    <w:rsid w:val="00B30CDC"/>
    <w:rsid w:val="00B32623"/>
    <w:rsid w:val="00B54AB7"/>
    <w:rsid w:val="00B95056"/>
    <w:rsid w:val="00BD3C25"/>
    <w:rsid w:val="00BE4A47"/>
    <w:rsid w:val="00BF663A"/>
    <w:rsid w:val="00C07712"/>
    <w:rsid w:val="00C15497"/>
    <w:rsid w:val="00C348B3"/>
    <w:rsid w:val="00C76EE8"/>
    <w:rsid w:val="00C8763A"/>
    <w:rsid w:val="00C916E5"/>
    <w:rsid w:val="00C92DB5"/>
    <w:rsid w:val="00C94A57"/>
    <w:rsid w:val="00CA0763"/>
    <w:rsid w:val="00CA5093"/>
    <w:rsid w:val="00CA628C"/>
    <w:rsid w:val="00CC4221"/>
    <w:rsid w:val="00D65ABB"/>
    <w:rsid w:val="00D96806"/>
    <w:rsid w:val="00DA54BA"/>
    <w:rsid w:val="00DB76C3"/>
    <w:rsid w:val="00DE1B0B"/>
    <w:rsid w:val="00DE1D5D"/>
    <w:rsid w:val="00DE40A4"/>
    <w:rsid w:val="00E341A0"/>
    <w:rsid w:val="00E6024E"/>
    <w:rsid w:val="00E6374C"/>
    <w:rsid w:val="00E80894"/>
    <w:rsid w:val="00E97301"/>
    <w:rsid w:val="00EA1693"/>
    <w:rsid w:val="00EA647B"/>
    <w:rsid w:val="00EB6F56"/>
    <w:rsid w:val="00ED3C44"/>
    <w:rsid w:val="00EF53BA"/>
    <w:rsid w:val="00F7591B"/>
    <w:rsid w:val="00FA6FA8"/>
    <w:rsid w:val="00FB460C"/>
    <w:rsid w:val="00FD1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916EB7-3421-46F8-9CD7-E1DD9FBC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41A"/>
    <w:rPr>
      <w:rFonts w:ascii="Arial" w:hAnsi="Arial"/>
    </w:rPr>
  </w:style>
  <w:style w:type="paragraph" w:styleId="Heading1">
    <w:name w:val="heading 1"/>
    <w:basedOn w:val="BodyText"/>
    <w:next w:val="BodyText"/>
    <w:link w:val="Heading1Char"/>
    <w:qFormat/>
    <w:rsid w:val="00C916E5"/>
    <w:pPr>
      <w:keepNext/>
      <w:keepLines/>
      <w:numPr>
        <w:numId w:val="11"/>
      </w:numPr>
      <w:spacing w:before="240"/>
      <w:outlineLvl w:val="0"/>
    </w:pPr>
    <w:rPr>
      <w:rFonts w:asciiTheme="minorHAnsi" w:eastAsiaTheme="majorEastAsia" w:hAnsiTheme="minorHAnsi" w:cstheme="majorBidi"/>
      <w:bCs/>
      <w:szCs w:val="28"/>
      <w:lang w:eastAsia="en-US"/>
    </w:rPr>
  </w:style>
  <w:style w:type="paragraph" w:styleId="Heading2">
    <w:name w:val="heading 2"/>
    <w:basedOn w:val="Heading1"/>
    <w:next w:val="BodyText"/>
    <w:link w:val="Heading2Char"/>
    <w:unhideWhenUsed/>
    <w:qFormat/>
    <w:rsid w:val="00C916E5"/>
    <w:pPr>
      <w:numPr>
        <w:ilvl w:val="1"/>
      </w:numPr>
      <w:spacing w:before="120"/>
      <w:ind w:left="578" w:hanging="578"/>
      <w:outlineLvl w:val="1"/>
    </w:pPr>
    <w:rPr>
      <w:szCs w:val="26"/>
    </w:rPr>
  </w:style>
  <w:style w:type="paragraph" w:styleId="Heading3">
    <w:name w:val="heading 3"/>
    <w:basedOn w:val="Heading1"/>
    <w:next w:val="BodyText"/>
    <w:link w:val="Heading3Char"/>
    <w:unhideWhenUsed/>
    <w:qFormat/>
    <w:rsid w:val="00C916E5"/>
    <w:pPr>
      <w:numPr>
        <w:ilvl w:val="2"/>
      </w:numPr>
      <w:spacing w:before="120"/>
      <w:outlineLvl w:val="2"/>
    </w:pPr>
    <w:rPr>
      <w:szCs w:val="24"/>
    </w:rPr>
  </w:style>
  <w:style w:type="paragraph" w:styleId="Heading4">
    <w:name w:val="heading 4"/>
    <w:basedOn w:val="Heading1"/>
    <w:next w:val="BodyText"/>
    <w:link w:val="Heading4Char"/>
    <w:unhideWhenUsed/>
    <w:qFormat/>
    <w:rsid w:val="00C916E5"/>
    <w:pPr>
      <w:numPr>
        <w:ilvl w:val="3"/>
      </w:numPr>
      <w:spacing w:before="120"/>
      <w:ind w:left="862" w:hanging="862"/>
      <w:outlineLvl w:val="3"/>
    </w:pPr>
    <w:rPr>
      <w:szCs w:val="22"/>
    </w:rPr>
  </w:style>
  <w:style w:type="paragraph" w:styleId="Heading5">
    <w:name w:val="heading 5"/>
    <w:basedOn w:val="Heading1"/>
    <w:next w:val="Normal"/>
    <w:link w:val="Heading5Char"/>
    <w:semiHidden/>
    <w:unhideWhenUsed/>
    <w:qFormat/>
    <w:rsid w:val="006860DD"/>
    <w:pPr>
      <w:numPr>
        <w:ilvl w:val="4"/>
      </w:numPr>
      <w:spacing w:before="200"/>
      <w:outlineLvl w:val="4"/>
    </w:pPr>
    <w:rPr>
      <w:rFonts w:asciiTheme="majorHAnsi" w:hAnsiTheme="majorHAnsi"/>
    </w:rPr>
  </w:style>
  <w:style w:type="paragraph" w:styleId="Heading6">
    <w:name w:val="heading 6"/>
    <w:basedOn w:val="Normal"/>
    <w:next w:val="Normal"/>
    <w:link w:val="Heading6Char"/>
    <w:semiHidden/>
    <w:unhideWhenUsed/>
    <w:qFormat/>
    <w:rsid w:val="006860DD"/>
    <w:pPr>
      <w:keepNext/>
      <w:keepLines/>
      <w:numPr>
        <w:ilvl w:val="5"/>
        <w:numId w:val="11"/>
      </w:numPr>
      <w:spacing w:before="200"/>
      <w:outlineLvl w:val="5"/>
    </w:pPr>
    <w:rPr>
      <w:rFonts w:asciiTheme="majorHAnsi" w:eastAsiaTheme="majorEastAsia" w:hAnsiTheme="majorHAnsi" w:cstheme="majorBidi"/>
      <w:i/>
      <w:iCs/>
      <w:color w:val="823707" w:themeColor="accent1" w:themeShade="7F"/>
      <w:lang w:eastAsia="en-US"/>
    </w:rPr>
  </w:style>
  <w:style w:type="paragraph" w:styleId="Heading7">
    <w:name w:val="heading 7"/>
    <w:basedOn w:val="Normal"/>
    <w:next w:val="Normal"/>
    <w:link w:val="Heading7Char"/>
    <w:semiHidden/>
    <w:unhideWhenUsed/>
    <w:qFormat/>
    <w:rsid w:val="006860DD"/>
    <w:pPr>
      <w:keepNext/>
      <w:keepLines/>
      <w:numPr>
        <w:ilvl w:val="6"/>
        <w:numId w:val="11"/>
      </w:numPr>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6860DD"/>
    <w:pPr>
      <w:keepNext/>
      <w:keepLines/>
      <w:numPr>
        <w:ilvl w:val="7"/>
        <w:numId w:val="11"/>
      </w:numPr>
      <w:spacing w:before="200"/>
      <w:outlineLvl w:val="7"/>
    </w:pPr>
    <w:rPr>
      <w:rFonts w:asciiTheme="majorHAnsi" w:eastAsiaTheme="majorEastAsia" w:hAnsiTheme="majorHAnsi" w:cstheme="majorBidi"/>
      <w:color w:val="404040" w:themeColor="text1" w:themeTint="BF"/>
      <w:lang w:eastAsia="en-US"/>
    </w:rPr>
  </w:style>
  <w:style w:type="paragraph" w:styleId="Heading9">
    <w:name w:val="heading 9"/>
    <w:basedOn w:val="Normal"/>
    <w:next w:val="Normal"/>
    <w:link w:val="Heading9Char"/>
    <w:semiHidden/>
    <w:unhideWhenUsed/>
    <w:qFormat/>
    <w:rsid w:val="006860DD"/>
    <w:pPr>
      <w:keepNext/>
      <w:keepLines/>
      <w:numPr>
        <w:ilvl w:val="8"/>
        <w:numId w:val="11"/>
      </w:numPr>
      <w:spacing w:before="200"/>
      <w:outlineLvl w:val="8"/>
    </w:pPr>
    <w:rPr>
      <w:rFonts w:asciiTheme="majorHAnsi" w:eastAsiaTheme="majorEastAsia" w:hAnsiTheme="majorHAnsi" w:cstheme="majorBidi"/>
      <w:i/>
      <w:i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1A0"/>
    <w:pPr>
      <w:tabs>
        <w:tab w:val="center" w:pos="4513"/>
        <w:tab w:val="right" w:pos="9026"/>
      </w:tabs>
    </w:pPr>
  </w:style>
  <w:style w:type="character" w:customStyle="1" w:styleId="HeaderChar">
    <w:name w:val="Header Char"/>
    <w:basedOn w:val="DefaultParagraphFont"/>
    <w:link w:val="Header"/>
    <w:uiPriority w:val="99"/>
    <w:rsid w:val="00E341A0"/>
    <w:rPr>
      <w:rFonts w:ascii="Arial" w:hAnsi="Arial"/>
      <w:sz w:val="22"/>
      <w:lang w:eastAsia="en-US"/>
    </w:rPr>
  </w:style>
  <w:style w:type="paragraph" w:styleId="Footer">
    <w:name w:val="footer"/>
    <w:basedOn w:val="Normal"/>
    <w:link w:val="FooterChar"/>
    <w:uiPriority w:val="99"/>
    <w:unhideWhenUsed/>
    <w:rsid w:val="00535578"/>
    <w:pPr>
      <w:pBdr>
        <w:top w:val="single" w:sz="4" w:space="1" w:color="948671"/>
      </w:pBdr>
      <w:tabs>
        <w:tab w:val="center" w:pos="4513"/>
        <w:tab w:val="right" w:pos="9026"/>
      </w:tabs>
    </w:pPr>
    <w:rPr>
      <w:caps/>
      <w:color w:val="948671"/>
      <w:sz w:val="15"/>
    </w:rPr>
  </w:style>
  <w:style w:type="character" w:customStyle="1" w:styleId="FooterChar">
    <w:name w:val="Footer Char"/>
    <w:basedOn w:val="DefaultParagraphFont"/>
    <w:link w:val="Footer"/>
    <w:uiPriority w:val="99"/>
    <w:rsid w:val="00535578"/>
    <w:rPr>
      <w:rFonts w:ascii="Arial" w:hAnsi="Arial"/>
      <w:caps/>
      <w:color w:val="948671"/>
      <w:sz w:val="15"/>
    </w:rPr>
  </w:style>
  <w:style w:type="paragraph" w:styleId="BalloonText">
    <w:name w:val="Balloon Text"/>
    <w:basedOn w:val="Normal"/>
    <w:link w:val="BalloonTextChar"/>
    <w:uiPriority w:val="99"/>
    <w:semiHidden/>
    <w:unhideWhenUsed/>
    <w:rsid w:val="00E341A0"/>
    <w:rPr>
      <w:rFonts w:ascii="Tahoma" w:hAnsi="Tahoma" w:cs="Tahoma"/>
      <w:sz w:val="16"/>
      <w:szCs w:val="16"/>
    </w:rPr>
  </w:style>
  <w:style w:type="character" w:customStyle="1" w:styleId="BalloonTextChar">
    <w:name w:val="Balloon Text Char"/>
    <w:basedOn w:val="DefaultParagraphFont"/>
    <w:link w:val="BalloonText"/>
    <w:uiPriority w:val="99"/>
    <w:semiHidden/>
    <w:rsid w:val="00E341A0"/>
    <w:rPr>
      <w:rFonts w:ascii="Tahoma" w:hAnsi="Tahoma" w:cs="Tahoma"/>
      <w:sz w:val="16"/>
      <w:szCs w:val="16"/>
      <w:lang w:eastAsia="en-US"/>
    </w:rPr>
  </w:style>
  <w:style w:type="paragraph" w:customStyle="1" w:styleId="AddressText">
    <w:name w:val="Address Text"/>
    <w:basedOn w:val="Normal"/>
    <w:link w:val="AddressTextChar"/>
    <w:qFormat/>
    <w:rsid w:val="00BD3C25"/>
    <w:pPr>
      <w:tabs>
        <w:tab w:val="left" w:pos="227"/>
      </w:tabs>
    </w:pPr>
    <w:rPr>
      <w:sz w:val="22"/>
      <w:szCs w:val="14"/>
    </w:rPr>
  </w:style>
  <w:style w:type="character" w:customStyle="1" w:styleId="AddressTextChar">
    <w:name w:val="Address Text Char"/>
    <w:basedOn w:val="DefaultParagraphFont"/>
    <w:link w:val="AddressText"/>
    <w:rsid w:val="00BD3C25"/>
    <w:rPr>
      <w:rFonts w:ascii="Arial" w:hAnsi="Arial"/>
      <w:sz w:val="22"/>
      <w:szCs w:val="14"/>
    </w:rPr>
  </w:style>
  <w:style w:type="table" w:styleId="TableGrid">
    <w:name w:val="Table Grid"/>
    <w:basedOn w:val="TableNormal"/>
    <w:uiPriority w:val="59"/>
    <w:rsid w:val="00720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te">
    <w:name w:val="Date"/>
    <w:basedOn w:val="Normal"/>
    <w:next w:val="Normal"/>
    <w:link w:val="DateChar"/>
    <w:uiPriority w:val="99"/>
    <w:unhideWhenUsed/>
    <w:rsid w:val="00BD3C25"/>
    <w:pPr>
      <w:spacing w:after="360"/>
    </w:pPr>
    <w:rPr>
      <w:sz w:val="22"/>
    </w:rPr>
  </w:style>
  <w:style w:type="character" w:customStyle="1" w:styleId="DateChar">
    <w:name w:val="Date Char"/>
    <w:basedOn w:val="DefaultParagraphFont"/>
    <w:link w:val="Date"/>
    <w:uiPriority w:val="99"/>
    <w:rsid w:val="00BD3C25"/>
    <w:rPr>
      <w:rFonts w:ascii="Arial" w:hAnsi="Arial"/>
      <w:sz w:val="22"/>
    </w:rPr>
  </w:style>
  <w:style w:type="paragraph" w:styleId="Title">
    <w:name w:val="Title"/>
    <w:basedOn w:val="BodyText"/>
    <w:next w:val="BodyText"/>
    <w:link w:val="TitleChar"/>
    <w:uiPriority w:val="10"/>
    <w:qFormat/>
    <w:rsid w:val="006860DD"/>
    <w:pPr>
      <w:spacing w:before="240"/>
    </w:pPr>
    <w:rPr>
      <w:b/>
    </w:rPr>
  </w:style>
  <w:style w:type="character" w:customStyle="1" w:styleId="TitleChar">
    <w:name w:val="Title Char"/>
    <w:basedOn w:val="DefaultParagraphFont"/>
    <w:link w:val="Title"/>
    <w:uiPriority w:val="10"/>
    <w:rsid w:val="00257670"/>
    <w:rPr>
      <w:rFonts w:ascii="Arial" w:hAnsi="Arial"/>
      <w:b/>
      <w:sz w:val="22"/>
    </w:rPr>
  </w:style>
  <w:style w:type="character" w:customStyle="1" w:styleId="Heading1Char">
    <w:name w:val="Heading 1 Char"/>
    <w:basedOn w:val="DefaultParagraphFont"/>
    <w:link w:val="Heading1"/>
    <w:rsid w:val="00C916E5"/>
    <w:rPr>
      <w:rFonts w:asciiTheme="minorHAnsi" w:eastAsiaTheme="majorEastAsia" w:hAnsiTheme="minorHAnsi" w:cstheme="majorBidi"/>
      <w:bCs/>
      <w:sz w:val="22"/>
      <w:szCs w:val="28"/>
      <w:lang w:eastAsia="en-US"/>
    </w:rPr>
  </w:style>
  <w:style w:type="character" w:customStyle="1" w:styleId="Heading2Char">
    <w:name w:val="Heading 2 Char"/>
    <w:basedOn w:val="DefaultParagraphFont"/>
    <w:link w:val="Heading2"/>
    <w:rsid w:val="00C916E5"/>
    <w:rPr>
      <w:rFonts w:asciiTheme="minorHAnsi" w:eastAsiaTheme="majorEastAsia" w:hAnsiTheme="minorHAnsi" w:cstheme="majorBidi"/>
      <w:bCs/>
      <w:sz w:val="22"/>
      <w:szCs w:val="26"/>
      <w:lang w:eastAsia="en-US"/>
    </w:rPr>
  </w:style>
  <w:style w:type="character" w:customStyle="1" w:styleId="Heading3Char">
    <w:name w:val="Heading 3 Char"/>
    <w:basedOn w:val="DefaultParagraphFont"/>
    <w:link w:val="Heading3"/>
    <w:rsid w:val="00C916E5"/>
    <w:rPr>
      <w:rFonts w:asciiTheme="minorHAnsi" w:eastAsiaTheme="majorEastAsia" w:hAnsiTheme="minorHAnsi" w:cstheme="majorBidi"/>
      <w:bCs/>
      <w:sz w:val="22"/>
      <w:szCs w:val="24"/>
      <w:lang w:eastAsia="en-US"/>
    </w:rPr>
  </w:style>
  <w:style w:type="character" w:customStyle="1" w:styleId="Heading4Char">
    <w:name w:val="Heading 4 Char"/>
    <w:basedOn w:val="DefaultParagraphFont"/>
    <w:link w:val="Heading4"/>
    <w:rsid w:val="00C916E5"/>
    <w:rPr>
      <w:rFonts w:asciiTheme="minorHAnsi" w:eastAsiaTheme="majorEastAsia" w:hAnsiTheme="minorHAnsi" w:cstheme="majorBidi"/>
      <w:bCs/>
      <w:sz w:val="22"/>
      <w:szCs w:val="22"/>
      <w:lang w:eastAsia="en-US"/>
    </w:rPr>
  </w:style>
  <w:style w:type="character" w:customStyle="1" w:styleId="Heading5Char">
    <w:name w:val="Heading 5 Char"/>
    <w:basedOn w:val="DefaultParagraphFont"/>
    <w:link w:val="Heading5"/>
    <w:uiPriority w:val="9"/>
    <w:semiHidden/>
    <w:rsid w:val="006860DD"/>
    <w:rPr>
      <w:rFonts w:asciiTheme="majorHAnsi" w:eastAsiaTheme="majorEastAsia" w:hAnsiTheme="majorHAnsi" w:cstheme="majorBidi"/>
      <w:bCs/>
      <w:sz w:val="22"/>
      <w:szCs w:val="28"/>
      <w:lang w:eastAsia="en-US"/>
    </w:rPr>
  </w:style>
  <w:style w:type="character" w:customStyle="1" w:styleId="Heading6Char">
    <w:name w:val="Heading 6 Char"/>
    <w:basedOn w:val="DefaultParagraphFont"/>
    <w:link w:val="Heading6"/>
    <w:semiHidden/>
    <w:rsid w:val="006860DD"/>
    <w:rPr>
      <w:rFonts w:asciiTheme="majorHAnsi" w:eastAsiaTheme="majorEastAsia" w:hAnsiTheme="majorHAnsi" w:cstheme="majorBidi"/>
      <w:i/>
      <w:iCs/>
      <w:color w:val="823707" w:themeColor="accent1" w:themeShade="7F"/>
      <w:lang w:eastAsia="en-US"/>
    </w:rPr>
  </w:style>
  <w:style w:type="character" w:customStyle="1" w:styleId="Heading7Char">
    <w:name w:val="Heading 7 Char"/>
    <w:basedOn w:val="DefaultParagraphFont"/>
    <w:link w:val="Heading7"/>
    <w:semiHidden/>
    <w:rsid w:val="006860DD"/>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semiHidden/>
    <w:rsid w:val="006860D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6860DD"/>
    <w:rPr>
      <w:rFonts w:asciiTheme="majorHAnsi" w:eastAsiaTheme="majorEastAsia" w:hAnsiTheme="majorHAnsi" w:cstheme="majorBidi"/>
      <w:i/>
      <w:iCs/>
      <w:color w:val="404040" w:themeColor="text1" w:themeTint="BF"/>
      <w:lang w:eastAsia="en-US"/>
    </w:rPr>
  </w:style>
  <w:style w:type="paragraph" w:styleId="ListBullet">
    <w:name w:val="List Bullet"/>
    <w:basedOn w:val="BodyText"/>
    <w:uiPriority w:val="99"/>
    <w:unhideWhenUsed/>
    <w:rsid w:val="000C15E1"/>
    <w:pPr>
      <w:numPr>
        <w:numId w:val="21"/>
      </w:numPr>
      <w:ind w:left="709" w:hanging="352"/>
    </w:pPr>
  </w:style>
  <w:style w:type="paragraph" w:styleId="ListBullet2">
    <w:name w:val="List Bullet 2"/>
    <w:basedOn w:val="ListBullet"/>
    <w:uiPriority w:val="99"/>
    <w:unhideWhenUsed/>
    <w:rsid w:val="000C15E1"/>
    <w:pPr>
      <w:numPr>
        <w:numId w:val="32"/>
      </w:numPr>
    </w:pPr>
  </w:style>
  <w:style w:type="paragraph" w:styleId="ListBullet3">
    <w:name w:val="List Bullet 3"/>
    <w:basedOn w:val="ListBullet"/>
    <w:uiPriority w:val="99"/>
    <w:unhideWhenUsed/>
    <w:rsid w:val="000C15E1"/>
    <w:pPr>
      <w:numPr>
        <w:numId w:val="33"/>
      </w:numPr>
    </w:pPr>
  </w:style>
  <w:style w:type="paragraph" w:styleId="ListNumber">
    <w:name w:val="List Number"/>
    <w:basedOn w:val="BodyText"/>
    <w:uiPriority w:val="99"/>
    <w:unhideWhenUsed/>
    <w:rsid w:val="000C15E1"/>
    <w:pPr>
      <w:numPr>
        <w:numId w:val="26"/>
      </w:numPr>
      <w:ind w:left="709" w:hanging="352"/>
    </w:pPr>
  </w:style>
  <w:style w:type="paragraph" w:styleId="ListNumber2">
    <w:name w:val="List Number 2"/>
    <w:basedOn w:val="ListNumber"/>
    <w:uiPriority w:val="99"/>
    <w:unhideWhenUsed/>
    <w:rsid w:val="000C15E1"/>
    <w:pPr>
      <w:numPr>
        <w:numId w:val="27"/>
      </w:numPr>
    </w:pPr>
  </w:style>
  <w:style w:type="paragraph" w:styleId="ListNumber3">
    <w:name w:val="List Number 3"/>
    <w:basedOn w:val="ListNumber"/>
    <w:uiPriority w:val="99"/>
    <w:unhideWhenUsed/>
    <w:rsid w:val="000C15E1"/>
    <w:pPr>
      <w:numPr>
        <w:numId w:val="28"/>
      </w:numPr>
    </w:pPr>
  </w:style>
  <w:style w:type="paragraph" w:styleId="BodyText">
    <w:name w:val="Body Text"/>
    <w:basedOn w:val="Normal"/>
    <w:link w:val="BodyTextChar"/>
    <w:uiPriority w:val="99"/>
    <w:unhideWhenUsed/>
    <w:rsid w:val="00257670"/>
    <w:pPr>
      <w:spacing w:before="120" w:after="120"/>
    </w:pPr>
    <w:rPr>
      <w:sz w:val="22"/>
    </w:rPr>
  </w:style>
  <w:style w:type="character" w:customStyle="1" w:styleId="BodyTextChar">
    <w:name w:val="Body Text Char"/>
    <w:basedOn w:val="DefaultParagraphFont"/>
    <w:link w:val="BodyText"/>
    <w:uiPriority w:val="99"/>
    <w:rsid w:val="00257670"/>
    <w:rPr>
      <w:rFonts w:ascii="Arial" w:hAnsi="Arial"/>
      <w:sz w:val="22"/>
    </w:rPr>
  </w:style>
  <w:style w:type="table" w:customStyle="1" w:styleId="BasicAEMOTable">
    <w:name w:val="Basic AEMO Table"/>
    <w:basedOn w:val="TableNormal"/>
    <w:uiPriority w:val="99"/>
    <w:qFormat/>
    <w:rsid w:val="005E1DA2"/>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SignatureBlock">
    <w:name w:val="Signature Block"/>
    <w:basedOn w:val="BodyText"/>
    <w:next w:val="BodyText"/>
    <w:qFormat/>
    <w:rsid w:val="00BD3C25"/>
    <w:pPr>
      <w:spacing w:before="0" w:after="0"/>
    </w:pPr>
  </w:style>
  <w:style w:type="paragraph" w:customStyle="1" w:styleId="FooterFirstPage">
    <w:name w:val="Footer First Page"/>
    <w:basedOn w:val="Footer"/>
    <w:next w:val="BodyText"/>
    <w:qFormat/>
    <w:rsid w:val="00334688"/>
    <w:pPr>
      <w:pBdr>
        <w:top w:val="none" w:sz="0" w:space="0" w:color="auto"/>
      </w:pBdr>
    </w:pPr>
    <w:rPr>
      <w:szCs w:val="16"/>
    </w:rPr>
  </w:style>
  <w:style w:type="paragraph" w:customStyle="1" w:styleId="AEMOAddressText">
    <w:name w:val="AEMO Address Text"/>
    <w:basedOn w:val="Normal"/>
    <w:link w:val="AEMOAddressTextChar"/>
    <w:qFormat/>
    <w:rsid w:val="0052566B"/>
    <w:pPr>
      <w:tabs>
        <w:tab w:val="left" w:pos="227"/>
        <w:tab w:val="left" w:pos="397"/>
        <w:tab w:val="left" w:pos="794"/>
        <w:tab w:val="left" w:pos="1191"/>
      </w:tabs>
      <w:spacing w:after="57" w:line="180" w:lineRule="exact"/>
    </w:pPr>
    <w:rPr>
      <w:color w:val="1E4164"/>
      <w:sz w:val="14"/>
      <w:szCs w:val="14"/>
    </w:rPr>
  </w:style>
  <w:style w:type="character" w:styleId="PlaceholderText">
    <w:name w:val="Placeholder Text"/>
    <w:basedOn w:val="DefaultParagraphFont"/>
    <w:semiHidden/>
    <w:rsid w:val="0052566B"/>
    <w:rPr>
      <w:color w:val="808080"/>
    </w:rPr>
  </w:style>
  <w:style w:type="character" w:customStyle="1" w:styleId="AEMOAddressTextChar">
    <w:name w:val="AEMO Address Text Char"/>
    <w:basedOn w:val="DefaultParagraphFont"/>
    <w:link w:val="AEMOAddressText"/>
    <w:rsid w:val="0052566B"/>
    <w:rPr>
      <w:rFonts w:ascii="Arial" w:hAnsi="Arial"/>
      <w:color w:val="1E4164"/>
      <w:sz w:val="14"/>
      <w:szCs w:val="14"/>
    </w:rPr>
  </w:style>
  <w:style w:type="character" w:customStyle="1" w:styleId="Bold">
    <w:name w:val="Bold"/>
    <w:qFormat/>
    <w:rsid w:val="005C0FE2"/>
    <w:rPr>
      <w:b/>
    </w:rPr>
  </w:style>
  <w:style w:type="paragraph" w:styleId="FootnoteText">
    <w:name w:val="footnote text"/>
    <w:basedOn w:val="Normal"/>
    <w:link w:val="FootnoteTextChar"/>
    <w:uiPriority w:val="29"/>
    <w:semiHidden/>
    <w:unhideWhenUsed/>
    <w:rsid w:val="00774667"/>
  </w:style>
  <w:style w:type="character" w:customStyle="1" w:styleId="FootnoteTextChar">
    <w:name w:val="Footnote Text Char"/>
    <w:basedOn w:val="DefaultParagraphFont"/>
    <w:link w:val="FootnoteText"/>
    <w:uiPriority w:val="29"/>
    <w:semiHidden/>
    <w:rsid w:val="00774667"/>
    <w:rPr>
      <w:rFonts w:ascii="Arial" w:hAnsi="Arial"/>
    </w:rPr>
  </w:style>
  <w:style w:type="character" w:styleId="FootnoteReference">
    <w:name w:val="footnote reference"/>
    <w:basedOn w:val="DefaultParagraphFont"/>
    <w:uiPriority w:val="99"/>
    <w:semiHidden/>
    <w:unhideWhenUsed/>
    <w:rsid w:val="00774667"/>
    <w:rPr>
      <w:vertAlign w:val="superscript"/>
    </w:rPr>
  </w:style>
  <w:style w:type="character" w:styleId="Hyperlink">
    <w:name w:val="Hyperlink"/>
    <w:basedOn w:val="BodyTextChar"/>
    <w:uiPriority w:val="99"/>
    <w:rsid w:val="001D6B1B"/>
    <w:rPr>
      <w:rFonts w:asciiTheme="minorHAnsi" w:eastAsia="Calibri" w:hAnsiTheme="minorHAnsi" w:cs="Times New Roman"/>
      <w:b w:val="0"/>
      <w:color w:val="auto"/>
      <w:sz w:val="18"/>
      <w:szCs w:val="24"/>
      <w:u w:val="non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Stationery\Letterhead%20-%20Adelaide.dotx" TargetMode="External"/></Relationships>
</file>

<file path=word/theme/theme1.xml><?xml version="1.0" encoding="utf-8"?>
<a:theme xmlns:a="http://schemas.openxmlformats.org/drawingml/2006/main" name="AEMO09">
  <a:themeElements>
    <a:clrScheme name="AEMO09">
      <a:dk1>
        <a:sysClr val="windowText" lastClr="000000"/>
      </a:dk1>
      <a:lt1>
        <a:sysClr val="window" lastClr="FFFFFF"/>
      </a:lt1>
      <a:dk2>
        <a:srgbClr val="1E4164"/>
      </a:dk2>
      <a:lt2>
        <a:srgbClr val="C41230"/>
      </a:lt2>
      <a:accent1>
        <a:srgbClr val="F37421"/>
      </a:accent1>
      <a:accent2>
        <a:srgbClr val="FFC222"/>
      </a:accent2>
      <a:accent3>
        <a:srgbClr val="948671"/>
      </a:accent3>
      <a:accent4>
        <a:srgbClr val="A9C399"/>
      </a:accent4>
      <a:accent5>
        <a:srgbClr val="CB7E80"/>
      </a:accent5>
      <a:accent6>
        <a:srgbClr val="D8D8D8"/>
      </a:accent6>
      <a:hlink>
        <a:srgbClr val="FFFFFF"/>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0C44E-6A1C-4398-B7E9-1B9EC1DB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Adelaide</Template>
  <TotalTime>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NEMMCO</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Hunt</dc:creator>
  <cp:keywords/>
  <dc:description/>
  <cp:lastModifiedBy>David Swift</cp:lastModifiedBy>
  <cp:revision>2</cp:revision>
  <cp:lastPrinted>2009-10-29T21:47:00Z</cp:lastPrinted>
  <dcterms:created xsi:type="dcterms:W3CDTF">2015-02-16T07:32:00Z</dcterms:created>
  <dcterms:modified xsi:type="dcterms:W3CDTF">2015-02-16T07:32:00Z</dcterms:modified>
</cp:coreProperties>
</file>