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77DB" w14:textId="47E519BA" w:rsidR="00EC7041" w:rsidRPr="00C16859" w:rsidRDefault="00D606D3" w:rsidP="00EC7041">
      <w:pPr>
        <w:spacing w:after="120"/>
        <w:jc w:val="center"/>
        <w:rPr>
          <w:rFonts w:cs="Arial"/>
        </w:rPr>
      </w:pPr>
      <w:r w:rsidRPr="00C16859">
        <w:rPr>
          <w:rFonts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47477FA" wp14:editId="09F741A1">
            <wp:simplePos x="0" y="0"/>
            <wp:positionH relativeFrom="column">
              <wp:posOffset>3836358</wp:posOffset>
            </wp:positionH>
            <wp:positionV relativeFrom="paragraph">
              <wp:posOffset>-366096</wp:posOffset>
            </wp:positionV>
            <wp:extent cx="2204720" cy="737172"/>
            <wp:effectExtent l="0" t="0" r="5080" b="6350"/>
            <wp:wrapNone/>
            <wp:docPr id="2" name="Picture 2" descr="H:\trimdata\TRIM\TEMP\HPTRIM.5956\D14 125858  AER logo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rimdata\TRIM\TEMP\HPTRIM.5956\D14 125858  AER logo full 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7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E6F96" w14:textId="058BE830" w:rsidR="00CF68FE" w:rsidRPr="00C16859" w:rsidRDefault="00CF68FE" w:rsidP="00EC7041">
      <w:pPr>
        <w:jc w:val="center"/>
        <w:rPr>
          <w:rFonts w:asciiTheme="minorHAnsi" w:hAnsiTheme="minorHAnsi" w:cstheme="minorHAnsi"/>
          <w:b/>
          <w:sz w:val="28"/>
        </w:rPr>
      </w:pPr>
    </w:p>
    <w:p w14:paraId="74467793" w14:textId="77777777" w:rsidR="00CF68FE" w:rsidRPr="00C16859" w:rsidRDefault="00CF68FE" w:rsidP="00EC7041">
      <w:pPr>
        <w:jc w:val="center"/>
        <w:rPr>
          <w:rFonts w:asciiTheme="minorHAnsi" w:hAnsiTheme="minorHAnsi" w:cstheme="minorHAnsi"/>
          <w:b/>
          <w:sz w:val="28"/>
        </w:rPr>
      </w:pPr>
    </w:p>
    <w:p w14:paraId="3E50E952" w14:textId="762E963C" w:rsidR="00EC7041" w:rsidRPr="00C16859" w:rsidRDefault="00EC7041" w:rsidP="00EC7041">
      <w:pPr>
        <w:jc w:val="center"/>
        <w:rPr>
          <w:rFonts w:asciiTheme="minorHAnsi" w:hAnsiTheme="minorHAnsi" w:cstheme="minorHAnsi"/>
          <w:b/>
          <w:sz w:val="28"/>
        </w:rPr>
      </w:pPr>
      <w:r w:rsidRPr="00C16859">
        <w:rPr>
          <w:rFonts w:asciiTheme="minorHAnsi" w:hAnsiTheme="minorHAnsi" w:cstheme="minorHAnsi"/>
          <w:b/>
          <w:sz w:val="28"/>
        </w:rPr>
        <w:t>CUSTOMER CONSULTATIVE GROUP</w:t>
      </w:r>
      <w:r w:rsidR="003F6ED8" w:rsidRPr="00C16859">
        <w:rPr>
          <w:rFonts w:asciiTheme="minorHAnsi" w:hAnsiTheme="minorHAnsi" w:cstheme="minorHAnsi"/>
          <w:b/>
          <w:sz w:val="28"/>
        </w:rPr>
        <w:t xml:space="preserve"> </w:t>
      </w:r>
    </w:p>
    <w:p w14:paraId="4D080162" w14:textId="77777777" w:rsidR="00050B6B" w:rsidRPr="00C16859" w:rsidRDefault="00050B6B" w:rsidP="00F476A4">
      <w:pPr>
        <w:rPr>
          <w:rFonts w:asciiTheme="minorHAnsi" w:hAnsiTheme="minorHAnsi" w:cstheme="minorHAnsi"/>
          <w:b/>
          <w:sz w:val="28"/>
        </w:rPr>
      </w:pPr>
    </w:p>
    <w:p w14:paraId="2E46E2B2" w14:textId="3A4F343A" w:rsidR="00EC7041" w:rsidRPr="00C16859" w:rsidRDefault="00050B6B" w:rsidP="00EC7041">
      <w:pPr>
        <w:jc w:val="center"/>
        <w:rPr>
          <w:rFonts w:asciiTheme="minorHAnsi" w:hAnsiTheme="minorHAnsi" w:cstheme="minorHAnsi"/>
          <w:b/>
          <w:sz w:val="28"/>
        </w:rPr>
      </w:pPr>
      <w:r w:rsidRPr="00C16859">
        <w:rPr>
          <w:rFonts w:asciiTheme="minorHAnsi" w:hAnsiTheme="minorHAnsi" w:cstheme="minorHAnsi"/>
          <w:b/>
          <w:sz w:val="28"/>
        </w:rPr>
        <w:t xml:space="preserve">Meeting </w:t>
      </w:r>
      <w:r w:rsidR="008D1B60" w:rsidRPr="00C16859">
        <w:rPr>
          <w:rFonts w:asciiTheme="minorHAnsi" w:hAnsiTheme="minorHAnsi" w:cstheme="minorHAnsi"/>
          <w:b/>
          <w:sz w:val="28"/>
        </w:rPr>
        <w:t>Communiqu</w:t>
      </w:r>
      <w:r w:rsidR="00623699" w:rsidRPr="00C16859">
        <w:rPr>
          <w:rFonts w:asciiTheme="minorHAnsi" w:hAnsiTheme="minorHAnsi" w:cstheme="minorHAnsi"/>
          <w:b/>
          <w:sz w:val="28"/>
        </w:rPr>
        <w:t>é</w:t>
      </w:r>
      <w:r w:rsidR="008D1B60" w:rsidRPr="00C16859">
        <w:rPr>
          <w:rFonts w:asciiTheme="minorHAnsi" w:hAnsiTheme="minorHAnsi" w:cstheme="minorHAnsi"/>
          <w:b/>
          <w:sz w:val="28"/>
        </w:rPr>
        <w:t xml:space="preserve"> –</w:t>
      </w:r>
      <w:r w:rsidR="001551EE" w:rsidRPr="00C16859">
        <w:rPr>
          <w:rFonts w:asciiTheme="minorHAnsi" w:hAnsiTheme="minorHAnsi" w:cstheme="minorHAnsi"/>
          <w:b/>
          <w:sz w:val="28"/>
        </w:rPr>
        <w:t xml:space="preserve"> </w:t>
      </w:r>
      <w:r w:rsidR="00B233FA">
        <w:rPr>
          <w:rFonts w:asciiTheme="minorHAnsi" w:hAnsiTheme="minorHAnsi" w:cstheme="minorHAnsi"/>
          <w:b/>
          <w:sz w:val="28"/>
        </w:rPr>
        <w:t>14 March 2024</w:t>
      </w:r>
      <w:r w:rsidR="004D331B" w:rsidRPr="00C16859">
        <w:rPr>
          <w:rFonts w:asciiTheme="minorHAnsi" w:hAnsiTheme="minorHAnsi" w:cstheme="minorHAnsi"/>
          <w:b/>
          <w:sz w:val="28"/>
        </w:rPr>
        <w:t xml:space="preserve"> </w:t>
      </w:r>
    </w:p>
    <w:p w14:paraId="7073A37F" w14:textId="3945EA26" w:rsidR="00EC7041" w:rsidRPr="00C16859" w:rsidRDefault="00EC7041" w:rsidP="00EC7041">
      <w:pPr>
        <w:jc w:val="center"/>
        <w:rPr>
          <w:rFonts w:asciiTheme="minorHAnsi" w:hAnsiTheme="minorHAnsi" w:cstheme="minorHAnsi"/>
          <w:b/>
          <w:sz w:val="28"/>
        </w:rPr>
      </w:pPr>
    </w:p>
    <w:p w14:paraId="51272CD9" w14:textId="2A5106ED" w:rsidR="00C923BC" w:rsidRDefault="00050B6B" w:rsidP="007F5301">
      <w:pPr>
        <w:pStyle w:val="ListParagraph"/>
        <w:numPr>
          <w:ilvl w:val="0"/>
          <w:numId w:val="28"/>
        </w:numPr>
        <w:ind w:left="357" w:hanging="357"/>
        <w:rPr>
          <w:rFonts w:asciiTheme="minorHAnsi" w:hAnsiTheme="minorHAnsi" w:cstheme="minorHAnsi"/>
        </w:rPr>
      </w:pPr>
      <w:r w:rsidRPr="00C16859">
        <w:rPr>
          <w:rFonts w:asciiTheme="minorHAnsi" w:hAnsiTheme="minorHAnsi" w:cstheme="minorHAnsi"/>
        </w:rPr>
        <w:t>The Australian Energy Regulator’s (AER) Customer Co</w:t>
      </w:r>
      <w:r w:rsidR="00CB0C91" w:rsidRPr="00C16859">
        <w:rPr>
          <w:rFonts w:asciiTheme="minorHAnsi" w:hAnsiTheme="minorHAnsi" w:cstheme="minorHAnsi"/>
        </w:rPr>
        <w:t xml:space="preserve">nsultative Group (CCG) met on </w:t>
      </w:r>
      <w:r w:rsidR="004B0DDA">
        <w:rPr>
          <w:rFonts w:asciiTheme="minorHAnsi" w:hAnsiTheme="minorHAnsi" w:cstheme="minorHAnsi"/>
        </w:rPr>
        <w:t xml:space="preserve">14 March 2024 </w:t>
      </w:r>
      <w:r w:rsidRPr="00C16859">
        <w:rPr>
          <w:rFonts w:asciiTheme="minorHAnsi" w:hAnsiTheme="minorHAnsi" w:cstheme="minorHAnsi"/>
        </w:rPr>
        <w:t>to discus</w:t>
      </w:r>
      <w:r w:rsidR="00FC3AEF">
        <w:rPr>
          <w:rFonts w:asciiTheme="minorHAnsi" w:hAnsiTheme="minorHAnsi" w:cstheme="minorHAnsi"/>
        </w:rPr>
        <w:t xml:space="preserve">s </w:t>
      </w:r>
      <w:r w:rsidR="00DC2F45">
        <w:rPr>
          <w:rFonts w:asciiTheme="minorHAnsi" w:hAnsiTheme="minorHAnsi" w:cstheme="minorHAnsi"/>
        </w:rPr>
        <w:t>current issues</w:t>
      </w:r>
      <w:r w:rsidR="00FC3AEF">
        <w:rPr>
          <w:rFonts w:asciiTheme="minorHAnsi" w:hAnsiTheme="minorHAnsi" w:cstheme="minorHAnsi"/>
        </w:rPr>
        <w:t xml:space="preserve"> affecting residential and small energy consumers.</w:t>
      </w:r>
    </w:p>
    <w:p w14:paraId="66EA243B" w14:textId="52E73C49" w:rsidR="00FC3AEF" w:rsidRDefault="00FC3AEF" w:rsidP="007F5301">
      <w:pPr>
        <w:pStyle w:val="ListParagraph"/>
        <w:numPr>
          <w:ilvl w:val="0"/>
          <w:numId w:val="28"/>
        </w:numPr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CCG Chair, Elissa Freeman, provided a welcome and overview of the meeting.</w:t>
      </w:r>
    </w:p>
    <w:p w14:paraId="10B43525" w14:textId="07CD4E6A" w:rsidR="00FC3AEF" w:rsidRDefault="00FC3AEF" w:rsidP="007F5301">
      <w:pPr>
        <w:pStyle w:val="ListParagraph"/>
        <w:numPr>
          <w:ilvl w:val="0"/>
          <w:numId w:val="28"/>
        </w:numPr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AER Deputy Chair, Jim Cox, covered </w:t>
      </w:r>
      <w:r w:rsidR="00DC2F45">
        <w:rPr>
          <w:rFonts w:asciiTheme="minorHAnsi" w:hAnsiTheme="minorHAnsi" w:cstheme="minorHAnsi"/>
        </w:rPr>
        <w:t>several</w:t>
      </w:r>
      <w:r>
        <w:rPr>
          <w:rFonts w:asciiTheme="minorHAnsi" w:hAnsiTheme="minorHAnsi" w:cstheme="minorHAnsi"/>
        </w:rPr>
        <w:t xml:space="preserve"> AER updates, including:</w:t>
      </w:r>
    </w:p>
    <w:p w14:paraId="21FF25F4" w14:textId="4B054CF9" w:rsidR="00FC3AEF" w:rsidRDefault="00F14871" w:rsidP="00FC3AEF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Latest w</w:t>
      </w:r>
      <w:r w:rsidR="00FC3AEF">
        <w:rPr>
          <w:rFonts w:asciiTheme="minorHAnsi" w:hAnsiTheme="minorHAnsi" w:cstheme="minorHAnsi"/>
        </w:rPr>
        <w:t xml:space="preserve">holesale market </w:t>
      </w:r>
      <w:r>
        <w:rPr>
          <w:rFonts w:asciiTheme="minorHAnsi" w:hAnsiTheme="minorHAnsi" w:cstheme="minorHAnsi"/>
        </w:rPr>
        <w:t>reporting</w:t>
      </w:r>
    </w:p>
    <w:p w14:paraId="30BB11C7" w14:textId="25F020C3" w:rsidR="00FC3AEF" w:rsidRDefault="00F14871" w:rsidP="00FC3AEF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 on consultation re: </w:t>
      </w:r>
      <w:r w:rsidR="00FC3AEF">
        <w:rPr>
          <w:rFonts w:asciiTheme="minorHAnsi" w:hAnsiTheme="minorHAnsi" w:cstheme="minorHAnsi"/>
        </w:rPr>
        <w:t>DMO</w:t>
      </w:r>
      <w:r>
        <w:rPr>
          <w:rFonts w:asciiTheme="minorHAnsi" w:hAnsiTheme="minorHAnsi" w:cstheme="minorHAnsi"/>
        </w:rPr>
        <w:t xml:space="preserve"> </w:t>
      </w:r>
      <w:r w:rsidR="00FC3AE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(24/25) </w:t>
      </w:r>
    </w:p>
    <w:p w14:paraId="1A05A8D5" w14:textId="27932E72" w:rsidR="00FC3AEF" w:rsidRDefault="00FC3AEF" w:rsidP="00FC3AEF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Retail performance reporting Q2</w:t>
      </w:r>
      <w:r w:rsidR="00F1487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2023-24</w:t>
      </w:r>
    </w:p>
    <w:p w14:paraId="3BD3F01A" w14:textId="2566BE81" w:rsidR="00FC3AEF" w:rsidRDefault="00EB416B" w:rsidP="00FC3AEF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F14871">
        <w:rPr>
          <w:rFonts w:asciiTheme="minorHAnsi" w:hAnsiTheme="minorHAnsi" w:cstheme="minorHAnsi"/>
        </w:rPr>
        <w:t xml:space="preserve">AER’s </w:t>
      </w:r>
      <w:r>
        <w:rPr>
          <w:rFonts w:asciiTheme="minorHAnsi" w:hAnsiTheme="minorHAnsi" w:cstheme="minorHAnsi"/>
        </w:rPr>
        <w:t xml:space="preserve">upcoming </w:t>
      </w:r>
      <w:r w:rsidR="00F1487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egulatory schedule</w:t>
      </w:r>
      <w:r w:rsidR="00F14871">
        <w:rPr>
          <w:rFonts w:asciiTheme="minorHAnsi" w:hAnsiTheme="minorHAnsi" w:cstheme="minorHAnsi"/>
        </w:rPr>
        <w:t xml:space="preserve"> and relevant considerations</w:t>
      </w:r>
    </w:p>
    <w:p w14:paraId="431333F0" w14:textId="66D23360" w:rsidR="007A48AF" w:rsidRDefault="007A48AF" w:rsidP="00FC3AEF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from the latest Energy and Climate Change Ministerial Council meetings</w:t>
      </w:r>
    </w:p>
    <w:p w14:paraId="49AABA3E" w14:textId="3BD232BD" w:rsidR="00F14871" w:rsidRDefault="00F14871" w:rsidP="00FC3AEF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the AER’s separation from the ACCC.</w:t>
      </w:r>
    </w:p>
    <w:p w14:paraId="0CEA7B02" w14:textId="77777777" w:rsidR="00811FCB" w:rsidRDefault="00811FCB" w:rsidP="00811FCB">
      <w:pPr>
        <w:ind w:left="720"/>
        <w:rPr>
          <w:rFonts w:asciiTheme="minorHAnsi" w:hAnsiTheme="minorHAnsi" w:cstheme="minorHAnsi"/>
        </w:rPr>
      </w:pPr>
    </w:p>
    <w:p w14:paraId="256204CB" w14:textId="1FA73FA9" w:rsidR="00EB416B" w:rsidRDefault="00EB416B" w:rsidP="00EB416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</w:t>
      </w:r>
      <w:r w:rsidRPr="00811FCB">
        <w:rPr>
          <w:rFonts w:asciiTheme="minorHAnsi" w:hAnsiTheme="minorHAnsi" w:cstheme="minorHAnsi"/>
          <w:i/>
          <w:iCs/>
        </w:rPr>
        <w:t>Emerging issues</w:t>
      </w:r>
      <w:r>
        <w:rPr>
          <w:rFonts w:asciiTheme="minorHAnsi" w:hAnsiTheme="minorHAnsi" w:cstheme="minorHAnsi"/>
        </w:rPr>
        <w:t xml:space="preserve"> session, CCG members discussed the following:</w:t>
      </w:r>
    </w:p>
    <w:p w14:paraId="76396DB1" w14:textId="46FC9D21" w:rsidR="00EB416B" w:rsidRDefault="00EB416B" w:rsidP="00EB416B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Cost of living and hardship levels </w:t>
      </w:r>
    </w:p>
    <w:p w14:paraId="76589FEA" w14:textId="1351B44C" w:rsidR="00EB416B" w:rsidRDefault="00EB416B" w:rsidP="00EB416B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Energy costs for small businesses</w:t>
      </w:r>
    </w:p>
    <w:p w14:paraId="59C67681" w14:textId="3DFA23EA" w:rsidR="00EB416B" w:rsidRDefault="00EB416B" w:rsidP="005A1BC1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 w:rsidRPr="005A1BC1">
        <w:rPr>
          <w:rFonts w:asciiTheme="minorHAnsi" w:hAnsiTheme="minorHAnsi" w:cstheme="minorHAnsi"/>
        </w:rPr>
        <w:t>Consumer protections</w:t>
      </w:r>
      <w:r w:rsidR="0056431E" w:rsidRPr="005A1BC1">
        <w:rPr>
          <w:rFonts w:asciiTheme="minorHAnsi" w:hAnsiTheme="minorHAnsi" w:cstheme="minorHAnsi"/>
        </w:rPr>
        <w:t xml:space="preserve"> related to</w:t>
      </w:r>
      <w:r w:rsidR="005A1BC1" w:rsidRPr="005A1BC1">
        <w:rPr>
          <w:rFonts w:asciiTheme="minorHAnsi" w:hAnsiTheme="minorHAnsi" w:cstheme="minorHAnsi"/>
        </w:rPr>
        <w:t xml:space="preserve"> the rapid and emerging role of unregulated entities in the National Energy Market</w:t>
      </w:r>
    </w:p>
    <w:p w14:paraId="07FE70FE" w14:textId="62952AD8" w:rsidR="00EB43D6" w:rsidRPr="005A1BC1" w:rsidRDefault="00EB43D6" w:rsidP="005A1BC1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Innovation and how this is considered in the current regulatory framework</w:t>
      </w:r>
    </w:p>
    <w:p w14:paraId="5BCC87C4" w14:textId="0F998C85" w:rsidR="00EB416B" w:rsidRDefault="00EB416B" w:rsidP="00EB416B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Community/network batteries</w:t>
      </w:r>
      <w:r w:rsidR="0056431E">
        <w:rPr>
          <w:rFonts w:asciiTheme="minorHAnsi" w:hAnsiTheme="minorHAnsi" w:cstheme="minorHAnsi"/>
        </w:rPr>
        <w:t xml:space="preserve"> and impact on vulnerable consumers</w:t>
      </w:r>
      <w:r w:rsidR="00EB43D6">
        <w:rPr>
          <w:rFonts w:asciiTheme="minorHAnsi" w:hAnsiTheme="minorHAnsi" w:cstheme="minorHAnsi"/>
        </w:rPr>
        <w:t>.</w:t>
      </w:r>
    </w:p>
    <w:p w14:paraId="60DBE3A1" w14:textId="32D34395" w:rsidR="00EB43D6" w:rsidRPr="00EB43D6" w:rsidRDefault="00EB416B" w:rsidP="00EB43D6">
      <w:pPr>
        <w:pStyle w:val="ListParagraph"/>
        <w:numPr>
          <w:ilvl w:val="1"/>
          <w:numId w:val="28"/>
        </w:numPr>
        <w:rPr>
          <w:rFonts w:asciiTheme="minorHAnsi" w:hAnsiTheme="minorHAnsi" w:cstheme="minorHAnsi"/>
        </w:rPr>
      </w:pPr>
      <w:r w:rsidRPr="00EB43D6">
        <w:rPr>
          <w:rFonts w:asciiTheme="minorHAnsi" w:hAnsiTheme="minorHAnsi" w:cstheme="minorHAnsi"/>
        </w:rPr>
        <w:t>Embedded networks</w:t>
      </w:r>
      <w:r w:rsidR="0056431E" w:rsidRPr="00EB43D6">
        <w:rPr>
          <w:rFonts w:asciiTheme="minorHAnsi" w:hAnsiTheme="minorHAnsi" w:cstheme="minorHAnsi"/>
        </w:rPr>
        <w:t xml:space="preserve"> and </w:t>
      </w:r>
      <w:r w:rsidR="00AB0138" w:rsidRPr="00EB43D6">
        <w:rPr>
          <w:rFonts w:asciiTheme="minorHAnsi" w:hAnsiTheme="minorHAnsi" w:cstheme="minorHAnsi"/>
        </w:rPr>
        <w:t xml:space="preserve">lack of </w:t>
      </w:r>
      <w:r w:rsidR="0056431E" w:rsidRPr="00EB43D6">
        <w:rPr>
          <w:rFonts w:asciiTheme="minorHAnsi" w:hAnsiTheme="minorHAnsi" w:cstheme="minorHAnsi"/>
        </w:rPr>
        <w:t>consumer protections regarding this</w:t>
      </w:r>
      <w:r w:rsidR="00AB0138" w:rsidRPr="00EB43D6">
        <w:rPr>
          <w:rFonts w:asciiTheme="minorHAnsi" w:hAnsiTheme="minorHAnsi" w:cstheme="minorHAnsi"/>
        </w:rPr>
        <w:t>, particularly in Queensland</w:t>
      </w:r>
      <w:r w:rsidR="00147683">
        <w:rPr>
          <w:rFonts w:asciiTheme="minorHAnsi" w:hAnsiTheme="minorHAnsi" w:cstheme="minorHAnsi"/>
        </w:rPr>
        <w:t>.</w:t>
      </w:r>
    </w:p>
    <w:p w14:paraId="29A9BE20" w14:textId="3B4ED4F6" w:rsidR="009E7FAB" w:rsidRPr="00AB0138" w:rsidRDefault="009E7FAB" w:rsidP="00AB0138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B0138">
        <w:rPr>
          <w:rFonts w:asciiTheme="minorHAnsi" w:hAnsiTheme="minorHAnsi" w:cstheme="minorHAnsi"/>
        </w:rPr>
        <w:t xml:space="preserve">In the </w:t>
      </w:r>
      <w:r w:rsidR="00811FCB" w:rsidRPr="00AB0138">
        <w:rPr>
          <w:rFonts w:asciiTheme="minorHAnsi" w:hAnsiTheme="minorHAnsi" w:cstheme="minorHAnsi"/>
          <w:i/>
          <w:iCs/>
        </w:rPr>
        <w:t>Compliance matters</w:t>
      </w:r>
      <w:r w:rsidR="00811FCB" w:rsidRPr="00AB0138">
        <w:rPr>
          <w:rFonts w:asciiTheme="minorHAnsi" w:hAnsiTheme="minorHAnsi" w:cstheme="minorHAnsi"/>
        </w:rPr>
        <w:t xml:space="preserve"> discussion, the AER and CCG members engaged in a discussion regarding issues of concern and the AER </w:t>
      </w:r>
      <w:r w:rsidR="0056431E" w:rsidRPr="00AB0138">
        <w:rPr>
          <w:rFonts w:asciiTheme="minorHAnsi" w:hAnsiTheme="minorHAnsi" w:cstheme="minorHAnsi"/>
        </w:rPr>
        <w:t>discussed</w:t>
      </w:r>
      <w:r w:rsidR="00811FCB" w:rsidRPr="00AB0138">
        <w:rPr>
          <w:rFonts w:asciiTheme="minorHAnsi" w:hAnsiTheme="minorHAnsi" w:cstheme="minorHAnsi"/>
        </w:rPr>
        <w:t xml:space="preserve"> with CCG members </w:t>
      </w:r>
      <w:r w:rsidR="0056431E" w:rsidRPr="00AB0138">
        <w:rPr>
          <w:rFonts w:asciiTheme="minorHAnsi" w:hAnsiTheme="minorHAnsi" w:cstheme="minorHAnsi"/>
        </w:rPr>
        <w:t xml:space="preserve">proposed changes to </w:t>
      </w:r>
      <w:r w:rsidR="00811FCB" w:rsidRPr="00AB0138">
        <w:rPr>
          <w:rFonts w:asciiTheme="minorHAnsi" w:hAnsiTheme="minorHAnsi" w:cstheme="minorHAnsi"/>
        </w:rPr>
        <w:t>the</w:t>
      </w:r>
      <w:r w:rsidR="00382CB4">
        <w:rPr>
          <w:rFonts w:asciiTheme="minorHAnsi" w:hAnsiTheme="minorHAnsi" w:cstheme="minorHAnsi"/>
        </w:rPr>
        <w:t xml:space="preserve"> </w:t>
      </w:r>
      <w:hyperlink r:id="rId10" w:history="1">
        <w:r w:rsidR="00EB43D6">
          <w:rPr>
            <w:rStyle w:val="Hyperlink"/>
            <w:rFonts w:asciiTheme="minorHAnsi" w:hAnsiTheme="minorHAnsi" w:cstheme="minorHAnsi"/>
          </w:rPr>
          <w:t>Compliance-procedures-and-guidelines_2024_update</w:t>
        </w:r>
      </w:hyperlink>
      <w:r w:rsidR="00456D12" w:rsidRPr="00AB0138">
        <w:rPr>
          <w:rFonts w:asciiTheme="minorHAnsi" w:hAnsiTheme="minorHAnsi" w:cstheme="minorHAnsi"/>
        </w:rPr>
        <w:t>.</w:t>
      </w:r>
    </w:p>
    <w:p w14:paraId="4948CFA5" w14:textId="6CA2C805" w:rsidR="00456D12" w:rsidRDefault="00456D12" w:rsidP="5F3E34CA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5F3E34CA">
        <w:rPr>
          <w:rFonts w:asciiTheme="minorHAnsi" w:hAnsiTheme="minorHAnsi" w:cstheme="minorBidi"/>
        </w:rPr>
        <w:t xml:space="preserve">The AER ran a consultation on </w:t>
      </w:r>
      <w:r w:rsidRPr="5F3E34CA">
        <w:rPr>
          <w:rFonts w:asciiTheme="minorHAnsi" w:hAnsiTheme="minorHAnsi" w:cstheme="minorBidi"/>
          <w:i/>
          <w:iCs/>
        </w:rPr>
        <w:t>Tariff reform and the transition</w:t>
      </w:r>
      <w:r w:rsidRPr="5F3E34CA">
        <w:rPr>
          <w:rFonts w:asciiTheme="minorHAnsi" w:hAnsiTheme="minorHAnsi" w:cstheme="minorBidi"/>
        </w:rPr>
        <w:t xml:space="preserve">.  </w:t>
      </w:r>
      <w:r w:rsidR="00FB0B71" w:rsidRPr="5F3E34CA">
        <w:rPr>
          <w:rFonts w:asciiTheme="minorHAnsi" w:hAnsiTheme="minorHAnsi" w:cstheme="minorBidi"/>
        </w:rPr>
        <w:t xml:space="preserve">The AER </w:t>
      </w:r>
      <w:r w:rsidRPr="5F3E34CA">
        <w:rPr>
          <w:rFonts w:asciiTheme="minorHAnsi" w:hAnsiTheme="minorHAnsi" w:cstheme="minorBidi"/>
        </w:rPr>
        <w:t xml:space="preserve">sought </w:t>
      </w:r>
      <w:r w:rsidR="00FC1A5A" w:rsidRPr="5F3E34CA">
        <w:rPr>
          <w:rFonts w:asciiTheme="minorHAnsi" w:hAnsiTheme="minorHAnsi" w:cstheme="minorBidi"/>
        </w:rPr>
        <w:t xml:space="preserve">CCG </w:t>
      </w:r>
      <w:r w:rsidRPr="5F3E34CA">
        <w:rPr>
          <w:rFonts w:asciiTheme="minorHAnsi" w:hAnsiTheme="minorHAnsi" w:cstheme="minorBidi"/>
        </w:rPr>
        <w:t>members</w:t>
      </w:r>
      <w:r w:rsidR="00FC1A5A" w:rsidRPr="5F3E34CA">
        <w:rPr>
          <w:rFonts w:asciiTheme="minorHAnsi" w:hAnsiTheme="minorHAnsi" w:cstheme="minorBidi"/>
        </w:rPr>
        <w:t>’</w:t>
      </w:r>
      <w:r w:rsidRPr="5F3E34CA">
        <w:rPr>
          <w:rFonts w:asciiTheme="minorHAnsi" w:hAnsiTheme="minorHAnsi" w:cstheme="minorBidi"/>
        </w:rPr>
        <w:t xml:space="preserve"> feedback on some key issues, including opportunities and barriers for consumers to load shift.  </w:t>
      </w:r>
      <w:r w:rsidR="00FC1A5A" w:rsidRPr="5F3E34CA">
        <w:rPr>
          <w:rFonts w:asciiTheme="minorHAnsi" w:hAnsiTheme="minorHAnsi" w:cstheme="minorBidi"/>
        </w:rPr>
        <w:t xml:space="preserve">The AER </w:t>
      </w:r>
      <w:r w:rsidRPr="5F3E34CA">
        <w:rPr>
          <w:rFonts w:asciiTheme="minorHAnsi" w:hAnsiTheme="minorHAnsi" w:cstheme="minorBidi"/>
        </w:rPr>
        <w:t>also provided an update on what the AER is seeing in network tariff reform.</w:t>
      </w:r>
    </w:p>
    <w:p w14:paraId="7DEE92B1" w14:textId="12AE2C40" w:rsidR="00456D12" w:rsidRPr="00C16859" w:rsidRDefault="00456D12" w:rsidP="00BC75E5">
      <w:pPr>
        <w:pStyle w:val="ListParagraph"/>
        <w:numPr>
          <w:ilvl w:val="0"/>
          <w:numId w:val="28"/>
        </w:numPr>
        <w:ind w:left="697" w:hanging="357"/>
        <w:rPr>
          <w:rFonts w:asciiTheme="minorHAnsi" w:hAnsiTheme="minorHAnsi" w:cstheme="minorBidi"/>
        </w:rPr>
      </w:pPr>
      <w:r w:rsidRPr="5F3E34CA">
        <w:rPr>
          <w:rFonts w:asciiTheme="minorHAnsi" w:hAnsiTheme="minorHAnsi" w:cstheme="minorBidi"/>
        </w:rPr>
        <w:t xml:space="preserve">The AER ran a consultation on </w:t>
      </w:r>
      <w:r w:rsidR="00B80BDC" w:rsidRPr="00695B77">
        <w:rPr>
          <w:rFonts w:asciiTheme="minorHAnsi" w:hAnsiTheme="minorHAnsi" w:cstheme="minorBidi"/>
          <w:i/>
          <w:iCs/>
        </w:rPr>
        <w:t xml:space="preserve">Evaluating </w:t>
      </w:r>
      <w:r w:rsidRPr="00695B77">
        <w:rPr>
          <w:rFonts w:asciiTheme="minorHAnsi" w:hAnsiTheme="minorHAnsi" w:cstheme="minorBidi"/>
          <w:i/>
          <w:iCs/>
        </w:rPr>
        <w:t xml:space="preserve">the </w:t>
      </w:r>
      <w:r w:rsidRPr="5F3E34CA">
        <w:rPr>
          <w:rFonts w:asciiTheme="minorHAnsi" w:hAnsiTheme="minorHAnsi" w:cstheme="minorBidi"/>
          <w:i/>
          <w:iCs/>
        </w:rPr>
        <w:t>Benefits of the Better Bills Guideline</w:t>
      </w:r>
      <w:r w:rsidR="00876A6E" w:rsidRPr="5F3E34CA">
        <w:rPr>
          <w:rFonts w:asciiTheme="minorHAnsi" w:hAnsiTheme="minorHAnsi" w:cstheme="minorBidi"/>
        </w:rPr>
        <w:t xml:space="preserve">. </w:t>
      </w:r>
      <w:r w:rsidR="00C77D50" w:rsidRPr="5F3E34CA">
        <w:rPr>
          <w:rFonts w:asciiTheme="minorHAnsi" w:hAnsiTheme="minorHAnsi" w:cstheme="minorBidi"/>
        </w:rPr>
        <w:t xml:space="preserve">The AER </w:t>
      </w:r>
      <w:r w:rsidR="00876A6E" w:rsidRPr="5F3E34CA">
        <w:rPr>
          <w:rFonts w:asciiTheme="minorHAnsi" w:hAnsiTheme="minorHAnsi" w:cstheme="minorBidi"/>
        </w:rPr>
        <w:t>sought feedback on the criteria for assessing effectiveness and reflecting on the experience of community support staff following consultation.</w:t>
      </w:r>
    </w:p>
    <w:p w14:paraId="52C26A54" w14:textId="033C5117" w:rsidR="00342AD0" w:rsidRPr="00147683" w:rsidRDefault="00342AD0" w:rsidP="00BC75E5">
      <w:pPr>
        <w:pStyle w:val="ListParagraph"/>
        <w:numPr>
          <w:ilvl w:val="0"/>
          <w:numId w:val="28"/>
        </w:numPr>
        <w:ind w:left="697" w:hanging="357"/>
        <w:rPr>
          <w:rFonts w:eastAsia="Roboto" w:cs="Arial"/>
        </w:rPr>
      </w:pPr>
      <w:r w:rsidRPr="00147683">
        <w:rPr>
          <w:rFonts w:eastAsia="Roboto" w:cs="Arial"/>
        </w:rPr>
        <w:t xml:space="preserve">CCG members met for a </w:t>
      </w:r>
      <w:r w:rsidRPr="00147683">
        <w:rPr>
          <w:rFonts w:eastAsia="Roboto" w:cs="Arial"/>
          <w:i/>
          <w:iCs/>
        </w:rPr>
        <w:t>Members only</w:t>
      </w:r>
      <w:r w:rsidRPr="00147683">
        <w:rPr>
          <w:rFonts w:eastAsia="Roboto" w:cs="Arial"/>
        </w:rPr>
        <w:t xml:space="preserve"> discussion, in which they provided feedback on </w:t>
      </w:r>
      <w:r w:rsidR="62515C47" w:rsidRPr="00147683">
        <w:rPr>
          <w:rFonts w:eastAsia="Roboto" w:cs="Arial"/>
        </w:rPr>
        <w:t>this meeting and future topics</w:t>
      </w:r>
      <w:r w:rsidRPr="00147683">
        <w:rPr>
          <w:rFonts w:eastAsia="Roboto" w:cs="Arial"/>
        </w:rPr>
        <w:t xml:space="preserve"> for the AER to cover.</w:t>
      </w:r>
    </w:p>
    <w:p w14:paraId="01BA3C83" w14:textId="568D96FE" w:rsidR="00F11F5F" w:rsidRPr="009B3CFA" w:rsidRDefault="009863B6" w:rsidP="009B3CFA">
      <w:pPr>
        <w:ind w:left="340" w:hanging="340"/>
        <w:rPr>
          <w:rFonts w:asciiTheme="minorHAnsi" w:eastAsiaTheme="majorEastAsia" w:hAnsiTheme="minorHAnsi" w:cstheme="minorHAnsi"/>
          <w:bCs/>
        </w:rPr>
      </w:pPr>
      <w:r w:rsidRPr="009B3CFA">
        <w:rPr>
          <w:rFonts w:cs="Arial"/>
        </w:rPr>
        <w:t xml:space="preserve"> </w:t>
      </w:r>
    </w:p>
    <w:sectPr w:rsidR="00F11F5F" w:rsidRPr="009B3CFA" w:rsidSect="000B5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B3D4" w14:textId="77777777" w:rsidR="00F013CC" w:rsidRDefault="00F013CC" w:rsidP="004B4412">
      <w:r>
        <w:separator/>
      </w:r>
    </w:p>
  </w:endnote>
  <w:endnote w:type="continuationSeparator" w:id="0">
    <w:p w14:paraId="73169A6F" w14:textId="77777777" w:rsidR="00F013CC" w:rsidRDefault="00F013CC" w:rsidP="004B4412">
      <w:r>
        <w:continuationSeparator/>
      </w:r>
    </w:p>
  </w:endnote>
  <w:endnote w:type="continuationNotice" w:id="1">
    <w:p w14:paraId="4E368738" w14:textId="77777777" w:rsidR="00F013CC" w:rsidRDefault="00F01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89E3" w14:textId="77777777" w:rsidR="004472EB" w:rsidRDefault="00447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26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43DD1" w14:textId="383E092C" w:rsidR="00C52787" w:rsidRDefault="00C52787" w:rsidP="007847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8E44" w14:textId="77777777" w:rsidR="00D60230" w:rsidRDefault="00D60230">
    <w:pPr>
      <w:pStyle w:val="Footer"/>
    </w:pPr>
  </w:p>
  <w:p w14:paraId="0B4EA68A" w14:textId="77777777" w:rsidR="00D60230" w:rsidRDefault="00D60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FB29" w14:textId="77777777" w:rsidR="00F013CC" w:rsidRDefault="00F013CC" w:rsidP="004B4412">
      <w:r>
        <w:separator/>
      </w:r>
    </w:p>
  </w:footnote>
  <w:footnote w:type="continuationSeparator" w:id="0">
    <w:p w14:paraId="50AD2F8A" w14:textId="77777777" w:rsidR="00F013CC" w:rsidRDefault="00F013CC" w:rsidP="004B4412">
      <w:r>
        <w:continuationSeparator/>
      </w:r>
    </w:p>
  </w:footnote>
  <w:footnote w:type="continuationNotice" w:id="1">
    <w:p w14:paraId="376179BF" w14:textId="77777777" w:rsidR="00F013CC" w:rsidRDefault="00F01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3D51" w14:textId="77777777" w:rsidR="004472EB" w:rsidRDefault="0044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4A83" w14:textId="77777777" w:rsidR="004472EB" w:rsidRDefault="0044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8115" w14:textId="77777777" w:rsidR="004472EB" w:rsidRDefault="00447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97D3A76"/>
    <w:multiLevelType w:val="hybridMultilevel"/>
    <w:tmpl w:val="D34464C2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4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2D0F1A"/>
    <w:multiLevelType w:val="hybridMultilevel"/>
    <w:tmpl w:val="228CCB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AED21FB"/>
    <w:multiLevelType w:val="hybridMultilevel"/>
    <w:tmpl w:val="A1B2D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254E10"/>
    <w:multiLevelType w:val="hybridMultilevel"/>
    <w:tmpl w:val="E5522BBC"/>
    <w:lvl w:ilvl="0" w:tplc="3150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D0321"/>
    <w:multiLevelType w:val="hybridMultilevel"/>
    <w:tmpl w:val="945887C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29DD4F69"/>
    <w:multiLevelType w:val="hybridMultilevel"/>
    <w:tmpl w:val="5EF2D182"/>
    <w:lvl w:ilvl="0" w:tplc="E4E81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DEBC70A0">
      <w:start w:val="1"/>
      <w:numFmt w:val="bullet"/>
      <w:pStyle w:val="Bullet2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05102"/>
    <w:multiLevelType w:val="hybridMultilevel"/>
    <w:tmpl w:val="DE88BF9C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4" w15:restartNumberingAfterBreak="0">
    <w:nsid w:val="453C63AE"/>
    <w:multiLevelType w:val="hybridMultilevel"/>
    <w:tmpl w:val="CD18865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9403E"/>
    <w:multiLevelType w:val="hybridMultilevel"/>
    <w:tmpl w:val="2708AE3E"/>
    <w:lvl w:ilvl="0" w:tplc="0C09000F">
      <w:start w:val="1"/>
      <w:numFmt w:val="decimal"/>
      <w:lvlText w:val="%1."/>
      <w:lvlJc w:val="left"/>
      <w:pPr>
        <w:ind w:left="700" w:hanging="360"/>
      </w:pPr>
    </w:lvl>
    <w:lvl w:ilvl="1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4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8" w15:restartNumberingAfterBreak="0">
    <w:nsid w:val="5C027999"/>
    <w:multiLevelType w:val="hybridMultilevel"/>
    <w:tmpl w:val="725477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81781684">
    <w:abstractNumId w:val="12"/>
  </w:num>
  <w:num w:numId="2" w16cid:durableId="1340539908">
    <w:abstractNumId w:val="36"/>
  </w:num>
  <w:num w:numId="3" w16cid:durableId="1313413852">
    <w:abstractNumId w:val="7"/>
  </w:num>
  <w:num w:numId="4" w16cid:durableId="2113932315">
    <w:abstractNumId w:val="6"/>
  </w:num>
  <w:num w:numId="5" w16cid:durableId="594050995">
    <w:abstractNumId w:val="5"/>
  </w:num>
  <w:num w:numId="6" w16cid:durableId="1076127555">
    <w:abstractNumId w:val="4"/>
  </w:num>
  <w:num w:numId="7" w16cid:durableId="317225027">
    <w:abstractNumId w:val="1"/>
  </w:num>
  <w:num w:numId="8" w16cid:durableId="1631016864">
    <w:abstractNumId w:val="0"/>
  </w:num>
  <w:num w:numId="9" w16cid:durableId="1946384872">
    <w:abstractNumId w:val="31"/>
  </w:num>
  <w:num w:numId="10" w16cid:durableId="446432866">
    <w:abstractNumId w:val="22"/>
  </w:num>
  <w:num w:numId="11" w16cid:durableId="1946959702">
    <w:abstractNumId w:val="10"/>
  </w:num>
  <w:num w:numId="12" w16cid:durableId="2055808529">
    <w:abstractNumId w:val="15"/>
  </w:num>
  <w:num w:numId="13" w16cid:durableId="1763720381">
    <w:abstractNumId w:val="21"/>
  </w:num>
  <w:num w:numId="14" w16cid:durableId="520972268">
    <w:abstractNumId w:val="2"/>
  </w:num>
  <w:num w:numId="15" w16cid:durableId="1454130591">
    <w:abstractNumId w:val="32"/>
  </w:num>
  <w:num w:numId="16" w16cid:durableId="1839926488">
    <w:abstractNumId w:val="35"/>
  </w:num>
  <w:num w:numId="17" w16cid:durableId="1821000067">
    <w:abstractNumId w:val="34"/>
  </w:num>
  <w:num w:numId="18" w16cid:durableId="1771469212">
    <w:abstractNumId w:val="27"/>
  </w:num>
  <w:num w:numId="19" w16cid:durableId="858929487">
    <w:abstractNumId w:val="20"/>
  </w:num>
  <w:num w:numId="20" w16cid:durableId="1054160068">
    <w:abstractNumId w:val="23"/>
  </w:num>
  <w:num w:numId="21" w16cid:durableId="558202628">
    <w:abstractNumId w:val="33"/>
  </w:num>
  <w:num w:numId="22" w16cid:durableId="1668553879">
    <w:abstractNumId w:val="29"/>
  </w:num>
  <w:num w:numId="23" w16cid:durableId="2089425848">
    <w:abstractNumId w:val="8"/>
  </w:num>
  <w:num w:numId="24" w16cid:durableId="1920358435">
    <w:abstractNumId w:val="3"/>
  </w:num>
  <w:num w:numId="25" w16cid:durableId="753085850">
    <w:abstractNumId w:val="25"/>
  </w:num>
  <w:num w:numId="26" w16cid:durableId="355499448">
    <w:abstractNumId w:val="13"/>
  </w:num>
  <w:num w:numId="27" w16cid:durableId="167986446">
    <w:abstractNumId w:val="30"/>
  </w:num>
  <w:num w:numId="28" w16cid:durableId="333146254">
    <w:abstractNumId w:val="26"/>
  </w:num>
  <w:num w:numId="29" w16cid:durableId="370345566">
    <w:abstractNumId w:val="16"/>
  </w:num>
  <w:num w:numId="30" w16cid:durableId="1521120381">
    <w:abstractNumId w:val="17"/>
  </w:num>
  <w:num w:numId="31" w16cid:durableId="175923509">
    <w:abstractNumId w:val="9"/>
  </w:num>
  <w:num w:numId="32" w16cid:durableId="117263909">
    <w:abstractNumId w:val="18"/>
  </w:num>
  <w:num w:numId="33" w16cid:durableId="1656913077">
    <w:abstractNumId w:val="11"/>
  </w:num>
  <w:num w:numId="34" w16cid:durableId="811752348">
    <w:abstractNumId w:val="24"/>
  </w:num>
  <w:num w:numId="35" w16cid:durableId="1495603154">
    <w:abstractNumId w:val="14"/>
  </w:num>
  <w:num w:numId="36" w16cid:durableId="1822306144">
    <w:abstractNumId w:val="19"/>
  </w:num>
  <w:num w:numId="37" w16cid:durableId="1054083888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name" w:val="\\homesharecl\HomeDrives\dsmit\Desktop\Normal.dotm"/>
  </w:docVars>
  <w:rsids>
    <w:rsidRoot w:val="00EC7041"/>
    <w:rsid w:val="00000EBD"/>
    <w:rsid w:val="00002BEB"/>
    <w:rsid w:val="00010D94"/>
    <w:rsid w:val="00015F34"/>
    <w:rsid w:val="00017811"/>
    <w:rsid w:val="00020253"/>
    <w:rsid w:val="00020999"/>
    <w:rsid w:val="0002115F"/>
    <w:rsid w:val="00021202"/>
    <w:rsid w:val="0002250A"/>
    <w:rsid w:val="000225C4"/>
    <w:rsid w:val="0002508C"/>
    <w:rsid w:val="000308A2"/>
    <w:rsid w:val="00034269"/>
    <w:rsid w:val="00034C09"/>
    <w:rsid w:val="0003578C"/>
    <w:rsid w:val="00040388"/>
    <w:rsid w:val="000429B0"/>
    <w:rsid w:val="00043F18"/>
    <w:rsid w:val="000469FB"/>
    <w:rsid w:val="00047AAC"/>
    <w:rsid w:val="00050B6B"/>
    <w:rsid w:val="000630F8"/>
    <w:rsid w:val="00063247"/>
    <w:rsid w:val="00070D6E"/>
    <w:rsid w:val="00070F9F"/>
    <w:rsid w:val="0007137B"/>
    <w:rsid w:val="000745E6"/>
    <w:rsid w:val="0007600E"/>
    <w:rsid w:val="00077A3F"/>
    <w:rsid w:val="00077C5C"/>
    <w:rsid w:val="00085663"/>
    <w:rsid w:val="00085EBF"/>
    <w:rsid w:val="00087910"/>
    <w:rsid w:val="00090858"/>
    <w:rsid w:val="00094BB0"/>
    <w:rsid w:val="00095508"/>
    <w:rsid w:val="0009629D"/>
    <w:rsid w:val="000A6A0A"/>
    <w:rsid w:val="000A7102"/>
    <w:rsid w:val="000A79A1"/>
    <w:rsid w:val="000B15BD"/>
    <w:rsid w:val="000B57C9"/>
    <w:rsid w:val="000B7BED"/>
    <w:rsid w:val="000C13E2"/>
    <w:rsid w:val="000C57F8"/>
    <w:rsid w:val="000C6784"/>
    <w:rsid w:val="000D122C"/>
    <w:rsid w:val="000D567E"/>
    <w:rsid w:val="000E1819"/>
    <w:rsid w:val="000E2955"/>
    <w:rsid w:val="000E561F"/>
    <w:rsid w:val="000E6190"/>
    <w:rsid w:val="000E6C72"/>
    <w:rsid w:val="000F2368"/>
    <w:rsid w:val="000F79FF"/>
    <w:rsid w:val="001065F1"/>
    <w:rsid w:val="00116EB2"/>
    <w:rsid w:val="00124609"/>
    <w:rsid w:val="00131BEB"/>
    <w:rsid w:val="00137CC6"/>
    <w:rsid w:val="001447F8"/>
    <w:rsid w:val="00147683"/>
    <w:rsid w:val="001551EE"/>
    <w:rsid w:val="001573E4"/>
    <w:rsid w:val="00160756"/>
    <w:rsid w:val="00164812"/>
    <w:rsid w:val="00165726"/>
    <w:rsid w:val="001672C8"/>
    <w:rsid w:val="00170BBB"/>
    <w:rsid w:val="0017232E"/>
    <w:rsid w:val="00174102"/>
    <w:rsid w:val="00180157"/>
    <w:rsid w:val="00181223"/>
    <w:rsid w:val="00181559"/>
    <w:rsid w:val="001821B0"/>
    <w:rsid w:val="001868BE"/>
    <w:rsid w:val="00186F77"/>
    <w:rsid w:val="001926A4"/>
    <w:rsid w:val="00193BF2"/>
    <w:rsid w:val="00195832"/>
    <w:rsid w:val="001A3A19"/>
    <w:rsid w:val="001B246B"/>
    <w:rsid w:val="001B2F44"/>
    <w:rsid w:val="001B45A0"/>
    <w:rsid w:val="001C00D2"/>
    <w:rsid w:val="001C18EE"/>
    <w:rsid w:val="001D055E"/>
    <w:rsid w:val="001D493A"/>
    <w:rsid w:val="001E01F4"/>
    <w:rsid w:val="001E1FC2"/>
    <w:rsid w:val="001F492E"/>
    <w:rsid w:val="001F5171"/>
    <w:rsid w:val="001F6DA3"/>
    <w:rsid w:val="001F6FAA"/>
    <w:rsid w:val="00201A00"/>
    <w:rsid w:val="00207196"/>
    <w:rsid w:val="00207EE9"/>
    <w:rsid w:val="00212737"/>
    <w:rsid w:val="00214F0C"/>
    <w:rsid w:val="0021782A"/>
    <w:rsid w:val="00221042"/>
    <w:rsid w:val="00224493"/>
    <w:rsid w:val="00224DB9"/>
    <w:rsid w:val="0022502D"/>
    <w:rsid w:val="00226FE6"/>
    <w:rsid w:val="00231B4D"/>
    <w:rsid w:val="00232E34"/>
    <w:rsid w:val="00232E3B"/>
    <w:rsid w:val="00251745"/>
    <w:rsid w:val="002530CC"/>
    <w:rsid w:val="00262542"/>
    <w:rsid w:val="00263A2C"/>
    <w:rsid w:val="00263AC0"/>
    <w:rsid w:val="00263D07"/>
    <w:rsid w:val="00264A4F"/>
    <w:rsid w:val="0026686F"/>
    <w:rsid w:val="0026772D"/>
    <w:rsid w:val="002679DA"/>
    <w:rsid w:val="00275F94"/>
    <w:rsid w:val="002762C6"/>
    <w:rsid w:val="002811BB"/>
    <w:rsid w:val="00286723"/>
    <w:rsid w:val="00286874"/>
    <w:rsid w:val="00286B31"/>
    <w:rsid w:val="002870C2"/>
    <w:rsid w:val="0028736D"/>
    <w:rsid w:val="002912E7"/>
    <w:rsid w:val="00293899"/>
    <w:rsid w:val="00294E64"/>
    <w:rsid w:val="002953B8"/>
    <w:rsid w:val="00295577"/>
    <w:rsid w:val="00296AFB"/>
    <w:rsid w:val="00296B65"/>
    <w:rsid w:val="00296E68"/>
    <w:rsid w:val="002A207C"/>
    <w:rsid w:val="002A7DEF"/>
    <w:rsid w:val="002B0D8B"/>
    <w:rsid w:val="002B2230"/>
    <w:rsid w:val="002B4294"/>
    <w:rsid w:val="002B53E0"/>
    <w:rsid w:val="002B685C"/>
    <w:rsid w:val="002B6DCF"/>
    <w:rsid w:val="002C11BA"/>
    <w:rsid w:val="002C13D8"/>
    <w:rsid w:val="002C6EE1"/>
    <w:rsid w:val="002C79E6"/>
    <w:rsid w:val="002D3D22"/>
    <w:rsid w:val="002D529C"/>
    <w:rsid w:val="002D6EB0"/>
    <w:rsid w:val="002D74F9"/>
    <w:rsid w:val="002E4BAF"/>
    <w:rsid w:val="002E5F1C"/>
    <w:rsid w:val="002F5DAF"/>
    <w:rsid w:val="002F7986"/>
    <w:rsid w:val="00300072"/>
    <w:rsid w:val="00302569"/>
    <w:rsid w:val="00303C4A"/>
    <w:rsid w:val="00303EE9"/>
    <w:rsid w:val="0030746A"/>
    <w:rsid w:val="00307F6D"/>
    <w:rsid w:val="003103E0"/>
    <w:rsid w:val="003177A2"/>
    <w:rsid w:val="00320310"/>
    <w:rsid w:val="0032646D"/>
    <w:rsid w:val="003271B5"/>
    <w:rsid w:val="003301BA"/>
    <w:rsid w:val="00330CA0"/>
    <w:rsid w:val="00331264"/>
    <w:rsid w:val="00334C8D"/>
    <w:rsid w:val="00340655"/>
    <w:rsid w:val="00342161"/>
    <w:rsid w:val="00342A94"/>
    <w:rsid w:val="00342AD0"/>
    <w:rsid w:val="00343CBF"/>
    <w:rsid w:val="003459E6"/>
    <w:rsid w:val="00347C56"/>
    <w:rsid w:val="003518B3"/>
    <w:rsid w:val="00352E1C"/>
    <w:rsid w:val="0036104F"/>
    <w:rsid w:val="00363BBA"/>
    <w:rsid w:val="00364F8A"/>
    <w:rsid w:val="00366C72"/>
    <w:rsid w:val="00371641"/>
    <w:rsid w:val="003753CB"/>
    <w:rsid w:val="003756FD"/>
    <w:rsid w:val="00382CB4"/>
    <w:rsid w:val="003846F1"/>
    <w:rsid w:val="0038476D"/>
    <w:rsid w:val="00391C4A"/>
    <w:rsid w:val="003924D9"/>
    <w:rsid w:val="00395402"/>
    <w:rsid w:val="00396B73"/>
    <w:rsid w:val="003A1B42"/>
    <w:rsid w:val="003A673F"/>
    <w:rsid w:val="003B24D1"/>
    <w:rsid w:val="003B320F"/>
    <w:rsid w:val="003B3998"/>
    <w:rsid w:val="003B4FB4"/>
    <w:rsid w:val="003B5A70"/>
    <w:rsid w:val="003B6941"/>
    <w:rsid w:val="003C1790"/>
    <w:rsid w:val="003C38FA"/>
    <w:rsid w:val="003C6DCF"/>
    <w:rsid w:val="003D3C5E"/>
    <w:rsid w:val="003D5138"/>
    <w:rsid w:val="003E32AD"/>
    <w:rsid w:val="003E3E15"/>
    <w:rsid w:val="003E67E7"/>
    <w:rsid w:val="003E6EA7"/>
    <w:rsid w:val="003F01DF"/>
    <w:rsid w:val="003F1229"/>
    <w:rsid w:val="003F6ED8"/>
    <w:rsid w:val="003F76D3"/>
    <w:rsid w:val="004008E6"/>
    <w:rsid w:val="00400AE4"/>
    <w:rsid w:val="00407A1F"/>
    <w:rsid w:val="0041157A"/>
    <w:rsid w:val="00412572"/>
    <w:rsid w:val="00414614"/>
    <w:rsid w:val="0041638D"/>
    <w:rsid w:val="00422D09"/>
    <w:rsid w:val="004234F5"/>
    <w:rsid w:val="00424E0E"/>
    <w:rsid w:val="00426CB9"/>
    <w:rsid w:val="004329DA"/>
    <w:rsid w:val="00444EF2"/>
    <w:rsid w:val="004472EB"/>
    <w:rsid w:val="00451591"/>
    <w:rsid w:val="00453F7D"/>
    <w:rsid w:val="00456D12"/>
    <w:rsid w:val="00464BF7"/>
    <w:rsid w:val="00464EAE"/>
    <w:rsid w:val="00470721"/>
    <w:rsid w:val="00472AE0"/>
    <w:rsid w:val="00475DDE"/>
    <w:rsid w:val="00480B4B"/>
    <w:rsid w:val="00483C67"/>
    <w:rsid w:val="0048518F"/>
    <w:rsid w:val="00485DC4"/>
    <w:rsid w:val="00487AE0"/>
    <w:rsid w:val="004927F4"/>
    <w:rsid w:val="00492908"/>
    <w:rsid w:val="00493209"/>
    <w:rsid w:val="00495970"/>
    <w:rsid w:val="004A17D1"/>
    <w:rsid w:val="004A1F3B"/>
    <w:rsid w:val="004A41F1"/>
    <w:rsid w:val="004A6B49"/>
    <w:rsid w:val="004A6F24"/>
    <w:rsid w:val="004B0DDA"/>
    <w:rsid w:val="004B10B8"/>
    <w:rsid w:val="004B1EA7"/>
    <w:rsid w:val="004B2DB0"/>
    <w:rsid w:val="004B394C"/>
    <w:rsid w:val="004B4412"/>
    <w:rsid w:val="004B5821"/>
    <w:rsid w:val="004C144C"/>
    <w:rsid w:val="004C1642"/>
    <w:rsid w:val="004C348C"/>
    <w:rsid w:val="004D0379"/>
    <w:rsid w:val="004D1733"/>
    <w:rsid w:val="004D331B"/>
    <w:rsid w:val="004D3FDF"/>
    <w:rsid w:val="004D55BA"/>
    <w:rsid w:val="004D78FC"/>
    <w:rsid w:val="004E197C"/>
    <w:rsid w:val="004E36B3"/>
    <w:rsid w:val="004F5B65"/>
    <w:rsid w:val="005027AE"/>
    <w:rsid w:val="005038DB"/>
    <w:rsid w:val="00512ECD"/>
    <w:rsid w:val="00513723"/>
    <w:rsid w:val="00514553"/>
    <w:rsid w:val="00521269"/>
    <w:rsid w:val="0052379B"/>
    <w:rsid w:val="00525413"/>
    <w:rsid w:val="00530128"/>
    <w:rsid w:val="00532467"/>
    <w:rsid w:val="005327C6"/>
    <w:rsid w:val="00547BA2"/>
    <w:rsid w:val="00547CCF"/>
    <w:rsid w:val="00550862"/>
    <w:rsid w:val="005515D1"/>
    <w:rsid w:val="00555185"/>
    <w:rsid w:val="00557DCC"/>
    <w:rsid w:val="005611B9"/>
    <w:rsid w:val="00561F89"/>
    <w:rsid w:val="0056431E"/>
    <w:rsid w:val="00564A4D"/>
    <w:rsid w:val="00570772"/>
    <w:rsid w:val="005713E9"/>
    <w:rsid w:val="00571B35"/>
    <w:rsid w:val="00571C9F"/>
    <w:rsid w:val="005746F2"/>
    <w:rsid w:val="00577A09"/>
    <w:rsid w:val="00580B78"/>
    <w:rsid w:val="005811C1"/>
    <w:rsid w:val="00581730"/>
    <w:rsid w:val="00584D8F"/>
    <w:rsid w:val="00586DDE"/>
    <w:rsid w:val="005875F0"/>
    <w:rsid w:val="00587A22"/>
    <w:rsid w:val="00587BEF"/>
    <w:rsid w:val="00590066"/>
    <w:rsid w:val="005957A8"/>
    <w:rsid w:val="005961DC"/>
    <w:rsid w:val="0059676B"/>
    <w:rsid w:val="00596D42"/>
    <w:rsid w:val="00597AFF"/>
    <w:rsid w:val="005A1147"/>
    <w:rsid w:val="005A1BC1"/>
    <w:rsid w:val="005A2611"/>
    <w:rsid w:val="005A2AFE"/>
    <w:rsid w:val="005A3370"/>
    <w:rsid w:val="005A404D"/>
    <w:rsid w:val="005A55BC"/>
    <w:rsid w:val="005A56EC"/>
    <w:rsid w:val="005A78FE"/>
    <w:rsid w:val="005B1E3C"/>
    <w:rsid w:val="005B5550"/>
    <w:rsid w:val="005B64DD"/>
    <w:rsid w:val="005B6E1A"/>
    <w:rsid w:val="005C1B27"/>
    <w:rsid w:val="005C24AC"/>
    <w:rsid w:val="005C26CC"/>
    <w:rsid w:val="005C4236"/>
    <w:rsid w:val="005C5F6F"/>
    <w:rsid w:val="005C7EE8"/>
    <w:rsid w:val="005D1BBA"/>
    <w:rsid w:val="005D2D8B"/>
    <w:rsid w:val="005D499F"/>
    <w:rsid w:val="005D6280"/>
    <w:rsid w:val="005E0380"/>
    <w:rsid w:val="005E2CF9"/>
    <w:rsid w:val="005E56FF"/>
    <w:rsid w:val="005E5C84"/>
    <w:rsid w:val="005E6C0E"/>
    <w:rsid w:val="005F1D3F"/>
    <w:rsid w:val="005F3330"/>
    <w:rsid w:val="005F3FB5"/>
    <w:rsid w:val="005F4168"/>
    <w:rsid w:val="005F7AE1"/>
    <w:rsid w:val="00605AE0"/>
    <w:rsid w:val="0061170B"/>
    <w:rsid w:val="00613845"/>
    <w:rsid w:val="00613F1B"/>
    <w:rsid w:val="00614B80"/>
    <w:rsid w:val="00615C6B"/>
    <w:rsid w:val="00616A54"/>
    <w:rsid w:val="00617D9D"/>
    <w:rsid w:val="006224F7"/>
    <w:rsid w:val="00622710"/>
    <w:rsid w:val="00623699"/>
    <w:rsid w:val="006244A0"/>
    <w:rsid w:val="00625385"/>
    <w:rsid w:val="00625478"/>
    <w:rsid w:val="00627B62"/>
    <w:rsid w:val="00630232"/>
    <w:rsid w:val="00630674"/>
    <w:rsid w:val="0063159C"/>
    <w:rsid w:val="00632D6D"/>
    <w:rsid w:val="00636792"/>
    <w:rsid w:val="00637984"/>
    <w:rsid w:val="006420B1"/>
    <w:rsid w:val="006421FC"/>
    <w:rsid w:val="00642C3E"/>
    <w:rsid w:val="00644502"/>
    <w:rsid w:val="00646025"/>
    <w:rsid w:val="0065043D"/>
    <w:rsid w:val="00650689"/>
    <w:rsid w:val="00655F37"/>
    <w:rsid w:val="00657055"/>
    <w:rsid w:val="006612E3"/>
    <w:rsid w:val="00661361"/>
    <w:rsid w:val="00662E75"/>
    <w:rsid w:val="00663DAD"/>
    <w:rsid w:val="0067211E"/>
    <w:rsid w:val="00676679"/>
    <w:rsid w:val="00677AD4"/>
    <w:rsid w:val="006817CF"/>
    <w:rsid w:val="006856B8"/>
    <w:rsid w:val="00691616"/>
    <w:rsid w:val="00693BA6"/>
    <w:rsid w:val="00695147"/>
    <w:rsid w:val="00695B77"/>
    <w:rsid w:val="006A0D12"/>
    <w:rsid w:val="006A5AB5"/>
    <w:rsid w:val="006A66B3"/>
    <w:rsid w:val="006B11D0"/>
    <w:rsid w:val="006B4CF9"/>
    <w:rsid w:val="006B5D0E"/>
    <w:rsid w:val="006B6589"/>
    <w:rsid w:val="006B7AC8"/>
    <w:rsid w:val="006C2207"/>
    <w:rsid w:val="006C365A"/>
    <w:rsid w:val="006D3997"/>
    <w:rsid w:val="006D550F"/>
    <w:rsid w:val="006D77F3"/>
    <w:rsid w:val="006E0D4B"/>
    <w:rsid w:val="006E5D4A"/>
    <w:rsid w:val="006F2D3B"/>
    <w:rsid w:val="006F32CA"/>
    <w:rsid w:val="00701CAB"/>
    <w:rsid w:val="007045A1"/>
    <w:rsid w:val="00707563"/>
    <w:rsid w:val="007112A1"/>
    <w:rsid w:val="00717A9D"/>
    <w:rsid w:val="0072219F"/>
    <w:rsid w:val="0072348C"/>
    <w:rsid w:val="00724A37"/>
    <w:rsid w:val="00725B30"/>
    <w:rsid w:val="0072614C"/>
    <w:rsid w:val="007303C3"/>
    <w:rsid w:val="007324F2"/>
    <w:rsid w:val="00733754"/>
    <w:rsid w:val="00743223"/>
    <w:rsid w:val="00746E01"/>
    <w:rsid w:val="00746FCE"/>
    <w:rsid w:val="00750A82"/>
    <w:rsid w:val="00753B85"/>
    <w:rsid w:val="0075534C"/>
    <w:rsid w:val="007562CD"/>
    <w:rsid w:val="007610DF"/>
    <w:rsid w:val="00763E5D"/>
    <w:rsid w:val="00767740"/>
    <w:rsid w:val="00770169"/>
    <w:rsid w:val="00770B93"/>
    <w:rsid w:val="00773831"/>
    <w:rsid w:val="00775671"/>
    <w:rsid w:val="00775709"/>
    <w:rsid w:val="00777EE6"/>
    <w:rsid w:val="0078129A"/>
    <w:rsid w:val="00782EEA"/>
    <w:rsid w:val="0078472A"/>
    <w:rsid w:val="0078526F"/>
    <w:rsid w:val="00786944"/>
    <w:rsid w:val="00787633"/>
    <w:rsid w:val="0079324C"/>
    <w:rsid w:val="00794683"/>
    <w:rsid w:val="0079505C"/>
    <w:rsid w:val="00796798"/>
    <w:rsid w:val="00796FCF"/>
    <w:rsid w:val="00797521"/>
    <w:rsid w:val="00797761"/>
    <w:rsid w:val="007A3AC1"/>
    <w:rsid w:val="007A48AF"/>
    <w:rsid w:val="007B2C72"/>
    <w:rsid w:val="007B2D83"/>
    <w:rsid w:val="007B2FB4"/>
    <w:rsid w:val="007B3340"/>
    <w:rsid w:val="007B4A1E"/>
    <w:rsid w:val="007B6DD6"/>
    <w:rsid w:val="007C1C53"/>
    <w:rsid w:val="007C2B39"/>
    <w:rsid w:val="007C3666"/>
    <w:rsid w:val="007D7073"/>
    <w:rsid w:val="007E0FE9"/>
    <w:rsid w:val="007E186F"/>
    <w:rsid w:val="007E26A9"/>
    <w:rsid w:val="007E4904"/>
    <w:rsid w:val="007E4CB5"/>
    <w:rsid w:val="007E697B"/>
    <w:rsid w:val="007E7294"/>
    <w:rsid w:val="007E7E4D"/>
    <w:rsid w:val="007F0558"/>
    <w:rsid w:val="007F066B"/>
    <w:rsid w:val="007F5301"/>
    <w:rsid w:val="007F5953"/>
    <w:rsid w:val="008033C4"/>
    <w:rsid w:val="0080340B"/>
    <w:rsid w:val="00803797"/>
    <w:rsid w:val="00806C88"/>
    <w:rsid w:val="0081034E"/>
    <w:rsid w:val="00811FCB"/>
    <w:rsid w:val="008240DA"/>
    <w:rsid w:val="00825DC6"/>
    <w:rsid w:val="00825FF2"/>
    <w:rsid w:val="00827760"/>
    <w:rsid w:val="008344F6"/>
    <w:rsid w:val="00834D6A"/>
    <w:rsid w:val="0083510F"/>
    <w:rsid w:val="008365A4"/>
    <w:rsid w:val="00840E23"/>
    <w:rsid w:val="008420A3"/>
    <w:rsid w:val="008438C3"/>
    <w:rsid w:val="00851209"/>
    <w:rsid w:val="00857F0E"/>
    <w:rsid w:val="008611C7"/>
    <w:rsid w:val="00863674"/>
    <w:rsid w:val="00870BB9"/>
    <w:rsid w:val="00875800"/>
    <w:rsid w:val="00876A6E"/>
    <w:rsid w:val="0088007E"/>
    <w:rsid w:val="00880A02"/>
    <w:rsid w:val="008826C8"/>
    <w:rsid w:val="008837AC"/>
    <w:rsid w:val="00883F35"/>
    <w:rsid w:val="00884889"/>
    <w:rsid w:val="00887987"/>
    <w:rsid w:val="00892977"/>
    <w:rsid w:val="008945B4"/>
    <w:rsid w:val="00897D08"/>
    <w:rsid w:val="008A11FF"/>
    <w:rsid w:val="008A1BA0"/>
    <w:rsid w:val="008A587D"/>
    <w:rsid w:val="008A5C02"/>
    <w:rsid w:val="008A6EB9"/>
    <w:rsid w:val="008B0E89"/>
    <w:rsid w:val="008B6A9B"/>
    <w:rsid w:val="008C0093"/>
    <w:rsid w:val="008C3B3F"/>
    <w:rsid w:val="008C4179"/>
    <w:rsid w:val="008C5486"/>
    <w:rsid w:val="008D1B60"/>
    <w:rsid w:val="008D5A3D"/>
    <w:rsid w:val="008E2343"/>
    <w:rsid w:val="008E2A5F"/>
    <w:rsid w:val="008E7031"/>
    <w:rsid w:val="008F0E16"/>
    <w:rsid w:val="008F1367"/>
    <w:rsid w:val="008F35C2"/>
    <w:rsid w:val="008F5325"/>
    <w:rsid w:val="008F5871"/>
    <w:rsid w:val="009020A0"/>
    <w:rsid w:val="0090224B"/>
    <w:rsid w:val="009038A9"/>
    <w:rsid w:val="00904C5E"/>
    <w:rsid w:val="00912796"/>
    <w:rsid w:val="00912C7E"/>
    <w:rsid w:val="009166F7"/>
    <w:rsid w:val="00920606"/>
    <w:rsid w:val="00922848"/>
    <w:rsid w:val="00922C95"/>
    <w:rsid w:val="00922D1E"/>
    <w:rsid w:val="009233EE"/>
    <w:rsid w:val="00932D6A"/>
    <w:rsid w:val="009340FD"/>
    <w:rsid w:val="0093685A"/>
    <w:rsid w:val="00940653"/>
    <w:rsid w:val="00941BED"/>
    <w:rsid w:val="00942CD3"/>
    <w:rsid w:val="00942F5F"/>
    <w:rsid w:val="00943258"/>
    <w:rsid w:val="00945F46"/>
    <w:rsid w:val="00946303"/>
    <w:rsid w:val="00947149"/>
    <w:rsid w:val="00950BA4"/>
    <w:rsid w:val="009523D9"/>
    <w:rsid w:val="00952605"/>
    <w:rsid w:val="00962A58"/>
    <w:rsid w:val="009661DE"/>
    <w:rsid w:val="00970D30"/>
    <w:rsid w:val="009801FA"/>
    <w:rsid w:val="0098192F"/>
    <w:rsid w:val="009856B7"/>
    <w:rsid w:val="0098602B"/>
    <w:rsid w:val="009863B6"/>
    <w:rsid w:val="00991B3B"/>
    <w:rsid w:val="009928A5"/>
    <w:rsid w:val="00994DDB"/>
    <w:rsid w:val="009962BA"/>
    <w:rsid w:val="009A0153"/>
    <w:rsid w:val="009A01C9"/>
    <w:rsid w:val="009B1B0E"/>
    <w:rsid w:val="009B302D"/>
    <w:rsid w:val="009B3598"/>
    <w:rsid w:val="009B3CFA"/>
    <w:rsid w:val="009B435A"/>
    <w:rsid w:val="009B6CA0"/>
    <w:rsid w:val="009B74B0"/>
    <w:rsid w:val="009C1FFC"/>
    <w:rsid w:val="009C2A09"/>
    <w:rsid w:val="009C57BF"/>
    <w:rsid w:val="009C5E72"/>
    <w:rsid w:val="009C5EA7"/>
    <w:rsid w:val="009D2E6B"/>
    <w:rsid w:val="009D4414"/>
    <w:rsid w:val="009D6B46"/>
    <w:rsid w:val="009D70E9"/>
    <w:rsid w:val="009E7FAB"/>
    <w:rsid w:val="009F4608"/>
    <w:rsid w:val="009F4940"/>
    <w:rsid w:val="009F51E0"/>
    <w:rsid w:val="009F7B2B"/>
    <w:rsid w:val="00A0248C"/>
    <w:rsid w:val="00A115E9"/>
    <w:rsid w:val="00A12221"/>
    <w:rsid w:val="00A14483"/>
    <w:rsid w:val="00A15465"/>
    <w:rsid w:val="00A1665B"/>
    <w:rsid w:val="00A209E8"/>
    <w:rsid w:val="00A23F0D"/>
    <w:rsid w:val="00A27596"/>
    <w:rsid w:val="00A323D9"/>
    <w:rsid w:val="00A32D3A"/>
    <w:rsid w:val="00A41467"/>
    <w:rsid w:val="00A44137"/>
    <w:rsid w:val="00A4478A"/>
    <w:rsid w:val="00A44852"/>
    <w:rsid w:val="00A45267"/>
    <w:rsid w:val="00A506C8"/>
    <w:rsid w:val="00A553A2"/>
    <w:rsid w:val="00A56696"/>
    <w:rsid w:val="00A57D04"/>
    <w:rsid w:val="00A60A26"/>
    <w:rsid w:val="00A61598"/>
    <w:rsid w:val="00A62456"/>
    <w:rsid w:val="00A661B4"/>
    <w:rsid w:val="00A71BEA"/>
    <w:rsid w:val="00A75D95"/>
    <w:rsid w:val="00A82F84"/>
    <w:rsid w:val="00A84F46"/>
    <w:rsid w:val="00A871F4"/>
    <w:rsid w:val="00A87AFD"/>
    <w:rsid w:val="00A9157C"/>
    <w:rsid w:val="00A91E62"/>
    <w:rsid w:val="00A92AF0"/>
    <w:rsid w:val="00A93AAB"/>
    <w:rsid w:val="00A951D7"/>
    <w:rsid w:val="00A96502"/>
    <w:rsid w:val="00A96636"/>
    <w:rsid w:val="00A97D9E"/>
    <w:rsid w:val="00AA060D"/>
    <w:rsid w:val="00AA2773"/>
    <w:rsid w:val="00AA3646"/>
    <w:rsid w:val="00AB0138"/>
    <w:rsid w:val="00AB3A24"/>
    <w:rsid w:val="00AC1B2C"/>
    <w:rsid w:val="00AC3264"/>
    <w:rsid w:val="00AC3762"/>
    <w:rsid w:val="00AC3E35"/>
    <w:rsid w:val="00AC6F01"/>
    <w:rsid w:val="00AC6F4B"/>
    <w:rsid w:val="00AE0FE2"/>
    <w:rsid w:val="00AE10B1"/>
    <w:rsid w:val="00AE194E"/>
    <w:rsid w:val="00AE1BF1"/>
    <w:rsid w:val="00AE4C47"/>
    <w:rsid w:val="00AE4C59"/>
    <w:rsid w:val="00AE688B"/>
    <w:rsid w:val="00AF0DD2"/>
    <w:rsid w:val="00AF7216"/>
    <w:rsid w:val="00AF7E2D"/>
    <w:rsid w:val="00B03725"/>
    <w:rsid w:val="00B07C63"/>
    <w:rsid w:val="00B10314"/>
    <w:rsid w:val="00B112F1"/>
    <w:rsid w:val="00B13048"/>
    <w:rsid w:val="00B15998"/>
    <w:rsid w:val="00B1716D"/>
    <w:rsid w:val="00B17A1D"/>
    <w:rsid w:val="00B207A0"/>
    <w:rsid w:val="00B2232A"/>
    <w:rsid w:val="00B233FA"/>
    <w:rsid w:val="00B2510A"/>
    <w:rsid w:val="00B30A25"/>
    <w:rsid w:val="00B31540"/>
    <w:rsid w:val="00B4269F"/>
    <w:rsid w:val="00B45584"/>
    <w:rsid w:val="00B47D21"/>
    <w:rsid w:val="00B5391B"/>
    <w:rsid w:val="00B56E03"/>
    <w:rsid w:val="00B60F5D"/>
    <w:rsid w:val="00B62438"/>
    <w:rsid w:val="00B63A5A"/>
    <w:rsid w:val="00B64441"/>
    <w:rsid w:val="00B64FB0"/>
    <w:rsid w:val="00B678EE"/>
    <w:rsid w:val="00B67E91"/>
    <w:rsid w:val="00B72B0A"/>
    <w:rsid w:val="00B75940"/>
    <w:rsid w:val="00B8080B"/>
    <w:rsid w:val="00B80BDC"/>
    <w:rsid w:val="00B83B15"/>
    <w:rsid w:val="00B85800"/>
    <w:rsid w:val="00B87C39"/>
    <w:rsid w:val="00B91DE8"/>
    <w:rsid w:val="00B93EAB"/>
    <w:rsid w:val="00B95857"/>
    <w:rsid w:val="00B975B2"/>
    <w:rsid w:val="00BA2D5E"/>
    <w:rsid w:val="00BA4665"/>
    <w:rsid w:val="00BA478B"/>
    <w:rsid w:val="00BA7BAF"/>
    <w:rsid w:val="00BB0533"/>
    <w:rsid w:val="00BB2546"/>
    <w:rsid w:val="00BB2FB2"/>
    <w:rsid w:val="00BB3304"/>
    <w:rsid w:val="00BB3351"/>
    <w:rsid w:val="00BB3703"/>
    <w:rsid w:val="00BC75E5"/>
    <w:rsid w:val="00BC7F03"/>
    <w:rsid w:val="00BD3446"/>
    <w:rsid w:val="00BD457A"/>
    <w:rsid w:val="00BD52C8"/>
    <w:rsid w:val="00BD6568"/>
    <w:rsid w:val="00BD733C"/>
    <w:rsid w:val="00BE0328"/>
    <w:rsid w:val="00BE1A09"/>
    <w:rsid w:val="00BE1B79"/>
    <w:rsid w:val="00BE1F1B"/>
    <w:rsid w:val="00BE47B5"/>
    <w:rsid w:val="00BE4C99"/>
    <w:rsid w:val="00BE6C2E"/>
    <w:rsid w:val="00BF2684"/>
    <w:rsid w:val="00C02E0A"/>
    <w:rsid w:val="00C03FE4"/>
    <w:rsid w:val="00C0536C"/>
    <w:rsid w:val="00C058AB"/>
    <w:rsid w:val="00C06739"/>
    <w:rsid w:val="00C11DD1"/>
    <w:rsid w:val="00C11FE2"/>
    <w:rsid w:val="00C16038"/>
    <w:rsid w:val="00C16859"/>
    <w:rsid w:val="00C17DDE"/>
    <w:rsid w:val="00C20272"/>
    <w:rsid w:val="00C2152E"/>
    <w:rsid w:val="00C31A7A"/>
    <w:rsid w:val="00C32B66"/>
    <w:rsid w:val="00C33B80"/>
    <w:rsid w:val="00C4603F"/>
    <w:rsid w:val="00C464AB"/>
    <w:rsid w:val="00C52787"/>
    <w:rsid w:val="00C538A9"/>
    <w:rsid w:val="00C53B5A"/>
    <w:rsid w:val="00C54991"/>
    <w:rsid w:val="00C54C89"/>
    <w:rsid w:val="00C54F5A"/>
    <w:rsid w:val="00C63A7C"/>
    <w:rsid w:val="00C65AF0"/>
    <w:rsid w:val="00C71EE0"/>
    <w:rsid w:val="00C755AD"/>
    <w:rsid w:val="00C77444"/>
    <w:rsid w:val="00C77D50"/>
    <w:rsid w:val="00C81D18"/>
    <w:rsid w:val="00C86679"/>
    <w:rsid w:val="00C9138F"/>
    <w:rsid w:val="00C923BC"/>
    <w:rsid w:val="00CA7316"/>
    <w:rsid w:val="00CB0155"/>
    <w:rsid w:val="00CB0B70"/>
    <w:rsid w:val="00CB0C91"/>
    <w:rsid w:val="00CB349E"/>
    <w:rsid w:val="00CB666B"/>
    <w:rsid w:val="00CB6C16"/>
    <w:rsid w:val="00CC576D"/>
    <w:rsid w:val="00CC5D02"/>
    <w:rsid w:val="00CD06D2"/>
    <w:rsid w:val="00CD0E90"/>
    <w:rsid w:val="00CD0E9D"/>
    <w:rsid w:val="00CD238F"/>
    <w:rsid w:val="00CD315E"/>
    <w:rsid w:val="00CD6023"/>
    <w:rsid w:val="00CD65EA"/>
    <w:rsid w:val="00CD7E45"/>
    <w:rsid w:val="00CE3ADA"/>
    <w:rsid w:val="00CE4BF9"/>
    <w:rsid w:val="00CF096E"/>
    <w:rsid w:val="00CF5F3B"/>
    <w:rsid w:val="00CF654C"/>
    <w:rsid w:val="00CF68FE"/>
    <w:rsid w:val="00CF799E"/>
    <w:rsid w:val="00D0076F"/>
    <w:rsid w:val="00D00B06"/>
    <w:rsid w:val="00D01CF0"/>
    <w:rsid w:val="00D0442A"/>
    <w:rsid w:val="00D057C3"/>
    <w:rsid w:val="00D072ED"/>
    <w:rsid w:val="00D1304B"/>
    <w:rsid w:val="00D1310B"/>
    <w:rsid w:val="00D15049"/>
    <w:rsid w:val="00D1643E"/>
    <w:rsid w:val="00D17B7A"/>
    <w:rsid w:val="00D203E1"/>
    <w:rsid w:val="00D21297"/>
    <w:rsid w:val="00D22A08"/>
    <w:rsid w:val="00D23723"/>
    <w:rsid w:val="00D27062"/>
    <w:rsid w:val="00D34C9B"/>
    <w:rsid w:val="00D356F2"/>
    <w:rsid w:val="00D435A3"/>
    <w:rsid w:val="00D5073F"/>
    <w:rsid w:val="00D516BB"/>
    <w:rsid w:val="00D51F93"/>
    <w:rsid w:val="00D521D5"/>
    <w:rsid w:val="00D544B8"/>
    <w:rsid w:val="00D545C7"/>
    <w:rsid w:val="00D56042"/>
    <w:rsid w:val="00D60230"/>
    <w:rsid w:val="00D606D3"/>
    <w:rsid w:val="00D61388"/>
    <w:rsid w:val="00D61A54"/>
    <w:rsid w:val="00D64DEA"/>
    <w:rsid w:val="00D70DA7"/>
    <w:rsid w:val="00D72F41"/>
    <w:rsid w:val="00D74284"/>
    <w:rsid w:val="00D76C3C"/>
    <w:rsid w:val="00D80893"/>
    <w:rsid w:val="00D92CF1"/>
    <w:rsid w:val="00D92D38"/>
    <w:rsid w:val="00D93CD8"/>
    <w:rsid w:val="00D950F5"/>
    <w:rsid w:val="00D977CC"/>
    <w:rsid w:val="00DA225C"/>
    <w:rsid w:val="00DA3328"/>
    <w:rsid w:val="00DA53E1"/>
    <w:rsid w:val="00DB0D10"/>
    <w:rsid w:val="00DB0F93"/>
    <w:rsid w:val="00DC04B8"/>
    <w:rsid w:val="00DC2F45"/>
    <w:rsid w:val="00DC433A"/>
    <w:rsid w:val="00DC5270"/>
    <w:rsid w:val="00DC542F"/>
    <w:rsid w:val="00DC7981"/>
    <w:rsid w:val="00DD280F"/>
    <w:rsid w:val="00DE085F"/>
    <w:rsid w:val="00DE0CB6"/>
    <w:rsid w:val="00DE4EFA"/>
    <w:rsid w:val="00DE5520"/>
    <w:rsid w:val="00DE7CEB"/>
    <w:rsid w:val="00DF21E8"/>
    <w:rsid w:val="00DF2567"/>
    <w:rsid w:val="00E031FD"/>
    <w:rsid w:val="00E04818"/>
    <w:rsid w:val="00E05B03"/>
    <w:rsid w:val="00E06442"/>
    <w:rsid w:val="00E204E1"/>
    <w:rsid w:val="00E20F86"/>
    <w:rsid w:val="00E219D3"/>
    <w:rsid w:val="00E22FE5"/>
    <w:rsid w:val="00E23993"/>
    <w:rsid w:val="00E25B8C"/>
    <w:rsid w:val="00E273BD"/>
    <w:rsid w:val="00E27642"/>
    <w:rsid w:val="00E30B4C"/>
    <w:rsid w:val="00E36902"/>
    <w:rsid w:val="00E3692C"/>
    <w:rsid w:val="00E41407"/>
    <w:rsid w:val="00E4674F"/>
    <w:rsid w:val="00E5067E"/>
    <w:rsid w:val="00E536C4"/>
    <w:rsid w:val="00E608FD"/>
    <w:rsid w:val="00E620C8"/>
    <w:rsid w:val="00E65C85"/>
    <w:rsid w:val="00E66199"/>
    <w:rsid w:val="00E66C26"/>
    <w:rsid w:val="00E71AF9"/>
    <w:rsid w:val="00E72E1F"/>
    <w:rsid w:val="00E755EC"/>
    <w:rsid w:val="00E7624D"/>
    <w:rsid w:val="00E84D59"/>
    <w:rsid w:val="00E91DAC"/>
    <w:rsid w:val="00E942B5"/>
    <w:rsid w:val="00E952C0"/>
    <w:rsid w:val="00E9551B"/>
    <w:rsid w:val="00E97B9C"/>
    <w:rsid w:val="00EA0E8C"/>
    <w:rsid w:val="00EA136F"/>
    <w:rsid w:val="00EA3D42"/>
    <w:rsid w:val="00EA6B1B"/>
    <w:rsid w:val="00EA70E9"/>
    <w:rsid w:val="00EB2514"/>
    <w:rsid w:val="00EB2EF7"/>
    <w:rsid w:val="00EB3D5E"/>
    <w:rsid w:val="00EB416B"/>
    <w:rsid w:val="00EB43D6"/>
    <w:rsid w:val="00EB7B03"/>
    <w:rsid w:val="00EC198E"/>
    <w:rsid w:val="00EC41FD"/>
    <w:rsid w:val="00EC4572"/>
    <w:rsid w:val="00EC6B21"/>
    <w:rsid w:val="00EC7041"/>
    <w:rsid w:val="00EC765E"/>
    <w:rsid w:val="00ED36C4"/>
    <w:rsid w:val="00ED47EB"/>
    <w:rsid w:val="00EE28F3"/>
    <w:rsid w:val="00EE46DF"/>
    <w:rsid w:val="00EF4EFE"/>
    <w:rsid w:val="00EF5110"/>
    <w:rsid w:val="00F013CC"/>
    <w:rsid w:val="00F11F5F"/>
    <w:rsid w:val="00F121E7"/>
    <w:rsid w:val="00F13520"/>
    <w:rsid w:val="00F14871"/>
    <w:rsid w:val="00F15882"/>
    <w:rsid w:val="00F15A36"/>
    <w:rsid w:val="00F20BD3"/>
    <w:rsid w:val="00F236A6"/>
    <w:rsid w:val="00F239A9"/>
    <w:rsid w:val="00F30AC0"/>
    <w:rsid w:val="00F3344F"/>
    <w:rsid w:val="00F34D71"/>
    <w:rsid w:val="00F373A5"/>
    <w:rsid w:val="00F3788D"/>
    <w:rsid w:val="00F41DF6"/>
    <w:rsid w:val="00F4465A"/>
    <w:rsid w:val="00F47559"/>
    <w:rsid w:val="00F476A4"/>
    <w:rsid w:val="00F47CCE"/>
    <w:rsid w:val="00F5159C"/>
    <w:rsid w:val="00F568B1"/>
    <w:rsid w:val="00F60BE4"/>
    <w:rsid w:val="00F61B84"/>
    <w:rsid w:val="00F623AE"/>
    <w:rsid w:val="00F64C7B"/>
    <w:rsid w:val="00F67196"/>
    <w:rsid w:val="00F67541"/>
    <w:rsid w:val="00F676DD"/>
    <w:rsid w:val="00F72901"/>
    <w:rsid w:val="00F75279"/>
    <w:rsid w:val="00F75A26"/>
    <w:rsid w:val="00F75C2D"/>
    <w:rsid w:val="00F81D2B"/>
    <w:rsid w:val="00F83FAD"/>
    <w:rsid w:val="00F91DC6"/>
    <w:rsid w:val="00F91FF8"/>
    <w:rsid w:val="00F9416A"/>
    <w:rsid w:val="00F95027"/>
    <w:rsid w:val="00F952A0"/>
    <w:rsid w:val="00F96F34"/>
    <w:rsid w:val="00F97B20"/>
    <w:rsid w:val="00FA2553"/>
    <w:rsid w:val="00FA28B7"/>
    <w:rsid w:val="00FA3C7F"/>
    <w:rsid w:val="00FA4E09"/>
    <w:rsid w:val="00FB0B71"/>
    <w:rsid w:val="00FB52D7"/>
    <w:rsid w:val="00FB74E2"/>
    <w:rsid w:val="00FC0D54"/>
    <w:rsid w:val="00FC1A5A"/>
    <w:rsid w:val="00FC2B96"/>
    <w:rsid w:val="00FC3AEF"/>
    <w:rsid w:val="00FC458C"/>
    <w:rsid w:val="00FC6FD4"/>
    <w:rsid w:val="00FC7382"/>
    <w:rsid w:val="00FD2C02"/>
    <w:rsid w:val="00FD5614"/>
    <w:rsid w:val="00FD6E47"/>
    <w:rsid w:val="00FE0A3E"/>
    <w:rsid w:val="00FE0BE1"/>
    <w:rsid w:val="00FE1149"/>
    <w:rsid w:val="00FE1DE9"/>
    <w:rsid w:val="00FE1F8A"/>
    <w:rsid w:val="00FE277D"/>
    <w:rsid w:val="00FE39C2"/>
    <w:rsid w:val="00FE64AE"/>
    <w:rsid w:val="00FE6719"/>
    <w:rsid w:val="00FF3968"/>
    <w:rsid w:val="1D6720EB"/>
    <w:rsid w:val="5F3E34CA"/>
    <w:rsid w:val="62515C47"/>
    <w:rsid w:val="672AF44E"/>
    <w:rsid w:val="75AD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09AB2"/>
  <w15:chartTrackingRefBased/>
  <w15:docId w15:val="{A3E4ED18-7991-4D5E-8443-94331CBB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BF"/>
    <w:pPr>
      <w:spacing w:before="0"/>
    </w:pPr>
    <w:rPr>
      <w:rFonts w:ascii="Arial" w:eastAsia="Calibri" w:hAnsi="Arial" w:cs="Calibri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,Bulletr List Paragraph,列出段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34"/>
    <w:qFormat/>
    <w:locked/>
    <w:rsid w:val="00EC7041"/>
    <w:rPr>
      <w:rFonts w:ascii="Arial" w:eastAsia="Calibri" w:hAnsi="Arial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6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0D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0DF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91D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F41DF6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433A"/>
    <w:rPr>
      <w:color w:val="800080" w:themeColor="followedHyperlink"/>
      <w:u w:val="single"/>
    </w:rPr>
  </w:style>
  <w:style w:type="paragraph" w:customStyle="1" w:styleId="Body-regular">
    <w:name w:val="Body-regular"/>
    <w:uiPriority w:val="99"/>
    <w:qFormat/>
    <w:rsid w:val="0063159C"/>
    <w:pPr>
      <w:spacing w:before="0" w:after="120"/>
    </w:pPr>
    <w:rPr>
      <w:rFonts w:ascii="Arial" w:hAnsi="Arial" w:cs="Arial"/>
      <w:color w:val="2F3F51"/>
    </w:rPr>
  </w:style>
  <w:style w:type="paragraph" w:customStyle="1" w:styleId="Copyright">
    <w:name w:val="Copyright"/>
    <w:basedOn w:val="Normal"/>
    <w:next w:val="Normal"/>
    <w:link w:val="CopyrightChar"/>
    <w:rsid w:val="001F6FAA"/>
    <w:pPr>
      <w:spacing w:before="200" w:after="60" w:line="288" w:lineRule="auto"/>
    </w:pPr>
    <w:rPr>
      <w:rFonts w:eastAsiaTheme="minorHAnsi" w:cstheme="minorBidi"/>
      <w:sz w:val="20"/>
      <w:szCs w:val="20"/>
    </w:rPr>
  </w:style>
  <w:style w:type="character" w:customStyle="1" w:styleId="CopyrightChar">
    <w:name w:val="Copyright Char"/>
    <w:basedOn w:val="DefaultParagraphFont"/>
    <w:link w:val="Copyright"/>
    <w:rsid w:val="001F6FAA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616A54"/>
    <w:pPr>
      <w:spacing w:before="0"/>
    </w:pPr>
    <w:rPr>
      <w:rFonts w:ascii="Arial" w:eastAsia="Calibri" w:hAnsi="Arial" w:cs="Calibri"/>
    </w:rPr>
  </w:style>
  <w:style w:type="paragraph" w:customStyle="1" w:styleId="Bullet2">
    <w:name w:val="Bullet 2"/>
    <w:basedOn w:val="Body-regular"/>
    <w:qFormat/>
    <w:rsid w:val="00077C5C"/>
    <w:pPr>
      <w:numPr>
        <w:ilvl w:val="1"/>
        <w:numId w:val="32"/>
      </w:numPr>
      <w:spacing w:before="60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F416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B4A1E"/>
  </w:style>
  <w:style w:type="table" w:customStyle="1" w:styleId="GridTable1Light1">
    <w:name w:val="Grid Table 1 Light1"/>
    <w:basedOn w:val="TableNormal"/>
    <w:next w:val="GridTable1Light"/>
    <w:uiPriority w:val="46"/>
    <w:rsid w:val="0049320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932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aer.gov.au/industry/registers/resources/guidelines/compliance-procedures-and-guidelines-2024-updat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F8C673-B0C2-4CFC-8C74-04945AFD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Albornoz, Pablo</dc:creator>
  <cp:keywords/>
  <dc:description/>
  <cp:lastModifiedBy>Simone Tyson</cp:lastModifiedBy>
  <cp:revision>6</cp:revision>
  <cp:lastPrinted>2023-05-08T01:56:00Z</cp:lastPrinted>
  <dcterms:created xsi:type="dcterms:W3CDTF">2024-04-10T04:58:00Z</dcterms:created>
  <dcterms:modified xsi:type="dcterms:W3CDTF">2024-04-15T09:17:00Z</dcterms:modified>
</cp:coreProperties>
</file>