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C52BC3" w:rsidP="00AF2164">
      <w:pPr>
        <w:pStyle w:val="Heading1"/>
        <w:numPr>
          <w:ilvl w:val="0"/>
          <w:numId w:val="0"/>
        </w:numPr>
        <w:spacing w:before="120" w:after="0"/>
      </w:pPr>
      <w:bookmarkStart w:id="0" w:name="OLE_LINK66"/>
      <w:bookmarkStart w:id="1" w:name="OLE_LINK67"/>
      <w:bookmarkStart w:id="2" w:name="_GoBack"/>
      <w:bookmarkEnd w:id="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pt" o:allowoverlap="f">
            <v:imagedata r:id="rId8" o:title=""/>
          </v:shape>
        </w:pict>
      </w:r>
      <w:r>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72.75pt;z-index:251658240;mso-position-horizontal-relative:text;mso-position-vertical-relative:text"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9C61BA" w:rsidP="00231B0A">
                  <w:pPr>
                    <w:pStyle w:val="Title"/>
                  </w:pPr>
                  <w:r>
                    <w:t>14 – 20 June 2015</w:t>
                  </w:r>
                </w:p>
                <w:p w:rsidR="00FF0D8A" w:rsidRPr="00231B0A" w:rsidRDefault="00FF0D8A" w:rsidP="00231B0A">
                  <w:pPr>
                    <w:pStyle w:val="Subtitle"/>
                  </w:pPr>
                </w:p>
              </w:txbxContent>
            </v:textbox>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9"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Default="008D4B24" w:rsidP="004B23D9">
      <w:pPr>
        <w:pStyle w:val="AERbodytext"/>
        <w:spacing w:line="240" w:lineRule="auto"/>
        <w:jc w:val="both"/>
      </w:pPr>
      <w:r w:rsidRPr="00020648">
        <w:t>Prices continued to decrease in all regions this week</w:t>
      </w:r>
      <w:r w:rsidR="00020648" w:rsidRPr="00020648">
        <w:t xml:space="preserve">. </w:t>
      </w:r>
      <w:r w:rsidR="00E52762">
        <w:t>T</w:t>
      </w:r>
      <w:r w:rsidR="00020648" w:rsidRPr="00020648">
        <w:t>he Brisbane STTM reached the weekly average price of $0.85/GJ, its 2</w:t>
      </w:r>
      <w:r w:rsidR="00C668E1" w:rsidRPr="00C668E1">
        <w:rPr>
          <w:vertAlign w:val="superscript"/>
        </w:rPr>
        <w:t>nd</w:t>
      </w:r>
      <w:r w:rsidR="00C668E1">
        <w:t xml:space="preserve"> </w:t>
      </w:r>
      <w:r w:rsidR="00020648" w:rsidRPr="00020648">
        <w:t>lowest level since November 2014 (immediately before the commencement of LNG exports at Gladstone).</w:t>
      </w:r>
    </w:p>
    <w:p w:rsidR="00BB749D" w:rsidRDefault="00BB749D" w:rsidP="004B23D9">
      <w:pPr>
        <w:pStyle w:val="AERbodytext"/>
        <w:spacing w:line="240" w:lineRule="auto"/>
        <w:jc w:val="both"/>
      </w:pPr>
      <w:r>
        <w:t>The Newcastle Gas Storage facility began operation in the Sydney STTM hub from 15 June.</w:t>
      </w:r>
      <w:r w:rsidR="004B23D9">
        <w:rPr>
          <w:rStyle w:val="FootnoteReference"/>
        </w:rPr>
        <w:footnoteReference w:id="1"/>
      </w:r>
    </w:p>
    <w:p w:rsidR="004B23D9" w:rsidRPr="00020648" w:rsidRDefault="004B23D9" w:rsidP="00A84F05">
      <w:pPr>
        <w:pStyle w:val="PlainText"/>
        <w:spacing w:before="200"/>
        <w:jc w:val="both"/>
      </w:pPr>
      <w:r w:rsidRPr="004B23D9">
        <w:rPr>
          <w:rFonts w:ascii="Arial" w:eastAsia="Times New Roman" w:hAnsi="Arial"/>
          <w:szCs w:val="24"/>
        </w:rPr>
        <w:t xml:space="preserve">Commissioning of </w:t>
      </w:r>
      <w:r w:rsidR="008632E2">
        <w:rPr>
          <w:rFonts w:ascii="Arial" w:eastAsia="Times New Roman" w:hAnsi="Arial"/>
          <w:szCs w:val="24"/>
        </w:rPr>
        <w:t xml:space="preserve">the </w:t>
      </w:r>
      <w:r w:rsidR="00A84F05">
        <w:rPr>
          <w:rFonts w:ascii="Arial" w:eastAsia="Times New Roman" w:hAnsi="Arial"/>
          <w:szCs w:val="24"/>
        </w:rPr>
        <w:t xml:space="preserve">Victoria Northern Interconnect </w:t>
      </w:r>
      <w:r w:rsidR="008632E2">
        <w:rPr>
          <w:rFonts w:ascii="Arial" w:eastAsia="Times New Roman" w:hAnsi="Arial"/>
          <w:szCs w:val="24"/>
        </w:rPr>
        <w:t xml:space="preserve">Expansion </w:t>
      </w:r>
      <w:r w:rsidR="00A84F05">
        <w:rPr>
          <w:rFonts w:ascii="Arial" w:eastAsia="Times New Roman" w:hAnsi="Arial"/>
          <w:szCs w:val="24"/>
        </w:rPr>
        <w:t>(</w:t>
      </w:r>
      <w:r w:rsidRPr="004B23D9">
        <w:rPr>
          <w:rFonts w:ascii="Arial" w:eastAsia="Times New Roman" w:hAnsi="Arial"/>
          <w:szCs w:val="24"/>
        </w:rPr>
        <w:t>VNIE</w:t>
      </w:r>
      <w:r w:rsidR="00A84F05">
        <w:rPr>
          <w:rFonts w:ascii="Arial" w:eastAsia="Times New Roman" w:hAnsi="Arial"/>
          <w:szCs w:val="24"/>
        </w:rPr>
        <w:t>)</w:t>
      </w:r>
      <w:r w:rsidRPr="004B23D9">
        <w:rPr>
          <w:rFonts w:ascii="Arial" w:eastAsia="Times New Roman" w:hAnsi="Arial"/>
          <w:szCs w:val="24"/>
        </w:rPr>
        <w:t xml:space="preserve"> </w:t>
      </w:r>
      <w:r w:rsidR="008632E2">
        <w:rPr>
          <w:rFonts w:ascii="Arial" w:eastAsia="Times New Roman" w:hAnsi="Arial"/>
          <w:szCs w:val="24"/>
        </w:rPr>
        <w:t xml:space="preserve">project’s </w:t>
      </w:r>
      <w:r w:rsidRPr="004B23D9">
        <w:rPr>
          <w:rFonts w:ascii="Arial" w:eastAsia="Times New Roman" w:hAnsi="Arial"/>
          <w:szCs w:val="24"/>
        </w:rPr>
        <w:t xml:space="preserve">Wandong to Broadford pipeline </w:t>
      </w:r>
      <w:r w:rsidR="00A84F05">
        <w:rPr>
          <w:rFonts w:ascii="Arial" w:eastAsia="Times New Roman" w:hAnsi="Arial"/>
          <w:szCs w:val="24"/>
        </w:rPr>
        <w:t>began on 1</w:t>
      </w:r>
      <w:r w:rsidR="005452B7">
        <w:rPr>
          <w:rFonts w:ascii="Arial" w:eastAsia="Times New Roman" w:hAnsi="Arial"/>
          <w:szCs w:val="24"/>
        </w:rPr>
        <w:t>9</w:t>
      </w:r>
      <w:r w:rsidR="00A84F05">
        <w:rPr>
          <w:rFonts w:ascii="Arial" w:eastAsia="Times New Roman" w:hAnsi="Arial"/>
          <w:szCs w:val="24"/>
        </w:rPr>
        <w:t> June.</w:t>
      </w:r>
      <w:r w:rsidR="00A84F05">
        <w:rPr>
          <w:rStyle w:val="FootnoteReference"/>
          <w:rFonts w:ascii="Arial" w:eastAsia="Times New Roman" w:hAnsi="Arial"/>
          <w:szCs w:val="24"/>
        </w:rPr>
        <w:footnoteReference w:id="2"/>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3"/>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9C61BA" w:rsidRPr="00936A7B" w:rsidTr="000779BA">
        <w:trPr>
          <w:trHeight w:val="382"/>
        </w:trPr>
        <w:tc>
          <w:tcPr>
            <w:tcW w:w="3710" w:type="dxa"/>
            <w:noWrap/>
            <w:vAlign w:val="center"/>
          </w:tcPr>
          <w:p w:rsidR="009C61BA" w:rsidRDefault="009C61BA">
            <w:pPr>
              <w:rPr>
                <w:rFonts w:cs="Arial"/>
                <w:sz w:val="20"/>
                <w:szCs w:val="20"/>
              </w:rPr>
            </w:pPr>
            <w:r>
              <w:rPr>
                <w:rFonts w:cs="Arial"/>
                <w:sz w:val="20"/>
                <w:szCs w:val="20"/>
              </w:rPr>
              <w:t>14 Jun - 20 Jun 2015</w:t>
            </w:r>
          </w:p>
        </w:tc>
        <w:tc>
          <w:tcPr>
            <w:tcW w:w="1439" w:type="dxa"/>
            <w:noWrap/>
            <w:vAlign w:val="center"/>
          </w:tcPr>
          <w:p w:rsidR="009C61BA" w:rsidRDefault="009C61BA">
            <w:pPr>
              <w:jc w:val="center"/>
              <w:rPr>
                <w:rFonts w:cs="Arial"/>
                <w:sz w:val="20"/>
                <w:szCs w:val="20"/>
              </w:rPr>
            </w:pPr>
            <w:r>
              <w:rPr>
                <w:rFonts w:cs="Arial"/>
                <w:sz w:val="20"/>
                <w:szCs w:val="20"/>
              </w:rPr>
              <w:t>4.07</w:t>
            </w:r>
          </w:p>
        </w:tc>
        <w:tc>
          <w:tcPr>
            <w:tcW w:w="1440" w:type="dxa"/>
            <w:noWrap/>
            <w:vAlign w:val="center"/>
          </w:tcPr>
          <w:p w:rsidR="009C61BA" w:rsidRDefault="009C61BA">
            <w:pPr>
              <w:jc w:val="center"/>
              <w:rPr>
                <w:rFonts w:cs="Arial"/>
                <w:sz w:val="20"/>
                <w:szCs w:val="20"/>
              </w:rPr>
            </w:pPr>
            <w:r>
              <w:rPr>
                <w:rFonts w:cs="Arial"/>
                <w:sz w:val="20"/>
                <w:szCs w:val="20"/>
              </w:rPr>
              <w:t>4.48</w:t>
            </w:r>
          </w:p>
        </w:tc>
        <w:tc>
          <w:tcPr>
            <w:tcW w:w="1439" w:type="dxa"/>
            <w:noWrap/>
            <w:vAlign w:val="center"/>
          </w:tcPr>
          <w:p w:rsidR="009C61BA" w:rsidRDefault="009C61BA">
            <w:pPr>
              <w:jc w:val="center"/>
              <w:rPr>
                <w:rFonts w:cs="Arial"/>
                <w:sz w:val="20"/>
                <w:szCs w:val="20"/>
              </w:rPr>
            </w:pPr>
            <w:r>
              <w:rPr>
                <w:rFonts w:cs="Arial"/>
                <w:sz w:val="20"/>
                <w:szCs w:val="20"/>
              </w:rPr>
              <w:t>4.40</w:t>
            </w:r>
          </w:p>
        </w:tc>
        <w:tc>
          <w:tcPr>
            <w:tcW w:w="1440" w:type="dxa"/>
            <w:noWrap/>
            <w:vAlign w:val="center"/>
          </w:tcPr>
          <w:p w:rsidR="009C61BA" w:rsidRDefault="009C61BA">
            <w:pPr>
              <w:jc w:val="center"/>
              <w:rPr>
                <w:rFonts w:cs="Arial"/>
                <w:sz w:val="20"/>
                <w:szCs w:val="20"/>
              </w:rPr>
            </w:pPr>
            <w:r>
              <w:rPr>
                <w:rFonts w:cs="Arial"/>
                <w:sz w:val="20"/>
                <w:szCs w:val="20"/>
              </w:rPr>
              <w:t>0.85</w:t>
            </w:r>
          </w:p>
        </w:tc>
      </w:tr>
      <w:tr w:rsidR="009C61BA" w:rsidRPr="00936A7B" w:rsidTr="000779BA">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9C61BA" w:rsidRDefault="009C61BA">
            <w:pPr>
              <w:rPr>
                <w:rFonts w:cs="Arial"/>
                <w:sz w:val="20"/>
                <w:szCs w:val="20"/>
              </w:rPr>
            </w:pPr>
            <w:r>
              <w:rPr>
                <w:rFonts w:cs="Arial"/>
                <w:sz w:val="20"/>
                <w:szCs w:val="20"/>
              </w:rPr>
              <w:t>% change from previous week</w:t>
            </w:r>
          </w:p>
        </w:tc>
        <w:tc>
          <w:tcPr>
            <w:tcW w:w="1439" w:type="dxa"/>
            <w:noWrap/>
            <w:vAlign w:val="center"/>
          </w:tcPr>
          <w:p w:rsidR="009C61BA" w:rsidRDefault="009C61BA">
            <w:pPr>
              <w:jc w:val="center"/>
              <w:rPr>
                <w:rFonts w:cs="Arial"/>
                <w:sz w:val="20"/>
                <w:szCs w:val="20"/>
              </w:rPr>
            </w:pPr>
            <w:r>
              <w:rPr>
                <w:rFonts w:cs="Arial"/>
                <w:sz w:val="20"/>
                <w:szCs w:val="20"/>
              </w:rPr>
              <w:t>-8</w:t>
            </w:r>
          </w:p>
        </w:tc>
        <w:tc>
          <w:tcPr>
            <w:tcW w:w="1440" w:type="dxa"/>
            <w:noWrap/>
            <w:vAlign w:val="center"/>
          </w:tcPr>
          <w:p w:rsidR="009C61BA" w:rsidRDefault="009C61BA">
            <w:pPr>
              <w:jc w:val="center"/>
              <w:rPr>
                <w:rFonts w:cs="Arial"/>
                <w:sz w:val="20"/>
                <w:szCs w:val="20"/>
              </w:rPr>
            </w:pPr>
            <w:r>
              <w:rPr>
                <w:rFonts w:cs="Arial"/>
                <w:sz w:val="20"/>
                <w:szCs w:val="20"/>
              </w:rPr>
              <w:t>-11</w:t>
            </w:r>
          </w:p>
        </w:tc>
        <w:tc>
          <w:tcPr>
            <w:tcW w:w="1439" w:type="dxa"/>
            <w:noWrap/>
            <w:vAlign w:val="center"/>
          </w:tcPr>
          <w:p w:rsidR="009C61BA" w:rsidRDefault="009C61BA">
            <w:pPr>
              <w:jc w:val="center"/>
              <w:rPr>
                <w:rFonts w:cs="Arial"/>
                <w:sz w:val="20"/>
                <w:szCs w:val="20"/>
              </w:rPr>
            </w:pPr>
            <w:r>
              <w:rPr>
                <w:rFonts w:cs="Arial"/>
                <w:sz w:val="20"/>
                <w:szCs w:val="20"/>
              </w:rPr>
              <w:t>-11</w:t>
            </w:r>
          </w:p>
        </w:tc>
        <w:tc>
          <w:tcPr>
            <w:tcW w:w="1440" w:type="dxa"/>
            <w:noWrap/>
            <w:vAlign w:val="center"/>
          </w:tcPr>
          <w:p w:rsidR="009C61BA" w:rsidRDefault="009C61BA">
            <w:pPr>
              <w:jc w:val="center"/>
              <w:rPr>
                <w:rFonts w:cs="Arial"/>
                <w:sz w:val="20"/>
                <w:szCs w:val="20"/>
              </w:rPr>
            </w:pPr>
            <w:r>
              <w:rPr>
                <w:rFonts w:cs="Arial"/>
                <w:sz w:val="20"/>
                <w:szCs w:val="20"/>
              </w:rPr>
              <w:t>-70</w:t>
            </w:r>
          </w:p>
        </w:tc>
      </w:tr>
      <w:tr w:rsidR="009C61BA" w:rsidRPr="00936A7B" w:rsidTr="000779BA">
        <w:trPr>
          <w:trHeight w:val="382"/>
        </w:trPr>
        <w:tc>
          <w:tcPr>
            <w:tcW w:w="3710" w:type="dxa"/>
            <w:noWrap/>
            <w:vAlign w:val="center"/>
          </w:tcPr>
          <w:p w:rsidR="009C61BA" w:rsidRDefault="009C61BA">
            <w:pPr>
              <w:rPr>
                <w:rFonts w:cs="Arial"/>
                <w:sz w:val="20"/>
                <w:szCs w:val="20"/>
              </w:rPr>
            </w:pPr>
            <w:r>
              <w:rPr>
                <w:rFonts w:cs="Arial"/>
                <w:sz w:val="20"/>
                <w:szCs w:val="20"/>
              </w:rPr>
              <w:t>14-15 financial YTD</w:t>
            </w:r>
          </w:p>
        </w:tc>
        <w:tc>
          <w:tcPr>
            <w:tcW w:w="1439" w:type="dxa"/>
            <w:noWrap/>
            <w:vAlign w:val="center"/>
          </w:tcPr>
          <w:p w:rsidR="009C61BA" w:rsidRDefault="009C61BA">
            <w:pPr>
              <w:jc w:val="center"/>
              <w:rPr>
                <w:rFonts w:cs="Arial"/>
                <w:sz w:val="20"/>
                <w:szCs w:val="20"/>
              </w:rPr>
            </w:pPr>
            <w:r>
              <w:rPr>
                <w:rFonts w:cs="Arial"/>
                <w:sz w:val="20"/>
                <w:szCs w:val="20"/>
              </w:rPr>
              <w:t>3.62</w:t>
            </w:r>
          </w:p>
        </w:tc>
        <w:tc>
          <w:tcPr>
            <w:tcW w:w="1440" w:type="dxa"/>
            <w:noWrap/>
            <w:vAlign w:val="center"/>
          </w:tcPr>
          <w:p w:rsidR="009C61BA" w:rsidRDefault="009C61BA">
            <w:pPr>
              <w:jc w:val="center"/>
              <w:rPr>
                <w:rFonts w:cs="Arial"/>
                <w:sz w:val="20"/>
                <w:szCs w:val="20"/>
              </w:rPr>
            </w:pPr>
            <w:r>
              <w:rPr>
                <w:rFonts w:cs="Arial"/>
                <w:sz w:val="20"/>
                <w:szCs w:val="20"/>
              </w:rPr>
              <w:t>3.44</w:t>
            </w:r>
          </w:p>
        </w:tc>
        <w:tc>
          <w:tcPr>
            <w:tcW w:w="1439" w:type="dxa"/>
            <w:noWrap/>
            <w:vAlign w:val="center"/>
          </w:tcPr>
          <w:p w:rsidR="009C61BA" w:rsidRDefault="009C61BA">
            <w:pPr>
              <w:jc w:val="center"/>
              <w:rPr>
                <w:rFonts w:cs="Arial"/>
                <w:sz w:val="20"/>
                <w:szCs w:val="20"/>
              </w:rPr>
            </w:pPr>
            <w:r>
              <w:rPr>
                <w:rFonts w:cs="Arial"/>
                <w:sz w:val="20"/>
                <w:szCs w:val="20"/>
              </w:rPr>
              <w:t>3.75</w:t>
            </w:r>
          </w:p>
        </w:tc>
        <w:tc>
          <w:tcPr>
            <w:tcW w:w="1440" w:type="dxa"/>
            <w:noWrap/>
            <w:vAlign w:val="center"/>
          </w:tcPr>
          <w:p w:rsidR="009C61BA" w:rsidRDefault="009C61BA">
            <w:pPr>
              <w:jc w:val="center"/>
              <w:rPr>
                <w:rFonts w:cs="Arial"/>
                <w:sz w:val="20"/>
                <w:szCs w:val="20"/>
              </w:rPr>
            </w:pPr>
            <w:r>
              <w:rPr>
                <w:rFonts w:cs="Arial"/>
                <w:sz w:val="20"/>
                <w:szCs w:val="20"/>
              </w:rPr>
              <w:t>2.31</w:t>
            </w:r>
          </w:p>
        </w:tc>
      </w:tr>
      <w:tr w:rsidR="009C61BA" w:rsidRPr="00936A7B" w:rsidTr="000779BA">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9C61BA" w:rsidRDefault="009C61BA">
            <w:pPr>
              <w:rPr>
                <w:rFonts w:cs="Arial"/>
                <w:sz w:val="20"/>
                <w:szCs w:val="20"/>
              </w:rPr>
            </w:pPr>
            <w:r>
              <w:rPr>
                <w:rFonts w:cs="Arial"/>
                <w:sz w:val="20"/>
                <w:szCs w:val="20"/>
              </w:rPr>
              <w:t>% change from previous financial YTD</w:t>
            </w:r>
          </w:p>
        </w:tc>
        <w:tc>
          <w:tcPr>
            <w:tcW w:w="1439" w:type="dxa"/>
            <w:noWrap/>
            <w:vAlign w:val="center"/>
          </w:tcPr>
          <w:p w:rsidR="009C61BA" w:rsidRDefault="009C61BA">
            <w:pPr>
              <w:jc w:val="center"/>
              <w:rPr>
                <w:rFonts w:cs="Arial"/>
                <w:sz w:val="20"/>
                <w:szCs w:val="20"/>
              </w:rPr>
            </w:pPr>
            <w:r>
              <w:rPr>
                <w:rFonts w:cs="Arial"/>
                <w:sz w:val="20"/>
                <w:szCs w:val="20"/>
              </w:rPr>
              <w:t>-7</w:t>
            </w:r>
          </w:p>
        </w:tc>
        <w:tc>
          <w:tcPr>
            <w:tcW w:w="1440" w:type="dxa"/>
            <w:noWrap/>
            <w:vAlign w:val="center"/>
          </w:tcPr>
          <w:p w:rsidR="009C61BA" w:rsidRDefault="009C61BA">
            <w:pPr>
              <w:jc w:val="center"/>
              <w:rPr>
                <w:rFonts w:cs="Arial"/>
                <w:sz w:val="20"/>
                <w:szCs w:val="20"/>
              </w:rPr>
            </w:pPr>
            <w:r>
              <w:rPr>
                <w:rFonts w:cs="Arial"/>
                <w:sz w:val="20"/>
                <w:szCs w:val="20"/>
              </w:rPr>
              <w:t>-15</w:t>
            </w:r>
          </w:p>
        </w:tc>
        <w:tc>
          <w:tcPr>
            <w:tcW w:w="1439" w:type="dxa"/>
            <w:noWrap/>
            <w:vAlign w:val="center"/>
          </w:tcPr>
          <w:p w:rsidR="009C61BA" w:rsidRDefault="009C61BA">
            <w:pPr>
              <w:jc w:val="center"/>
              <w:rPr>
                <w:rFonts w:cs="Arial"/>
                <w:sz w:val="20"/>
                <w:szCs w:val="20"/>
              </w:rPr>
            </w:pPr>
            <w:r>
              <w:rPr>
                <w:rFonts w:cs="Arial"/>
                <w:sz w:val="20"/>
                <w:szCs w:val="20"/>
              </w:rPr>
              <w:t>-13</w:t>
            </w:r>
          </w:p>
        </w:tc>
        <w:tc>
          <w:tcPr>
            <w:tcW w:w="1440" w:type="dxa"/>
            <w:noWrap/>
            <w:vAlign w:val="center"/>
          </w:tcPr>
          <w:p w:rsidR="009C61BA" w:rsidRDefault="009C61BA">
            <w:pPr>
              <w:jc w:val="center"/>
              <w:rPr>
                <w:rFonts w:cs="Arial"/>
                <w:sz w:val="20"/>
                <w:szCs w:val="20"/>
              </w:rPr>
            </w:pPr>
            <w:r>
              <w:rPr>
                <w:rFonts w:cs="Arial"/>
                <w:sz w:val="20"/>
                <w:szCs w:val="20"/>
              </w:rPr>
              <w:t>-50</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9C61BA" w:rsidRPr="006376D7" w:rsidTr="00BE76EC">
        <w:trPr>
          <w:trHeight w:val="382"/>
        </w:trPr>
        <w:tc>
          <w:tcPr>
            <w:tcW w:w="3708" w:type="dxa"/>
            <w:noWrap/>
            <w:vAlign w:val="center"/>
          </w:tcPr>
          <w:p w:rsidR="009C61BA" w:rsidRDefault="009C61BA">
            <w:pPr>
              <w:rPr>
                <w:rFonts w:cs="Arial"/>
                <w:sz w:val="20"/>
                <w:szCs w:val="20"/>
              </w:rPr>
            </w:pPr>
            <w:r>
              <w:rPr>
                <w:rFonts w:cs="Arial"/>
                <w:sz w:val="20"/>
                <w:szCs w:val="20"/>
              </w:rPr>
              <w:t>14 Jun - 20 Jun 2015</w:t>
            </w:r>
          </w:p>
        </w:tc>
        <w:tc>
          <w:tcPr>
            <w:tcW w:w="1440" w:type="dxa"/>
            <w:noWrap/>
            <w:vAlign w:val="center"/>
          </w:tcPr>
          <w:p w:rsidR="009C61BA" w:rsidRDefault="009C61BA">
            <w:pPr>
              <w:jc w:val="center"/>
              <w:rPr>
                <w:rFonts w:cs="Arial"/>
                <w:sz w:val="20"/>
                <w:szCs w:val="20"/>
              </w:rPr>
            </w:pPr>
            <w:r>
              <w:rPr>
                <w:rFonts w:cs="Arial"/>
                <w:sz w:val="20"/>
                <w:szCs w:val="20"/>
              </w:rPr>
              <w:t>4.07</w:t>
            </w:r>
          </w:p>
        </w:tc>
        <w:tc>
          <w:tcPr>
            <w:tcW w:w="2160" w:type="dxa"/>
            <w:noWrap/>
            <w:vAlign w:val="center"/>
          </w:tcPr>
          <w:p w:rsidR="009C61BA" w:rsidRDefault="009C61BA">
            <w:pPr>
              <w:jc w:val="center"/>
              <w:rPr>
                <w:rFonts w:cs="Arial"/>
                <w:sz w:val="20"/>
                <w:szCs w:val="20"/>
              </w:rPr>
            </w:pPr>
            <w:r>
              <w:rPr>
                <w:rFonts w:cs="Arial"/>
                <w:sz w:val="20"/>
                <w:szCs w:val="20"/>
              </w:rPr>
              <w:t>-</w:t>
            </w:r>
          </w:p>
        </w:tc>
        <w:tc>
          <w:tcPr>
            <w:tcW w:w="2160" w:type="dxa"/>
            <w:noWrap/>
            <w:vAlign w:val="center"/>
          </w:tcPr>
          <w:p w:rsidR="009C61BA" w:rsidRDefault="009C61BA">
            <w:pPr>
              <w:jc w:val="center"/>
              <w:rPr>
                <w:rFonts w:cs="Arial"/>
                <w:sz w:val="20"/>
                <w:szCs w:val="20"/>
              </w:rPr>
            </w:pPr>
            <w:r>
              <w:rPr>
                <w:rFonts w:cs="Arial"/>
                <w:sz w:val="20"/>
                <w:szCs w:val="20"/>
              </w:rPr>
              <w:t>890</w:t>
            </w:r>
          </w:p>
        </w:tc>
      </w:tr>
      <w:tr w:rsidR="009C61BA" w:rsidRPr="006376D7" w:rsidTr="00BE76EC">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9C61BA" w:rsidRDefault="009C61BA">
            <w:pPr>
              <w:rPr>
                <w:rFonts w:cs="Arial"/>
                <w:sz w:val="20"/>
                <w:szCs w:val="20"/>
              </w:rPr>
            </w:pPr>
            <w:r>
              <w:rPr>
                <w:rFonts w:cs="Arial"/>
                <w:sz w:val="20"/>
                <w:szCs w:val="20"/>
              </w:rPr>
              <w:t>% change from previous week</w:t>
            </w:r>
          </w:p>
        </w:tc>
        <w:tc>
          <w:tcPr>
            <w:tcW w:w="1440" w:type="dxa"/>
            <w:noWrap/>
            <w:vAlign w:val="center"/>
          </w:tcPr>
          <w:p w:rsidR="009C61BA" w:rsidRDefault="009C61BA">
            <w:pPr>
              <w:jc w:val="center"/>
              <w:rPr>
                <w:rFonts w:cs="Arial"/>
                <w:sz w:val="20"/>
                <w:szCs w:val="20"/>
              </w:rPr>
            </w:pPr>
            <w:r>
              <w:rPr>
                <w:rFonts w:cs="Arial"/>
                <w:sz w:val="20"/>
                <w:szCs w:val="20"/>
              </w:rPr>
              <w:t>-8</w:t>
            </w:r>
          </w:p>
        </w:tc>
        <w:tc>
          <w:tcPr>
            <w:tcW w:w="2160" w:type="dxa"/>
            <w:noWrap/>
            <w:vAlign w:val="center"/>
          </w:tcPr>
          <w:p w:rsidR="009C61BA" w:rsidRDefault="009C61BA">
            <w:pPr>
              <w:jc w:val="center"/>
              <w:rPr>
                <w:rFonts w:cs="Arial"/>
                <w:sz w:val="20"/>
                <w:szCs w:val="20"/>
              </w:rPr>
            </w:pPr>
            <w:r>
              <w:rPr>
                <w:rFonts w:cs="Arial"/>
                <w:sz w:val="20"/>
                <w:szCs w:val="20"/>
              </w:rPr>
              <w:t>-</w:t>
            </w:r>
          </w:p>
        </w:tc>
        <w:tc>
          <w:tcPr>
            <w:tcW w:w="2160" w:type="dxa"/>
            <w:noWrap/>
            <w:vAlign w:val="center"/>
          </w:tcPr>
          <w:p w:rsidR="009C61BA" w:rsidRDefault="009C61BA">
            <w:pPr>
              <w:jc w:val="center"/>
              <w:rPr>
                <w:rFonts w:cs="Arial"/>
                <w:sz w:val="20"/>
                <w:szCs w:val="20"/>
              </w:rPr>
            </w:pPr>
            <w:r>
              <w:rPr>
                <w:rFonts w:cs="Arial"/>
                <w:sz w:val="20"/>
                <w:szCs w:val="20"/>
              </w:rPr>
              <w:t>5</w:t>
            </w:r>
          </w:p>
        </w:tc>
      </w:tr>
      <w:tr w:rsidR="009C61BA" w:rsidRPr="006376D7" w:rsidTr="00BE76EC">
        <w:trPr>
          <w:trHeight w:val="382"/>
        </w:trPr>
        <w:tc>
          <w:tcPr>
            <w:tcW w:w="3708" w:type="dxa"/>
            <w:noWrap/>
            <w:vAlign w:val="center"/>
          </w:tcPr>
          <w:p w:rsidR="009C61BA" w:rsidRDefault="009C61BA">
            <w:pPr>
              <w:rPr>
                <w:rFonts w:cs="Arial"/>
                <w:sz w:val="20"/>
                <w:szCs w:val="20"/>
              </w:rPr>
            </w:pPr>
            <w:r>
              <w:rPr>
                <w:rFonts w:cs="Arial"/>
                <w:sz w:val="20"/>
                <w:szCs w:val="20"/>
              </w:rPr>
              <w:t>14-15 financial YTD</w:t>
            </w:r>
          </w:p>
        </w:tc>
        <w:tc>
          <w:tcPr>
            <w:tcW w:w="1440" w:type="dxa"/>
            <w:noWrap/>
            <w:vAlign w:val="center"/>
          </w:tcPr>
          <w:p w:rsidR="009C61BA" w:rsidRDefault="009C61BA">
            <w:pPr>
              <w:jc w:val="center"/>
              <w:rPr>
                <w:rFonts w:cs="Arial"/>
                <w:sz w:val="20"/>
                <w:szCs w:val="20"/>
              </w:rPr>
            </w:pPr>
            <w:r>
              <w:rPr>
                <w:rFonts w:cs="Arial"/>
                <w:sz w:val="20"/>
                <w:szCs w:val="20"/>
              </w:rPr>
              <w:t>3.62</w:t>
            </w:r>
          </w:p>
        </w:tc>
        <w:tc>
          <w:tcPr>
            <w:tcW w:w="2160" w:type="dxa"/>
            <w:noWrap/>
            <w:vAlign w:val="center"/>
          </w:tcPr>
          <w:p w:rsidR="009C61BA" w:rsidRDefault="009C61BA">
            <w:pPr>
              <w:jc w:val="center"/>
              <w:rPr>
                <w:rFonts w:cs="Arial"/>
                <w:sz w:val="20"/>
                <w:szCs w:val="20"/>
              </w:rPr>
            </w:pPr>
            <w:r>
              <w:rPr>
                <w:rFonts w:cs="Arial"/>
                <w:sz w:val="20"/>
                <w:szCs w:val="20"/>
              </w:rPr>
              <w:t>-</w:t>
            </w:r>
          </w:p>
        </w:tc>
        <w:tc>
          <w:tcPr>
            <w:tcW w:w="2160" w:type="dxa"/>
            <w:noWrap/>
            <w:vAlign w:val="center"/>
          </w:tcPr>
          <w:p w:rsidR="009C61BA" w:rsidRDefault="009C61BA">
            <w:pPr>
              <w:jc w:val="center"/>
              <w:rPr>
                <w:rFonts w:cs="Arial"/>
                <w:sz w:val="20"/>
                <w:szCs w:val="20"/>
              </w:rPr>
            </w:pPr>
            <w:r>
              <w:rPr>
                <w:rFonts w:cs="Arial"/>
                <w:sz w:val="20"/>
                <w:szCs w:val="20"/>
              </w:rPr>
              <w:t>547</w:t>
            </w:r>
          </w:p>
        </w:tc>
      </w:tr>
      <w:tr w:rsidR="009C61BA" w:rsidRPr="006376D7" w:rsidTr="00BE76EC">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9C61BA" w:rsidRDefault="009C61BA">
            <w:pPr>
              <w:rPr>
                <w:rFonts w:cs="Arial"/>
                <w:sz w:val="20"/>
                <w:szCs w:val="20"/>
              </w:rPr>
            </w:pPr>
            <w:r>
              <w:rPr>
                <w:rFonts w:cs="Arial"/>
                <w:sz w:val="20"/>
                <w:szCs w:val="20"/>
              </w:rPr>
              <w:t xml:space="preserve">% change from previous financial YTD </w:t>
            </w:r>
          </w:p>
        </w:tc>
        <w:tc>
          <w:tcPr>
            <w:tcW w:w="1440" w:type="dxa"/>
            <w:noWrap/>
            <w:vAlign w:val="center"/>
          </w:tcPr>
          <w:p w:rsidR="009C61BA" w:rsidRDefault="009C61BA">
            <w:pPr>
              <w:jc w:val="center"/>
              <w:rPr>
                <w:rFonts w:cs="Arial"/>
                <w:sz w:val="20"/>
                <w:szCs w:val="20"/>
              </w:rPr>
            </w:pPr>
            <w:r>
              <w:rPr>
                <w:rFonts w:cs="Arial"/>
                <w:sz w:val="20"/>
                <w:szCs w:val="20"/>
              </w:rPr>
              <w:t>-7</w:t>
            </w:r>
          </w:p>
        </w:tc>
        <w:tc>
          <w:tcPr>
            <w:tcW w:w="2160" w:type="dxa"/>
            <w:noWrap/>
            <w:vAlign w:val="center"/>
          </w:tcPr>
          <w:p w:rsidR="009C61BA" w:rsidRDefault="009C61BA">
            <w:pPr>
              <w:jc w:val="center"/>
              <w:rPr>
                <w:rFonts w:cs="Arial"/>
                <w:sz w:val="20"/>
                <w:szCs w:val="20"/>
              </w:rPr>
            </w:pPr>
            <w:r>
              <w:rPr>
                <w:rFonts w:cs="Arial"/>
                <w:sz w:val="20"/>
                <w:szCs w:val="20"/>
              </w:rPr>
              <w:t>-</w:t>
            </w:r>
          </w:p>
        </w:tc>
        <w:tc>
          <w:tcPr>
            <w:tcW w:w="2160" w:type="dxa"/>
            <w:noWrap/>
            <w:vAlign w:val="center"/>
          </w:tcPr>
          <w:p w:rsidR="009C61BA" w:rsidRDefault="009C61BA">
            <w:pPr>
              <w:jc w:val="center"/>
              <w:rPr>
                <w:rFonts w:cs="Arial"/>
                <w:sz w:val="20"/>
                <w:szCs w:val="20"/>
              </w:rPr>
            </w:pPr>
            <w:r>
              <w:rPr>
                <w:rFonts w:cs="Arial"/>
                <w:sz w:val="20"/>
                <w:szCs w:val="20"/>
              </w:rPr>
              <w:t>4</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9C61BA" w:rsidRPr="002861A9" w:rsidTr="005C4727">
        <w:trPr>
          <w:trHeight w:val="382"/>
        </w:trPr>
        <w:tc>
          <w:tcPr>
            <w:tcW w:w="2670" w:type="dxa"/>
            <w:noWrap/>
            <w:vAlign w:val="center"/>
          </w:tcPr>
          <w:p w:rsidR="009C61BA" w:rsidRDefault="009C61BA">
            <w:pPr>
              <w:rPr>
                <w:rFonts w:cs="Arial"/>
                <w:sz w:val="20"/>
                <w:szCs w:val="20"/>
              </w:rPr>
            </w:pPr>
            <w:r>
              <w:rPr>
                <w:rFonts w:cs="Arial"/>
                <w:sz w:val="20"/>
                <w:szCs w:val="20"/>
              </w:rPr>
              <w:t>14 Jun - 20 Jun 2015</w:t>
            </w:r>
          </w:p>
        </w:tc>
        <w:tc>
          <w:tcPr>
            <w:tcW w:w="1359" w:type="dxa"/>
            <w:noWrap/>
            <w:vAlign w:val="center"/>
          </w:tcPr>
          <w:p w:rsidR="009C61BA" w:rsidRDefault="009C61BA">
            <w:pPr>
              <w:jc w:val="center"/>
              <w:rPr>
                <w:rFonts w:cs="Arial"/>
                <w:sz w:val="20"/>
                <w:szCs w:val="20"/>
              </w:rPr>
            </w:pPr>
            <w:r>
              <w:rPr>
                <w:rFonts w:cs="Arial"/>
                <w:sz w:val="20"/>
                <w:szCs w:val="20"/>
              </w:rPr>
              <w:t>4.48</w:t>
            </w:r>
          </w:p>
        </w:tc>
        <w:tc>
          <w:tcPr>
            <w:tcW w:w="1360" w:type="dxa"/>
            <w:noWrap/>
            <w:vAlign w:val="center"/>
          </w:tcPr>
          <w:p w:rsidR="009C61BA" w:rsidRDefault="009C61BA">
            <w:pPr>
              <w:jc w:val="center"/>
              <w:rPr>
                <w:rFonts w:cs="Arial"/>
                <w:sz w:val="20"/>
                <w:szCs w:val="20"/>
              </w:rPr>
            </w:pPr>
            <w:r>
              <w:rPr>
                <w:rFonts w:cs="Arial"/>
                <w:sz w:val="20"/>
                <w:szCs w:val="20"/>
              </w:rPr>
              <w:t>4.55</w:t>
            </w:r>
          </w:p>
        </w:tc>
        <w:tc>
          <w:tcPr>
            <w:tcW w:w="1359" w:type="dxa"/>
            <w:noWrap/>
            <w:vAlign w:val="center"/>
          </w:tcPr>
          <w:p w:rsidR="009C61BA" w:rsidRDefault="009C61BA">
            <w:pPr>
              <w:jc w:val="center"/>
              <w:rPr>
                <w:rFonts w:cs="Arial"/>
                <w:sz w:val="20"/>
                <w:szCs w:val="20"/>
              </w:rPr>
            </w:pPr>
            <w:r>
              <w:rPr>
                <w:rFonts w:cs="Arial"/>
                <w:sz w:val="20"/>
                <w:szCs w:val="20"/>
              </w:rPr>
              <w:t>30.93</w:t>
            </w:r>
          </w:p>
        </w:tc>
        <w:tc>
          <w:tcPr>
            <w:tcW w:w="1280" w:type="dxa"/>
            <w:noWrap/>
            <w:vAlign w:val="center"/>
          </w:tcPr>
          <w:p w:rsidR="009C61BA" w:rsidRDefault="009C61BA">
            <w:pPr>
              <w:jc w:val="center"/>
              <w:rPr>
                <w:rFonts w:cs="Arial"/>
                <w:sz w:val="20"/>
                <w:szCs w:val="20"/>
              </w:rPr>
            </w:pPr>
            <w:r>
              <w:rPr>
                <w:rFonts w:cs="Arial"/>
                <w:sz w:val="20"/>
                <w:szCs w:val="20"/>
              </w:rPr>
              <w:t>279</w:t>
            </w:r>
          </w:p>
        </w:tc>
        <w:tc>
          <w:tcPr>
            <w:tcW w:w="1260" w:type="dxa"/>
            <w:noWrap/>
            <w:vAlign w:val="center"/>
          </w:tcPr>
          <w:p w:rsidR="009C61BA" w:rsidRDefault="009C61BA">
            <w:pPr>
              <w:jc w:val="center"/>
              <w:rPr>
                <w:rFonts w:cs="Arial"/>
                <w:sz w:val="20"/>
                <w:szCs w:val="20"/>
              </w:rPr>
            </w:pPr>
            <w:r>
              <w:rPr>
                <w:rFonts w:cs="Arial"/>
                <w:sz w:val="20"/>
                <w:szCs w:val="20"/>
              </w:rPr>
              <w:t>282</w:t>
            </w:r>
          </w:p>
        </w:tc>
      </w:tr>
      <w:tr w:rsidR="009C61BA" w:rsidRPr="002861A9" w:rsidTr="005C4727">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9C61BA" w:rsidRDefault="009C61BA">
            <w:pPr>
              <w:rPr>
                <w:rFonts w:cs="Arial"/>
                <w:sz w:val="20"/>
                <w:szCs w:val="20"/>
              </w:rPr>
            </w:pPr>
            <w:r>
              <w:rPr>
                <w:rFonts w:cs="Arial"/>
                <w:sz w:val="20"/>
                <w:szCs w:val="20"/>
              </w:rPr>
              <w:t>% change from previous week</w:t>
            </w:r>
          </w:p>
        </w:tc>
        <w:tc>
          <w:tcPr>
            <w:tcW w:w="1359" w:type="dxa"/>
            <w:noWrap/>
            <w:vAlign w:val="center"/>
          </w:tcPr>
          <w:p w:rsidR="009C61BA" w:rsidRDefault="009C61BA">
            <w:pPr>
              <w:jc w:val="center"/>
              <w:rPr>
                <w:rFonts w:cs="Arial"/>
                <w:sz w:val="20"/>
                <w:szCs w:val="20"/>
              </w:rPr>
            </w:pPr>
            <w:r>
              <w:rPr>
                <w:rFonts w:cs="Arial"/>
                <w:sz w:val="20"/>
                <w:szCs w:val="20"/>
              </w:rPr>
              <w:t>-11</w:t>
            </w:r>
          </w:p>
        </w:tc>
        <w:tc>
          <w:tcPr>
            <w:tcW w:w="1360" w:type="dxa"/>
            <w:noWrap/>
            <w:vAlign w:val="center"/>
          </w:tcPr>
          <w:p w:rsidR="009C61BA" w:rsidRDefault="009C61BA">
            <w:pPr>
              <w:jc w:val="center"/>
              <w:rPr>
                <w:rFonts w:cs="Arial"/>
                <w:sz w:val="20"/>
                <w:szCs w:val="20"/>
              </w:rPr>
            </w:pPr>
            <w:r>
              <w:rPr>
                <w:rFonts w:cs="Arial"/>
                <w:sz w:val="20"/>
                <w:szCs w:val="20"/>
              </w:rPr>
              <w:t>-7</w:t>
            </w:r>
          </w:p>
        </w:tc>
        <w:tc>
          <w:tcPr>
            <w:tcW w:w="1359" w:type="dxa"/>
            <w:noWrap/>
            <w:vAlign w:val="center"/>
          </w:tcPr>
          <w:p w:rsidR="009C61BA" w:rsidRDefault="009C61BA">
            <w:pPr>
              <w:jc w:val="center"/>
              <w:rPr>
                <w:rFonts w:cs="Arial"/>
                <w:sz w:val="20"/>
                <w:szCs w:val="20"/>
              </w:rPr>
            </w:pPr>
            <w:r>
              <w:rPr>
                <w:rFonts w:cs="Arial"/>
                <w:sz w:val="20"/>
                <w:szCs w:val="20"/>
              </w:rPr>
              <w:t>-28</w:t>
            </w:r>
          </w:p>
        </w:tc>
        <w:tc>
          <w:tcPr>
            <w:tcW w:w="1280" w:type="dxa"/>
            <w:noWrap/>
            <w:vAlign w:val="center"/>
          </w:tcPr>
          <w:p w:rsidR="009C61BA" w:rsidRDefault="009C61BA">
            <w:pPr>
              <w:jc w:val="center"/>
              <w:rPr>
                <w:rFonts w:cs="Arial"/>
                <w:sz w:val="20"/>
                <w:szCs w:val="20"/>
              </w:rPr>
            </w:pPr>
            <w:r>
              <w:rPr>
                <w:rFonts w:cs="Arial"/>
                <w:sz w:val="20"/>
                <w:szCs w:val="20"/>
              </w:rPr>
              <w:t>5</w:t>
            </w:r>
          </w:p>
        </w:tc>
        <w:tc>
          <w:tcPr>
            <w:tcW w:w="1260" w:type="dxa"/>
            <w:noWrap/>
            <w:vAlign w:val="center"/>
          </w:tcPr>
          <w:p w:rsidR="009C61BA" w:rsidRDefault="009C61BA">
            <w:pPr>
              <w:jc w:val="center"/>
              <w:rPr>
                <w:rFonts w:cs="Arial"/>
                <w:sz w:val="20"/>
                <w:szCs w:val="20"/>
              </w:rPr>
            </w:pPr>
            <w:r>
              <w:rPr>
                <w:rFonts w:cs="Arial"/>
                <w:sz w:val="20"/>
                <w:szCs w:val="20"/>
              </w:rPr>
              <w:t>8</w:t>
            </w:r>
          </w:p>
        </w:tc>
      </w:tr>
      <w:tr w:rsidR="009C61BA" w:rsidRPr="002861A9" w:rsidTr="005C4727">
        <w:trPr>
          <w:trHeight w:val="382"/>
        </w:trPr>
        <w:tc>
          <w:tcPr>
            <w:tcW w:w="2670" w:type="dxa"/>
            <w:noWrap/>
            <w:vAlign w:val="center"/>
          </w:tcPr>
          <w:p w:rsidR="009C61BA" w:rsidRDefault="009C61BA">
            <w:pPr>
              <w:rPr>
                <w:rFonts w:cs="Arial"/>
                <w:sz w:val="20"/>
                <w:szCs w:val="20"/>
              </w:rPr>
            </w:pPr>
            <w:r>
              <w:rPr>
                <w:rFonts w:cs="Arial"/>
                <w:sz w:val="20"/>
                <w:szCs w:val="20"/>
              </w:rPr>
              <w:t>14-15 financial YTD</w:t>
            </w:r>
          </w:p>
        </w:tc>
        <w:tc>
          <w:tcPr>
            <w:tcW w:w="1359" w:type="dxa"/>
            <w:noWrap/>
            <w:vAlign w:val="center"/>
          </w:tcPr>
          <w:p w:rsidR="009C61BA" w:rsidRDefault="009C61BA">
            <w:pPr>
              <w:jc w:val="center"/>
              <w:rPr>
                <w:rFonts w:cs="Arial"/>
                <w:sz w:val="20"/>
                <w:szCs w:val="20"/>
              </w:rPr>
            </w:pPr>
            <w:r>
              <w:rPr>
                <w:rFonts w:cs="Arial"/>
                <w:sz w:val="20"/>
                <w:szCs w:val="20"/>
              </w:rPr>
              <w:t>3.44</w:t>
            </w:r>
          </w:p>
        </w:tc>
        <w:tc>
          <w:tcPr>
            <w:tcW w:w="1360" w:type="dxa"/>
            <w:noWrap/>
            <w:vAlign w:val="center"/>
          </w:tcPr>
          <w:p w:rsidR="009C61BA" w:rsidRDefault="009C61BA">
            <w:pPr>
              <w:jc w:val="center"/>
              <w:rPr>
                <w:rFonts w:cs="Arial"/>
                <w:sz w:val="20"/>
                <w:szCs w:val="20"/>
              </w:rPr>
            </w:pPr>
            <w:r>
              <w:rPr>
                <w:rFonts w:cs="Arial"/>
                <w:sz w:val="20"/>
                <w:szCs w:val="20"/>
              </w:rPr>
              <w:t>3.47</w:t>
            </w:r>
          </w:p>
        </w:tc>
        <w:tc>
          <w:tcPr>
            <w:tcW w:w="1359" w:type="dxa"/>
            <w:noWrap/>
            <w:vAlign w:val="center"/>
          </w:tcPr>
          <w:p w:rsidR="009C61BA" w:rsidRDefault="009C61BA">
            <w:pPr>
              <w:jc w:val="center"/>
              <w:rPr>
                <w:rFonts w:cs="Arial"/>
                <w:sz w:val="20"/>
                <w:szCs w:val="20"/>
              </w:rPr>
            </w:pPr>
            <w:r>
              <w:rPr>
                <w:rFonts w:cs="Arial"/>
                <w:sz w:val="20"/>
                <w:szCs w:val="20"/>
              </w:rPr>
              <w:t>16.29</w:t>
            </w:r>
          </w:p>
        </w:tc>
        <w:tc>
          <w:tcPr>
            <w:tcW w:w="1280" w:type="dxa"/>
            <w:noWrap/>
            <w:vAlign w:val="center"/>
          </w:tcPr>
          <w:p w:rsidR="009C61BA" w:rsidRDefault="009C61BA">
            <w:pPr>
              <w:jc w:val="center"/>
              <w:rPr>
                <w:rFonts w:cs="Arial"/>
                <w:sz w:val="20"/>
                <w:szCs w:val="20"/>
              </w:rPr>
            </w:pPr>
            <w:r>
              <w:rPr>
                <w:rFonts w:cs="Arial"/>
                <w:sz w:val="20"/>
                <w:szCs w:val="20"/>
              </w:rPr>
              <w:t>241</w:t>
            </w:r>
          </w:p>
        </w:tc>
        <w:tc>
          <w:tcPr>
            <w:tcW w:w="1260" w:type="dxa"/>
            <w:noWrap/>
            <w:vAlign w:val="center"/>
          </w:tcPr>
          <w:p w:rsidR="009C61BA" w:rsidRDefault="009C61BA">
            <w:pPr>
              <w:jc w:val="center"/>
              <w:rPr>
                <w:rFonts w:cs="Arial"/>
                <w:sz w:val="20"/>
                <w:szCs w:val="20"/>
              </w:rPr>
            </w:pPr>
            <w:r>
              <w:rPr>
                <w:rFonts w:cs="Arial"/>
                <w:sz w:val="20"/>
                <w:szCs w:val="20"/>
              </w:rPr>
              <w:t>241</w:t>
            </w:r>
          </w:p>
        </w:tc>
      </w:tr>
      <w:tr w:rsidR="009C61BA" w:rsidRPr="002861A9" w:rsidTr="005C4727">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9C61BA" w:rsidRDefault="009C61BA">
            <w:pPr>
              <w:rPr>
                <w:rFonts w:cs="Arial"/>
                <w:sz w:val="20"/>
                <w:szCs w:val="20"/>
              </w:rPr>
            </w:pPr>
            <w:r>
              <w:rPr>
                <w:rFonts w:cs="Arial"/>
                <w:sz w:val="20"/>
                <w:szCs w:val="20"/>
              </w:rPr>
              <w:t>% change from previous financial YTD</w:t>
            </w:r>
          </w:p>
        </w:tc>
        <w:tc>
          <w:tcPr>
            <w:tcW w:w="1359" w:type="dxa"/>
            <w:noWrap/>
            <w:vAlign w:val="center"/>
          </w:tcPr>
          <w:p w:rsidR="009C61BA" w:rsidRDefault="009C61BA">
            <w:pPr>
              <w:jc w:val="center"/>
              <w:rPr>
                <w:rFonts w:cs="Arial"/>
                <w:sz w:val="20"/>
                <w:szCs w:val="20"/>
              </w:rPr>
            </w:pPr>
            <w:r>
              <w:rPr>
                <w:rFonts w:cs="Arial"/>
                <w:sz w:val="20"/>
                <w:szCs w:val="20"/>
              </w:rPr>
              <w:t>-15</w:t>
            </w:r>
          </w:p>
        </w:tc>
        <w:tc>
          <w:tcPr>
            <w:tcW w:w="1360" w:type="dxa"/>
            <w:noWrap/>
            <w:vAlign w:val="center"/>
          </w:tcPr>
          <w:p w:rsidR="009C61BA" w:rsidRDefault="009C61BA">
            <w:pPr>
              <w:jc w:val="center"/>
              <w:rPr>
                <w:rFonts w:cs="Arial"/>
                <w:sz w:val="20"/>
                <w:szCs w:val="20"/>
              </w:rPr>
            </w:pPr>
            <w:r>
              <w:rPr>
                <w:rFonts w:cs="Arial"/>
                <w:sz w:val="20"/>
                <w:szCs w:val="20"/>
              </w:rPr>
              <w:t>-11</w:t>
            </w:r>
          </w:p>
        </w:tc>
        <w:tc>
          <w:tcPr>
            <w:tcW w:w="1359" w:type="dxa"/>
            <w:noWrap/>
            <w:vAlign w:val="center"/>
          </w:tcPr>
          <w:p w:rsidR="009C61BA" w:rsidRDefault="009C61BA">
            <w:pPr>
              <w:jc w:val="center"/>
              <w:rPr>
                <w:rFonts w:cs="Arial"/>
                <w:sz w:val="20"/>
                <w:szCs w:val="20"/>
              </w:rPr>
            </w:pPr>
            <w:r>
              <w:rPr>
                <w:rFonts w:cs="Arial"/>
                <w:sz w:val="20"/>
                <w:szCs w:val="20"/>
              </w:rPr>
              <w:t>64</w:t>
            </w:r>
          </w:p>
        </w:tc>
        <w:tc>
          <w:tcPr>
            <w:tcW w:w="1280" w:type="dxa"/>
            <w:noWrap/>
            <w:vAlign w:val="center"/>
          </w:tcPr>
          <w:p w:rsidR="009C61BA" w:rsidRDefault="009C61BA">
            <w:pPr>
              <w:jc w:val="center"/>
              <w:rPr>
                <w:rFonts w:cs="Arial"/>
                <w:sz w:val="20"/>
                <w:szCs w:val="20"/>
              </w:rPr>
            </w:pPr>
            <w:r>
              <w:rPr>
                <w:rFonts w:cs="Arial"/>
                <w:sz w:val="20"/>
                <w:szCs w:val="20"/>
              </w:rPr>
              <w:t>2</w:t>
            </w:r>
          </w:p>
        </w:tc>
        <w:tc>
          <w:tcPr>
            <w:tcW w:w="1260" w:type="dxa"/>
            <w:noWrap/>
            <w:vAlign w:val="center"/>
          </w:tcPr>
          <w:p w:rsidR="009C61BA" w:rsidRDefault="009C61BA">
            <w:pPr>
              <w:jc w:val="center"/>
              <w:rPr>
                <w:rFonts w:cs="Arial"/>
                <w:sz w:val="20"/>
                <w:szCs w:val="20"/>
              </w:rPr>
            </w:pPr>
            <w:r>
              <w:rPr>
                <w:rFonts w:cs="Arial"/>
                <w:sz w:val="20"/>
                <w:szCs w:val="20"/>
              </w:rPr>
              <w:t>3</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9C61BA" w:rsidRPr="002861A9" w:rsidTr="00704852">
        <w:trPr>
          <w:trHeight w:val="382"/>
        </w:trPr>
        <w:tc>
          <w:tcPr>
            <w:tcW w:w="2670" w:type="dxa"/>
            <w:noWrap/>
            <w:vAlign w:val="center"/>
          </w:tcPr>
          <w:p w:rsidR="009C61BA" w:rsidRDefault="009C61BA">
            <w:pPr>
              <w:rPr>
                <w:rFonts w:cs="Arial"/>
                <w:sz w:val="20"/>
                <w:szCs w:val="20"/>
              </w:rPr>
            </w:pPr>
            <w:r>
              <w:rPr>
                <w:rFonts w:cs="Arial"/>
                <w:sz w:val="20"/>
                <w:szCs w:val="20"/>
              </w:rPr>
              <w:t>14 Jun - 20 Jun 2015</w:t>
            </w:r>
          </w:p>
        </w:tc>
        <w:tc>
          <w:tcPr>
            <w:tcW w:w="1359" w:type="dxa"/>
            <w:noWrap/>
            <w:vAlign w:val="center"/>
          </w:tcPr>
          <w:p w:rsidR="009C61BA" w:rsidRDefault="009C61BA">
            <w:pPr>
              <w:jc w:val="center"/>
              <w:rPr>
                <w:rFonts w:cs="Arial"/>
                <w:sz w:val="20"/>
                <w:szCs w:val="20"/>
              </w:rPr>
            </w:pPr>
            <w:r>
              <w:rPr>
                <w:rFonts w:cs="Arial"/>
                <w:sz w:val="20"/>
                <w:szCs w:val="20"/>
              </w:rPr>
              <w:t>4.40</w:t>
            </w:r>
          </w:p>
        </w:tc>
        <w:tc>
          <w:tcPr>
            <w:tcW w:w="1360" w:type="dxa"/>
            <w:noWrap/>
            <w:vAlign w:val="center"/>
          </w:tcPr>
          <w:p w:rsidR="009C61BA" w:rsidRDefault="009C61BA">
            <w:pPr>
              <w:jc w:val="center"/>
              <w:rPr>
                <w:rFonts w:cs="Arial"/>
                <w:sz w:val="20"/>
                <w:szCs w:val="20"/>
              </w:rPr>
            </w:pPr>
            <w:r>
              <w:rPr>
                <w:rFonts w:cs="Arial"/>
                <w:sz w:val="20"/>
                <w:szCs w:val="20"/>
              </w:rPr>
              <w:t>4.25</w:t>
            </w:r>
          </w:p>
        </w:tc>
        <w:tc>
          <w:tcPr>
            <w:tcW w:w="1379" w:type="dxa"/>
            <w:noWrap/>
            <w:vAlign w:val="center"/>
          </w:tcPr>
          <w:p w:rsidR="009C61BA" w:rsidRDefault="009C61BA">
            <w:pPr>
              <w:jc w:val="center"/>
              <w:rPr>
                <w:rFonts w:cs="Arial"/>
                <w:sz w:val="20"/>
                <w:szCs w:val="20"/>
              </w:rPr>
            </w:pPr>
            <w:r>
              <w:rPr>
                <w:rFonts w:cs="Arial"/>
                <w:sz w:val="20"/>
                <w:szCs w:val="20"/>
              </w:rPr>
              <w:t>10.35</w:t>
            </w:r>
          </w:p>
        </w:tc>
        <w:tc>
          <w:tcPr>
            <w:tcW w:w="1260" w:type="dxa"/>
            <w:noWrap/>
            <w:vAlign w:val="center"/>
          </w:tcPr>
          <w:p w:rsidR="009C61BA" w:rsidRDefault="009C61BA">
            <w:pPr>
              <w:jc w:val="center"/>
              <w:rPr>
                <w:rFonts w:cs="Arial"/>
                <w:sz w:val="20"/>
                <w:szCs w:val="20"/>
              </w:rPr>
            </w:pPr>
            <w:r>
              <w:rPr>
                <w:rFonts w:cs="Arial"/>
                <w:sz w:val="20"/>
                <w:szCs w:val="20"/>
              </w:rPr>
              <w:t>83</w:t>
            </w:r>
          </w:p>
        </w:tc>
        <w:tc>
          <w:tcPr>
            <w:tcW w:w="1260" w:type="dxa"/>
            <w:noWrap/>
            <w:vAlign w:val="center"/>
          </w:tcPr>
          <w:p w:rsidR="009C61BA" w:rsidRDefault="009C61BA">
            <w:pPr>
              <w:jc w:val="center"/>
              <w:rPr>
                <w:rFonts w:cs="Arial"/>
                <w:sz w:val="20"/>
                <w:szCs w:val="20"/>
              </w:rPr>
            </w:pPr>
            <w:r>
              <w:rPr>
                <w:rFonts w:cs="Arial"/>
                <w:sz w:val="20"/>
                <w:szCs w:val="20"/>
              </w:rPr>
              <w:t>83</w:t>
            </w:r>
          </w:p>
        </w:tc>
      </w:tr>
      <w:tr w:rsidR="009C61BA" w:rsidRPr="002861A9" w:rsidTr="00704852">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9C61BA" w:rsidRDefault="009C61BA">
            <w:pPr>
              <w:rPr>
                <w:rFonts w:cs="Arial"/>
                <w:sz w:val="20"/>
                <w:szCs w:val="20"/>
              </w:rPr>
            </w:pPr>
            <w:r>
              <w:rPr>
                <w:rFonts w:cs="Arial"/>
                <w:sz w:val="20"/>
                <w:szCs w:val="20"/>
              </w:rPr>
              <w:t>% change from previous week</w:t>
            </w:r>
          </w:p>
        </w:tc>
        <w:tc>
          <w:tcPr>
            <w:tcW w:w="1359" w:type="dxa"/>
            <w:noWrap/>
            <w:vAlign w:val="center"/>
          </w:tcPr>
          <w:p w:rsidR="009C61BA" w:rsidRDefault="009C61BA">
            <w:pPr>
              <w:jc w:val="center"/>
              <w:rPr>
                <w:rFonts w:cs="Arial"/>
                <w:sz w:val="20"/>
                <w:szCs w:val="20"/>
              </w:rPr>
            </w:pPr>
            <w:r>
              <w:rPr>
                <w:rFonts w:cs="Arial"/>
                <w:sz w:val="20"/>
                <w:szCs w:val="20"/>
              </w:rPr>
              <w:t>-11</w:t>
            </w:r>
          </w:p>
        </w:tc>
        <w:tc>
          <w:tcPr>
            <w:tcW w:w="1360" w:type="dxa"/>
            <w:noWrap/>
            <w:vAlign w:val="center"/>
          </w:tcPr>
          <w:p w:rsidR="009C61BA" w:rsidRDefault="009C61BA">
            <w:pPr>
              <w:jc w:val="center"/>
              <w:rPr>
                <w:rFonts w:cs="Arial"/>
                <w:sz w:val="20"/>
                <w:szCs w:val="20"/>
              </w:rPr>
            </w:pPr>
            <w:r>
              <w:rPr>
                <w:rFonts w:cs="Arial"/>
                <w:sz w:val="20"/>
                <w:szCs w:val="20"/>
              </w:rPr>
              <w:t>-22</w:t>
            </w:r>
          </w:p>
        </w:tc>
        <w:tc>
          <w:tcPr>
            <w:tcW w:w="1379" w:type="dxa"/>
            <w:noWrap/>
            <w:vAlign w:val="center"/>
          </w:tcPr>
          <w:p w:rsidR="009C61BA" w:rsidRDefault="009C61BA">
            <w:pPr>
              <w:jc w:val="center"/>
              <w:rPr>
                <w:rFonts w:cs="Arial"/>
                <w:sz w:val="20"/>
                <w:szCs w:val="20"/>
              </w:rPr>
            </w:pPr>
            <w:r>
              <w:rPr>
                <w:rFonts w:cs="Arial"/>
                <w:sz w:val="20"/>
                <w:szCs w:val="20"/>
              </w:rPr>
              <w:t>-69</w:t>
            </w:r>
          </w:p>
        </w:tc>
        <w:tc>
          <w:tcPr>
            <w:tcW w:w="1260" w:type="dxa"/>
            <w:noWrap/>
            <w:vAlign w:val="center"/>
          </w:tcPr>
          <w:p w:rsidR="009C61BA" w:rsidRDefault="009C61BA">
            <w:pPr>
              <w:jc w:val="center"/>
              <w:rPr>
                <w:rFonts w:cs="Arial"/>
                <w:sz w:val="20"/>
                <w:szCs w:val="20"/>
              </w:rPr>
            </w:pPr>
            <w:r>
              <w:rPr>
                <w:rFonts w:cs="Arial"/>
                <w:sz w:val="20"/>
                <w:szCs w:val="20"/>
              </w:rPr>
              <w:t>2</w:t>
            </w:r>
          </w:p>
        </w:tc>
        <w:tc>
          <w:tcPr>
            <w:tcW w:w="1260" w:type="dxa"/>
            <w:noWrap/>
            <w:vAlign w:val="center"/>
          </w:tcPr>
          <w:p w:rsidR="009C61BA" w:rsidRDefault="009C61BA">
            <w:pPr>
              <w:jc w:val="center"/>
              <w:rPr>
                <w:rFonts w:cs="Arial"/>
                <w:sz w:val="20"/>
                <w:szCs w:val="20"/>
              </w:rPr>
            </w:pPr>
            <w:r>
              <w:rPr>
                <w:rFonts w:cs="Arial"/>
                <w:sz w:val="20"/>
                <w:szCs w:val="20"/>
              </w:rPr>
              <w:t>-6</w:t>
            </w:r>
          </w:p>
        </w:tc>
      </w:tr>
      <w:tr w:rsidR="009C61BA" w:rsidRPr="002861A9" w:rsidTr="00704852">
        <w:trPr>
          <w:trHeight w:val="382"/>
        </w:trPr>
        <w:tc>
          <w:tcPr>
            <w:tcW w:w="2670" w:type="dxa"/>
            <w:noWrap/>
            <w:vAlign w:val="center"/>
          </w:tcPr>
          <w:p w:rsidR="009C61BA" w:rsidRDefault="009C61BA">
            <w:pPr>
              <w:rPr>
                <w:rFonts w:cs="Arial"/>
                <w:sz w:val="20"/>
                <w:szCs w:val="20"/>
              </w:rPr>
            </w:pPr>
            <w:r>
              <w:rPr>
                <w:rFonts w:cs="Arial"/>
                <w:sz w:val="20"/>
                <w:szCs w:val="20"/>
              </w:rPr>
              <w:t>14-15 financial YTD</w:t>
            </w:r>
          </w:p>
        </w:tc>
        <w:tc>
          <w:tcPr>
            <w:tcW w:w="1359" w:type="dxa"/>
            <w:noWrap/>
            <w:vAlign w:val="center"/>
          </w:tcPr>
          <w:p w:rsidR="009C61BA" w:rsidRDefault="009C61BA">
            <w:pPr>
              <w:jc w:val="center"/>
              <w:rPr>
                <w:rFonts w:cs="Arial"/>
                <w:sz w:val="20"/>
                <w:szCs w:val="20"/>
              </w:rPr>
            </w:pPr>
            <w:r>
              <w:rPr>
                <w:rFonts w:cs="Arial"/>
                <w:sz w:val="20"/>
                <w:szCs w:val="20"/>
              </w:rPr>
              <w:t>3.75</w:t>
            </w:r>
          </w:p>
        </w:tc>
        <w:tc>
          <w:tcPr>
            <w:tcW w:w="1360" w:type="dxa"/>
            <w:noWrap/>
            <w:vAlign w:val="center"/>
          </w:tcPr>
          <w:p w:rsidR="009C61BA" w:rsidRDefault="009C61BA">
            <w:pPr>
              <w:jc w:val="center"/>
              <w:rPr>
                <w:rFonts w:cs="Arial"/>
                <w:sz w:val="20"/>
                <w:szCs w:val="20"/>
              </w:rPr>
            </w:pPr>
            <w:r>
              <w:rPr>
                <w:rFonts w:cs="Arial"/>
                <w:sz w:val="20"/>
                <w:szCs w:val="20"/>
              </w:rPr>
              <w:t>3.71</w:t>
            </w:r>
          </w:p>
        </w:tc>
        <w:tc>
          <w:tcPr>
            <w:tcW w:w="1379" w:type="dxa"/>
            <w:noWrap/>
            <w:vAlign w:val="center"/>
          </w:tcPr>
          <w:p w:rsidR="009C61BA" w:rsidRDefault="009C61BA">
            <w:pPr>
              <w:jc w:val="center"/>
              <w:rPr>
                <w:rFonts w:cs="Arial"/>
                <w:sz w:val="20"/>
                <w:szCs w:val="20"/>
              </w:rPr>
            </w:pPr>
            <w:r>
              <w:rPr>
                <w:rFonts w:cs="Arial"/>
                <w:sz w:val="20"/>
                <w:szCs w:val="20"/>
              </w:rPr>
              <w:t>13.21</w:t>
            </w:r>
          </w:p>
        </w:tc>
        <w:tc>
          <w:tcPr>
            <w:tcW w:w="1260" w:type="dxa"/>
            <w:noWrap/>
            <w:vAlign w:val="center"/>
          </w:tcPr>
          <w:p w:rsidR="009C61BA" w:rsidRDefault="009C61BA">
            <w:pPr>
              <w:jc w:val="center"/>
              <w:rPr>
                <w:rFonts w:cs="Arial"/>
                <w:sz w:val="20"/>
                <w:szCs w:val="20"/>
              </w:rPr>
            </w:pPr>
            <w:r>
              <w:rPr>
                <w:rFonts w:cs="Arial"/>
                <w:sz w:val="20"/>
                <w:szCs w:val="20"/>
              </w:rPr>
              <w:t>63</w:t>
            </w:r>
          </w:p>
        </w:tc>
        <w:tc>
          <w:tcPr>
            <w:tcW w:w="1260" w:type="dxa"/>
            <w:noWrap/>
            <w:vAlign w:val="center"/>
          </w:tcPr>
          <w:p w:rsidR="009C61BA" w:rsidRDefault="009C61BA">
            <w:pPr>
              <w:jc w:val="center"/>
              <w:rPr>
                <w:rFonts w:cs="Arial"/>
                <w:sz w:val="20"/>
                <w:szCs w:val="20"/>
              </w:rPr>
            </w:pPr>
            <w:r>
              <w:rPr>
                <w:rFonts w:cs="Arial"/>
                <w:sz w:val="20"/>
                <w:szCs w:val="20"/>
              </w:rPr>
              <w:t>63</w:t>
            </w:r>
          </w:p>
        </w:tc>
      </w:tr>
      <w:tr w:rsidR="009C61BA" w:rsidRPr="002861A9" w:rsidTr="00704852">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9C61BA" w:rsidRDefault="009C61BA">
            <w:pPr>
              <w:rPr>
                <w:rFonts w:cs="Arial"/>
                <w:sz w:val="20"/>
                <w:szCs w:val="20"/>
              </w:rPr>
            </w:pPr>
            <w:r>
              <w:rPr>
                <w:rFonts w:cs="Arial"/>
                <w:sz w:val="20"/>
                <w:szCs w:val="20"/>
              </w:rPr>
              <w:t>% change from previous financial YTD</w:t>
            </w:r>
          </w:p>
        </w:tc>
        <w:tc>
          <w:tcPr>
            <w:tcW w:w="1359" w:type="dxa"/>
            <w:noWrap/>
            <w:vAlign w:val="center"/>
          </w:tcPr>
          <w:p w:rsidR="009C61BA" w:rsidRDefault="009C61BA">
            <w:pPr>
              <w:jc w:val="center"/>
              <w:rPr>
                <w:rFonts w:cs="Arial"/>
                <w:sz w:val="20"/>
                <w:szCs w:val="20"/>
              </w:rPr>
            </w:pPr>
            <w:r>
              <w:rPr>
                <w:rFonts w:cs="Arial"/>
                <w:sz w:val="20"/>
                <w:szCs w:val="20"/>
              </w:rPr>
              <w:t>-13</w:t>
            </w:r>
          </w:p>
        </w:tc>
        <w:tc>
          <w:tcPr>
            <w:tcW w:w="1360" w:type="dxa"/>
            <w:noWrap/>
            <w:vAlign w:val="center"/>
          </w:tcPr>
          <w:p w:rsidR="009C61BA" w:rsidRDefault="009C61BA">
            <w:pPr>
              <w:jc w:val="center"/>
              <w:rPr>
                <w:rFonts w:cs="Arial"/>
                <w:sz w:val="20"/>
                <w:szCs w:val="20"/>
              </w:rPr>
            </w:pPr>
            <w:r>
              <w:rPr>
                <w:rFonts w:cs="Arial"/>
                <w:sz w:val="20"/>
                <w:szCs w:val="20"/>
              </w:rPr>
              <w:t>-14</w:t>
            </w:r>
          </w:p>
        </w:tc>
        <w:tc>
          <w:tcPr>
            <w:tcW w:w="1379" w:type="dxa"/>
            <w:noWrap/>
            <w:vAlign w:val="center"/>
          </w:tcPr>
          <w:p w:rsidR="009C61BA" w:rsidRDefault="009C61BA">
            <w:pPr>
              <w:jc w:val="center"/>
              <w:rPr>
                <w:rFonts w:cs="Arial"/>
                <w:sz w:val="20"/>
                <w:szCs w:val="20"/>
              </w:rPr>
            </w:pPr>
            <w:r>
              <w:rPr>
                <w:rFonts w:cs="Arial"/>
                <w:sz w:val="20"/>
                <w:szCs w:val="20"/>
              </w:rPr>
              <w:t>-9</w:t>
            </w:r>
          </w:p>
        </w:tc>
        <w:tc>
          <w:tcPr>
            <w:tcW w:w="1260" w:type="dxa"/>
            <w:noWrap/>
            <w:vAlign w:val="center"/>
          </w:tcPr>
          <w:p w:rsidR="009C61BA" w:rsidRDefault="009C61BA">
            <w:pPr>
              <w:jc w:val="center"/>
              <w:rPr>
                <w:rFonts w:cs="Arial"/>
                <w:sz w:val="20"/>
                <w:szCs w:val="20"/>
              </w:rPr>
            </w:pPr>
            <w:r>
              <w:rPr>
                <w:rFonts w:cs="Arial"/>
                <w:sz w:val="20"/>
                <w:szCs w:val="20"/>
              </w:rPr>
              <w:t>-3</w:t>
            </w:r>
          </w:p>
        </w:tc>
        <w:tc>
          <w:tcPr>
            <w:tcW w:w="1260" w:type="dxa"/>
            <w:noWrap/>
            <w:vAlign w:val="center"/>
          </w:tcPr>
          <w:p w:rsidR="009C61BA" w:rsidRDefault="009C61BA">
            <w:pPr>
              <w:jc w:val="center"/>
              <w:rPr>
                <w:rFonts w:cs="Arial"/>
                <w:sz w:val="20"/>
                <w:szCs w:val="20"/>
              </w:rPr>
            </w:pPr>
            <w:r>
              <w:rPr>
                <w:rFonts w:cs="Arial"/>
                <w:sz w:val="20"/>
                <w:szCs w:val="20"/>
              </w:rPr>
              <w:t>-3</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9C61BA" w:rsidRPr="002861A9" w:rsidTr="007973AB">
        <w:trPr>
          <w:trHeight w:val="382"/>
        </w:trPr>
        <w:tc>
          <w:tcPr>
            <w:tcW w:w="2670" w:type="dxa"/>
            <w:noWrap/>
            <w:vAlign w:val="center"/>
          </w:tcPr>
          <w:p w:rsidR="009C61BA" w:rsidRDefault="009C61BA">
            <w:pPr>
              <w:rPr>
                <w:rFonts w:cs="Arial"/>
                <w:sz w:val="20"/>
                <w:szCs w:val="20"/>
              </w:rPr>
            </w:pPr>
            <w:r>
              <w:rPr>
                <w:rFonts w:cs="Arial"/>
                <w:sz w:val="20"/>
                <w:szCs w:val="20"/>
              </w:rPr>
              <w:t>14 Jun - 20 Jun 2015</w:t>
            </w:r>
          </w:p>
        </w:tc>
        <w:tc>
          <w:tcPr>
            <w:tcW w:w="1359" w:type="dxa"/>
            <w:noWrap/>
            <w:vAlign w:val="center"/>
          </w:tcPr>
          <w:p w:rsidR="009C61BA" w:rsidRDefault="009C61BA">
            <w:pPr>
              <w:jc w:val="center"/>
              <w:rPr>
                <w:rFonts w:cs="Arial"/>
                <w:sz w:val="20"/>
                <w:szCs w:val="20"/>
              </w:rPr>
            </w:pPr>
            <w:r>
              <w:rPr>
                <w:rFonts w:cs="Arial"/>
                <w:sz w:val="20"/>
                <w:szCs w:val="20"/>
              </w:rPr>
              <w:t>0.85</w:t>
            </w:r>
          </w:p>
        </w:tc>
        <w:tc>
          <w:tcPr>
            <w:tcW w:w="1360" w:type="dxa"/>
            <w:noWrap/>
            <w:vAlign w:val="center"/>
          </w:tcPr>
          <w:p w:rsidR="009C61BA" w:rsidRDefault="009C61BA">
            <w:pPr>
              <w:jc w:val="center"/>
              <w:rPr>
                <w:rFonts w:cs="Arial"/>
                <w:sz w:val="20"/>
                <w:szCs w:val="20"/>
              </w:rPr>
            </w:pPr>
            <w:r>
              <w:rPr>
                <w:rFonts w:cs="Arial"/>
                <w:sz w:val="20"/>
                <w:szCs w:val="20"/>
              </w:rPr>
              <w:t>0.82</w:t>
            </w:r>
          </w:p>
        </w:tc>
        <w:tc>
          <w:tcPr>
            <w:tcW w:w="1359" w:type="dxa"/>
            <w:noWrap/>
            <w:vAlign w:val="center"/>
          </w:tcPr>
          <w:p w:rsidR="009C61BA" w:rsidRDefault="009C61BA">
            <w:pPr>
              <w:jc w:val="center"/>
              <w:rPr>
                <w:rFonts w:cs="Arial"/>
                <w:sz w:val="20"/>
                <w:szCs w:val="20"/>
              </w:rPr>
            </w:pPr>
            <w:r>
              <w:rPr>
                <w:rFonts w:cs="Arial"/>
                <w:sz w:val="20"/>
                <w:szCs w:val="20"/>
              </w:rPr>
              <w:t>2.61</w:t>
            </w:r>
          </w:p>
        </w:tc>
        <w:tc>
          <w:tcPr>
            <w:tcW w:w="1280" w:type="dxa"/>
            <w:noWrap/>
            <w:vAlign w:val="center"/>
          </w:tcPr>
          <w:p w:rsidR="009C61BA" w:rsidRDefault="009C61BA">
            <w:pPr>
              <w:jc w:val="center"/>
              <w:rPr>
                <w:rFonts w:cs="Arial"/>
                <w:sz w:val="20"/>
                <w:szCs w:val="20"/>
              </w:rPr>
            </w:pPr>
            <w:r>
              <w:rPr>
                <w:rFonts w:cs="Arial"/>
                <w:sz w:val="20"/>
                <w:szCs w:val="20"/>
              </w:rPr>
              <w:t>64</w:t>
            </w:r>
          </w:p>
        </w:tc>
        <w:tc>
          <w:tcPr>
            <w:tcW w:w="1180" w:type="dxa"/>
            <w:noWrap/>
            <w:vAlign w:val="center"/>
          </w:tcPr>
          <w:p w:rsidR="009C61BA" w:rsidRDefault="009C61BA">
            <w:pPr>
              <w:jc w:val="center"/>
              <w:rPr>
                <w:rFonts w:cs="Arial"/>
                <w:sz w:val="20"/>
                <w:szCs w:val="20"/>
              </w:rPr>
            </w:pPr>
            <w:r>
              <w:rPr>
                <w:rFonts w:cs="Arial"/>
                <w:sz w:val="20"/>
                <w:szCs w:val="20"/>
              </w:rPr>
              <w:t>65</w:t>
            </w:r>
          </w:p>
        </w:tc>
      </w:tr>
      <w:tr w:rsidR="009C61BA" w:rsidRPr="002861A9" w:rsidTr="007973AB">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9C61BA" w:rsidRDefault="009C61BA">
            <w:pPr>
              <w:rPr>
                <w:rFonts w:cs="Arial"/>
                <w:sz w:val="20"/>
                <w:szCs w:val="20"/>
              </w:rPr>
            </w:pPr>
            <w:r>
              <w:rPr>
                <w:rFonts w:cs="Arial"/>
                <w:sz w:val="20"/>
                <w:szCs w:val="20"/>
              </w:rPr>
              <w:t>% change from previous week</w:t>
            </w:r>
          </w:p>
        </w:tc>
        <w:tc>
          <w:tcPr>
            <w:tcW w:w="1359" w:type="dxa"/>
            <w:noWrap/>
            <w:vAlign w:val="center"/>
          </w:tcPr>
          <w:p w:rsidR="009C61BA" w:rsidRDefault="009C61BA">
            <w:pPr>
              <w:jc w:val="center"/>
              <w:rPr>
                <w:rFonts w:cs="Arial"/>
                <w:sz w:val="20"/>
                <w:szCs w:val="20"/>
              </w:rPr>
            </w:pPr>
            <w:r>
              <w:rPr>
                <w:rFonts w:cs="Arial"/>
                <w:sz w:val="20"/>
                <w:szCs w:val="20"/>
              </w:rPr>
              <w:t>-70</w:t>
            </w:r>
          </w:p>
        </w:tc>
        <w:tc>
          <w:tcPr>
            <w:tcW w:w="1360" w:type="dxa"/>
            <w:noWrap/>
            <w:vAlign w:val="center"/>
          </w:tcPr>
          <w:p w:rsidR="009C61BA" w:rsidRDefault="009C61BA">
            <w:pPr>
              <w:jc w:val="center"/>
              <w:rPr>
                <w:rFonts w:cs="Arial"/>
                <w:sz w:val="20"/>
                <w:szCs w:val="20"/>
              </w:rPr>
            </w:pPr>
            <w:r>
              <w:rPr>
                <w:rFonts w:cs="Arial"/>
                <w:sz w:val="20"/>
                <w:szCs w:val="20"/>
              </w:rPr>
              <w:t>-66</w:t>
            </w:r>
          </w:p>
        </w:tc>
        <w:tc>
          <w:tcPr>
            <w:tcW w:w="1359" w:type="dxa"/>
            <w:noWrap/>
            <w:vAlign w:val="center"/>
          </w:tcPr>
          <w:p w:rsidR="009C61BA" w:rsidRDefault="009C61BA">
            <w:pPr>
              <w:jc w:val="center"/>
              <w:rPr>
                <w:rFonts w:cs="Arial"/>
                <w:sz w:val="20"/>
                <w:szCs w:val="20"/>
              </w:rPr>
            </w:pPr>
            <w:r>
              <w:rPr>
                <w:rFonts w:cs="Arial"/>
                <w:sz w:val="20"/>
                <w:szCs w:val="20"/>
              </w:rPr>
              <w:t>-19</w:t>
            </w:r>
          </w:p>
        </w:tc>
        <w:tc>
          <w:tcPr>
            <w:tcW w:w="1280" w:type="dxa"/>
            <w:noWrap/>
            <w:vAlign w:val="center"/>
          </w:tcPr>
          <w:p w:rsidR="009C61BA" w:rsidRDefault="009C61BA">
            <w:pPr>
              <w:jc w:val="center"/>
              <w:rPr>
                <w:rFonts w:cs="Arial"/>
                <w:sz w:val="20"/>
                <w:szCs w:val="20"/>
              </w:rPr>
            </w:pPr>
            <w:r>
              <w:rPr>
                <w:rFonts w:cs="Arial"/>
                <w:sz w:val="20"/>
                <w:szCs w:val="20"/>
              </w:rPr>
              <w:t>-14</w:t>
            </w:r>
          </w:p>
        </w:tc>
        <w:tc>
          <w:tcPr>
            <w:tcW w:w="1180" w:type="dxa"/>
            <w:noWrap/>
            <w:vAlign w:val="center"/>
          </w:tcPr>
          <w:p w:rsidR="009C61BA" w:rsidRDefault="009C61BA">
            <w:pPr>
              <w:jc w:val="center"/>
              <w:rPr>
                <w:rFonts w:cs="Arial"/>
                <w:sz w:val="20"/>
                <w:szCs w:val="20"/>
              </w:rPr>
            </w:pPr>
            <w:r>
              <w:rPr>
                <w:rFonts w:cs="Arial"/>
                <w:sz w:val="20"/>
                <w:szCs w:val="20"/>
              </w:rPr>
              <w:t>-5</w:t>
            </w:r>
          </w:p>
        </w:tc>
      </w:tr>
      <w:tr w:rsidR="009C61BA" w:rsidRPr="002861A9" w:rsidTr="007973AB">
        <w:trPr>
          <w:trHeight w:val="382"/>
        </w:trPr>
        <w:tc>
          <w:tcPr>
            <w:tcW w:w="2670" w:type="dxa"/>
            <w:noWrap/>
            <w:vAlign w:val="center"/>
          </w:tcPr>
          <w:p w:rsidR="009C61BA" w:rsidRDefault="009C61BA">
            <w:pPr>
              <w:rPr>
                <w:rFonts w:cs="Arial"/>
                <w:sz w:val="20"/>
                <w:szCs w:val="20"/>
              </w:rPr>
            </w:pPr>
            <w:r>
              <w:rPr>
                <w:rFonts w:cs="Arial"/>
                <w:sz w:val="20"/>
                <w:szCs w:val="20"/>
              </w:rPr>
              <w:lastRenderedPageBreak/>
              <w:t>14-15 financial YTD</w:t>
            </w:r>
          </w:p>
        </w:tc>
        <w:tc>
          <w:tcPr>
            <w:tcW w:w="1359" w:type="dxa"/>
            <w:noWrap/>
            <w:vAlign w:val="center"/>
          </w:tcPr>
          <w:p w:rsidR="009C61BA" w:rsidRDefault="009C61BA">
            <w:pPr>
              <w:jc w:val="center"/>
              <w:rPr>
                <w:rFonts w:cs="Arial"/>
                <w:sz w:val="20"/>
                <w:szCs w:val="20"/>
              </w:rPr>
            </w:pPr>
            <w:r>
              <w:rPr>
                <w:rFonts w:cs="Arial"/>
                <w:sz w:val="20"/>
                <w:szCs w:val="20"/>
              </w:rPr>
              <w:t>2.31</w:t>
            </w:r>
          </w:p>
        </w:tc>
        <w:tc>
          <w:tcPr>
            <w:tcW w:w="1360" w:type="dxa"/>
            <w:noWrap/>
            <w:vAlign w:val="center"/>
          </w:tcPr>
          <w:p w:rsidR="009C61BA" w:rsidRDefault="009C61BA">
            <w:pPr>
              <w:jc w:val="center"/>
              <w:rPr>
                <w:rFonts w:cs="Arial"/>
                <w:sz w:val="20"/>
                <w:szCs w:val="20"/>
              </w:rPr>
            </w:pPr>
            <w:r>
              <w:rPr>
                <w:rFonts w:cs="Arial"/>
                <w:sz w:val="20"/>
                <w:szCs w:val="20"/>
              </w:rPr>
              <w:t>2.19</w:t>
            </w:r>
          </w:p>
        </w:tc>
        <w:tc>
          <w:tcPr>
            <w:tcW w:w="1359" w:type="dxa"/>
            <w:noWrap/>
            <w:vAlign w:val="center"/>
          </w:tcPr>
          <w:p w:rsidR="009C61BA" w:rsidRDefault="009C61BA">
            <w:pPr>
              <w:jc w:val="center"/>
              <w:rPr>
                <w:rFonts w:cs="Arial"/>
                <w:sz w:val="20"/>
                <w:szCs w:val="20"/>
              </w:rPr>
            </w:pPr>
            <w:r>
              <w:rPr>
                <w:rFonts w:cs="Arial"/>
                <w:sz w:val="20"/>
                <w:szCs w:val="20"/>
              </w:rPr>
              <w:t>1.75</w:t>
            </w:r>
          </w:p>
        </w:tc>
        <w:tc>
          <w:tcPr>
            <w:tcW w:w="1280" w:type="dxa"/>
            <w:noWrap/>
            <w:vAlign w:val="center"/>
          </w:tcPr>
          <w:p w:rsidR="009C61BA" w:rsidRDefault="009C61BA">
            <w:pPr>
              <w:jc w:val="center"/>
              <w:rPr>
                <w:rFonts w:cs="Arial"/>
                <w:sz w:val="20"/>
                <w:szCs w:val="20"/>
              </w:rPr>
            </w:pPr>
            <w:r>
              <w:rPr>
                <w:rFonts w:cs="Arial"/>
                <w:sz w:val="20"/>
                <w:szCs w:val="20"/>
              </w:rPr>
              <w:t>130</w:t>
            </w:r>
          </w:p>
        </w:tc>
        <w:tc>
          <w:tcPr>
            <w:tcW w:w="1180" w:type="dxa"/>
            <w:noWrap/>
            <w:vAlign w:val="center"/>
          </w:tcPr>
          <w:p w:rsidR="009C61BA" w:rsidRDefault="009C61BA">
            <w:pPr>
              <w:jc w:val="center"/>
              <w:rPr>
                <w:rFonts w:cs="Arial"/>
                <w:sz w:val="20"/>
                <w:szCs w:val="20"/>
              </w:rPr>
            </w:pPr>
            <w:r>
              <w:rPr>
                <w:rFonts w:cs="Arial"/>
                <w:sz w:val="20"/>
                <w:szCs w:val="20"/>
              </w:rPr>
              <w:t>129</w:t>
            </w:r>
          </w:p>
        </w:tc>
      </w:tr>
      <w:tr w:rsidR="009C61BA" w:rsidRPr="002861A9" w:rsidTr="007973AB">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9C61BA" w:rsidRDefault="009C61BA">
            <w:pPr>
              <w:rPr>
                <w:rFonts w:cs="Arial"/>
                <w:sz w:val="20"/>
                <w:szCs w:val="20"/>
              </w:rPr>
            </w:pPr>
            <w:r>
              <w:rPr>
                <w:rFonts w:cs="Arial"/>
                <w:sz w:val="20"/>
                <w:szCs w:val="20"/>
              </w:rPr>
              <w:t>% change from previous financial YTD</w:t>
            </w:r>
          </w:p>
        </w:tc>
        <w:tc>
          <w:tcPr>
            <w:tcW w:w="1359" w:type="dxa"/>
            <w:noWrap/>
            <w:vAlign w:val="center"/>
          </w:tcPr>
          <w:p w:rsidR="009C61BA" w:rsidRDefault="009C61BA">
            <w:pPr>
              <w:jc w:val="center"/>
              <w:rPr>
                <w:rFonts w:cs="Arial"/>
                <w:sz w:val="20"/>
                <w:szCs w:val="20"/>
              </w:rPr>
            </w:pPr>
            <w:r>
              <w:rPr>
                <w:rFonts w:cs="Arial"/>
                <w:sz w:val="20"/>
                <w:szCs w:val="20"/>
              </w:rPr>
              <w:t>-50</w:t>
            </w:r>
          </w:p>
        </w:tc>
        <w:tc>
          <w:tcPr>
            <w:tcW w:w="1360" w:type="dxa"/>
            <w:noWrap/>
            <w:vAlign w:val="center"/>
          </w:tcPr>
          <w:p w:rsidR="009C61BA" w:rsidRDefault="009C61BA">
            <w:pPr>
              <w:jc w:val="center"/>
              <w:rPr>
                <w:rFonts w:cs="Arial"/>
                <w:sz w:val="20"/>
                <w:szCs w:val="20"/>
              </w:rPr>
            </w:pPr>
            <w:r>
              <w:rPr>
                <w:rFonts w:cs="Arial"/>
                <w:sz w:val="20"/>
                <w:szCs w:val="20"/>
              </w:rPr>
              <w:t>-53</w:t>
            </w:r>
          </w:p>
        </w:tc>
        <w:tc>
          <w:tcPr>
            <w:tcW w:w="1359" w:type="dxa"/>
            <w:noWrap/>
            <w:vAlign w:val="center"/>
          </w:tcPr>
          <w:p w:rsidR="009C61BA" w:rsidRDefault="009C61BA">
            <w:pPr>
              <w:jc w:val="center"/>
              <w:rPr>
                <w:rFonts w:cs="Arial"/>
                <w:sz w:val="20"/>
                <w:szCs w:val="20"/>
              </w:rPr>
            </w:pPr>
            <w:r>
              <w:rPr>
                <w:rFonts w:cs="Arial"/>
                <w:sz w:val="20"/>
                <w:szCs w:val="20"/>
              </w:rPr>
              <w:t>14</w:t>
            </w:r>
          </w:p>
        </w:tc>
        <w:tc>
          <w:tcPr>
            <w:tcW w:w="1280" w:type="dxa"/>
            <w:noWrap/>
            <w:vAlign w:val="center"/>
          </w:tcPr>
          <w:p w:rsidR="009C61BA" w:rsidRDefault="009C61BA">
            <w:pPr>
              <w:jc w:val="center"/>
              <w:rPr>
                <w:rFonts w:cs="Arial"/>
                <w:sz w:val="20"/>
                <w:szCs w:val="20"/>
              </w:rPr>
            </w:pPr>
            <w:r>
              <w:rPr>
                <w:rFonts w:cs="Arial"/>
                <w:sz w:val="20"/>
                <w:szCs w:val="20"/>
              </w:rPr>
              <w:t>-15</w:t>
            </w:r>
          </w:p>
        </w:tc>
        <w:tc>
          <w:tcPr>
            <w:tcW w:w="1180" w:type="dxa"/>
            <w:noWrap/>
            <w:vAlign w:val="center"/>
          </w:tcPr>
          <w:p w:rsidR="009C61BA" w:rsidRDefault="009C61BA">
            <w:pPr>
              <w:jc w:val="center"/>
              <w:rPr>
                <w:rFonts w:cs="Arial"/>
                <w:sz w:val="20"/>
                <w:szCs w:val="20"/>
              </w:rPr>
            </w:pPr>
            <w:r>
              <w:rPr>
                <w:rFonts w:cs="Arial"/>
                <w:sz w:val="20"/>
                <w:szCs w:val="20"/>
              </w:rPr>
              <w:t>-16</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6E7E57" w:rsidRPr="00004A63" w:rsidRDefault="006E7E57" w:rsidP="00004A63">
      <w:pPr>
        <w:jc w:val="both"/>
        <w:rPr>
          <w:b/>
          <w:szCs w:val="22"/>
        </w:rPr>
      </w:pPr>
      <w:r>
        <w:rPr>
          <w:color w:val="2272A3"/>
        </w:rPr>
        <w:br w:type="page"/>
      </w:r>
      <w:r w:rsidR="00A30FB6">
        <w:lastRenderedPageBreak/>
        <w:pict>
          <v:shape id="_x0000_i1026" type="#_x0000_t75" style="width:503.25pt;height:1in" o:allowoverlap="f">
            <v:imagedata r:id="rId8" o:title="" cropbottom="17873f" cropright="30275f"/>
          </v:shape>
        </w:pict>
      </w:r>
    </w:p>
    <w:p w:rsidR="00BC18FB" w:rsidRDefault="00C52BC3"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004A63" w:rsidRPr="00A65EC8" w:rsidRDefault="009C61BA" w:rsidP="00004A63">
                  <w:pPr>
                    <w:pStyle w:val="Title"/>
                  </w:pPr>
                  <w:r>
                    <w:t>14 – 20 June 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A30FB6" w:rsidP="00362B9A">
      <w:r>
        <w:pict>
          <v:shape id="_x0000_i1027" type="#_x0000_t75" style="width:476.25pt;height:136.5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A30FB6" w:rsidP="00362B9A">
      <w:r>
        <w:pict>
          <v:shape id="_x0000_i1028" type="#_x0000_t75" style="width:476.25pt;height:177pt">
            <v:imagedata r:id="rId13" o:title=""/>
          </v:shape>
        </w:pict>
      </w:r>
    </w:p>
    <w:p w:rsidR="00BC18FB" w:rsidRPr="00DD0358" w:rsidRDefault="00004A63" w:rsidP="00FF0D8A">
      <w:pPr>
        <w:pStyle w:val="Heading4"/>
        <w:ind w:hanging="338"/>
        <w:rPr>
          <w:color w:val="2272A3"/>
          <w:sz w:val="24"/>
        </w:rPr>
      </w:pPr>
      <w:r w:rsidRPr="00DD0358">
        <w:rPr>
          <w:color w:val="2272A3"/>
          <w:sz w:val="24"/>
        </w:rPr>
        <w:t>Injection bids by price bands</w:t>
      </w:r>
    </w:p>
    <w:p w:rsidR="00362B9A" w:rsidRPr="00362B9A" w:rsidRDefault="00A30FB6" w:rsidP="00362B9A">
      <w:r>
        <w:pict>
          <v:shape id="_x0000_i1029" type="#_x0000_t75" style="width:476.25pt;height:206.25pt">
            <v:imagedata r:id="rId14"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A30FB6" w:rsidP="00362B9A">
      <w:r>
        <w:pict>
          <v:shape id="_x0000_i1030" type="#_x0000_t75" style="width:476.25pt;height:162.75pt">
            <v:imagedata r:id="rId15"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A30FB6" w:rsidP="00BC18FB">
      <w:r>
        <w:pict>
          <v:shape id="_x0000_i1031" type="#_x0000_t75" style="width:476.25pt;height:178.5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 xml:space="preserve">STTM hub, a daily gas price is calculated before the gas day (the </w:t>
      </w:r>
      <w:proofErr w:type="spellStart"/>
      <w:r w:rsidRPr="00EF58A8">
        <w:t>ex ante</w:t>
      </w:r>
      <w:proofErr w:type="spellEnd"/>
      <w:r w:rsidRPr="00EF58A8">
        <w:t xml:space="preserv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9C61BA" w:rsidRPr="00442756" w:rsidTr="00B71928">
        <w:trPr>
          <w:trHeight w:val="255"/>
        </w:trPr>
        <w:tc>
          <w:tcPr>
            <w:tcW w:w="2160" w:type="dxa"/>
            <w:noWrap/>
            <w:vAlign w:val="center"/>
          </w:tcPr>
          <w:p w:rsidR="009C61BA" w:rsidRPr="008C268E" w:rsidRDefault="009C61BA" w:rsidP="003625A6">
            <w:pPr>
              <w:spacing w:before="60" w:after="60"/>
              <w:rPr>
                <w:rFonts w:cs="Arial"/>
                <w:sz w:val="20"/>
                <w:szCs w:val="20"/>
              </w:rPr>
            </w:pPr>
            <w:r w:rsidRPr="008C268E">
              <w:rPr>
                <w:rFonts w:cs="Arial"/>
                <w:sz w:val="20"/>
                <w:szCs w:val="20"/>
              </w:rPr>
              <w:t>Ex ante price ($/GJ)</w:t>
            </w:r>
          </w:p>
        </w:tc>
        <w:tc>
          <w:tcPr>
            <w:tcW w:w="1028" w:type="dxa"/>
            <w:noWrap/>
            <w:vAlign w:val="center"/>
          </w:tcPr>
          <w:p w:rsidR="009C61BA" w:rsidRDefault="009C61BA">
            <w:pPr>
              <w:jc w:val="center"/>
              <w:rPr>
                <w:rFonts w:cs="Arial"/>
                <w:sz w:val="20"/>
                <w:szCs w:val="20"/>
              </w:rPr>
            </w:pPr>
            <w:r>
              <w:rPr>
                <w:rFonts w:cs="Arial"/>
                <w:sz w:val="20"/>
                <w:szCs w:val="20"/>
              </w:rPr>
              <w:t>4.55</w:t>
            </w:r>
          </w:p>
        </w:tc>
        <w:tc>
          <w:tcPr>
            <w:tcW w:w="1029" w:type="dxa"/>
            <w:noWrap/>
            <w:vAlign w:val="center"/>
          </w:tcPr>
          <w:p w:rsidR="009C61BA" w:rsidRDefault="009C61BA">
            <w:pPr>
              <w:jc w:val="center"/>
              <w:rPr>
                <w:rFonts w:cs="Arial"/>
                <w:sz w:val="20"/>
                <w:szCs w:val="20"/>
              </w:rPr>
            </w:pPr>
            <w:r>
              <w:rPr>
                <w:rFonts w:cs="Arial"/>
                <w:sz w:val="20"/>
                <w:szCs w:val="20"/>
              </w:rPr>
              <w:t>4.76</w:t>
            </w:r>
          </w:p>
        </w:tc>
        <w:tc>
          <w:tcPr>
            <w:tcW w:w="1028" w:type="dxa"/>
            <w:noWrap/>
            <w:vAlign w:val="center"/>
          </w:tcPr>
          <w:p w:rsidR="009C61BA" w:rsidRDefault="009C61BA">
            <w:pPr>
              <w:jc w:val="center"/>
              <w:rPr>
                <w:rFonts w:cs="Arial"/>
                <w:sz w:val="20"/>
                <w:szCs w:val="20"/>
              </w:rPr>
            </w:pPr>
            <w:r>
              <w:rPr>
                <w:rFonts w:cs="Arial"/>
                <w:sz w:val="20"/>
                <w:szCs w:val="20"/>
              </w:rPr>
              <w:t>4.78</w:t>
            </w:r>
          </w:p>
        </w:tc>
        <w:tc>
          <w:tcPr>
            <w:tcW w:w="1029" w:type="dxa"/>
            <w:noWrap/>
            <w:vAlign w:val="center"/>
          </w:tcPr>
          <w:p w:rsidR="009C61BA" w:rsidRDefault="009C61BA">
            <w:pPr>
              <w:jc w:val="center"/>
              <w:rPr>
                <w:rFonts w:cs="Arial"/>
                <w:sz w:val="20"/>
                <w:szCs w:val="20"/>
              </w:rPr>
            </w:pPr>
            <w:r>
              <w:rPr>
                <w:rFonts w:cs="Arial"/>
                <w:sz w:val="20"/>
                <w:szCs w:val="20"/>
              </w:rPr>
              <w:t>4.51</w:t>
            </w:r>
          </w:p>
        </w:tc>
        <w:tc>
          <w:tcPr>
            <w:tcW w:w="1028" w:type="dxa"/>
            <w:noWrap/>
            <w:vAlign w:val="center"/>
          </w:tcPr>
          <w:p w:rsidR="009C61BA" w:rsidRDefault="009C61BA">
            <w:pPr>
              <w:jc w:val="center"/>
              <w:rPr>
                <w:rFonts w:cs="Arial"/>
                <w:sz w:val="20"/>
                <w:szCs w:val="20"/>
              </w:rPr>
            </w:pPr>
            <w:r>
              <w:rPr>
                <w:rFonts w:cs="Arial"/>
                <w:sz w:val="20"/>
                <w:szCs w:val="20"/>
              </w:rPr>
              <w:t>4.36</w:t>
            </w:r>
          </w:p>
        </w:tc>
        <w:tc>
          <w:tcPr>
            <w:tcW w:w="1029" w:type="dxa"/>
            <w:noWrap/>
            <w:vAlign w:val="center"/>
          </w:tcPr>
          <w:p w:rsidR="009C61BA" w:rsidRDefault="009C61BA">
            <w:pPr>
              <w:jc w:val="center"/>
              <w:rPr>
                <w:rFonts w:cs="Arial"/>
                <w:sz w:val="20"/>
                <w:szCs w:val="20"/>
              </w:rPr>
            </w:pPr>
            <w:r>
              <w:rPr>
                <w:rFonts w:cs="Arial"/>
                <w:sz w:val="20"/>
                <w:szCs w:val="20"/>
              </w:rPr>
              <w:t>4.60</w:t>
            </w:r>
          </w:p>
        </w:tc>
        <w:tc>
          <w:tcPr>
            <w:tcW w:w="1029" w:type="dxa"/>
            <w:noWrap/>
            <w:vAlign w:val="center"/>
          </w:tcPr>
          <w:p w:rsidR="009C61BA" w:rsidRDefault="009C61BA">
            <w:pPr>
              <w:jc w:val="center"/>
              <w:rPr>
                <w:rFonts w:cs="Arial"/>
                <w:sz w:val="20"/>
                <w:szCs w:val="20"/>
              </w:rPr>
            </w:pPr>
            <w:r>
              <w:rPr>
                <w:rFonts w:cs="Arial"/>
                <w:sz w:val="20"/>
                <w:szCs w:val="20"/>
              </w:rPr>
              <w:t>3.82</w:t>
            </w:r>
          </w:p>
        </w:tc>
      </w:tr>
      <w:tr w:rsidR="009C61B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C61BA" w:rsidRPr="008C268E" w:rsidRDefault="009C61BA" w:rsidP="003625A6">
            <w:pPr>
              <w:spacing w:before="60" w:after="60"/>
              <w:rPr>
                <w:rFonts w:cs="Arial"/>
                <w:sz w:val="20"/>
                <w:szCs w:val="20"/>
              </w:rPr>
            </w:pPr>
            <w:r w:rsidRPr="008C268E">
              <w:rPr>
                <w:rFonts w:cs="Arial"/>
                <w:sz w:val="20"/>
                <w:szCs w:val="20"/>
              </w:rPr>
              <w:t>Ex ante quantity (TJ)</w:t>
            </w:r>
          </w:p>
        </w:tc>
        <w:tc>
          <w:tcPr>
            <w:tcW w:w="1028" w:type="dxa"/>
            <w:noWrap/>
            <w:vAlign w:val="center"/>
          </w:tcPr>
          <w:p w:rsidR="009C61BA" w:rsidRDefault="006335CC">
            <w:pPr>
              <w:jc w:val="center"/>
              <w:rPr>
                <w:rFonts w:cs="Arial"/>
                <w:sz w:val="20"/>
                <w:szCs w:val="20"/>
              </w:rPr>
            </w:pPr>
            <w:r>
              <w:rPr>
                <w:rFonts w:cs="Arial"/>
                <w:sz w:val="20"/>
                <w:szCs w:val="20"/>
              </w:rPr>
              <w:t>242</w:t>
            </w:r>
          </w:p>
        </w:tc>
        <w:tc>
          <w:tcPr>
            <w:tcW w:w="1029" w:type="dxa"/>
            <w:noWrap/>
            <w:vAlign w:val="center"/>
          </w:tcPr>
          <w:p w:rsidR="009C61BA" w:rsidRDefault="006335CC">
            <w:pPr>
              <w:jc w:val="center"/>
              <w:rPr>
                <w:rFonts w:cs="Arial"/>
                <w:sz w:val="20"/>
                <w:szCs w:val="20"/>
              </w:rPr>
            </w:pPr>
            <w:r>
              <w:rPr>
                <w:rFonts w:cs="Arial"/>
                <w:sz w:val="20"/>
                <w:szCs w:val="20"/>
              </w:rPr>
              <w:t>281</w:t>
            </w:r>
          </w:p>
        </w:tc>
        <w:tc>
          <w:tcPr>
            <w:tcW w:w="1028" w:type="dxa"/>
            <w:noWrap/>
            <w:vAlign w:val="center"/>
          </w:tcPr>
          <w:p w:rsidR="009C61BA" w:rsidRDefault="006335CC">
            <w:pPr>
              <w:jc w:val="center"/>
              <w:rPr>
                <w:rFonts w:cs="Arial"/>
                <w:sz w:val="20"/>
                <w:szCs w:val="20"/>
              </w:rPr>
            </w:pPr>
            <w:r>
              <w:rPr>
                <w:rFonts w:cs="Arial"/>
                <w:sz w:val="20"/>
                <w:szCs w:val="20"/>
              </w:rPr>
              <w:t>284</w:t>
            </w:r>
          </w:p>
        </w:tc>
        <w:tc>
          <w:tcPr>
            <w:tcW w:w="1029" w:type="dxa"/>
            <w:noWrap/>
            <w:vAlign w:val="center"/>
          </w:tcPr>
          <w:p w:rsidR="009C61BA" w:rsidRDefault="006335CC">
            <w:pPr>
              <w:jc w:val="center"/>
              <w:rPr>
                <w:rFonts w:cs="Arial"/>
                <w:sz w:val="20"/>
                <w:szCs w:val="20"/>
              </w:rPr>
            </w:pPr>
            <w:r>
              <w:rPr>
                <w:rFonts w:cs="Arial"/>
                <w:sz w:val="20"/>
                <w:szCs w:val="20"/>
              </w:rPr>
              <w:t>286</w:t>
            </w:r>
          </w:p>
        </w:tc>
        <w:tc>
          <w:tcPr>
            <w:tcW w:w="1028" w:type="dxa"/>
            <w:noWrap/>
            <w:vAlign w:val="center"/>
          </w:tcPr>
          <w:p w:rsidR="009C61BA" w:rsidRDefault="006335CC">
            <w:pPr>
              <w:jc w:val="center"/>
              <w:rPr>
                <w:rFonts w:cs="Arial"/>
                <w:sz w:val="20"/>
                <w:szCs w:val="20"/>
              </w:rPr>
            </w:pPr>
            <w:r>
              <w:rPr>
                <w:rFonts w:cs="Arial"/>
                <w:sz w:val="20"/>
                <w:szCs w:val="20"/>
              </w:rPr>
              <w:t>298</w:t>
            </w:r>
          </w:p>
        </w:tc>
        <w:tc>
          <w:tcPr>
            <w:tcW w:w="1029" w:type="dxa"/>
            <w:noWrap/>
            <w:vAlign w:val="center"/>
          </w:tcPr>
          <w:p w:rsidR="009C61BA" w:rsidRDefault="006335CC">
            <w:pPr>
              <w:jc w:val="center"/>
              <w:rPr>
                <w:rFonts w:cs="Arial"/>
                <w:sz w:val="20"/>
                <w:szCs w:val="20"/>
              </w:rPr>
            </w:pPr>
            <w:r>
              <w:rPr>
                <w:rFonts w:cs="Arial"/>
                <w:sz w:val="20"/>
                <w:szCs w:val="20"/>
              </w:rPr>
              <w:t>304</w:t>
            </w:r>
          </w:p>
        </w:tc>
        <w:tc>
          <w:tcPr>
            <w:tcW w:w="1029" w:type="dxa"/>
            <w:noWrap/>
            <w:vAlign w:val="center"/>
          </w:tcPr>
          <w:p w:rsidR="009C61BA" w:rsidRDefault="006335CC">
            <w:pPr>
              <w:jc w:val="center"/>
              <w:rPr>
                <w:rFonts w:cs="Arial"/>
                <w:sz w:val="20"/>
                <w:szCs w:val="20"/>
              </w:rPr>
            </w:pPr>
            <w:r>
              <w:rPr>
                <w:rFonts w:cs="Arial"/>
                <w:sz w:val="20"/>
                <w:szCs w:val="20"/>
              </w:rPr>
              <w:t>259</w:t>
            </w:r>
          </w:p>
        </w:tc>
      </w:tr>
      <w:tr w:rsidR="009C61BA" w:rsidRPr="00442756" w:rsidTr="00B71928">
        <w:trPr>
          <w:trHeight w:val="255"/>
        </w:trPr>
        <w:tc>
          <w:tcPr>
            <w:tcW w:w="2160" w:type="dxa"/>
            <w:noWrap/>
            <w:vAlign w:val="center"/>
          </w:tcPr>
          <w:p w:rsidR="009C61BA" w:rsidRPr="008C268E" w:rsidRDefault="009C61BA" w:rsidP="003625A6">
            <w:pPr>
              <w:spacing w:before="60" w:after="60"/>
              <w:rPr>
                <w:rFonts w:cs="Arial"/>
                <w:sz w:val="20"/>
                <w:szCs w:val="20"/>
              </w:rPr>
            </w:pPr>
            <w:r w:rsidRPr="008C268E">
              <w:rPr>
                <w:rFonts w:cs="Arial"/>
                <w:sz w:val="20"/>
                <w:szCs w:val="20"/>
              </w:rPr>
              <w:t>Ex post price ($/GJ)</w:t>
            </w:r>
          </w:p>
        </w:tc>
        <w:tc>
          <w:tcPr>
            <w:tcW w:w="1028" w:type="dxa"/>
            <w:noWrap/>
            <w:vAlign w:val="center"/>
          </w:tcPr>
          <w:p w:rsidR="009C61BA" w:rsidRDefault="009C61BA">
            <w:pPr>
              <w:jc w:val="center"/>
              <w:rPr>
                <w:rFonts w:cs="Arial"/>
                <w:sz w:val="20"/>
                <w:szCs w:val="20"/>
              </w:rPr>
            </w:pPr>
            <w:r>
              <w:rPr>
                <w:rFonts w:cs="Arial"/>
                <w:sz w:val="20"/>
                <w:szCs w:val="20"/>
              </w:rPr>
              <w:t>4.61</w:t>
            </w:r>
          </w:p>
        </w:tc>
        <w:tc>
          <w:tcPr>
            <w:tcW w:w="1029" w:type="dxa"/>
            <w:noWrap/>
            <w:vAlign w:val="center"/>
          </w:tcPr>
          <w:p w:rsidR="009C61BA" w:rsidRDefault="009C61BA">
            <w:pPr>
              <w:jc w:val="center"/>
              <w:rPr>
                <w:rFonts w:cs="Arial"/>
                <w:sz w:val="20"/>
                <w:szCs w:val="20"/>
              </w:rPr>
            </w:pPr>
            <w:r>
              <w:rPr>
                <w:rFonts w:cs="Arial"/>
                <w:sz w:val="20"/>
                <w:szCs w:val="20"/>
              </w:rPr>
              <w:t>5.34</w:t>
            </w:r>
          </w:p>
        </w:tc>
        <w:tc>
          <w:tcPr>
            <w:tcW w:w="1028" w:type="dxa"/>
            <w:noWrap/>
            <w:vAlign w:val="center"/>
          </w:tcPr>
          <w:p w:rsidR="009C61BA" w:rsidRDefault="009C61BA">
            <w:pPr>
              <w:jc w:val="center"/>
              <w:rPr>
                <w:rFonts w:cs="Arial"/>
                <w:sz w:val="20"/>
                <w:szCs w:val="20"/>
              </w:rPr>
            </w:pPr>
            <w:r>
              <w:rPr>
                <w:rFonts w:cs="Arial"/>
                <w:sz w:val="20"/>
                <w:szCs w:val="20"/>
              </w:rPr>
              <w:t>4.78</w:t>
            </w:r>
          </w:p>
        </w:tc>
        <w:tc>
          <w:tcPr>
            <w:tcW w:w="1029" w:type="dxa"/>
            <w:noWrap/>
            <w:vAlign w:val="center"/>
          </w:tcPr>
          <w:p w:rsidR="009C61BA" w:rsidRDefault="009C61BA">
            <w:pPr>
              <w:jc w:val="center"/>
              <w:rPr>
                <w:rFonts w:cs="Arial"/>
                <w:sz w:val="20"/>
                <w:szCs w:val="20"/>
              </w:rPr>
            </w:pPr>
            <w:r>
              <w:rPr>
                <w:rFonts w:cs="Arial"/>
                <w:sz w:val="20"/>
                <w:szCs w:val="20"/>
              </w:rPr>
              <w:t>4.60</w:t>
            </w:r>
          </w:p>
        </w:tc>
        <w:tc>
          <w:tcPr>
            <w:tcW w:w="1028" w:type="dxa"/>
            <w:noWrap/>
            <w:vAlign w:val="center"/>
          </w:tcPr>
          <w:p w:rsidR="009C61BA" w:rsidRDefault="009C61BA">
            <w:pPr>
              <w:jc w:val="center"/>
              <w:rPr>
                <w:rFonts w:cs="Arial"/>
                <w:sz w:val="20"/>
                <w:szCs w:val="20"/>
              </w:rPr>
            </w:pPr>
            <w:r>
              <w:rPr>
                <w:rFonts w:cs="Arial"/>
                <w:sz w:val="20"/>
                <w:szCs w:val="20"/>
              </w:rPr>
              <w:t>4.36</w:t>
            </w:r>
          </w:p>
        </w:tc>
        <w:tc>
          <w:tcPr>
            <w:tcW w:w="1029" w:type="dxa"/>
            <w:noWrap/>
            <w:vAlign w:val="center"/>
          </w:tcPr>
          <w:p w:rsidR="009C61BA" w:rsidRDefault="009C61BA">
            <w:pPr>
              <w:jc w:val="center"/>
              <w:rPr>
                <w:rFonts w:cs="Arial"/>
                <w:sz w:val="20"/>
                <w:szCs w:val="20"/>
              </w:rPr>
            </w:pPr>
            <w:r>
              <w:rPr>
                <w:rFonts w:cs="Arial"/>
                <w:sz w:val="20"/>
                <w:szCs w:val="20"/>
              </w:rPr>
              <w:t>4.31</w:t>
            </w:r>
          </w:p>
        </w:tc>
        <w:tc>
          <w:tcPr>
            <w:tcW w:w="1029" w:type="dxa"/>
            <w:noWrap/>
            <w:vAlign w:val="center"/>
          </w:tcPr>
          <w:p w:rsidR="009C61BA" w:rsidRDefault="009C61BA">
            <w:pPr>
              <w:jc w:val="center"/>
              <w:rPr>
                <w:rFonts w:cs="Arial"/>
                <w:sz w:val="20"/>
                <w:szCs w:val="20"/>
              </w:rPr>
            </w:pPr>
            <w:r>
              <w:rPr>
                <w:rFonts w:cs="Arial"/>
                <w:sz w:val="20"/>
                <w:szCs w:val="20"/>
              </w:rPr>
              <w:t>3.82</w:t>
            </w:r>
          </w:p>
        </w:tc>
      </w:tr>
      <w:tr w:rsidR="009C61B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C61BA" w:rsidRPr="008C268E" w:rsidRDefault="009C61BA" w:rsidP="003625A6">
            <w:pPr>
              <w:spacing w:before="60" w:after="60"/>
              <w:rPr>
                <w:rFonts w:cs="Arial"/>
                <w:sz w:val="20"/>
                <w:szCs w:val="20"/>
              </w:rPr>
            </w:pPr>
            <w:r w:rsidRPr="008C268E">
              <w:rPr>
                <w:rFonts w:cs="Arial"/>
                <w:sz w:val="20"/>
                <w:szCs w:val="20"/>
              </w:rPr>
              <w:t>Ex post quantity (TJ)</w:t>
            </w:r>
          </w:p>
        </w:tc>
        <w:tc>
          <w:tcPr>
            <w:tcW w:w="1028" w:type="dxa"/>
            <w:noWrap/>
            <w:vAlign w:val="center"/>
          </w:tcPr>
          <w:p w:rsidR="009C61BA" w:rsidRDefault="006335CC">
            <w:pPr>
              <w:jc w:val="center"/>
              <w:rPr>
                <w:rFonts w:cs="Arial"/>
                <w:sz w:val="20"/>
                <w:szCs w:val="20"/>
              </w:rPr>
            </w:pPr>
            <w:r>
              <w:rPr>
                <w:rFonts w:cs="Arial"/>
                <w:sz w:val="20"/>
                <w:szCs w:val="20"/>
              </w:rPr>
              <w:t>251</w:t>
            </w:r>
          </w:p>
        </w:tc>
        <w:tc>
          <w:tcPr>
            <w:tcW w:w="1029" w:type="dxa"/>
            <w:noWrap/>
            <w:vAlign w:val="center"/>
          </w:tcPr>
          <w:p w:rsidR="009C61BA" w:rsidRDefault="006335CC">
            <w:pPr>
              <w:jc w:val="center"/>
              <w:rPr>
                <w:rFonts w:cs="Arial"/>
                <w:sz w:val="20"/>
                <w:szCs w:val="20"/>
              </w:rPr>
            </w:pPr>
            <w:r>
              <w:rPr>
                <w:rFonts w:cs="Arial"/>
                <w:sz w:val="20"/>
                <w:szCs w:val="20"/>
              </w:rPr>
              <w:t>288</w:t>
            </w:r>
          </w:p>
        </w:tc>
        <w:tc>
          <w:tcPr>
            <w:tcW w:w="1028" w:type="dxa"/>
            <w:noWrap/>
            <w:vAlign w:val="center"/>
          </w:tcPr>
          <w:p w:rsidR="009C61BA" w:rsidRDefault="006335CC">
            <w:pPr>
              <w:jc w:val="center"/>
              <w:rPr>
                <w:rFonts w:cs="Arial"/>
                <w:sz w:val="20"/>
                <w:szCs w:val="20"/>
              </w:rPr>
            </w:pPr>
            <w:r>
              <w:rPr>
                <w:rFonts w:cs="Arial"/>
                <w:sz w:val="20"/>
                <w:szCs w:val="20"/>
              </w:rPr>
              <w:t>285</w:t>
            </w:r>
          </w:p>
        </w:tc>
        <w:tc>
          <w:tcPr>
            <w:tcW w:w="1029" w:type="dxa"/>
            <w:noWrap/>
            <w:vAlign w:val="center"/>
          </w:tcPr>
          <w:p w:rsidR="009C61BA" w:rsidRDefault="006335CC">
            <w:pPr>
              <w:jc w:val="center"/>
              <w:rPr>
                <w:rFonts w:cs="Arial"/>
                <w:sz w:val="20"/>
                <w:szCs w:val="20"/>
              </w:rPr>
            </w:pPr>
            <w:r>
              <w:rPr>
                <w:rFonts w:cs="Arial"/>
                <w:sz w:val="20"/>
                <w:szCs w:val="20"/>
              </w:rPr>
              <w:t>291</w:t>
            </w:r>
          </w:p>
        </w:tc>
        <w:tc>
          <w:tcPr>
            <w:tcW w:w="1028" w:type="dxa"/>
            <w:noWrap/>
            <w:vAlign w:val="center"/>
          </w:tcPr>
          <w:p w:rsidR="009C61BA" w:rsidRDefault="006335CC">
            <w:pPr>
              <w:jc w:val="center"/>
              <w:rPr>
                <w:rFonts w:cs="Arial"/>
                <w:sz w:val="20"/>
                <w:szCs w:val="20"/>
              </w:rPr>
            </w:pPr>
            <w:r>
              <w:rPr>
                <w:rFonts w:cs="Arial"/>
                <w:sz w:val="20"/>
                <w:szCs w:val="20"/>
              </w:rPr>
              <w:t>299</w:t>
            </w:r>
          </w:p>
        </w:tc>
        <w:tc>
          <w:tcPr>
            <w:tcW w:w="1029" w:type="dxa"/>
            <w:noWrap/>
            <w:vAlign w:val="center"/>
          </w:tcPr>
          <w:p w:rsidR="009C61BA" w:rsidRDefault="006335CC">
            <w:pPr>
              <w:jc w:val="center"/>
              <w:rPr>
                <w:rFonts w:cs="Arial"/>
                <w:sz w:val="20"/>
                <w:szCs w:val="20"/>
              </w:rPr>
            </w:pPr>
            <w:r>
              <w:rPr>
                <w:rFonts w:cs="Arial"/>
                <w:sz w:val="20"/>
                <w:szCs w:val="20"/>
              </w:rPr>
              <w:t>301</w:t>
            </w:r>
          </w:p>
        </w:tc>
        <w:tc>
          <w:tcPr>
            <w:tcW w:w="1029" w:type="dxa"/>
            <w:noWrap/>
            <w:vAlign w:val="center"/>
          </w:tcPr>
          <w:p w:rsidR="009C61BA" w:rsidRDefault="006335CC">
            <w:pPr>
              <w:jc w:val="center"/>
              <w:rPr>
                <w:rFonts w:cs="Arial"/>
                <w:sz w:val="20"/>
                <w:szCs w:val="20"/>
              </w:rPr>
            </w:pPr>
            <w:r>
              <w:rPr>
                <w:rFonts w:cs="Arial"/>
                <w:sz w:val="20"/>
                <w:szCs w:val="20"/>
              </w:rPr>
              <w:t>261</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A30FB6" w:rsidP="00362B9A">
      <w:r>
        <w:pict>
          <v:shape id="_x0000_i1032" type="#_x0000_t75" style="width:475.5pt;height:169.5pt">
            <v:imagedata r:id="rId18" o:title=""/>
          </v:shape>
        </w:pict>
      </w:r>
    </w:p>
    <w:p w:rsidR="00BC18FB" w:rsidRPr="00DD0358" w:rsidRDefault="00362B9A" w:rsidP="00FF0D8A">
      <w:pPr>
        <w:pStyle w:val="Heading4"/>
        <w:ind w:hanging="338"/>
        <w:rPr>
          <w:color w:val="2272A3"/>
          <w:sz w:val="24"/>
          <w:szCs w:val="24"/>
        </w:rPr>
      </w:pPr>
      <w:r w:rsidRPr="00DD0358">
        <w:rPr>
          <w:color w:val="2272A3"/>
          <w:sz w:val="24"/>
          <w:szCs w:val="24"/>
        </w:rPr>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A30FB6" w:rsidP="00362B9A">
      <w:r>
        <w:pict>
          <v:shape id="_x0000_i1033" type="#_x0000_t75" style="width:477pt;height:213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A30FB6" w:rsidP="00362B9A">
      <w:r>
        <w:pict>
          <v:shape id="_x0000_i1034" type="#_x0000_t75" style="width:475.5pt;height:180.75pt">
            <v:imagedata r:id="rId20" o:title=""/>
          </v:shape>
        </w:pict>
      </w:r>
    </w:p>
    <w:p w:rsidR="00BC18FB" w:rsidRDefault="009C61BA" w:rsidP="00BC18FB">
      <w:pPr>
        <w:pStyle w:val="Heading3"/>
        <w:ind w:firstLine="0"/>
        <w:rPr>
          <w:color w:val="2272A3"/>
          <w:sz w:val="32"/>
          <w:szCs w:val="32"/>
        </w:rPr>
      </w:pPr>
      <w:r>
        <w:rPr>
          <w:color w:val="2272A3"/>
          <w:sz w:val="32"/>
          <w:szCs w:val="32"/>
        </w:rPr>
        <w:br w:type="page"/>
      </w:r>
      <w:r w:rsidR="00BC18FB" w:rsidRPr="00004A63">
        <w:rPr>
          <w:color w:val="2272A3"/>
          <w:sz w:val="32"/>
          <w:szCs w:val="32"/>
        </w:rPr>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9C61BA" w:rsidRPr="00442756" w:rsidTr="00B71928">
        <w:trPr>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9C61BA" w:rsidRDefault="009C61BA">
            <w:pPr>
              <w:jc w:val="center"/>
              <w:rPr>
                <w:rFonts w:cs="Arial"/>
                <w:sz w:val="20"/>
                <w:szCs w:val="20"/>
              </w:rPr>
            </w:pPr>
            <w:r>
              <w:rPr>
                <w:rFonts w:cs="Arial"/>
                <w:sz w:val="20"/>
                <w:szCs w:val="20"/>
              </w:rPr>
              <w:t>4.52</w:t>
            </w:r>
          </w:p>
        </w:tc>
        <w:tc>
          <w:tcPr>
            <w:tcW w:w="1029" w:type="dxa"/>
            <w:noWrap/>
            <w:vAlign w:val="center"/>
          </w:tcPr>
          <w:p w:rsidR="009C61BA" w:rsidRDefault="009C61BA">
            <w:pPr>
              <w:jc w:val="center"/>
              <w:rPr>
                <w:rFonts w:cs="Arial"/>
                <w:sz w:val="20"/>
                <w:szCs w:val="20"/>
              </w:rPr>
            </w:pPr>
            <w:r>
              <w:rPr>
                <w:rFonts w:cs="Arial"/>
                <w:sz w:val="20"/>
                <w:szCs w:val="20"/>
              </w:rPr>
              <w:t>4.21</w:t>
            </w:r>
          </w:p>
        </w:tc>
        <w:tc>
          <w:tcPr>
            <w:tcW w:w="1028" w:type="dxa"/>
            <w:noWrap/>
            <w:vAlign w:val="center"/>
          </w:tcPr>
          <w:p w:rsidR="009C61BA" w:rsidRDefault="009C61BA">
            <w:pPr>
              <w:jc w:val="center"/>
              <w:rPr>
                <w:rFonts w:cs="Arial"/>
                <w:sz w:val="20"/>
                <w:szCs w:val="20"/>
              </w:rPr>
            </w:pPr>
            <w:r>
              <w:rPr>
                <w:rFonts w:cs="Arial"/>
                <w:sz w:val="20"/>
                <w:szCs w:val="20"/>
              </w:rPr>
              <w:t>4.20</w:t>
            </w:r>
          </w:p>
        </w:tc>
        <w:tc>
          <w:tcPr>
            <w:tcW w:w="1029" w:type="dxa"/>
            <w:noWrap/>
            <w:vAlign w:val="center"/>
          </w:tcPr>
          <w:p w:rsidR="009C61BA" w:rsidRDefault="009C61BA">
            <w:pPr>
              <w:jc w:val="center"/>
              <w:rPr>
                <w:rFonts w:cs="Arial"/>
                <w:sz w:val="20"/>
                <w:szCs w:val="20"/>
              </w:rPr>
            </w:pPr>
            <w:r>
              <w:rPr>
                <w:rFonts w:cs="Arial"/>
                <w:sz w:val="20"/>
                <w:szCs w:val="20"/>
              </w:rPr>
              <w:t>5.29</w:t>
            </w:r>
          </w:p>
        </w:tc>
        <w:tc>
          <w:tcPr>
            <w:tcW w:w="1028" w:type="dxa"/>
            <w:noWrap/>
            <w:vAlign w:val="center"/>
          </w:tcPr>
          <w:p w:rsidR="009C61BA" w:rsidRDefault="009C61BA">
            <w:pPr>
              <w:jc w:val="center"/>
              <w:rPr>
                <w:rFonts w:cs="Arial"/>
                <w:sz w:val="20"/>
                <w:szCs w:val="20"/>
              </w:rPr>
            </w:pPr>
            <w:r>
              <w:rPr>
                <w:rFonts w:cs="Arial"/>
                <w:sz w:val="20"/>
                <w:szCs w:val="20"/>
              </w:rPr>
              <w:t>4.19</w:t>
            </w:r>
          </w:p>
        </w:tc>
        <w:tc>
          <w:tcPr>
            <w:tcW w:w="1029" w:type="dxa"/>
            <w:noWrap/>
            <w:vAlign w:val="center"/>
          </w:tcPr>
          <w:p w:rsidR="009C61BA" w:rsidRDefault="009C61BA">
            <w:pPr>
              <w:jc w:val="center"/>
              <w:rPr>
                <w:rFonts w:cs="Arial"/>
                <w:sz w:val="20"/>
                <w:szCs w:val="20"/>
              </w:rPr>
            </w:pPr>
            <w:r>
              <w:rPr>
                <w:rFonts w:cs="Arial"/>
                <w:sz w:val="20"/>
                <w:szCs w:val="20"/>
              </w:rPr>
              <w:t>4.20</w:t>
            </w:r>
          </w:p>
        </w:tc>
        <w:tc>
          <w:tcPr>
            <w:tcW w:w="1029" w:type="dxa"/>
            <w:noWrap/>
            <w:vAlign w:val="center"/>
          </w:tcPr>
          <w:p w:rsidR="009C61BA" w:rsidRDefault="009C61BA">
            <w:pPr>
              <w:jc w:val="center"/>
              <w:rPr>
                <w:rFonts w:cs="Arial"/>
                <w:sz w:val="20"/>
                <w:szCs w:val="20"/>
              </w:rPr>
            </w:pPr>
            <w:r>
              <w:rPr>
                <w:rFonts w:cs="Arial"/>
                <w:sz w:val="20"/>
                <w:szCs w:val="20"/>
              </w:rPr>
              <w:t>4.15</w:t>
            </w:r>
          </w:p>
        </w:tc>
      </w:tr>
      <w:tr w:rsidR="009C61B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9C61BA" w:rsidRDefault="006335CC">
            <w:pPr>
              <w:jc w:val="center"/>
              <w:rPr>
                <w:rFonts w:cs="Arial"/>
                <w:sz w:val="20"/>
                <w:szCs w:val="20"/>
              </w:rPr>
            </w:pPr>
            <w:r>
              <w:rPr>
                <w:rFonts w:cs="Arial"/>
                <w:sz w:val="20"/>
                <w:szCs w:val="20"/>
              </w:rPr>
              <w:t>67</w:t>
            </w:r>
          </w:p>
        </w:tc>
        <w:tc>
          <w:tcPr>
            <w:tcW w:w="1029" w:type="dxa"/>
            <w:noWrap/>
            <w:vAlign w:val="center"/>
          </w:tcPr>
          <w:p w:rsidR="009C61BA" w:rsidRDefault="006335CC">
            <w:pPr>
              <w:jc w:val="center"/>
              <w:rPr>
                <w:rFonts w:cs="Arial"/>
                <w:sz w:val="20"/>
                <w:szCs w:val="20"/>
              </w:rPr>
            </w:pPr>
            <w:r>
              <w:rPr>
                <w:rFonts w:cs="Arial"/>
                <w:sz w:val="20"/>
                <w:szCs w:val="20"/>
              </w:rPr>
              <w:t>79</w:t>
            </w:r>
          </w:p>
        </w:tc>
        <w:tc>
          <w:tcPr>
            <w:tcW w:w="1028" w:type="dxa"/>
            <w:noWrap/>
            <w:vAlign w:val="center"/>
          </w:tcPr>
          <w:p w:rsidR="009C61BA" w:rsidRDefault="006335CC">
            <w:pPr>
              <w:jc w:val="center"/>
              <w:rPr>
                <w:rFonts w:cs="Arial"/>
                <w:sz w:val="20"/>
                <w:szCs w:val="20"/>
              </w:rPr>
            </w:pPr>
            <w:r>
              <w:rPr>
                <w:rFonts w:cs="Arial"/>
                <w:sz w:val="20"/>
                <w:szCs w:val="20"/>
              </w:rPr>
              <w:t>83</w:t>
            </w:r>
          </w:p>
        </w:tc>
        <w:tc>
          <w:tcPr>
            <w:tcW w:w="1029" w:type="dxa"/>
            <w:noWrap/>
            <w:vAlign w:val="center"/>
          </w:tcPr>
          <w:p w:rsidR="009C61BA" w:rsidRDefault="006335CC">
            <w:pPr>
              <w:jc w:val="center"/>
              <w:rPr>
                <w:rFonts w:cs="Arial"/>
                <w:sz w:val="20"/>
                <w:szCs w:val="20"/>
              </w:rPr>
            </w:pPr>
            <w:r>
              <w:rPr>
                <w:rFonts w:cs="Arial"/>
                <w:sz w:val="20"/>
                <w:szCs w:val="20"/>
              </w:rPr>
              <w:t>88</w:t>
            </w:r>
          </w:p>
        </w:tc>
        <w:tc>
          <w:tcPr>
            <w:tcW w:w="1028" w:type="dxa"/>
            <w:noWrap/>
            <w:vAlign w:val="center"/>
          </w:tcPr>
          <w:p w:rsidR="009C61BA" w:rsidRDefault="006335CC">
            <w:pPr>
              <w:jc w:val="center"/>
              <w:rPr>
                <w:rFonts w:cs="Arial"/>
                <w:sz w:val="20"/>
                <w:szCs w:val="20"/>
              </w:rPr>
            </w:pPr>
            <w:r>
              <w:rPr>
                <w:rFonts w:cs="Arial"/>
                <w:sz w:val="20"/>
                <w:szCs w:val="20"/>
              </w:rPr>
              <w:t>91</w:t>
            </w:r>
          </w:p>
        </w:tc>
        <w:tc>
          <w:tcPr>
            <w:tcW w:w="1029" w:type="dxa"/>
            <w:noWrap/>
            <w:vAlign w:val="center"/>
          </w:tcPr>
          <w:p w:rsidR="009C61BA" w:rsidRDefault="006335CC">
            <w:pPr>
              <w:jc w:val="center"/>
              <w:rPr>
                <w:rFonts w:cs="Arial"/>
                <w:sz w:val="20"/>
                <w:szCs w:val="20"/>
              </w:rPr>
            </w:pPr>
            <w:r>
              <w:rPr>
                <w:rFonts w:cs="Arial"/>
                <w:sz w:val="20"/>
                <w:szCs w:val="20"/>
              </w:rPr>
              <w:t>92</w:t>
            </w:r>
          </w:p>
        </w:tc>
        <w:tc>
          <w:tcPr>
            <w:tcW w:w="1029" w:type="dxa"/>
            <w:noWrap/>
            <w:vAlign w:val="center"/>
          </w:tcPr>
          <w:p w:rsidR="009C61BA" w:rsidRDefault="006335CC">
            <w:pPr>
              <w:jc w:val="center"/>
              <w:rPr>
                <w:rFonts w:cs="Arial"/>
                <w:sz w:val="20"/>
                <w:szCs w:val="20"/>
              </w:rPr>
            </w:pPr>
            <w:r>
              <w:rPr>
                <w:rFonts w:cs="Arial"/>
                <w:sz w:val="20"/>
                <w:szCs w:val="20"/>
              </w:rPr>
              <w:t>83</w:t>
            </w:r>
          </w:p>
        </w:tc>
      </w:tr>
      <w:tr w:rsidR="009C61BA" w:rsidRPr="00442756" w:rsidTr="00B71928">
        <w:trPr>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9C61BA" w:rsidRDefault="009C61BA">
            <w:pPr>
              <w:jc w:val="center"/>
              <w:rPr>
                <w:rFonts w:cs="Arial"/>
                <w:sz w:val="20"/>
                <w:szCs w:val="20"/>
              </w:rPr>
            </w:pPr>
            <w:r>
              <w:rPr>
                <w:rFonts w:cs="Arial"/>
                <w:sz w:val="20"/>
                <w:szCs w:val="20"/>
              </w:rPr>
              <w:t>4.52</w:t>
            </w:r>
          </w:p>
        </w:tc>
        <w:tc>
          <w:tcPr>
            <w:tcW w:w="1029" w:type="dxa"/>
            <w:noWrap/>
            <w:vAlign w:val="center"/>
          </w:tcPr>
          <w:p w:rsidR="009C61BA" w:rsidRDefault="009C61BA">
            <w:pPr>
              <w:jc w:val="center"/>
              <w:rPr>
                <w:rFonts w:cs="Arial"/>
                <w:sz w:val="20"/>
                <w:szCs w:val="20"/>
              </w:rPr>
            </w:pPr>
            <w:r>
              <w:rPr>
                <w:rFonts w:cs="Arial"/>
                <w:sz w:val="20"/>
                <w:szCs w:val="20"/>
              </w:rPr>
              <w:t>4.63</w:t>
            </w:r>
          </w:p>
        </w:tc>
        <w:tc>
          <w:tcPr>
            <w:tcW w:w="1028" w:type="dxa"/>
            <w:noWrap/>
            <w:vAlign w:val="center"/>
          </w:tcPr>
          <w:p w:rsidR="009C61BA" w:rsidRDefault="009C61BA">
            <w:pPr>
              <w:jc w:val="center"/>
              <w:rPr>
                <w:rFonts w:cs="Arial"/>
                <w:sz w:val="20"/>
                <w:szCs w:val="20"/>
              </w:rPr>
            </w:pPr>
            <w:r>
              <w:rPr>
                <w:rFonts w:cs="Arial"/>
                <w:sz w:val="20"/>
                <w:szCs w:val="20"/>
              </w:rPr>
              <w:t>3.85</w:t>
            </w:r>
          </w:p>
        </w:tc>
        <w:tc>
          <w:tcPr>
            <w:tcW w:w="1029" w:type="dxa"/>
            <w:noWrap/>
            <w:vAlign w:val="center"/>
          </w:tcPr>
          <w:p w:rsidR="009C61BA" w:rsidRDefault="009C61BA">
            <w:pPr>
              <w:jc w:val="center"/>
              <w:rPr>
                <w:rFonts w:cs="Arial"/>
                <w:sz w:val="20"/>
                <w:szCs w:val="20"/>
              </w:rPr>
            </w:pPr>
            <w:r>
              <w:rPr>
                <w:rFonts w:cs="Arial"/>
                <w:sz w:val="20"/>
                <w:szCs w:val="20"/>
              </w:rPr>
              <w:t>4.60</w:t>
            </w:r>
          </w:p>
        </w:tc>
        <w:tc>
          <w:tcPr>
            <w:tcW w:w="1028" w:type="dxa"/>
            <w:noWrap/>
            <w:vAlign w:val="center"/>
          </w:tcPr>
          <w:p w:rsidR="009C61BA" w:rsidRDefault="009C61BA">
            <w:pPr>
              <w:jc w:val="center"/>
              <w:rPr>
                <w:rFonts w:cs="Arial"/>
                <w:sz w:val="20"/>
                <w:szCs w:val="20"/>
              </w:rPr>
            </w:pPr>
            <w:r>
              <w:rPr>
                <w:rFonts w:cs="Arial"/>
                <w:sz w:val="20"/>
                <w:szCs w:val="20"/>
              </w:rPr>
              <w:t>3.85</w:t>
            </w:r>
          </w:p>
        </w:tc>
        <w:tc>
          <w:tcPr>
            <w:tcW w:w="1029" w:type="dxa"/>
            <w:noWrap/>
            <w:vAlign w:val="center"/>
          </w:tcPr>
          <w:p w:rsidR="009C61BA" w:rsidRDefault="009C61BA">
            <w:pPr>
              <w:jc w:val="center"/>
              <w:rPr>
                <w:rFonts w:cs="Arial"/>
                <w:sz w:val="20"/>
                <w:szCs w:val="20"/>
              </w:rPr>
            </w:pPr>
            <w:r>
              <w:rPr>
                <w:rFonts w:cs="Arial"/>
                <w:sz w:val="20"/>
                <w:szCs w:val="20"/>
              </w:rPr>
              <w:t>4.11</w:t>
            </w:r>
          </w:p>
        </w:tc>
        <w:tc>
          <w:tcPr>
            <w:tcW w:w="1029" w:type="dxa"/>
            <w:noWrap/>
            <w:vAlign w:val="center"/>
          </w:tcPr>
          <w:p w:rsidR="009C61BA" w:rsidRDefault="009C61BA">
            <w:pPr>
              <w:jc w:val="center"/>
              <w:rPr>
                <w:rFonts w:cs="Arial"/>
                <w:sz w:val="20"/>
                <w:szCs w:val="20"/>
              </w:rPr>
            </w:pPr>
            <w:r>
              <w:rPr>
                <w:rFonts w:cs="Arial"/>
                <w:sz w:val="20"/>
                <w:szCs w:val="20"/>
              </w:rPr>
              <w:t>4.15</w:t>
            </w:r>
          </w:p>
        </w:tc>
      </w:tr>
      <w:tr w:rsidR="009C61B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9C61BA" w:rsidRDefault="006335CC">
            <w:pPr>
              <w:jc w:val="center"/>
              <w:rPr>
                <w:rFonts w:cs="Arial"/>
                <w:sz w:val="20"/>
                <w:szCs w:val="20"/>
              </w:rPr>
            </w:pPr>
            <w:r>
              <w:rPr>
                <w:rFonts w:cs="Arial"/>
                <w:sz w:val="20"/>
                <w:szCs w:val="20"/>
              </w:rPr>
              <w:t>66</w:t>
            </w:r>
          </w:p>
        </w:tc>
        <w:tc>
          <w:tcPr>
            <w:tcW w:w="1029" w:type="dxa"/>
            <w:noWrap/>
            <w:vAlign w:val="center"/>
          </w:tcPr>
          <w:p w:rsidR="009C61BA" w:rsidRDefault="006335CC">
            <w:pPr>
              <w:jc w:val="center"/>
              <w:rPr>
                <w:rFonts w:cs="Arial"/>
                <w:sz w:val="20"/>
                <w:szCs w:val="20"/>
              </w:rPr>
            </w:pPr>
            <w:r>
              <w:rPr>
                <w:rFonts w:cs="Arial"/>
                <w:sz w:val="20"/>
                <w:szCs w:val="20"/>
              </w:rPr>
              <w:t>93</w:t>
            </w:r>
          </w:p>
        </w:tc>
        <w:tc>
          <w:tcPr>
            <w:tcW w:w="1028" w:type="dxa"/>
            <w:noWrap/>
            <w:vAlign w:val="center"/>
          </w:tcPr>
          <w:p w:rsidR="009C61BA" w:rsidRDefault="006335CC">
            <w:pPr>
              <w:jc w:val="center"/>
              <w:rPr>
                <w:rFonts w:cs="Arial"/>
                <w:sz w:val="20"/>
                <w:szCs w:val="20"/>
              </w:rPr>
            </w:pPr>
            <w:r>
              <w:rPr>
                <w:rFonts w:cs="Arial"/>
                <w:sz w:val="20"/>
                <w:szCs w:val="20"/>
              </w:rPr>
              <w:t>79</w:t>
            </w:r>
          </w:p>
        </w:tc>
        <w:tc>
          <w:tcPr>
            <w:tcW w:w="1029" w:type="dxa"/>
            <w:noWrap/>
            <w:vAlign w:val="center"/>
          </w:tcPr>
          <w:p w:rsidR="009C61BA" w:rsidRDefault="006335CC">
            <w:pPr>
              <w:jc w:val="center"/>
              <w:rPr>
                <w:rFonts w:cs="Arial"/>
                <w:sz w:val="20"/>
                <w:szCs w:val="20"/>
              </w:rPr>
            </w:pPr>
            <w:r>
              <w:rPr>
                <w:rFonts w:cs="Arial"/>
                <w:sz w:val="20"/>
                <w:szCs w:val="20"/>
              </w:rPr>
              <w:t>84</w:t>
            </w:r>
          </w:p>
        </w:tc>
        <w:tc>
          <w:tcPr>
            <w:tcW w:w="1028" w:type="dxa"/>
            <w:noWrap/>
            <w:vAlign w:val="center"/>
          </w:tcPr>
          <w:p w:rsidR="009C61BA" w:rsidRDefault="006335CC">
            <w:pPr>
              <w:jc w:val="center"/>
              <w:rPr>
                <w:rFonts w:cs="Arial"/>
                <w:sz w:val="20"/>
                <w:szCs w:val="20"/>
              </w:rPr>
            </w:pPr>
            <w:r>
              <w:rPr>
                <w:rFonts w:cs="Arial"/>
                <w:sz w:val="20"/>
                <w:szCs w:val="20"/>
              </w:rPr>
              <w:t>87</w:t>
            </w:r>
          </w:p>
        </w:tc>
        <w:tc>
          <w:tcPr>
            <w:tcW w:w="1029" w:type="dxa"/>
            <w:noWrap/>
            <w:vAlign w:val="center"/>
          </w:tcPr>
          <w:p w:rsidR="009C61BA" w:rsidRDefault="006335CC">
            <w:pPr>
              <w:jc w:val="center"/>
              <w:rPr>
                <w:rFonts w:cs="Arial"/>
                <w:sz w:val="20"/>
                <w:szCs w:val="20"/>
              </w:rPr>
            </w:pPr>
            <w:r>
              <w:rPr>
                <w:rFonts w:cs="Arial"/>
                <w:sz w:val="20"/>
                <w:szCs w:val="20"/>
              </w:rPr>
              <w:t>89</w:t>
            </w:r>
          </w:p>
        </w:tc>
        <w:tc>
          <w:tcPr>
            <w:tcW w:w="1029" w:type="dxa"/>
            <w:noWrap/>
            <w:vAlign w:val="center"/>
          </w:tcPr>
          <w:p w:rsidR="009C61BA" w:rsidRDefault="006335CC">
            <w:pPr>
              <w:jc w:val="center"/>
              <w:rPr>
                <w:rFonts w:cs="Arial"/>
                <w:sz w:val="20"/>
                <w:szCs w:val="20"/>
              </w:rPr>
            </w:pPr>
            <w:r>
              <w:rPr>
                <w:rFonts w:cs="Arial"/>
                <w:sz w:val="20"/>
                <w:szCs w:val="20"/>
              </w:rPr>
              <w:t>81</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A30FB6" w:rsidP="00362B9A">
      <w:r>
        <w:pict>
          <v:shape id="_x0000_i1035" type="#_x0000_t75" style="width:475.5pt;height:161.25pt">
            <v:imagedata r:id="rId21"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A30FB6" w:rsidP="00362B9A">
      <w:r>
        <w:pict>
          <v:shape id="_x0000_i1036" type="#_x0000_t75" style="width:477pt;height:120.75pt">
            <v:imagedata r:id="rId22"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A30FB6" w:rsidP="00362B9A">
      <w:r>
        <w:pict>
          <v:shape id="_x0000_i1037" type="#_x0000_t75" style="width:476.25pt;height:150.75pt">
            <v:imagedata r:id="rId23" o:title=""/>
          </v:shape>
        </w:pict>
      </w:r>
    </w:p>
    <w:p w:rsidR="00BC18FB" w:rsidRDefault="009C61BA" w:rsidP="003625A6">
      <w:pPr>
        <w:pStyle w:val="Heading3"/>
        <w:ind w:firstLine="0"/>
        <w:rPr>
          <w:color w:val="2272A3"/>
          <w:sz w:val="32"/>
          <w:szCs w:val="32"/>
        </w:rPr>
      </w:pPr>
      <w:r>
        <w:rPr>
          <w:color w:val="2272A3"/>
          <w:sz w:val="32"/>
          <w:szCs w:val="32"/>
        </w:rPr>
        <w:br w:type="page"/>
      </w:r>
      <w:r w:rsidR="00BC18FB" w:rsidRPr="003625A6">
        <w:rPr>
          <w:color w:val="2272A3"/>
          <w:sz w:val="32"/>
          <w:szCs w:val="32"/>
        </w:rPr>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9C61BA" w:rsidRPr="00442756" w:rsidTr="00B71928">
        <w:trPr>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9C61BA" w:rsidRDefault="009C61BA">
            <w:pPr>
              <w:jc w:val="center"/>
              <w:rPr>
                <w:rFonts w:cs="Arial"/>
                <w:sz w:val="20"/>
                <w:szCs w:val="20"/>
              </w:rPr>
            </w:pPr>
            <w:r>
              <w:rPr>
                <w:rFonts w:cs="Arial"/>
                <w:sz w:val="20"/>
                <w:szCs w:val="20"/>
              </w:rPr>
              <w:t>1.00</w:t>
            </w:r>
          </w:p>
        </w:tc>
        <w:tc>
          <w:tcPr>
            <w:tcW w:w="1029" w:type="dxa"/>
            <w:noWrap/>
            <w:vAlign w:val="center"/>
          </w:tcPr>
          <w:p w:rsidR="009C61BA" w:rsidRDefault="009C61BA">
            <w:pPr>
              <w:jc w:val="center"/>
              <w:rPr>
                <w:rFonts w:cs="Arial"/>
                <w:sz w:val="20"/>
                <w:szCs w:val="20"/>
              </w:rPr>
            </w:pPr>
            <w:r>
              <w:rPr>
                <w:rFonts w:cs="Arial"/>
                <w:sz w:val="20"/>
                <w:szCs w:val="20"/>
              </w:rPr>
              <w:t>1.33</w:t>
            </w:r>
          </w:p>
        </w:tc>
        <w:tc>
          <w:tcPr>
            <w:tcW w:w="1028" w:type="dxa"/>
            <w:noWrap/>
            <w:vAlign w:val="center"/>
          </w:tcPr>
          <w:p w:rsidR="009C61BA" w:rsidRDefault="009C61BA">
            <w:pPr>
              <w:jc w:val="center"/>
              <w:rPr>
                <w:rFonts w:cs="Arial"/>
                <w:sz w:val="20"/>
                <w:szCs w:val="20"/>
              </w:rPr>
            </w:pPr>
            <w:r>
              <w:rPr>
                <w:rFonts w:cs="Arial"/>
                <w:sz w:val="20"/>
                <w:szCs w:val="20"/>
              </w:rPr>
              <w:t>1.25</w:t>
            </w:r>
          </w:p>
        </w:tc>
        <w:tc>
          <w:tcPr>
            <w:tcW w:w="1029" w:type="dxa"/>
            <w:noWrap/>
            <w:vAlign w:val="center"/>
          </w:tcPr>
          <w:p w:rsidR="009C61BA" w:rsidRDefault="009C61BA">
            <w:pPr>
              <w:jc w:val="center"/>
              <w:rPr>
                <w:rFonts w:cs="Arial"/>
                <w:sz w:val="20"/>
                <w:szCs w:val="20"/>
              </w:rPr>
            </w:pPr>
            <w:r>
              <w:rPr>
                <w:rFonts w:cs="Arial"/>
                <w:sz w:val="20"/>
                <w:szCs w:val="20"/>
              </w:rPr>
              <w:t>0.96</w:t>
            </w:r>
          </w:p>
        </w:tc>
        <w:tc>
          <w:tcPr>
            <w:tcW w:w="1028" w:type="dxa"/>
            <w:noWrap/>
            <w:vAlign w:val="center"/>
          </w:tcPr>
          <w:p w:rsidR="009C61BA" w:rsidRDefault="009C61BA">
            <w:pPr>
              <w:jc w:val="center"/>
              <w:rPr>
                <w:rFonts w:cs="Arial"/>
                <w:sz w:val="20"/>
                <w:szCs w:val="20"/>
              </w:rPr>
            </w:pPr>
            <w:r>
              <w:rPr>
                <w:rFonts w:cs="Arial"/>
                <w:sz w:val="20"/>
                <w:szCs w:val="20"/>
              </w:rPr>
              <w:t>0.56</w:t>
            </w:r>
          </w:p>
        </w:tc>
        <w:tc>
          <w:tcPr>
            <w:tcW w:w="1029" w:type="dxa"/>
            <w:noWrap/>
            <w:vAlign w:val="center"/>
          </w:tcPr>
          <w:p w:rsidR="009C61BA" w:rsidRDefault="009C61BA">
            <w:pPr>
              <w:jc w:val="center"/>
              <w:rPr>
                <w:rFonts w:cs="Arial"/>
                <w:sz w:val="20"/>
                <w:szCs w:val="20"/>
              </w:rPr>
            </w:pPr>
            <w:r>
              <w:rPr>
                <w:rFonts w:cs="Arial"/>
                <w:sz w:val="20"/>
                <w:szCs w:val="20"/>
              </w:rPr>
              <w:t>0.56</w:t>
            </w:r>
          </w:p>
        </w:tc>
        <w:tc>
          <w:tcPr>
            <w:tcW w:w="1029" w:type="dxa"/>
            <w:noWrap/>
            <w:vAlign w:val="center"/>
          </w:tcPr>
          <w:p w:rsidR="009C61BA" w:rsidRDefault="009C61BA">
            <w:pPr>
              <w:jc w:val="center"/>
              <w:rPr>
                <w:rFonts w:cs="Arial"/>
                <w:sz w:val="20"/>
                <w:szCs w:val="20"/>
              </w:rPr>
            </w:pPr>
            <w:r>
              <w:rPr>
                <w:rFonts w:cs="Arial"/>
                <w:sz w:val="20"/>
                <w:szCs w:val="20"/>
              </w:rPr>
              <w:t>0.27</w:t>
            </w:r>
          </w:p>
        </w:tc>
      </w:tr>
      <w:tr w:rsidR="009C61B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9C61BA" w:rsidRDefault="006335CC">
            <w:pPr>
              <w:jc w:val="center"/>
              <w:rPr>
                <w:rFonts w:cs="Arial"/>
                <w:sz w:val="20"/>
                <w:szCs w:val="20"/>
              </w:rPr>
            </w:pPr>
            <w:r>
              <w:rPr>
                <w:rFonts w:cs="Arial"/>
                <w:sz w:val="20"/>
                <w:szCs w:val="20"/>
              </w:rPr>
              <w:t>46</w:t>
            </w:r>
          </w:p>
        </w:tc>
        <w:tc>
          <w:tcPr>
            <w:tcW w:w="1029" w:type="dxa"/>
            <w:noWrap/>
            <w:vAlign w:val="center"/>
          </w:tcPr>
          <w:p w:rsidR="009C61BA" w:rsidRDefault="006335CC">
            <w:pPr>
              <w:jc w:val="center"/>
              <w:rPr>
                <w:rFonts w:cs="Arial"/>
                <w:sz w:val="20"/>
                <w:szCs w:val="20"/>
              </w:rPr>
            </w:pPr>
            <w:r>
              <w:rPr>
                <w:rFonts w:cs="Arial"/>
                <w:sz w:val="20"/>
                <w:szCs w:val="20"/>
              </w:rPr>
              <w:t>65</w:t>
            </w:r>
          </w:p>
        </w:tc>
        <w:tc>
          <w:tcPr>
            <w:tcW w:w="1028" w:type="dxa"/>
            <w:noWrap/>
            <w:vAlign w:val="center"/>
          </w:tcPr>
          <w:p w:rsidR="009C61BA" w:rsidRDefault="006335CC">
            <w:pPr>
              <w:jc w:val="center"/>
              <w:rPr>
                <w:rFonts w:cs="Arial"/>
                <w:sz w:val="20"/>
                <w:szCs w:val="20"/>
              </w:rPr>
            </w:pPr>
            <w:r>
              <w:rPr>
                <w:rFonts w:cs="Arial"/>
                <w:sz w:val="20"/>
                <w:szCs w:val="20"/>
              </w:rPr>
              <w:t>68</w:t>
            </w:r>
          </w:p>
        </w:tc>
        <w:tc>
          <w:tcPr>
            <w:tcW w:w="1029" w:type="dxa"/>
            <w:noWrap/>
            <w:vAlign w:val="center"/>
          </w:tcPr>
          <w:p w:rsidR="009C61BA" w:rsidRDefault="006335CC">
            <w:pPr>
              <w:jc w:val="center"/>
              <w:rPr>
                <w:rFonts w:cs="Arial"/>
                <w:sz w:val="20"/>
                <w:szCs w:val="20"/>
              </w:rPr>
            </w:pPr>
            <w:r>
              <w:rPr>
                <w:rFonts w:cs="Arial"/>
                <w:sz w:val="20"/>
                <w:szCs w:val="20"/>
              </w:rPr>
              <w:t>71</w:t>
            </w:r>
          </w:p>
        </w:tc>
        <w:tc>
          <w:tcPr>
            <w:tcW w:w="1028" w:type="dxa"/>
            <w:noWrap/>
            <w:vAlign w:val="center"/>
          </w:tcPr>
          <w:p w:rsidR="009C61BA" w:rsidRDefault="006335CC">
            <w:pPr>
              <w:jc w:val="center"/>
              <w:rPr>
                <w:rFonts w:cs="Arial"/>
                <w:sz w:val="20"/>
                <w:szCs w:val="20"/>
              </w:rPr>
            </w:pPr>
            <w:r>
              <w:rPr>
                <w:rFonts w:cs="Arial"/>
                <w:sz w:val="20"/>
                <w:szCs w:val="20"/>
              </w:rPr>
              <w:t>69</w:t>
            </w:r>
          </w:p>
        </w:tc>
        <w:tc>
          <w:tcPr>
            <w:tcW w:w="1029" w:type="dxa"/>
            <w:noWrap/>
            <w:vAlign w:val="center"/>
          </w:tcPr>
          <w:p w:rsidR="009C61BA" w:rsidRDefault="006335CC">
            <w:pPr>
              <w:jc w:val="center"/>
              <w:rPr>
                <w:rFonts w:cs="Arial"/>
                <w:sz w:val="20"/>
                <w:szCs w:val="20"/>
              </w:rPr>
            </w:pPr>
            <w:r>
              <w:rPr>
                <w:rFonts w:cs="Arial"/>
                <w:sz w:val="20"/>
                <w:szCs w:val="20"/>
              </w:rPr>
              <w:t>72</w:t>
            </w:r>
          </w:p>
        </w:tc>
        <w:tc>
          <w:tcPr>
            <w:tcW w:w="1029" w:type="dxa"/>
            <w:noWrap/>
            <w:vAlign w:val="center"/>
          </w:tcPr>
          <w:p w:rsidR="009C61BA" w:rsidRDefault="006335CC">
            <w:pPr>
              <w:jc w:val="center"/>
              <w:rPr>
                <w:rFonts w:cs="Arial"/>
                <w:sz w:val="20"/>
                <w:szCs w:val="20"/>
              </w:rPr>
            </w:pPr>
            <w:r>
              <w:rPr>
                <w:rFonts w:cs="Arial"/>
                <w:sz w:val="20"/>
                <w:szCs w:val="20"/>
              </w:rPr>
              <w:t>61</w:t>
            </w:r>
          </w:p>
        </w:tc>
      </w:tr>
      <w:tr w:rsidR="009C61BA" w:rsidRPr="00442756" w:rsidTr="00B71928">
        <w:trPr>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9C61BA" w:rsidRDefault="009C61BA">
            <w:pPr>
              <w:jc w:val="center"/>
              <w:rPr>
                <w:rFonts w:cs="Arial"/>
                <w:sz w:val="20"/>
                <w:szCs w:val="20"/>
              </w:rPr>
            </w:pPr>
            <w:r>
              <w:rPr>
                <w:rFonts w:cs="Arial"/>
                <w:sz w:val="20"/>
                <w:szCs w:val="20"/>
              </w:rPr>
              <w:t>1.18</w:t>
            </w:r>
          </w:p>
        </w:tc>
        <w:tc>
          <w:tcPr>
            <w:tcW w:w="1029" w:type="dxa"/>
            <w:noWrap/>
            <w:vAlign w:val="center"/>
          </w:tcPr>
          <w:p w:rsidR="009C61BA" w:rsidRDefault="009C61BA">
            <w:pPr>
              <w:jc w:val="center"/>
              <w:rPr>
                <w:rFonts w:cs="Arial"/>
                <w:sz w:val="20"/>
                <w:szCs w:val="20"/>
              </w:rPr>
            </w:pPr>
            <w:r>
              <w:rPr>
                <w:rFonts w:cs="Arial"/>
                <w:sz w:val="20"/>
                <w:szCs w:val="20"/>
              </w:rPr>
              <w:t>1.33</w:t>
            </w:r>
          </w:p>
        </w:tc>
        <w:tc>
          <w:tcPr>
            <w:tcW w:w="1028" w:type="dxa"/>
            <w:noWrap/>
            <w:vAlign w:val="center"/>
          </w:tcPr>
          <w:p w:rsidR="009C61BA" w:rsidRDefault="009C61BA">
            <w:pPr>
              <w:jc w:val="center"/>
              <w:rPr>
                <w:rFonts w:cs="Arial"/>
                <w:sz w:val="20"/>
                <w:szCs w:val="20"/>
              </w:rPr>
            </w:pPr>
            <w:r>
              <w:rPr>
                <w:rFonts w:cs="Arial"/>
                <w:sz w:val="20"/>
                <w:szCs w:val="20"/>
              </w:rPr>
              <w:t>1.02</w:t>
            </w:r>
          </w:p>
        </w:tc>
        <w:tc>
          <w:tcPr>
            <w:tcW w:w="1029" w:type="dxa"/>
            <w:noWrap/>
            <w:vAlign w:val="center"/>
          </w:tcPr>
          <w:p w:rsidR="009C61BA" w:rsidRDefault="009C61BA">
            <w:pPr>
              <w:jc w:val="center"/>
              <w:rPr>
                <w:rFonts w:cs="Arial"/>
                <w:sz w:val="20"/>
                <w:szCs w:val="20"/>
              </w:rPr>
            </w:pPr>
            <w:r>
              <w:rPr>
                <w:rFonts w:cs="Arial"/>
                <w:sz w:val="20"/>
                <w:szCs w:val="20"/>
              </w:rPr>
              <w:t>0.81</w:t>
            </w:r>
          </w:p>
        </w:tc>
        <w:tc>
          <w:tcPr>
            <w:tcW w:w="1028" w:type="dxa"/>
            <w:noWrap/>
            <w:vAlign w:val="center"/>
          </w:tcPr>
          <w:p w:rsidR="009C61BA" w:rsidRDefault="009C61BA">
            <w:pPr>
              <w:jc w:val="center"/>
              <w:rPr>
                <w:rFonts w:cs="Arial"/>
                <w:sz w:val="20"/>
                <w:szCs w:val="20"/>
              </w:rPr>
            </w:pPr>
            <w:r>
              <w:rPr>
                <w:rFonts w:cs="Arial"/>
                <w:sz w:val="20"/>
                <w:szCs w:val="20"/>
              </w:rPr>
              <w:t>0.56</w:t>
            </w:r>
          </w:p>
        </w:tc>
        <w:tc>
          <w:tcPr>
            <w:tcW w:w="1029" w:type="dxa"/>
            <w:noWrap/>
            <w:vAlign w:val="center"/>
          </w:tcPr>
          <w:p w:rsidR="009C61BA" w:rsidRDefault="009C61BA">
            <w:pPr>
              <w:jc w:val="center"/>
              <w:rPr>
                <w:rFonts w:cs="Arial"/>
                <w:sz w:val="20"/>
                <w:szCs w:val="20"/>
              </w:rPr>
            </w:pPr>
            <w:r>
              <w:rPr>
                <w:rFonts w:cs="Arial"/>
                <w:sz w:val="20"/>
                <w:szCs w:val="20"/>
              </w:rPr>
              <w:t>0.56</w:t>
            </w:r>
          </w:p>
        </w:tc>
        <w:tc>
          <w:tcPr>
            <w:tcW w:w="1029" w:type="dxa"/>
            <w:noWrap/>
            <w:vAlign w:val="center"/>
          </w:tcPr>
          <w:p w:rsidR="009C61BA" w:rsidRDefault="009C61BA">
            <w:pPr>
              <w:jc w:val="center"/>
              <w:rPr>
                <w:rFonts w:cs="Arial"/>
                <w:sz w:val="20"/>
                <w:szCs w:val="20"/>
              </w:rPr>
            </w:pPr>
            <w:r>
              <w:rPr>
                <w:rFonts w:cs="Arial"/>
                <w:sz w:val="20"/>
                <w:szCs w:val="20"/>
              </w:rPr>
              <w:t>0.27</w:t>
            </w:r>
          </w:p>
        </w:tc>
      </w:tr>
      <w:tr w:rsidR="009C61BA"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9C61BA" w:rsidRPr="00442756" w:rsidRDefault="009C61BA"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9C61BA" w:rsidRDefault="006335CC">
            <w:pPr>
              <w:jc w:val="center"/>
              <w:rPr>
                <w:rFonts w:cs="Arial"/>
                <w:sz w:val="20"/>
                <w:szCs w:val="20"/>
              </w:rPr>
            </w:pPr>
            <w:r>
              <w:rPr>
                <w:rFonts w:cs="Arial"/>
                <w:sz w:val="20"/>
                <w:szCs w:val="20"/>
              </w:rPr>
              <w:t>50</w:t>
            </w:r>
          </w:p>
        </w:tc>
        <w:tc>
          <w:tcPr>
            <w:tcW w:w="1029" w:type="dxa"/>
            <w:noWrap/>
            <w:vAlign w:val="center"/>
          </w:tcPr>
          <w:p w:rsidR="009C61BA" w:rsidRDefault="006335CC">
            <w:pPr>
              <w:jc w:val="center"/>
              <w:rPr>
                <w:rFonts w:cs="Arial"/>
                <w:sz w:val="20"/>
                <w:szCs w:val="20"/>
              </w:rPr>
            </w:pPr>
            <w:r>
              <w:rPr>
                <w:rFonts w:cs="Arial"/>
                <w:sz w:val="20"/>
                <w:szCs w:val="20"/>
              </w:rPr>
              <w:t>66</w:t>
            </w:r>
          </w:p>
        </w:tc>
        <w:tc>
          <w:tcPr>
            <w:tcW w:w="1028" w:type="dxa"/>
            <w:noWrap/>
            <w:vAlign w:val="center"/>
          </w:tcPr>
          <w:p w:rsidR="009C61BA" w:rsidRDefault="009C61BA" w:rsidP="006335CC">
            <w:pPr>
              <w:jc w:val="center"/>
              <w:rPr>
                <w:rFonts w:cs="Arial"/>
                <w:sz w:val="20"/>
                <w:szCs w:val="20"/>
              </w:rPr>
            </w:pPr>
            <w:r>
              <w:rPr>
                <w:rFonts w:cs="Arial"/>
                <w:sz w:val="20"/>
                <w:szCs w:val="20"/>
              </w:rPr>
              <w:t>67</w:t>
            </w:r>
          </w:p>
        </w:tc>
        <w:tc>
          <w:tcPr>
            <w:tcW w:w="1029" w:type="dxa"/>
            <w:noWrap/>
            <w:vAlign w:val="center"/>
          </w:tcPr>
          <w:p w:rsidR="009C61BA" w:rsidRDefault="009C61BA" w:rsidP="006335CC">
            <w:pPr>
              <w:jc w:val="center"/>
              <w:rPr>
                <w:rFonts w:cs="Arial"/>
                <w:sz w:val="20"/>
                <w:szCs w:val="20"/>
              </w:rPr>
            </w:pPr>
            <w:r>
              <w:rPr>
                <w:rFonts w:cs="Arial"/>
                <w:sz w:val="20"/>
                <w:szCs w:val="20"/>
              </w:rPr>
              <w:t>6</w:t>
            </w:r>
            <w:r w:rsidR="006335CC">
              <w:rPr>
                <w:rFonts w:cs="Arial"/>
                <w:sz w:val="20"/>
                <w:szCs w:val="20"/>
              </w:rPr>
              <w:t>6</w:t>
            </w:r>
          </w:p>
        </w:tc>
        <w:tc>
          <w:tcPr>
            <w:tcW w:w="1028" w:type="dxa"/>
            <w:noWrap/>
            <w:vAlign w:val="center"/>
          </w:tcPr>
          <w:p w:rsidR="009C61BA" w:rsidRDefault="009C61BA" w:rsidP="006335CC">
            <w:pPr>
              <w:jc w:val="center"/>
              <w:rPr>
                <w:rFonts w:cs="Arial"/>
                <w:sz w:val="20"/>
                <w:szCs w:val="20"/>
              </w:rPr>
            </w:pPr>
            <w:r>
              <w:rPr>
                <w:rFonts w:cs="Arial"/>
                <w:sz w:val="20"/>
                <w:szCs w:val="20"/>
              </w:rPr>
              <w:t>6</w:t>
            </w:r>
            <w:r w:rsidR="006335CC">
              <w:rPr>
                <w:rFonts w:cs="Arial"/>
                <w:sz w:val="20"/>
                <w:szCs w:val="20"/>
              </w:rPr>
              <w:t>9</w:t>
            </w:r>
          </w:p>
        </w:tc>
        <w:tc>
          <w:tcPr>
            <w:tcW w:w="1029" w:type="dxa"/>
            <w:noWrap/>
            <w:vAlign w:val="center"/>
          </w:tcPr>
          <w:p w:rsidR="009C61BA" w:rsidRDefault="009C61BA" w:rsidP="006335CC">
            <w:pPr>
              <w:jc w:val="center"/>
              <w:rPr>
                <w:rFonts w:cs="Arial"/>
                <w:sz w:val="20"/>
                <w:szCs w:val="20"/>
              </w:rPr>
            </w:pPr>
            <w:r>
              <w:rPr>
                <w:rFonts w:cs="Arial"/>
                <w:sz w:val="20"/>
                <w:szCs w:val="20"/>
              </w:rPr>
              <w:t>7</w:t>
            </w:r>
            <w:r w:rsidR="006335CC">
              <w:rPr>
                <w:rFonts w:cs="Arial"/>
                <w:sz w:val="20"/>
                <w:szCs w:val="20"/>
              </w:rPr>
              <w:t>4</w:t>
            </w:r>
          </w:p>
        </w:tc>
        <w:tc>
          <w:tcPr>
            <w:tcW w:w="1029" w:type="dxa"/>
            <w:noWrap/>
            <w:vAlign w:val="center"/>
          </w:tcPr>
          <w:p w:rsidR="009C61BA" w:rsidRDefault="006335CC">
            <w:pPr>
              <w:jc w:val="center"/>
              <w:rPr>
                <w:rFonts w:cs="Arial"/>
                <w:sz w:val="20"/>
                <w:szCs w:val="20"/>
              </w:rPr>
            </w:pPr>
            <w:r>
              <w:rPr>
                <w:rFonts w:cs="Arial"/>
                <w:sz w:val="20"/>
                <w:szCs w:val="20"/>
              </w:rPr>
              <w:t>63</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A30FB6" w:rsidP="00362B9A">
      <w:r>
        <w:pict>
          <v:shape id="_x0000_i1038" type="#_x0000_t75" style="width:475.5pt;height:162pt">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A30FB6" w:rsidP="00362B9A">
      <w:r>
        <w:pict>
          <v:shape id="_x0000_i1039" type="#_x0000_t75" style="width:478.5pt;height:109.5pt">
            <v:imagedata r:id="rId25"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A30FB6" w:rsidP="00362B9A">
      <w:r>
        <w:pict>
          <v:shape id="_x0000_i1040" type="#_x0000_t75" style="width:475.5pt;height:162.75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0"/>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A30FB6" w:rsidP="00362B9A">
      <w:r>
        <w:pict>
          <v:shape id="_x0000_i1041" type="#_x0000_t75" style="width:414.75pt;height:536.25pt;visibility:visible;mso-wrap-style:square">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8D4B24" w:rsidRDefault="008D4B24" w:rsidP="00345444">
      <w:pPr>
        <w:jc w:val="both"/>
        <w:rPr>
          <w:rFonts w:eastAsia="MS Mincho"/>
        </w:rPr>
      </w:pPr>
      <w:r w:rsidRPr="008D4B24">
        <w:rPr>
          <w:rFonts w:eastAsia="MS Mincho"/>
        </w:rPr>
        <w:t>There were 26 trades this week for 213 TJ of gas at a volume weighted price of $2.91/GJ. This was comprised of 5 daily and 9 day</w:t>
      </w:r>
      <w:r>
        <w:rPr>
          <w:rFonts w:eastAsia="MS Mincho"/>
        </w:rPr>
        <w:noBreakHyphen/>
      </w:r>
      <w:r w:rsidRPr="008D4B24">
        <w:rPr>
          <w:rFonts w:eastAsia="MS Mincho"/>
        </w:rPr>
        <w:t>ahead trades on the RBP, with 2 weekly trades and 10 day</w:t>
      </w:r>
      <w:r w:rsidRPr="008D4B24">
        <w:rPr>
          <w:rFonts w:eastAsia="MS Mincho"/>
        </w:rPr>
        <w:noBreakHyphen/>
        <w:t>ahead trades on the SWQP. The volume weighted price for gas traded on each of the pipelines was $2.55/GJ on RBP and $3.08/GJ on SWQP.</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A30FB6" w:rsidP="00E37A86">
      <w:r>
        <w:rPr>
          <w:rFonts w:eastAsia="MS Mincho"/>
        </w:rPr>
        <w:pict>
          <v:shape id="_x0000_i1042" type="#_x0000_t75" style="width:474.75pt;height:201.75pt">
            <v:imagedata r:id="rId28" o:title=""/>
          </v:shape>
        </w:pict>
      </w:r>
      <w:r w:rsidR="00E37A86" w:rsidRPr="006520EE">
        <w:t xml:space="preserve"> </w:t>
      </w:r>
    </w:p>
    <w:sectPr w:rsidR="009E74E3" w:rsidRPr="006520EE" w:rsidSect="00D635F1">
      <w:footerReference w:type="default" r:id="rId29"/>
      <w:footerReference w:type="first" r:id="rId30"/>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C52BC3">
      <w:rPr>
        <w:noProof/>
      </w:rPr>
      <w:t>11</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C52BC3">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2D4A5C">
      <w:rPr>
        <w:rFonts w:cs="Arial"/>
        <w:i/>
      </w:rPr>
      <w:t>92512</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4B23D9" w:rsidRPr="00A84F05" w:rsidRDefault="004B23D9" w:rsidP="00A84F05">
      <w:pPr>
        <w:pStyle w:val="FootnoteText"/>
        <w:spacing w:before="0" w:after="0"/>
        <w:jc w:val="both"/>
        <w:rPr>
          <w:sz w:val="18"/>
        </w:rPr>
      </w:pPr>
      <w:r>
        <w:rPr>
          <w:rStyle w:val="FootnoteReference"/>
        </w:rPr>
        <w:footnoteRef/>
      </w:r>
      <w:r>
        <w:t xml:space="preserve"> </w:t>
      </w:r>
      <w:r>
        <w:tab/>
      </w:r>
      <w:r w:rsidRPr="00A84F05">
        <w:rPr>
          <w:sz w:val="18"/>
        </w:rPr>
        <w:t>The facility is not currently offering gas to the market.</w:t>
      </w:r>
    </w:p>
  </w:footnote>
  <w:footnote w:id="2">
    <w:p w:rsidR="00A84F05" w:rsidRPr="00A84F05" w:rsidRDefault="00A84F05" w:rsidP="00A84F05">
      <w:pPr>
        <w:pStyle w:val="FootnoteText"/>
        <w:spacing w:before="0" w:after="0"/>
        <w:jc w:val="both"/>
        <w:rPr>
          <w:sz w:val="16"/>
          <w:szCs w:val="18"/>
        </w:rPr>
      </w:pPr>
      <w:r>
        <w:rPr>
          <w:rStyle w:val="FootnoteReference"/>
        </w:rPr>
        <w:footnoteRef/>
      </w:r>
      <w:r>
        <w:t xml:space="preserve"> </w:t>
      </w:r>
      <w:r>
        <w:tab/>
      </w:r>
      <w:r w:rsidRPr="00A84F05">
        <w:rPr>
          <w:sz w:val="18"/>
        </w:rPr>
        <w:t>The project to expand existing pipelines and increase compression capacity north and south of the VNI has recently seen the commissioning of the Euroa to Glenrowan pipeline segment from 2 April</w:t>
      </w:r>
      <w:r w:rsidR="000703F5">
        <w:rPr>
          <w:sz w:val="18"/>
        </w:rPr>
        <w:t>. This followed</w:t>
      </w:r>
      <w:r>
        <w:rPr>
          <w:sz w:val="18"/>
        </w:rPr>
        <w:t xml:space="preserve"> prior works in 2014 which saw the expansion of the South West Pipeline capacity via additional compression at Winchelsea.</w:t>
      </w:r>
    </w:p>
  </w:footnote>
  <w:footnote w:id="3">
    <w:p w:rsidR="00FF0D8A" w:rsidRPr="00942640" w:rsidRDefault="00FF0D8A" w:rsidP="00A84F05">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4">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0">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430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614-20150620 Gas weekly report.docx"/>
  </w:docVars>
  <w:rsids>
    <w:rsidRoot w:val="005F18AD"/>
    <w:rsid w:val="000013C1"/>
    <w:rsid w:val="00001BFB"/>
    <w:rsid w:val="00002313"/>
    <w:rsid w:val="00004A63"/>
    <w:rsid w:val="00010025"/>
    <w:rsid w:val="000123CA"/>
    <w:rsid w:val="00020648"/>
    <w:rsid w:val="00020978"/>
    <w:rsid w:val="0002268D"/>
    <w:rsid w:val="00027115"/>
    <w:rsid w:val="000323BA"/>
    <w:rsid w:val="00033456"/>
    <w:rsid w:val="00040F6B"/>
    <w:rsid w:val="000552AF"/>
    <w:rsid w:val="00055584"/>
    <w:rsid w:val="00061656"/>
    <w:rsid w:val="0006609A"/>
    <w:rsid w:val="000703F5"/>
    <w:rsid w:val="00073D01"/>
    <w:rsid w:val="00076046"/>
    <w:rsid w:val="000813BF"/>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7C98"/>
    <w:rsid w:val="00125818"/>
    <w:rsid w:val="001420EB"/>
    <w:rsid w:val="001452B3"/>
    <w:rsid w:val="00150A19"/>
    <w:rsid w:val="00153729"/>
    <w:rsid w:val="00157AFD"/>
    <w:rsid w:val="001608BE"/>
    <w:rsid w:val="00171BD5"/>
    <w:rsid w:val="00181F4A"/>
    <w:rsid w:val="001831BF"/>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4A5C"/>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E313D"/>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3D9"/>
    <w:rsid w:val="004B2A1A"/>
    <w:rsid w:val="004B6D60"/>
    <w:rsid w:val="004D09C9"/>
    <w:rsid w:val="004D1EBF"/>
    <w:rsid w:val="004D3B99"/>
    <w:rsid w:val="004D3E78"/>
    <w:rsid w:val="004D6E3B"/>
    <w:rsid w:val="004F3D13"/>
    <w:rsid w:val="00502181"/>
    <w:rsid w:val="00505139"/>
    <w:rsid w:val="00514A82"/>
    <w:rsid w:val="005157B0"/>
    <w:rsid w:val="005178FC"/>
    <w:rsid w:val="00522E00"/>
    <w:rsid w:val="005244DA"/>
    <w:rsid w:val="0053609E"/>
    <w:rsid w:val="00541108"/>
    <w:rsid w:val="005452B7"/>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1912"/>
    <w:rsid w:val="00612663"/>
    <w:rsid w:val="00613401"/>
    <w:rsid w:val="006335CC"/>
    <w:rsid w:val="00645036"/>
    <w:rsid w:val="00647DD2"/>
    <w:rsid w:val="006520EE"/>
    <w:rsid w:val="00652A42"/>
    <w:rsid w:val="006540A8"/>
    <w:rsid w:val="006705A4"/>
    <w:rsid w:val="00685CDE"/>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4D6F"/>
    <w:rsid w:val="006E7E57"/>
    <w:rsid w:val="006F4169"/>
    <w:rsid w:val="007001FF"/>
    <w:rsid w:val="007059A9"/>
    <w:rsid w:val="00706720"/>
    <w:rsid w:val="00710600"/>
    <w:rsid w:val="0071106C"/>
    <w:rsid w:val="00715BED"/>
    <w:rsid w:val="007201F8"/>
    <w:rsid w:val="007209C0"/>
    <w:rsid w:val="00722B62"/>
    <w:rsid w:val="0072650E"/>
    <w:rsid w:val="007306EC"/>
    <w:rsid w:val="00740EE4"/>
    <w:rsid w:val="00747724"/>
    <w:rsid w:val="00750C0F"/>
    <w:rsid w:val="00754E4D"/>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70C"/>
    <w:rsid w:val="007D4B14"/>
    <w:rsid w:val="007D4F53"/>
    <w:rsid w:val="007E52F7"/>
    <w:rsid w:val="007E5F68"/>
    <w:rsid w:val="0080456D"/>
    <w:rsid w:val="00811D1C"/>
    <w:rsid w:val="008133CF"/>
    <w:rsid w:val="008170C0"/>
    <w:rsid w:val="008344A6"/>
    <w:rsid w:val="008632E2"/>
    <w:rsid w:val="00875D0C"/>
    <w:rsid w:val="008776EF"/>
    <w:rsid w:val="00882958"/>
    <w:rsid w:val="008936C5"/>
    <w:rsid w:val="00895965"/>
    <w:rsid w:val="008A6DB5"/>
    <w:rsid w:val="008B7161"/>
    <w:rsid w:val="008C0EC8"/>
    <w:rsid w:val="008C268E"/>
    <w:rsid w:val="008C7F3A"/>
    <w:rsid w:val="008D39F4"/>
    <w:rsid w:val="008D4B24"/>
    <w:rsid w:val="008D4DAB"/>
    <w:rsid w:val="008D70A4"/>
    <w:rsid w:val="008E2239"/>
    <w:rsid w:val="008E24DA"/>
    <w:rsid w:val="008F4BF5"/>
    <w:rsid w:val="008F4EAE"/>
    <w:rsid w:val="008F5409"/>
    <w:rsid w:val="00900CEB"/>
    <w:rsid w:val="00903620"/>
    <w:rsid w:val="009136B3"/>
    <w:rsid w:val="009143E0"/>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6259"/>
    <w:rsid w:val="009B77E9"/>
    <w:rsid w:val="009B7937"/>
    <w:rsid w:val="009C2C0E"/>
    <w:rsid w:val="009C30E2"/>
    <w:rsid w:val="009C4CBD"/>
    <w:rsid w:val="009C61BA"/>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0FB6"/>
    <w:rsid w:val="00A324A8"/>
    <w:rsid w:val="00A349B0"/>
    <w:rsid w:val="00A475A2"/>
    <w:rsid w:val="00A51DDD"/>
    <w:rsid w:val="00A55660"/>
    <w:rsid w:val="00A55C96"/>
    <w:rsid w:val="00A642B8"/>
    <w:rsid w:val="00A66FD2"/>
    <w:rsid w:val="00A67716"/>
    <w:rsid w:val="00A677D8"/>
    <w:rsid w:val="00A834DF"/>
    <w:rsid w:val="00A84F05"/>
    <w:rsid w:val="00A91C53"/>
    <w:rsid w:val="00A936AE"/>
    <w:rsid w:val="00AA1D87"/>
    <w:rsid w:val="00AD3EBD"/>
    <w:rsid w:val="00AE03A4"/>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B749D"/>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2BC3"/>
    <w:rsid w:val="00C560C2"/>
    <w:rsid w:val="00C60857"/>
    <w:rsid w:val="00C668E1"/>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762"/>
    <w:rsid w:val="00E52E2A"/>
    <w:rsid w:val="00E74D68"/>
    <w:rsid w:val="00E7639D"/>
    <w:rsid w:val="00E77449"/>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E4BA5"/>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tabs>
        <w:tab w:val="clear" w:pos="1361"/>
      </w:tabs>
      <w:spacing w:before="240"/>
      <w:ind w:left="4320" w:hanging="36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styleId="PlainText">
    <w:name w:val="Plain Text"/>
    <w:basedOn w:val="Normal"/>
    <w:link w:val="PlainTextChar"/>
    <w:uiPriority w:val="99"/>
    <w:unhideWhenUsed/>
    <w:rsid w:val="004B23D9"/>
    <w:pPr>
      <w:spacing w:before="0" w:after="0"/>
    </w:pPr>
    <w:rPr>
      <w:rFonts w:ascii="Calibri" w:eastAsia="Calibri" w:hAnsi="Calibri"/>
      <w:szCs w:val="21"/>
      <w:lang w:eastAsia="en-US"/>
    </w:rPr>
  </w:style>
  <w:style w:type="character" w:customStyle="1" w:styleId="PlainTextChar">
    <w:name w:val="Plain Text Char"/>
    <w:basedOn w:val="DefaultParagraphFont"/>
    <w:link w:val="PlainText"/>
    <w:uiPriority w:val="99"/>
    <w:rsid w:val="004B23D9"/>
    <w:rPr>
      <w:rFonts w:ascii="Calibri" w:eastAsia="Calibr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DFCBEFAB.dotm</Template>
  <TotalTime>0</TotalTime>
  <Pages>11</Pages>
  <Words>1650</Words>
  <Characters>7725</Characters>
  <Application>Microsoft Office Word</Application>
  <DocSecurity>0</DocSecurity>
  <Lines>175</Lines>
  <Paragraphs>109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9266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2015-07-07T02:18:00Z</dcterms:created>
  <dcterms:modified xsi:type="dcterms:W3CDTF">2015-07-07T02:18:00Z</dcterms:modified>
</cp:coreProperties>
</file>