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077628"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1831BF" w:rsidP="00BD60AA">
                  <w:pPr>
                    <w:spacing w:before="140"/>
                    <w:rPr>
                      <w:b/>
                    </w:rPr>
                  </w:pPr>
                  <w:r>
                    <w:rPr>
                      <w:b/>
                    </w:rPr>
                    <w:t>24 – 30 May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Default="00DB5A3A" w:rsidP="00FF2760">
      <w:pPr>
        <w:pStyle w:val="AERunnumberedheading3"/>
        <w:jc w:val="both"/>
        <w:rPr>
          <w:rFonts w:ascii="Times New Roman" w:hAnsi="Times New Roman"/>
        </w:rPr>
      </w:pPr>
      <w:r>
        <w:rPr>
          <w:rFonts w:ascii="Times New Roman" w:hAnsi="Times New Roman"/>
        </w:rPr>
        <w:t>Prices in the Victoria DWGM a</w:t>
      </w:r>
      <w:bookmarkStart w:id="2" w:name="_GoBack"/>
      <w:bookmarkEnd w:id="2"/>
      <w:r>
        <w:rPr>
          <w:rFonts w:ascii="Times New Roman" w:hAnsi="Times New Roman"/>
        </w:rPr>
        <w:t xml:space="preserve">nd Adelaide STTM remained </w:t>
      </w:r>
      <w:r w:rsidR="004149DB">
        <w:rPr>
          <w:rFonts w:ascii="Times New Roman" w:hAnsi="Times New Roman"/>
        </w:rPr>
        <w:t>steady,</w:t>
      </w:r>
      <w:r w:rsidR="00710600">
        <w:rPr>
          <w:rFonts w:ascii="Times New Roman" w:hAnsi="Times New Roman"/>
        </w:rPr>
        <w:t xml:space="preserve"> </w:t>
      </w:r>
      <w:r w:rsidR="004149DB">
        <w:rPr>
          <w:rFonts w:ascii="Times New Roman" w:hAnsi="Times New Roman"/>
        </w:rPr>
        <w:t>whereas</w:t>
      </w:r>
      <w:r w:rsidR="00710600">
        <w:rPr>
          <w:rFonts w:ascii="Times New Roman" w:hAnsi="Times New Roman"/>
        </w:rPr>
        <w:t xml:space="preserve"> prices in Brisbane and Sydney rose considerably</w:t>
      </w:r>
      <w:r w:rsidR="00F5024F">
        <w:rPr>
          <w:rFonts w:ascii="Times New Roman" w:hAnsi="Times New Roman"/>
        </w:rPr>
        <w:t xml:space="preserve"> (221 and 184 per cent respectively)</w:t>
      </w:r>
      <w:r w:rsidR="00710600">
        <w:rPr>
          <w:rFonts w:ascii="Times New Roman" w:hAnsi="Times New Roman"/>
        </w:rPr>
        <w:t xml:space="preserve">. </w:t>
      </w:r>
      <w:r w:rsidR="00A91C53">
        <w:rPr>
          <w:rFonts w:ascii="Times New Roman" w:hAnsi="Times New Roman"/>
        </w:rPr>
        <w:t xml:space="preserve">While the percentage increases in Sydney and Brisbane were large, the prices were starting from a particularly low base </w:t>
      </w:r>
      <w:r w:rsidR="005E3DFB">
        <w:rPr>
          <w:rFonts w:ascii="Times New Roman" w:hAnsi="Times New Roman"/>
        </w:rPr>
        <w:t>the previous week</w:t>
      </w:r>
      <w:r w:rsidR="00AE03A4">
        <w:rPr>
          <w:rStyle w:val="FootnoteReference"/>
          <w:rFonts w:ascii="Times New Roman" w:hAnsi="Times New Roman"/>
        </w:rPr>
        <w:footnoteReference w:id="1"/>
      </w:r>
      <w:r w:rsidR="00AE03A4">
        <w:rPr>
          <w:rFonts w:ascii="Times New Roman" w:hAnsi="Times New Roman"/>
        </w:rPr>
        <w:t>.</w:t>
      </w:r>
    </w:p>
    <w:p w:rsidR="00F5024F" w:rsidRPr="00F5024F" w:rsidRDefault="00F5024F" w:rsidP="00F5024F">
      <w:pPr>
        <w:pStyle w:val="AERbodytext"/>
      </w:pPr>
      <w:r w:rsidRPr="00354826">
        <w:t xml:space="preserve">The </w:t>
      </w:r>
      <w:r>
        <w:t>Condabri North production facility</w:t>
      </w:r>
      <w:r w:rsidRPr="00354826">
        <w:t xml:space="preserve"> began reporting flows on the Bulletin Board</w:t>
      </w:r>
      <w:r w:rsidR="00BE240C">
        <w:t xml:space="preserve"> from 30 May</w:t>
      </w:r>
      <w:r w:rsidRPr="00354826">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442756" w:rsidRPr="006376D7" w:rsidTr="002861A9">
        <w:trPr>
          <w:trHeight w:val="382"/>
        </w:trPr>
        <w:tc>
          <w:tcPr>
            <w:tcW w:w="371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24 May - 30 May 2015</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4.14</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4.25</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4.17</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2.66</w:t>
            </w:r>
          </w:p>
        </w:tc>
      </w:tr>
      <w:tr w:rsidR="00442756" w:rsidRPr="006376D7" w:rsidTr="002861A9">
        <w:trPr>
          <w:trHeight w:val="382"/>
        </w:trPr>
        <w:tc>
          <w:tcPr>
            <w:tcW w:w="371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184</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221</w:t>
            </w:r>
          </w:p>
        </w:tc>
      </w:tr>
      <w:tr w:rsidR="00442756" w:rsidRPr="006376D7" w:rsidTr="002861A9">
        <w:trPr>
          <w:trHeight w:val="382"/>
        </w:trPr>
        <w:tc>
          <w:tcPr>
            <w:tcW w:w="371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3.56</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3.33</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3.68</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2.30</w:t>
            </w:r>
          </w:p>
        </w:tc>
      </w:tr>
      <w:tr w:rsidR="00442756" w:rsidRPr="006376D7" w:rsidTr="002861A9">
        <w:trPr>
          <w:trHeight w:val="382"/>
        </w:trPr>
        <w:tc>
          <w:tcPr>
            <w:tcW w:w="371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-9</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3609E" w:rsidP="000D1FEB">
      <w:pPr>
        <w:pStyle w:val="AERfigureheading-unnumbered"/>
        <w:tabs>
          <w:tab w:val="num" w:pos="1080"/>
        </w:tabs>
        <w:spacing w:before="120"/>
        <w:rPr>
          <w:rFonts w:ascii="Arial" w:hAnsi="Arial" w:cs="Arial"/>
          <w:sz w:val="20"/>
          <w:szCs w:val="20"/>
        </w:rPr>
      </w:pPr>
      <w:r>
        <w:rPr>
          <w:rFonts w:ascii="Arial" w:hAnsi="Arial" w:cs="Arial"/>
          <w:sz w:val="20"/>
          <w:szCs w:val="20"/>
        </w:rPr>
        <w:br w:type="page"/>
      </w:r>
      <w:r w:rsidR="005F18AD" w:rsidRPr="00875D0C">
        <w:rPr>
          <w:rFonts w:ascii="Arial" w:hAnsi="Arial" w:cs="Arial"/>
          <w:sz w:val="20"/>
          <w:szCs w:val="20"/>
        </w:rPr>
        <w:lastRenderedPageBreak/>
        <w:t xml:space="preserve">Victorian </w:t>
      </w:r>
      <w:r w:rsidR="00645036">
        <w:rPr>
          <w:rFonts w:ascii="Arial" w:hAnsi="Arial" w:cs="Arial"/>
          <w:sz w:val="20"/>
          <w:szCs w:val="20"/>
        </w:rPr>
        <w:t>g</w:t>
      </w:r>
      <w:r w:rsidR="005F18AD" w:rsidRPr="00875D0C">
        <w:rPr>
          <w:rFonts w:ascii="Arial" w:hAnsi="Arial" w:cs="Arial"/>
          <w:sz w:val="20"/>
          <w:szCs w:val="20"/>
        </w:rPr>
        <w:t xml:space="preserve">as </w:t>
      </w:r>
      <w:r w:rsidR="00645036">
        <w:rPr>
          <w:rFonts w:ascii="Arial" w:hAnsi="Arial" w:cs="Arial"/>
          <w:sz w:val="20"/>
          <w:szCs w:val="20"/>
        </w:rPr>
        <w:t>m</w:t>
      </w:r>
      <w:r w:rsidR="005F18AD"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442756" w:rsidRPr="006376D7" w:rsidTr="002861A9">
        <w:trPr>
          <w:trHeight w:val="382"/>
        </w:trPr>
        <w:tc>
          <w:tcPr>
            <w:tcW w:w="3708"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24 May - 30 May 2015</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4.14</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730</w:t>
            </w:r>
          </w:p>
        </w:tc>
      </w:tr>
      <w:tr w:rsidR="00442756" w:rsidRPr="006376D7" w:rsidTr="002861A9">
        <w:trPr>
          <w:trHeight w:val="382"/>
        </w:trPr>
        <w:tc>
          <w:tcPr>
            <w:tcW w:w="3708"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w:t>
            </w:r>
          </w:p>
        </w:tc>
      </w:tr>
      <w:tr w:rsidR="00442756" w:rsidRPr="006376D7" w:rsidTr="002861A9">
        <w:trPr>
          <w:trHeight w:val="382"/>
        </w:trPr>
        <w:tc>
          <w:tcPr>
            <w:tcW w:w="3708"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3.56</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525</w:t>
            </w:r>
          </w:p>
        </w:tc>
      </w:tr>
      <w:tr w:rsidR="00442756" w:rsidRPr="006376D7" w:rsidTr="002861A9">
        <w:trPr>
          <w:trHeight w:val="382"/>
        </w:trPr>
        <w:tc>
          <w:tcPr>
            <w:tcW w:w="3708"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-9</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24 May - 30 May 2015</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4.25</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4.50</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30.57</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260</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265</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184</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192</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3.33</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3.34</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15.02</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238</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51</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24 May - 30 May 2015</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4.17</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4.19</w:t>
            </w:r>
          </w:p>
        </w:tc>
        <w:tc>
          <w:tcPr>
            <w:tcW w:w="137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15.27</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75</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75</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281</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3.68</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3.62</w:t>
            </w:r>
          </w:p>
        </w:tc>
        <w:tc>
          <w:tcPr>
            <w:tcW w:w="137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12.97</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61</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-16</w:t>
            </w:r>
          </w:p>
        </w:tc>
        <w:tc>
          <w:tcPr>
            <w:tcW w:w="137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-10</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24 May - 30 May 2015</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2.66</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2.30</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1.03</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95</w:t>
            </w:r>
          </w:p>
        </w:tc>
        <w:tc>
          <w:tcPr>
            <w:tcW w:w="11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92</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221</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196</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-33</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-6</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2.30</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2.18</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1.71</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133</w:t>
            </w:r>
          </w:p>
        </w:tc>
        <w:tc>
          <w:tcPr>
            <w:tcW w:w="11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133</w:t>
            </w:r>
          </w:p>
        </w:tc>
      </w:tr>
      <w:tr w:rsidR="00442756" w:rsidRPr="002861A9" w:rsidTr="002861A9">
        <w:trPr>
          <w:trHeight w:val="382"/>
        </w:trPr>
        <w:tc>
          <w:tcPr>
            <w:tcW w:w="2670" w:type="dxa"/>
            <w:noWrap/>
            <w:tcMar>
              <w:top w:w="0" w:type="dxa"/>
              <w:bottom w:w="0" w:type="dxa"/>
            </w:tcMar>
            <w:vAlign w:val="center"/>
          </w:tcPr>
          <w:p w:rsidR="00442756" w:rsidRDefault="0044275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-51</w:t>
            </w:r>
          </w:p>
        </w:tc>
        <w:tc>
          <w:tcPr>
            <w:tcW w:w="136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-55</w:t>
            </w:r>
          </w:p>
        </w:tc>
        <w:tc>
          <w:tcPr>
            <w:tcW w:w="135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9</w:t>
            </w:r>
          </w:p>
        </w:tc>
        <w:tc>
          <w:tcPr>
            <w:tcW w:w="12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-12</w:t>
            </w:r>
          </w:p>
        </w:tc>
        <w:tc>
          <w:tcPr>
            <w:tcW w:w="1180"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-13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lastRenderedPageBreak/>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330B70" w:rsidRDefault="00747724" w:rsidP="00FF2760">
      <w:pPr>
        <w:spacing w:before="120" w:after="120"/>
        <w:jc w:val="both"/>
        <w:rPr>
          <w:rFonts w:eastAsia="MS Mincho"/>
        </w:rPr>
      </w:pPr>
      <w:r w:rsidRPr="00330B70">
        <w:rPr>
          <w:rFonts w:eastAsia="MS Mincho"/>
        </w:rPr>
        <w:t>Over forecast demand in Sydney led to MOS requirements of up to 16.9 TJ early in the week, leading to service payments exceeding $54 000 on 25 May.</w:t>
      </w:r>
    </w:p>
    <w:p w:rsidR="001608BE" w:rsidRPr="00330B70" w:rsidRDefault="00093854" w:rsidP="00FF2760">
      <w:pPr>
        <w:spacing w:before="120" w:after="120"/>
        <w:jc w:val="both"/>
        <w:rPr>
          <w:rFonts w:eastAsia="MS Mincho"/>
        </w:rPr>
      </w:pPr>
      <w:r w:rsidRPr="00330B70">
        <w:rPr>
          <w:rFonts w:eastAsia="MS Mincho"/>
        </w:rPr>
        <w:t>On 27 May in Adelaide</w:t>
      </w:r>
      <w:r w:rsidR="001608BE" w:rsidRPr="00330B70">
        <w:rPr>
          <w:rFonts w:eastAsia="MS Mincho"/>
        </w:rPr>
        <w:t xml:space="preserve">, </w:t>
      </w:r>
      <w:r w:rsidR="00722B62" w:rsidRPr="00330B70">
        <w:rPr>
          <w:rFonts w:eastAsia="MS Mincho"/>
        </w:rPr>
        <w:t>counteracting MOS appears to have been influenced by re</w:t>
      </w:r>
      <w:r w:rsidR="00722B62" w:rsidRPr="00330B70">
        <w:rPr>
          <w:rFonts w:eastAsia="MS Mincho"/>
        </w:rPr>
        <w:noBreakHyphen/>
        <w:t>nomination of supply from MAP onto SEAGas</w:t>
      </w:r>
      <w:r w:rsidR="001608BE" w:rsidRPr="00330B70">
        <w:rPr>
          <w:rFonts w:eastAsia="MS Mincho"/>
        </w:rPr>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077628">
        <w:pict>
          <v:shape id="_x0000_i1026" type="#_x0000_t75" style="width:503.25pt;height:1in" o:allowoverlap="f">
            <v:imagedata r:id="rId9" o:title="" cropbottom="17873f" cropright="30275f"/>
          </v:shape>
        </w:pict>
      </w:r>
      <w:bookmarkEnd w:id="3"/>
      <w:bookmarkEnd w:id="4"/>
    </w:p>
    <w:p w:rsidR="00502181" w:rsidRPr="00B66E50" w:rsidRDefault="00077628"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442756" w:rsidRPr="00A65EC8" w:rsidRDefault="001831BF" w:rsidP="00442756">
                  <w:pPr>
                    <w:spacing w:before="140"/>
                    <w:rPr>
                      <w:b/>
                    </w:rPr>
                  </w:pPr>
                  <w:r>
                    <w:rPr>
                      <w:b/>
                    </w:rPr>
                    <w:t>24 – 30 May 2015</w:t>
                  </w:r>
                </w:p>
                <w:p w:rsidR="00564C71" w:rsidRPr="00A65EC8" w:rsidRDefault="00564C71" w:rsidP="00502181">
                  <w:pPr>
                    <w:spacing w:before="140"/>
                    <w:rPr>
                      <w:b/>
                    </w:rPr>
                  </w:pP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Pr="00442756"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 xml:space="preserve">hour blocks for a consistent comparison with other </w:t>
      </w:r>
      <w:r w:rsidRPr="00442756">
        <w:t>scheduled injection volumes.  The main drivers of price are demand forecasts and gas bids.</w:t>
      </w:r>
      <w:r w:rsidRPr="00442756">
        <w:rPr>
          <w:rStyle w:val="FootnoteReference"/>
        </w:rPr>
        <w:footnoteReference w:id="4"/>
      </w:r>
      <w:r w:rsidR="00B24A61" w:rsidRPr="00442756">
        <w:rPr>
          <w:rStyle w:val="FootnoteReference"/>
        </w:rPr>
        <w:t xml:space="preserve"> </w:t>
      </w:r>
    </w:p>
    <w:p w:rsidR="005F18AD" w:rsidRPr="00442756" w:rsidRDefault="005F18AD" w:rsidP="009B2F99">
      <w:pPr>
        <w:pStyle w:val="AERfigureheading"/>
        <w:numPr>
          <w:ilvl w:val="5"/>
          <w:numId w:val="16"/>
        </w:numPr>
        <w:rPr>
          <w:rFonts w:ascii="Arial" w:hAnsi="Arial" w:cs="Arial"/>
          <w:sz w:val="20"/>
          <w:szCs w:val="20"/>
        </w:rPr>
      </w:pPr>
      <w:r w:rsidRPr="00442756">
        <w:rPr>
          <w:rFonts w:ascii="Arial" w:hAnsi="Arial" w:cs="Arial"/>
          <w:sz w:val="20"/>
          <w:szCs w:val="20"/>
        </w:rPr>
        <w:t xml:space="preserve">Prices by schedule </w:t>
      </w:r>
    </w:p>
    <w:p w:rsidR="005F18AD" w:rsidRPr="00442756" w:rsidRDefault="00077628" w:rsidP="006C6D60">
      <w:pPr>
        <w:pStyle w:val="AERbodytext"/>
        <w:spacing w:before="120"/>
        <w:jc w:val="center"/>
      </w:pPr>
      <w:r>
        <w:pict>
          <v:shape id="_x0000_i1027" type="#_x0000_t75" style="width:476.25pt;height:137.25pt">
            <v:imagedata r:id="rId12" o:title=""/>
          </v:shape>
        </w:pict>
      </w:r>
    </w:p>
    <w:p w:rsidR="005F18AD" w:rsidRPr="00442756" w:rsidRDefault="005F18AD" w:rsidP="00DA3AAA">
      <w:pPr>
        <w:pStyle w:val="AERfigureheading"/>
        <w:tabs>
          <w:tab w:val="clear" w:pos="1361"/>
          <w:tab w:val="num" w:pos="1260"/>
        </w:tabs>
        <w:spacing w:before="120"/>
        <w:ind w:left="1260" w:hanging="1260"/>
        <w:rPr>
          <w:rFonts w:ascii="Arial" w:hAnsi="Arial" w:cs="Arial"/>
          <w:sz w:val="20"/>
          <w:szCs w:val="20"/>
        </w:rPr>
      </w:pPr>
      <w:r w:rsidRPr="00442756">
        <w:rPr>
          <w:rFonts w:ascii="Arial" w:hAnsi="Arial" w:cs="Arial"/>
          <w:sz w:val="20"/>
          <w:szCs w:val="20"/>
        </w:rPr>
        <w:t xml:space="preserve">Demand </w:t>
      </w:r>
      <w:r w:rsidR="001452B3" w:rsidRPr="00442756">
        <w:rPr>
          <w:rFonts w:ascii="Arial" w:hAnsi="Arial" w:cs="Arial"/>
          <w:sz w:val="20"/>
          <w:szCs w:val="20"/>
        </w:rPr>
        <w:t>f</w:t>
      </w:r>
      <w:r w:rsidRPr="00442756">
        <w:rPr>
          <w:rFonts w:ascii="Arial" w:hAnsi="Arial" w:cs="Arial"/>
          <w:sz w:val="20"/>
          <w:szCs w:val="20"/>
        </w:rPr>
        <w:t>orecasts</w:t>
      </w:r>
      <w:r w:rsidR="008133CF" w:rsidRPr="00442756">
        <w:rPr>
          <w:rFonts w:ascii="Arial" w:hAnsi="Arial" w:cs="Arial"/>
          <w:sz w:val="20"/>
          <w:szCs w:val="20"/>
        </w:rPr>
        <w:t xml:space="preserve"> </w:t>
      </w:r>
    </w:p>
    <w:p w:rsidR="005F18AD" w:rsidRPr="00767397" w:rsidRDefault="00077628" w:rsidP="006C6D60">
      <w:pPr>
        <w:pStyle w:val="AERbodytext"/>
        <w:spacing w:before="120" w:after="0"/>
        <w:jc w:val="center"/>
      </w:pPr>
      <w:r>
        <w:pict>
          <v:shape id="_x0000_i1028" type="#_x0000_t75" style="width:476.25pt;height:177pt">
            <v:imagedata r:id="rId13" o:title=""/>
          </v:shape>
        </w:pict>
      </w:r>
    </w:p>
    <w:p w:rsidR="001A5C1A" w:rsidRPr="00442756" w:rsidRDefault="001A5C1A" w:rsidP="00B24A61">
      <w:pPr>
        <w:pStyle w:val="AERfigureheading"/>
        <w:tabs>
          <w:tab w:val="clear" w:pos="1361"/>
          <w:tab w:val="num" w:pos="1260"/>
        </w:tabs>
        <w:spacing w:before="120"/>
        <w:ind w:left="1260" w:hanging="1260"/>
        <w:rPr>
          <w:rFonts w:ascii="Arial" w:hAnsi="Arial" w:cs="Arial"/>
          <w:sz w:val="20"/>
          <w:szCs w:val="20"/>
        </w:rPr>
      </w:pPr>
      <w:r w:rsidRPr="00442756">
        <w:rPr>
          <w:rFonts w:ascii="Arial" w:hAnsi="Arial" w:cs="Arial"/>
          <w:sz w:val="20"/>
          <w:szCs w:val="20"/>
        </w:rPr>
        <w:t>Injection bids by price bands</w:t>
      </w:r>
    </w:p>
    <w:p w:rsidR="00A26940" w:rsidRPr="00442756" w:rsidRDefault="00077628" w:rsidP="006C6D60">
      <w:pPr>
        <w:pStyle w:val="AERbodytext"/>
        <w:spacing w:before="120" w:after="0"/>
        <w:jc w:val="center"/>
      </w:pPr>
      <w:r>
        <w:pict>
          <v:shape id="_x0000_i1029" type="#_x0000_t75" style="width:476.25pt;height:206.25pt">
            <v:imagedata r:id="rId14" o:title=""/>
          </v:shape>
        </w:pict>
      </w:r>
    </w:p>
    <w:p w:rsidR="00372976" w:rsidRPr="00442756" w:rsidRDefault="00372976" w:rsidP="00B24A61">
      <w:pPr>
        <w:pStyle w:val="AERfigureheading"/>
        <w:tabs>
          <w:tab w:val="clear" w:pos="1361"/>
          <w:tab w:val="num" w:pos="1260"/>
        </w:tabs>
        <w:spacing w:before="120"/>
        <w:ind w:left="1260" w:hanging="1260"/>
        <w:rPr>
          <w:rFonts w:ascii="Arial" w:hAnsi="Arial" w:cs="Arial"/>
          <w:sz w:val="20"/>
          <w:szCs w:val="20"/>
        </w:rPr>
      </w:pPr>
      <w:r w:rsidRPr="00442756">
        <w:rPr>
          <w:rFonts w:ascii="Arial" w:hAnsi="Arial" w:cs="Arial"/>
          <w:sz w:val="20"/>
          <w:szCs w:val="20"/>
        </w:rPr>
        <w:t>Withdrawal bids by price bands</w:t>
      </w:r>
    </w:p>
    <w:p w:rsidR="00BE4577" w:rsidRPr="00442756" w:rsidRDefault="00077628" w:rsidP="006C6D60">
      <w:pPr>
        <w:pStyle w:val="AERbodytext"/>
        <w:jc w:val="center"/>
      </w:pPr>
      <w:r>
        <w:pict>
          <v:shape id="_x0000_i1030" type="#_x0000_t75" style="width:476.25pt;height:162.75pt">
            <v:imagedata r:id="rId15" o:title=""/>
          </v:shape>
        </w:pict>
      </w:r>
    </w:p>
    <w:p w:rsidR="00A26940" w:rsidRPr="00442756" w:rsidRDefault="00B24A61" w:rsidP="00BE4577">
      <w:pPr>
        <w:pStyle w:val="AERfigureheading"/>
        <w:rPr>
          <w:rFonts w:ascii="Arial" w:hAnsi="Arial" w:cs="Arial"/>
          <w:sz w:val="20"/>
          <w:szCs w:val="20"/>
        </w:rPr>
      </w:pPr>
      <w:r w:rsidRPr="00442756">
        <w:rPr>
          <w:rFonts w:ascii="Arial" w:hAnsi="Arial" w:cs="Arial"/>
          <w:sz w:val="20"/>
          <w:szCs w:val="20"/>
        </w:rPr>
        <w:t xml:space="preserve">Metered </w:t>
      </w:r>
      <w:r w:rsidR="00652A42" w:rsidRPr="00442756">
        <w:rPr>
          <w:rFonts w:ascii="Arial" w:hAnsi="Arial" w:cs="Arial"/>
          <w:sz w:val="20"/>
          <w:szCs w:val="20"/>
        </w:rPr>
        <w:t>I</w:t>
      </w:r>
      <w:r w:rsidR="00A26940" w:rsidRPr="00442756">
        <w:rPr>
          <w:rFonts w:ascii="Arial" w:hAnsi="Arial" w:cs="Arial"/>
          <w:sz w:val="20"/>
          <w:szCs w:val="20"/>
        </w:rPr>
        <w:t xml:space="preserve">njections </w:t>
      </w:r>
      <w:r w:rsidR="008F4EAE" w:rsidRPr="00442756">
        <w:rPr>
          <w:rFonts w:ascii="Arial" w:hAnsi="Arial" w:cs="Arial"/>
          <w:sz w:val="20"/>
          <w:szCs w:val="20"/>
        </w:rPr>
        <w:t xml:space="preserve">by </w:t>
      </w:r>
      <w:r w:rsidRPr="00442756">
        <w:rPr>
          <w:rFonts w:ascii="Arial" w:hAnsi="Arial" w:cs="Arial"/>
          <w:sz w:val="20"/>
          <w:szCs w:val="20"/>
        </w:rPr>
        <w:t xml:space="preserve">System Injection Point </w:t>
      </w:r>
    </w:p>
    <w:p w:rsidR="0006609A" w:rsidRPr="00767397" w:rsidRDefault="00077628" w:rsidP="006C6D60">
      <w:pPr>
        <w:pStyle w:val="AERbodytext"/>
        <w:spacing w:before="120"/>
        <w:jc w:val="center"/>
        <w:sectPr w:rsidR="0006609A" w:rsidRPr="00767397" w:rsidSect="00491029">
          <w:footerReference w:type="default" r:id="rId16"/>
          <w:footerReference w:type="firs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8" o:title=""/>
          </v:shape>
        </w:pict>
      </w:r>
    </w:p>
    <w:p w:rsidR="00A26940" w:rsidRPr="00442756" w:rsidRDefault="00A26940" w:rsidP="006C6D60">
      <w:pPr>
        <w:pStyle w:val="AERbodytext"/>
        <w:spacing w:before="120"/>
        <w:jc w:val="center"/>
        <w:rPr>
          <w:i/>
        </w:rPr>
      </w:pPr>
    </w:p>
    <w:p w:rsidR="005F18AD" w:rsidRPr="00442756" w:rsidRDefault="005F18AD" w:rsidP="00372976">
      <w:pPr>
        <w:pStyle w:val="AERheading1"/>
        <w:pageBreakBefore w:val="0"/>
        <w:spacing w:before="120"/>
        <w:rPr>
          <w:rFonts w:ascii="Times New Roman" w:hAnsi="Times New Roman" w:cs="Times New Roman"/>
          <w:sz w:val="28"/>
          <w:szCs w:val="28"/>
        </w:rPr>
      </w:pPr>
      <w:r w:rsidRPr="00442756">
        <w:rPr>
          <w:rFonts w:ascii="Times New Roman" w:hAnsi="Times New Roman" w:cs="Times New Roman"/>
          <w:sz w:val="28"/>
          <w:szCs w:val="28"/>
        </w:rPr>
        <w:t>Sydney STTM</w:t>
      </w:r>
    </w:p>
    <w:p w:rsidR="00B24A61" w:rsidRPr="00442756" w:rsidRDefault="00B24A61" w:rsidP="00B24A61">
      <w:pPr>
        <w:pStyle w:val="AERbodytext"/>
        <w:spacing w:before="120" w:after="120"/>
        <w:jc w:val="both"/>
      </w:pPr>
      <w:r w:rsidRPr="00442756">
        <w:t xml:space="preserve">In each STTM hub, gas is priced once before each gas day (the ex ante price) and once after the gas day (the ex post price). The main drivers of ex ante and ex post prices are demand forecasts, together with participant offers </w:t>
      </w:r>
      <w:r w:rsidR="005157B0" w:rsidRPr="00442756">
        <w:t xml:space="preserve">to inject or </w:t>
      </w:r>
      <w:r w:rsidRPr="00442756">
        <w:t xml:space="preserve">bids to withdraw gas </w:t>
      </w:r>
      <w:r w:rsidR="003C5272" w:rsidRPr="00442756">
        <w:t xml:space="preserve">traded through </w:t>
      </w:r>
      <w:r w:rsidRPr="00442756">
        <w:t>the hub.</w:t>
      </w:r>
      <w:r w:rsidRPr="00442756">
        <w:rPr>
          <w:rStyle w:val="FootnoteReference"/>
        </w:rPr>
        <w:footnoteReference w:id="5"/>
      </w:r>
      <w:r w:rsidRPr="00442756">
        <w:t xml:space="preserve"> Prices before and after the gas day may also vary depending on how much gas is scheduled before the gas day (setting the ex ante price) and how much gas is consumed in the hub on a gas day (setting the ex post price). </w:t>
      </w:r>
    </w:p>
    <w:p w:rsidR="00B24A61" w:rsidRPr="00442756" w:rsidRDefault="00B24A61" w:rsidP="00B24A61">
      <w:pPr>
        <w:pStyle w:val="AERbodytext"/>
        <w:spacing w:before="120" w:after="120"/>
        <w:jc w:val="both"/>
      </w:pPr>
      <w:r w:rsidRPr="00442756">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442756">
        <w:rPr>
          <w:rStyle w:val="FootnoteReference"/>
        </w:rPr>
        <w:footnoteReference w:id="6"/>
      </w:r>
      <w:r w:rsidRPr="00442756">
        <w:t xml:space="preserve"> </w:t>
      </w:r>
    </w:p>
    <w:p w:rsidR="00B24A61" w:rsidRPr="00442756" w:rsidRDefault="00B24A61" w:rsidP="00B24A61">
      <w:pPr>
        <w:pStyle w:val="AERbodytext"/>
        <w:spacing w:before="120" w:after="120"/>
        <w:jc w:val="both"/>
      </w:pPr>
      <w:r w:rsidRPr="00442756">
        <w:t xml:space="preserve">Figures 2.1 </w:t>
      </w:r>
      <w:r w:rsidR="008936C5" w:rsidRPr="00442756">
        <w:t>and</w:t>
      </w:r>
      <w:r w:rsidRPr="00442756">
        <w:t xml:space="preserve"> 2.</w:t>
      </w:r>
      <w:r w:rsidR="008936C5" w:rsidRPr="00442756">
        <w:t>2</w:t>
      </w:r>
      <w:r w:rsidRPr="00442756">
        <w:t xml:space="preserve"> show daily prices, demand, offers and bids. Figures 2.</w:t>
      </w:r>
      <w:r w:rsidR="008936C5" w:rsidRPr="00442756">
        <w:t>3</w:t>
      </w:r>
      <w:r w:rsidRPr="00442756">
        <w:t xml:space="preserve"> and 2.</w:t>
      </w:r>
      <w:r w:rsidR="008936C5" w:rsidRPr="00442756">
        <w:t>4</w:t>
      </w:r>
      <w:r w:rsidRPr="00442756">
        <w:t xml:space="preserve"> show gas scheduled and allocated on pipelines, indicating the location and relative quantity of gas offers across pipelines and also the amount of MOS allocated for each pipeline.</w:t>
      </w:r>
    </w:p>
    <w:p w:rsidR="00B24A61" w:rsidRPr="00442756" w:rsidRDefault="00B24A61" w:rsidP="00B24A61">
      <w:pPr>
        <w:pStyle w:val="AERbodytext"/>
      </w:pPr>
    </w:p>
    <w:p w:rsidR="008E2239" w:rsidRPr="00442756" w:rsidRDefault="003410C4" w:rsidP="00750C0F">
      <w:pPr>
        <w:pStyle w:val="AERfigureheading"/>
        <w:tabs>
          <w:tab w:val="clear" w:pos="1361"/>
          <w:tab w:val="num" w:pos="1260"/>
        </w:tabs>
        <w:spacing w:before="120"/>
        <w:ind w:left="1260" w:hanging="1260"/>
        <w:rPr>
          <w:rFonts w:ascii="Arial" w:hAnsi="Arial" w:cs="Arial"/>
          <w:sz w:val="20"/>
          <w:szCs w:val="20"/>
        </w:rPr>
      </w:pPr>
      <w:r w:rsidRPr="00442756">
        <w:rPr>
          <w:rFonts w:ascii="Arial" w:hAnsi="Arial" w:cs="Arial"/>
          <w:sz w:val="20"/>
          <w:szCs w:val="20"/>
        </w:rPr>
        <w:t xml:space="preserve">SYD </w:t>
      </w:r>
      <w:r w:rsidR="008936C5" w:rsidRPr="00442756">
        <w:rPr>
          <w:rFonts w:ascii="Arial" w:hAnsi="Arial" w:cs="Arial"/>
          <w:sz w:val="20"/>
          <w:szCs w:val="20"/>
        </w:rPr>
        <w:t>STTM d</w:t>
      </w:r>
      <w:r w:rsidR="005E4C48" w:rsidRPr="00442756">
        <w:rPr>
          <w:rFonts w:ascii="Arial" w:hAnsi="Arial" w:cs="Arial"/>
          <w:sz w:val="20"/>
          <w:szCs w:val="20"/>
        </w:rPr>
        <w:t>aily e</w:t>
      </w:r>
      <w:r w:rsidR="008E2239" w:rsidRPr="00442756">
        <w:rPr>
          <w:rFonts w:ascii="Arial" w:hAnsi="Arial" w:cs="Arial"/>
          <w:sz w:val="20"/>
          <w:szCs w:val="20"/>
        </w:rPr>
        <w:t>x ante and ex post prices</w:t>
      </w:r>
      <w:r w:rsidR="005E4C48" w:rsidRPr="00442756">
        <w:rPr>
          <w:rFonts w:ascii="Arial" w:hAnsi="Arial" w:cs="Arial"/>
          <w:sz w:val="20"/>
          <w:szCs w:val="20"/>
        </w:rPr>
        <w:t xml:space="preserve"> and quantities</w:t>
      </w:r>
      <w:r w:rsidR="008E2239" w:rsidRPr="00442756">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442756" w:rsidRPr="004427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rPr>
                <w:rFonts w:ascii="Arial" w:hAnsi="Arial" w:cs="Arial"/>
                <w:b/>
                <w:bCs/>
                <w:sz w:val="20"/>
                <w:szCs w:val="20"/>
              </w:rPr>
            </w:pPr>
            <w:r w:rsidRPr="00442756">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442756" w:rsidRDefault="003410C4" w:rsidP="002861A9">
            <w:pPr>
              <w:keepNext/>
              <w:spacing w:before="40" w:after="40"/>
              <w:jc w:val="center"/>
              <w:rPr>
                <w:rFonts w:ascii="Arial" w:hAnsi="Arial" w:cs="Arial"/>
                <w:b/>
                <w:bCs/>
                <w:sz w:val="20"/>
                <w:szCs w:val="20"/>
              </w:rPr>
            </w:pPr>
            <w:r w:rsidRPr="00442756">
              <w:rPr>
                <w:rFonts w:ascii="Arial" w:hAnsi="Arial" w:cs="Arial"/>
                <w:b/>
                <w:bCs/>
                <w:sz w:val="20"/>
                <w:szCs w:val="20"/>
              </w:rPr>
              <w:t>Sat</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rPr>
                <w:rFonts w:ascii="Arial" w:hAnsi="Arial" w:cs="Arial"/>
                <w:sz w:val="20"/>
                <w:szCs w:val="20"/>
              </w:rPr>
            </w:pPr>
            <w:r w:rsidRPr="00442756">
              <w:rPr>
                <w:rFonts w:ascii="Arial" w:hAnsi="Arial" w:cs="Arial"/>
                <w:sz w:val="20"/>
                <w:szCs w:val="20"/>
              </w:rPr>
              <w:t>Ex ante price ($/GJ)</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1.02</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4.88</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4.60</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4.78</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4.93</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4.65</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4.90</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rPr>
                <w:rFonts w:ascii="Arial" w:hAnsi="Arial" w:cs="Arial"/>
                <w:sz w:val="20"/>
                <w:szCs w:val="20"/>
              </w:rPr>
            </w:pPr>
            <w:r w:rsidRPr="00442756">
              <w:rPr>
                <w:rFonts w:ascii="Arial" w:hAnsi="Arial" w:cs="Arial"/>
                <w:sz w:val="20"/>
                <w:szCs w:val="20"/>
              </w:rPr>
              <w:t>Ex ante quantity (TJ)</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278</w:t>
            </w:r>
          </w:p>
        </w:tc>
        <w:tc>
          <w:tcPr>
            <w:tcW w:w="1029" w:type="dxa"/>
            <w:noWrap/>
            <w:tcMar>
              <w:top w:w="0" w:type="dxa"/>
              <w:bottom w:w="0" w:type="dxa"/>
            </w:tcMar>
            <w:vAlign w:val="center"/>
          </w:tcPr>
          <w:p w:rsidR="00442756" w:rsidRPr="00442756" w:rsidRDefault="00442756" w:rsidP="00B9666A">
            <w:pPr>
              <w:jc w:val="center"/>
              <w:rPr>
                <w:rFonts w:ascii="Arial" w:hAnsi="Arial" w:cs="Arial"/>
                <w:sz w:val="20"/>
                <w:szCs w:val="20"/>
              </w:rPr>
            </w:pPr>
            <w:r w:rsidRPr="00442756">
              <w:rPr>
                <w:rFonts w:ascii="Arial" w:hAnsi="Arial" w:cs="Arial"/>
                <w:sz w:val="20"/>
                <w:szCs w:val="20"/>
              </w:rPr>
              <w:t>26</w:t>
            </w:r>
            <w:r w:rsidR="00B9666A">
              <w:rPr>
                <w:rFonts w:ascii="Arial" w:hAnsi="Arial" w:cs="Arial"/>
                <w:sz w:val="20"/>
                <w:szCs w:val="20"/>
              </w:rPr>
              <w:t>9</w:t>
            </w:r>
          </w:p>
        </w:tc>
        <w:tc>
          <w:tcPr>
            <w:tcW w:w="1028" w:type="dxa"/>
            <w:noWrap/>
            <w:tcMar>
              <w:top w:w="0" w:type="dxa"/>
              <w:bottom w:w="0" w:type="dxa"/>
            </w:tcMar>
            <w:vAlign w:val="center"/>
          </w:tcPr>
          <w:p w:rsidR="00442756" w:rsidRPr="00442756" w:rsidRDefault="00442756" w:rsidP="00B9666A">
            <w:pPr>
              <w:jc w:val="center"/>
              <w:rPr>
                <w:rFonts w:ascii="Arial" w:hAnsi="Arial" w:cs="Arial"/>
                <w:sz w:val="20"/>
                <w:szCs w:val="20"/>
              </w:rPr>
            </w:pPr>
            <w:r w:rsidRPr="00442756">
              <w:rPr>
                <w:rFonts w:ascii="Arial" w:hAnsi="Arial" w:cs="Arial"/>
                <w:sz w:val="20"/>
                <w:szCs w:val="20"/>
              </w:rPr>
              <w:t>25</w:t>
            </w:r>
            <w:r w:rsidR="00B9666A">
              <w:rPr>
                <w:rFonts w:ascii="Arial" w:hAnsi="Arial" w:cs="Arial"/>
                <w:sz w:val="20"/>
                <w:szCs w:val="20"/>
              </w:rPr>
              <w:t>9</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254</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233</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rPr>
                <w:rFonts w:ascii="Arial" w:hAnsi="Arial" w:cs="Arial"/>
                <w:sz w:val="20"/>
                <w:szCs w:val="20"/>
              </w:rPr>
            </w:pPr>
            <w:r w:rsidRPr="00442756">
              <w:rPr>
                <w:rFonts w:ascii="Arial" w:hAnsi="Arial" w:cs="Arial"/>
                <w:sz w:val="20"/>
                <w:szCs w:val="20"/>
              </w:rPr>
              <w:t>Ex post price ($/GJ)</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1.04</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6.20</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4.60</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4.78</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5.32</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4.65</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4.90</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C80FD8">
            <w:pPr>
              <w:keepNext/>
              <w:spacing w:before="40" w:after="40"/>
              <w:rPr>
                <w:rFonts w:ascii="Arial" w:hAnsi="Arial" w:cs="Arial"/>
                <w:sz w:val="20"/>
                <w:szCs w:val="20"/>
              </w:rPr>
            </w:pPr>
            <w:r w:rsidRPr="00442756">
              <w:rPr>
                <w:rFonts w:ascii="Arial" w:hAnsi="Arial" w:cs="Arial"/>
                <w:sz w:val="20"/>
                <w:szCs w:val="20"/>
              </w:rPr>
              <w:t>Ex post quantity (TJ)</w:t>
            </w:r>
          </w:p>
        </w:tc>
        <w:tc>
          <w:tcPr>
            <w:tcW w:w="1028" w:type="dxa"/>
            <w:noWrap/>
            <w:tcMar>
              <w:top w:w="0" w:type="dxa"/>
              <w:bottom w:w="0" w:type="dxa"/>
            </w:tcMar>
            <w:vAlign w:val="center"/>
          </w:tcPr>
          <w:p w:rsidR="00442756" w:rsidRPr="00442756" w:rsidRDefault="00442756" w:rsidP="00B9666A">
            <w:pPr>
              <w:jc w:val="center"/>
              <w:rPr>
                <w:rFonts w:ascii="Arial" w:hAnsi="Arial" w:cs="Arial"/>
                <w:sz w:val="20"/>
                <w:szCs w:val="20"/>
              </w:rPr>
            </w:pPr>
            <w:r w:rsidRPr="00442756">
              <w:rPr>
                <w:rFonts w:ascii="Arial" w:hAnsi="Arial" w:cs="Arial"/>
                <w:sz w:val="20"/>
                <w:szCs w:val="20"/>
              </w:rPr>
              <w:t>26</w:t>
            </w:r>
            <w:r w:rsidR="00B9666A">
              <w:rPr>
                <w:rFonts w:ascii="Arial" w:hAnsi="Arial" w:cs="Arial"/>
                <w:sz w:val="20"/>
                <w:szCs w:val="20"/>
              </w:rPr>
              <w:t>8</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285</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279</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265</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236</w:t>
            </w:r>
          </w:p>
        </w:tc>
      </w:tr>
    </w:tbl>
    <w:p w:rsidR="00055584" w:rsidRPr="00442756" w:rsidRDefault="0045204B" w:rsidP="00502181">
      <w:pPr>
        <w:pStyle w:val="AERtableheading-unnumbered"/>
        <w:numPr>
          <w:ilvl w:val="0"/>
          <w:numId w:val="0"/>
        </w:numPr>
        <w:spacing w:before="480"/>
        <w:rPr>
          <w:rFonts w:ascii="Arial" w:hAnsi="Arial" w:cs="Arial"/>
          <w:sz w:val="19"/>
          <w:szCs w:val="19"/>
        </w:rPr>
      </w:pPr>
      <w:r w:rsidRPr="00442756">
        <w:rPr>
          <w:rFonts w:ascii="Arial" w:hAnsi="Arial" w:cs="Arial"/>
          <w:sz w:val="19"/>
          <w:szCs w:val="19"/>
        </w:rPr>
        <w:t>Figure 2.2 (a)</w:t>
      </w:r>
      <w:r w:rsidR="002C0499" w:rsidRPr="00442756">
        <w:rPr>
          <w:rFonts w:ascii="Arial" w:hAnsi="Arial" w:cs="Arial"/>
          <w:sz w:val="19"/>
          <w:szCs w:val="19"/>
        </w:rPr>
        <w:t>:</w:t>
      </w:r>
      <w:r w:rsidRPr="00442756">
        <w:rPr>
          <w:rFonts w:ascii="Arial" w:hAnsi="Arial" w:cs="Arial"/>
          <w:sz w:val="19"/>
          <w:szCs w:val="19"/>
        </w:rPr>
        <w:t xml:space="preserve"> </w:t>
      </w:r>
      <w:r w:rsidR="00055584" w:rsidRPr="00442756">
        <w:rPr>
          <w:rFonts w:ascii="Arial" w:hAnsi="Arial" w:cs="Arial"/>
          <w:sz w:val="19"/>
          <w:szCs w:val="19"/>
        </w:rPr>
        <w:t>Daily hub offers</w:t>
      </w:r>
      <w:r w:rsidR="00781A4A" w:rsidRPr="00442756">
        <w:rPr>
          <w:rFonts w:ascii="Arial" w:hAnsi="Arial" w:cs="Arial"/>
          <w:sz w:val="19"/>
          <w:szCs w:val="19"/>
        </w:rPr>
        <w:t xml:space="preserve"> in price bands</w:t>
      </w:r>
      <w:r w:rsidR="00CD3544" w:rsidRPr="00442756">
        <w:rPr>
          <w:rFonts w:ascii="Arial" w:hAnsi="Arial" w:cs="Arial"/>
          <w:sz w:val="19"/>
          <w:szCs w:val="19"/>
        </w:rPr>
        <w:t xml:space="preserve"> </w:t>
      </w:r>
      <w:r w:rsidR="00587CD1" w:rsidRPr="00442756">
        <w:rPr>
          <w:rFonts w:ascii="Arial" w:hAnsi="Arial" w:cs="Arial"/>
          <w:sz w:val="19"/>
          <w:szCs w:val="19"/>
        </w:rPr>
        <w:t xml:space="preserve">($/GJ) </w:t>
      </w:r>
      <w:r w:rsidR="00781A4A" w:rsidRPr="00442756">
        <w:rPr>
          <w:rFonts w:ascii="Arial" w:hAnsi="Arial" w:cs="Arial"/>
          <w:sz w:val="19"/>
          <w:szCs w:val="19"/>
        </w:rPr>
        <w:t xml:space="preserve"> </w:t>
      </w:r>
      <w:r w:rsidRPr="00442756">
        <w:rPr>
          <w:rFonts w:ascii="Arial" w:hAnsi="Arial" w:cs="Arial"/>
          <w:sz w:val="19"/>
          <w:szCs w:val="19"/>
        </w:rPr>
        <w:t xml:space="preserve">   </w:t>
      </w:r>
      <w:r w:rsidR="00587CD1" w:rsidRPr="00442756">
        <w:rPr>
          <w:rFonts w:ascii="Arial" w:hAnsi="Arial" w:cs="Arial"/>
          <w:sz w:val="19"/>
          <w:szCs w:val="19"/>
        </w:rPr>
        <w:t>Figure 2.2</w:t>
      </w:r>
      <w:r w:rsidR="00C80FD8" w:rsidRPr="00442756">
        <w:rPr>
          <w:rFonts w:ascii="Arial" w:hAnsi="Arial" w:cs="Arial"/>
          <w:sz w:val="19"/>
          <w:szCs w:val="19"/>
        </w:rPr>
        <w:t xml:space="preserve"> </w:t>
      </w:r>
      <w:r w:rsidR="00781A4A" w:rsidRPr="00442756">
        <w:rPr>
          <w:rFonts w:ascii="Arial" w:hAnsi="Arial" w:cs="Arial"/>
          <w:sz w:val="19"/>
          <w:szCs w:val="19"/>
        </w:rPr>
        <w:t>(b)</w:t>
      </w:r>
      <w:r w:rsidR="00587CD1" w:rsidRPr="00442756">
        <w:rPr>
          <w:rFonts w:ascii="Arial" w:hAnsi="Arial" w:cs="Arial"/>
          <w:sz w:val="19"/>
          <w:szCs w:val="19"/>
        </w:rPr>
        <w:t>:</w:t>
      </w:r>
      <w:r w:rsidR="00781A4A" w:rsidRPr="00442756">
        <w:rPr>
          <w:rFonts w:ascii="Arial" w:hAnsi="Arial" w:cs="Arial"/>
          <w:sz w:val="19"/>
          <w:szCs w:val="19"/>
        </w:rPr>
        <w:t xml:space="preserve"> Daily hub b</w:t>
      </w:r>
      <w:r w:rsidRPr="00442756">
        <w:rPr>
          <w:rFonts w:ascii="Arial" w:hAnsi="Arial" w:cs="Arial"/>
          <w:sz w:val="19"/>
          <w:szCs w:val="19"/>
        </w:rPr>
        <w:t>i</w:t>
      </w:r>
      <w:r w:rsidR="00781A4A" w:rsidRPr="00442756">
        <w:rPr>
          <w:rFonts w:ascii="Arial" w:hAnsi="Arial" w:cs="Arial"/>
          <w:sz w:val="19"/>
          <w:szCs w:val="19"/>
        </w:rPr>
        <w:t xml:space="preserve">ds </w:t>
      </w:r>
      <w:r w:rsidR="00CD3544" w:rsidRPr="00442756">
        <w:rPr>
          <w:rFonts w:ascii="Arial" w:hAnsi="Arial" w:cs="Arial"/>
          <w:sz w:val="19"/>
          <w:szCs w:val="19"/>
        </w:rPr>
        <w:t>in</w:t>
      </w:r>
      <w:r w:rsidR="00055584" w:rsidRPr="00442756">
        <w:rPr>
          <w:rFonts w:ascii="Arial" w:hAnsi="Arial" w:cs="Arial"/>
          <w:sz w:val="19"/>
          <w:szCs w:val="19"/>
        </w:rPr>
        <w:t xml:space="preserve"> price bands ($/GJ)</w:t>
      </w:r>
    </w:p>
    <w:p w:rsidR="00055584" w:rsidRPr="00442756" w:rsidRDefault="00077628" w:rsidP="006C6D60">
      <w:pPr>
        <w:pStyle w:val="FigheadingA"/>
        <w:numPr>
          <w:ilvl w:val="0"/>
          <w:numId w:val="0"/>
        </w:numPr>
        <w:spacing w:before="120" w:after="0"/>
        <w:ind w:left="1134" w:hanging="1134"/>
        <w:jc w:val="center"/>
      </w:pPr>
      <w:r>
        <w:pict>
          <v:shape id="_x0000_i1032" type="#_x0000_t75" style="width:475.5pt;height:170.25pt">
            <v:imagedata r:id="rId19" o:title=""/>
          </v:shape>
        </w:pict>
      </w:r>
      <w:r w:rsidR="00055584" w:rsidRPr="00442756" w:rsidDel="00452AAD">
        <w:t xml:space="preserve"> </w:t>
      </w:r>
    </w:p>
    <w:p w:rsidR="008E2239" w:rsidRPr="00442756" w:rsidRDefault="003410C4" w:rsidP="00157AFD">
      <w:pPr>
        <w:pStyle w:val="AERfigureheading"/>
        <w:numPr>
          <w:ilvl w:val="5"/>
          <w:numId w:val="42"/>
        </w:numPr>
        <w:tabs>
          <w:tab w:val="clear" w:pos="1361"/>
          <w:tab w:val="num" w:pos="1260"/>
        </w:tabs>
        <w:rPr>
          <w:rFonts w:ascii="Arial" w:hAnsi="Arial" w:cs="Arial"/>
          <w:sz w:val="20"/>
          <w:szCs w:val="20"/>
        </w:rPr>
      </w:pPr>
      <w:r w:rsidRPr="00442756">
        <w:rPr>
          <w:rFonts w:ascii="Arial" w:hAnsi="Arial" w:cs="Arial"/>
          <w:sz w:val="20"/>
          <w:szCs w:val="20"/>
        </w:rPr>
        <w:t xml:space="preserve">SYD </w:t>
      </w:r>
      <w:r w:rsidR="00E52E2A" w:rsidRPr="00442756">
        <w:rPr>
          <w:rFonts w:ascii="Arial" w:hAnsi="Arial" w:cs="Arial"/>
          <w:sz w:val="20"/>
          <w:szCs w:val="20"/>
        </w:rPr>
        <w:t>net</w:t>
      </w:r>
      <w:r w:rsidR="00BA65E6" w:rsidRPr="00442756">
        <w:rPr>
          <w:rFonts w:ascii="Arial" w:hAnsi="Arial" w:cs="Arial"/>
          <w:sz w:val="20"/>
          <w:szCs w:val="20"/>
        </w:rPr>
        <w:t xml:space="preserve"> </w:t>
      </w:r>
      <w:r w:rsidR="005E4C48" w:rsidRPr="00442756">
        <w:rPr>
          <w:rFonts w:ascii="Arial" w:hAnsi="Arial" w:cs="Arial"/>
          <w:sz w:val="20"/>
          <w:szCs w:val="20"/>
        </w:rPr>
        <w:t>s</w:t>
      </w:r>
      <w:r w:rsidR="008E2239" w:rsidRPr="00442756">
        <w:rPr>
          <w:rFonts w:ascii="Arial" w:hAnsi="Arial" w:cs="Arial"/>
          <w:sz w:val="20"/>
          <w:szCs w:val="20"/>
        </w:rPr>
        <w:t xml:space="preserve">cheduled and </w:t>
      </w:r>
      <w:r w:rsidR="005E4C48" w:rsidRPr="00442756">
        <w:rPr>
          <w:rFonts w:ascii="Arial" w:hAnsi="Arial" w:cs="Arial"/>
          <w:sz w:val="20"/>
          <w:szCs w:val="20"/>
        </w:rPr>
        <w:t>a</w:t>
      </w:r>
      <w:r w:rsidR="008E2239" w:rsidRPr="00442756">
        <w:rPr>
          <w:rFonts w:ascii="Arial" w:hAnsi="Arial" w:cs="Arial"/>
          <w:sz w:val="20"/>
          <w:szCs w:val="20"/>
        </w:rPr>
        <w:t>llocated gas</w:t>
      </w:r>
      <w:r w:rsidR="005E4C48" w:rsidRPr="00442756">
        <w:rPr>
          <w:rFonts w:ascii="Arial" w:hAnsi="Arial" w:cs="Arial"/>
          <w:sz w:val="20"/>
          <w:szCs w:val="20"/>
        </w:rPr>
        <w:t xml:space="preserve"> volumes</w:t>
      </w:r>
      <w:r w:rsidR="008E2239" w:rsidRPr="00442756">
        <w:rPr>
          <w:rFonts w:ascii="Arial" w:hAnsi="Arial" w:cs="Arial"/>
          <w:sz w:val="20"/>
          <w:szCs w:val="20"/>
        </w:rPr>
        <w:t xml:space="preserve"> </w:t>
      </w:r>
      <w:r w:rsidR="00E52E2A" w:rsidRPr="00442756">
        <w:rPr>
          <w:rFonts w:ascii="Arial" w:hAnsi="Arial" w:cs="Arial"/>
          <w:sz w:val="20"/>
          <w:szCs w:val="20"/>
        </w:rPr>
        <w:t xml:space="preserve">(excluding MOS) </w:t>
      </w:r>
      <w:r w:rsidR="008E2239" w:rsidRPr="00442756">
        <w:rPr>
          <w:rFonts w:ascii="Arial" w:hAnsi="Arial" w:cs="Arial"/>
          <w:sz w:val="20"/>
          <w:szCs w:val="20"/>
        </w:rPr>
        <w:t xml:space="preserve">by </w:t>
      </w:r>
      <w:r w:rsidR="00BA65E6" w:rsidRPr="00442756">
        <w:rPr>
          <w:rFonts w:ascii="Arial" w:hAnsi="Arial" w:cs="Arial"/>
          <w:sz w:val="20"/>
          <w:szCs w:val="20"/>
        </w:rPr>
        <w:t>STTM facility</w:t>
      </w:r>
    </w:p>
    <w:p w:rsidR="008E2239" w:rsidRPr="00442756" w:rsidRDefault="00077628" w:rsidP="006C6D60">
      <w:pPr>
        <w:pStyle w:val="BodyText"/>
        <w:spacing w:before="120" w:after="0"/>
        <w:jc w:val="center"/>
      </w:pPr>
      <w:r>
        <w:pict>
          <v:shape id="_x0000_i1033" type="#_x0000_t75" style="width:477.75pt;height:213pt">
            <v:imagedata r:id="rId20" o:title=""/>
          </v:shape>
        </w:pict>
      </w:r>
    </w:p>
    <w:p w:rsidR="0045204B" w:rsidRPr="00442756" w:rsidRDefault="0045204B" w:rsidP="002C0499">
      <w:pPr>
        <w:pStyle w:val="AERtableheading-unnumbered"/>
        <w:numPr>
          <w:ilvl w:val="0"/>
          <w:numId w:val="0"/>
        </w:numPr>
        <w:ind w:left="6379" w:right="-114" w:hanging="6379"/>
        <w:rPr>
          <w:rFonts w:ascii="Arial" w:hAnsi="Arial" w:cs="Arial"/>
          <w:sz w:val="20"/>
          <w:szCs w:val="20"/>
        </w:rPr>
      </w:pPr>
      <w:r w:rsidRPr="00442756">
        <w:rPr>
          <w:rFonts w:ascii="Arial" w:hAnsi="Arial" w:cs="Arial"/>
          <w:sz w:val="20"/>
          <w:szCs w:val="20"/>
        </w:rPr>
        <w:t>Figure 2.4 (a)</w:t>
      </w:r>
      <w:r w:rsidR="002C0499" w:rsidRPr="00442756">
        <w:rPr>
          <w:rFonts w:ascii="Arial" w:hAnsi="Arial" w:cs="Arial"/>
          <w:sz w:val="20"/>
          <w:szCs w:val="20"/>
        </w:rPr>
        <w:t>:</w:t>
      </w:r>
      <w:r w:rsidRPr="00442756">
        <w:rPr>
          <w:rFonts w:ascii="Arial" w:hAnsi="Arial" w:cs="Arial"/>
          <w:sz w:val="20"/>
          <w:szCs w:val="20"/>
        </w:rPr>
        <w:t xml:space="preserve"> SYD</w:t>
      </w:r>
      <w:r w:rsidR="008936C5" w:rsidRPr="00442756">
        <w:rPr>
          <w:rFonts w:ascii="Arial" w:hAnsi="Arial" w:cs="Arial"/>
          <w:sz w:val="20"/>
          <w:szCs w:val="20"/>
        </w:rPr>
        <w:t xml:space="preserve"> STTM MOS allocations (TJ)         </w:t>
      </w:r>
      <w:r w:rsidRPr="00442756">
        <w:rPr>
          <w:rFonts w:ascii="Arial" w:hAnsi="Arial" w:cs="Arial"/>
          <w:sz w:val="20"/>
          <w:szCs w:val="20"/>
        </w:rPr>
        <w:t xml:space="preserve"> Figure 2.4 (b): Service payments and commodity payments/charges ($000)</w:t>
      </w:r>
    </w:p>
    <w:p w:rsidR="009C30E2" w:rsidRPr="002E2E46" w:rsidRDefault="00077628"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42756" w:rsidRPr="00B76529" w:rsidTr="002861A9">
        <w:trPr>
          <w:trHeight w:val="255"/>
        </w:trPr>
        <w:tc>
          <w:tcPr>
            <w:tcW w:w="2160" w:type="dxa"/>
            <w:noWrap/>
            <w:tcMar>
              <w:top w:w="0" w:type="dxa"/>
              <w:bottom w:w="0" w:type="dxa"/>
            </w:tcMar>
            <w:vAlign w:val="center"/>
          </w:tcPr>
          <w:p w:rsidR="00442756" w:rsidRPr="002861A9" w:rsidRDefault="0044275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4.25</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4.40</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4.19</w:t>
            </w:r>
          </w:p>
        </w:tc>
      </w:tr>
      <w:tr w:rsidR="00442756" w:rsidRPr="00B76529" w:rsidTr="002861A9">
        <w:trPr>
          <w:trHeight w:val="255"/>
        </w:trPr>
        <w:tc>
          <w:tcPr>
            <w:tcW w:w="2160" w:type="dxa"/>
            <w:noWrap/>
            <w:tcMar>
              <w:top w:w="0" w:type="dxa"/>
              <w:bottom w:w="0" w:type="dxa"/>
            </w:tcMar>
            <w:vAlign w:val="center"/>
          </w:tcPr>
          <w:p w:rsidR="00442756" w:rsidRPr="002861A9" w:rsidRDefault="0044275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67</w:t>
            </w:r>
          </w:p>
        </w:tc>
        <w:tc>
          <w:tcPr>
            <w:tcW w:w="1029"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79</w:t>
            </w:r>
          </w:p>
        </w:tc>
        <w:tc>
          <w:tcPr>
            <w:tcW w:w="1028"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76</w:t>
            </w:r>
          </w:p>
        </w:tc>
        <w:tc>
          <w:tcPr>
            <w:tcW w:w="1029"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75</w:t>
            </w:r>
          </w:p>
        </w:tc>
        <w:tc>
          <w:tcPr>
            <w:tcW w:w="1028"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77</w:t>
            </w:r>
          </w:p>
        </w:tc>
        <w:tc>
          <w:tcPr>
            <w:tcW w:w="1029"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442756" w:rsidRDefault="00B9666A">
            <w:pPr>
              <w:jc w:val="center"/>
              <w:rPr>
                <w:rFonts w:ascii="Arial" w:hAnsi="Arial" w:cs="Arial"/>
                <w:sz w:val="20"/>
                <w:szCs w:val="20"/>
              </w:rPr>
            </w:pPr>
            <w:r>
              <w:rPr>
                <w:rFonts w:ascii="Arial" w:hAnsi="Arial" w:cs="Arial"/>
                <w:sz w:val="20"/>
                <w:szCs w:val="20"/>
              </w:rPr>
              <w:t>70</w:t>
            </w:r>
          </w:p>
        </w:tc>
      </w:tr>
      <w:tr w:rsidR="00442756" w:rsidRPr="00B76529" w:rsidTr="002861A9">
        <w:trPr>
          <w:trHeight w:val="255"/>
        </w:trPr>
        <w:tc>
          <w:tcPr>
            <w:tcW w:w="2160" w:type="dxa"/>
            <w:noWrap/>
            <w:tcMar>
              <w:top w:w="0" w:type="dxa"/>
              <w:bottom w:w="0" w:type="dxa"/>
            </w:tcMar>
            <w:vAlign w:val="center"/>
          </w:tcPr>
          <w:p w:rsidR="00442756" w:rsidRPr="002861A9" w:rsidRDefault="0044275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4.10</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4.25</w:t>
            </w:r>
          </w:p>
        </w:tc>
        <w:tc>
          <w:tcPr>
            <w:tcW w:w="1028"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442756" w:rsidRDefault="00442756">
            <w:pPr>
              <w:jc w:val="center"/>
              <w:rPr>
                <w:rFonts w:ascii="Arial" w:hAnsi="Arial" w:cs="Arial"/>
                <w:sz w:val="20"/>
                <w:szCs w:val="20"/>
              </w:rPr>
            </w:pPr>
            <w:r>
              <w:rPr>
                <w:rFonts w:ascii="Arial" w:hAnsi="Arial" w:cs="Arial"/>
                <w:sz w:val="20"/>
                <w:szCs w:val="20"/>
              </w:rPr>
              <w:t>4.49</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C80FD8">
            <w:pPr>
              <w:keepNext/>
              <w:spacing w:before="40" w:after="40"/>
              <w:rPr>
                <w:rFonts w:ascii="Arial" w:hAnsi="Arial" w:cs="Arial"/>
                <w:sz w:val="20"/>
                <w:szCs w:val="20"/>
              </w:rPr>
            </w:pPr>
            <w:r w:rsidRPr="00442756">
              <w:rPr>
                <w:rFonts w:ascii="Arial" w:hAnsi="Arial" w:cs="Arial"/>
                <w:sz w:val="20"/>
                <w:szCs w:val="20"/>
              </w:rPr>
              <w:t>Ex post quantity (TJ)</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70</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79</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74</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73</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77</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77</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74</w:t>
            </w:r>
          </w:p>
        </w:tc>
      </w:tr>
    </w:tbl>
    <w:p w:rsidR="00157AFD" w:rsidRPr="00442756" w:rsidRDefault="00157AFD" w:rsidP="00157AFD">
      <w:pPr>
        <w:pStyle w:val="AERtableheading-unnumbered"/>
        <w:numPr>
          <w:ilvl w:val="0"/>
          <w:numId w:val="0"/>
        </w:numPr>
        <w:rPr>
          <w:rFonts w:ascii="Arial" w:hAnsi="Arial" w:cs="Arial"/>
          <w:sz w:val="19"/>
          <w:szCs w:val="19"/>
        </w:rPr>
      </w:pPr>
      <w:r w:rsidRPr="00442756">
        <w:rPr>
          <w:rFonts w:ascii="Arial" w:hAnsi="Arial" w:cs="Arial"/>
          <w:sz w:val="19"/>
          <w:szCs w:val="19"/>
        </w:rPr>
        <w:t>Figure 3.2 (a)</w:t>
      </w:r>
      <w:r w:rsidR="002C0499" w:rsidRPr="00442756">
        <w:rPr>
          <w:rFonts w:ascii="Arial" w:hAnsi="Arial" w:cs="Arial"/>
          <w:sz w:val="19"/>
          <w:szCs w:val="19"/>
        </w:rPr>
        <w:t>:</w:t>
      </w:r>
      <w:r w:rsidRPr="00442756">
        <w:rPr>
          <w:rFonts w:ascii="Arial" w:hAnsi="Arial" w:cs="Arial"/>
          <w:sz w:val="19"/>
          <w:szCs w:val="19"/>
        </w:rPr>
        <w:t xml:space="preserve"> Daily hub offers in price bands ($/GJ)     Figure 3.2</w:t>
      </w:r>
      <w:r w:rsidR="00C80FD8" w:rsidRPr="00442756">
        <w:rPr>
          <w:rFonts w:ascii="Arial" w:hAnsi="Arial" w:cs="Arial"/>
          <w:sz w:val="19"/>
          <w:szCs w:val="19"/>
        </w:rPr>
        <w:t xml:space="preserve"> </w:t>
      </w:r>
      <w:r w:rsidRPr="00442756">
        <w:rPr>
          <w:rFonts w:ascii="Arial" w:hAnsi="Arial" w:cs="Arial"/>
          <w:sz w:val="19"/>
          <w:szCs w:val="19"/>
        </w:rPr>
        <w:t>(b): Daily hub bids in price bands ($/GJ)</w:t>
      </w:r>
    </w:p>
    <w:p w:rsidR="00B66BAB" w:rsidRPr="00442756" w:rsidRDefault="00077628" w:rsidP="00B66BAB">
      <w:pPr>
        <w:pStyle w:val="FigheadingA"/>
        <w:numPr>
          <w:ilvl w:val="0"/>
          <w:numId w:val="0"/>
        </w:numPr>
        <w:spacing w:before="120" w:after="0"/>
        <w:ind w:left="1134" w:hanging="1134"/>
        <w:jc w:val="center"/>
      </w:pPr>
      <w:r>
        <w:pict>
          <v:shape id="_x0000_i1035" type="#_x0000_t75" style="width:475.5pt;height:183pt">
            <v:imagedata r:id="rId22" o:title=""/>
          </v:shape>
        </w:pict>
      </w:r>
      <w:r w:rsidR="00B66BAB" w:rsidRPr="00442756" w:rsidDel="00452AAD">
        <w:t xml:space="preserve"> </w:t>
      </w:r>
    </w:p>
    <w:p w:rsidR="00B66BAB" w:rsidRPr="00442756" w:rsidRDefault="00E52E2A" w:rsidP="00BE18D0">
      <w:pPr>
        <w:pStyle w:val="AERfigureheading"/>
        <w:numPr>
          <w:ilvl w:val="5"/>
          <w:numId w:val="47"/>
        </w:numPr>
        <w:tabs>
          <w:tab w:val="clear" w:pos="1361"/>
          <w:tab w:val="num" w:pos="1260"/>
        </w:tabs>
        <w:rPr>
          <w:rFonts w:ascii="Arial" w:hAnsi="Arial" w:cs="Arial"/>
          <w:sz w:val="20"/>
          <w:szCs w:val="20"/>
        </w:rPr>
      </w:pPr>
      <w:r w:rsidRPr="00442756">
        <w:rPr>
          <w:rFonts w:ascii="Arial" w:hAnsi="Arial" w:cs="Arial"/>
          <w:sz w:val="20"/>
          <w:szCs w:val="20"/>
        </w:rPr>
        <w:t>ADL net scheduled and allocated gas volumes (excluding MOS) by STTM facility</w:t>
      </w:r>
    </w:p>
    <w:p w:rsidR="00B66BAB" w:rsidRPr="00442756" w:rsidRDefault="00077628" w:rsidP="00B66BAB">
      <w:pPr>
        <w:pStyle w:val="BodyText"/>
        <w:spacing w:before="120" w:after="0"/>
        <w:jc w:val="center"/>
      </w:pPr>
      <w:r>
        <w:pict>
          <v:shape id="_x0000_i1036" type="#_x0000_t75" style="width:477.75pt;height:142.5pt">
            <v:imagedata r:id="rId23" o:title=""/>
          </v:shape>
        </w:pict>
      </w:r>
    </w:p>
    <w:p w:rsidR="00157AFD" w:rsidRPr="00442756" w:rsidRDefault="00157AFD" w:rsidP="002C0499">
      <w:pPr>
        <w:pStyle w:val="AERtableheading-unnumbered"/>
        <w:numPr>
          <w:ilvl w:val="0"/>
          <w:numId w:val="0"/>
        </w:numPr>
        <w:spacing w:before="120"/>
        <w:ind w:left="6379" w:right="-114" w:hanging="6379"/>
        <w:rPr>
          <w:rFonts w:ascii="Arial" w:hAnsi="Arial" w:cs="Arial"/>
          <w:sz w:val="20"/>
          <w:szCs w:val="20"/>
        </w:rPr>
      </w:pPr>
      <w:r w:rsidRPr="00442756">
        <w:rPr>
          <w:rFonts w:ascii="Arial" w:hAnsi="Arial" w:cs="Arial"/>
          <w:sz w:val="20"/>
          <w:szCs w:val="20"/>
        </w:rPr>
        <w:t>Figure 3.4 (a)</w:t>
      </w:r>
      <w:r w:rsidR="002C0499" w:rsidRPr="00442756">
        <w:rPr>
          <w:rFonts w:ascii="Arial" w:hAnsi="Arial" w:cs="Arial"/>
          <w:sz w:val="20"/>
          <w:szCs w:val="20"/>
        </w:rPr>
        <w:t>:</w:t>
      </w:r>
      <w:r w:rsidRPr="00442756">
        <w:rPr>
          <w:rFonts w:ascii="Arial" w:hAnsi="Arial" w:cs="Arial"/>
          <w:sz w:val="20"/>
          <w:szCs w:val="20"/>
        </w:rPr>
        <w:t xml:space="preserve"> ADL </w:t>
      </w:r>
      <w:r w:rsidR="005C68CE" w:rsidRPr="00442756">
        <w:rPr>
          <w:rFonts w:ascii="Arial" w:hAnsi="Arial" w:cs="Arial"/>
          <w:sz w:val="20"/>
          <w:szCs w:val="20"/>
        </w:rPr>
        <w:t xml:space="preserve">STTM </w:t>
      </w:r>
      <w:r w:rsidRPr="00442756">
        <w:rPr>
          <w:rFonts w:ascii="Arial" w:hAnsi="Arial" w:cs="Arial"/>
          <w:sz w:val="20"/>
          <w:szCs w:val="20"/>
        </w:rPr>
        <w:t>MOS allocations (TJ)          Figure 3.4 (b): Service payments and commodity payments/charges ($000)</w:t>
      </w:r>
    </w:p>
    <w:p w:rsidR="00B66BAB" w:rsidRPr="002E2E46" w:rsidRDefault="00077628" w:rsidP="00B66BAB">
      <w:pPr>
        <w:jc w:val="center"/>
      </w:pPr>
      <w:r>
        <w:pict>
          <v:shape id="_x0000_i1037" type="#_x0000_t75" style="width:476.25pt;height:153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jc w:val="center"/>
              <w:rPr>
                <w:rFonts w:ascii="Arial" w:hAnsi="Arial" w:cs="Arial"/>
                <w:sz w:val="20"/>
                <w:szCs w:val="20"/>
              </w:rPr>
            </w:pPr>
            <w:r w:rsidRPr="00442756">
              <w:rPr>
                <w:rFonts w:ascii="Arial" w:hAnsi="Arial" w:cs="Arial"/>
                <w:sz w:val="20"/>
                <w:szCs w:val="20"/>
              </w:rPr>
              <w:t>Ex ante price ($/GJ)</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1.52</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2.49</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2.20</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2.49</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3.06</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3.49</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3.40</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jc w:val="center"/>
              <w:rPr>
                <w:rFonts w:ascii="Arial" w:hAnsi="Arial" w:cs="Arial"/>
                <w:sz w:val="20"/>
                <w:szCs w:val="20"/>
              </w:rPr>
            </w:pPr>
            <w:r w:rsidRPr="00442756">
              <w:rPr>
                <w:rFonts w:ascii="Arial" w:hAnsi="Arial" w:cs="Arial"/>
                <w:sz w:val="20"/>
                <w:szCs w:val="20"/>
              </w:rPr>
              <w:t>Ex ante quantity (TJ)</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85</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101</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103</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103</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79</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2861A9">
            <w:pPr>
              <w:keepNext/>
              <w:spacing w:before="40" w:after="40"/>
              <w:jc w:val="center"/>
              <w:rPr>
                <w:rFonts w:ascii="Arial" w:hAnsi="Arial" w:cs="Arial"/>
                <w:sz w:val="20"/>
                <w:szCs w:val="20"/>
              </w:rPr>
            </w:pPr>
            <w:r w:rsidRPr="00442756">
              <w:rPr>
                <w:rFonts w:ascii="Arial" w:hAnsi="Arial" w:cs="Arial"/>
                <w:sz w:val="20"/>
                <w:szCs w:val="20"/>
              </w:rPr>
              <w:t>Ex post price ($/GJ)</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1.00</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1.64</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1.75</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2.70</w:t>
            </w:r>
          </w:p>
        </w:tc>
        <w:tc>
          <w:tcPr>
            <w:tcW w:w="1028"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2.73</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3.25</w:t>
            </w:r>
          </w:p>
        </w:tc>
        <w:tc>
          <w:tcPr>
            <w:tcW w:w="1029" w:type="dxa"/>
            <w:noWrap/>
            <w:tcMar>
              <w:top w:w="0" w:type="dxa"/>
              <w:bottom w:w="0" w:type="dxa"/>
            </w:tcMar>
            <w:vAlign w:val="center"/>
          </w:tcPr>
          <w:p w:rsidR="00442756" w:rsidRPr="00442756" w:rsidRDefault="00442756">
            <w:pPr>
              <w:jc w:val="center"/>
              <w:rPr>
                <w:rFonts w:ascii="Arial" w:hAnsi="Arial" w:cs="Arial"/>
                <w:sz w:val="20"/>
                <w:szCs w:val="20"/>
              </w:rPr>
            </w:pPr>
            <w:r w:rsidRPr="00442756">
              <w:rPr>
                <w:rFonts w:ascii="Arial" w:hAnsi="Arial" w:cs="Arial"/>
                <w:sz w:val="20"/>
                <w:szCs w:val="20"/>
              </w:rPr>
              <w:t>3.05</w:t>
            </w:r>
          </w:p>
        </w:tc>
      </w:tr>
      <w:tr w:rsidR="00442756" w:rsidRPr="00442756" w:rsidTr="002861A9">
        <w:trPr>
          <w:trHeight w:val="255"/>
        </w:trPr>
        <w:tc>
          <w:tcPr>
            <w:tcW w:w="2160" w:type="dxa"/>
            <w:noWrap/>
            <w:tcMar>
              <w:top w:w="0" w:type="dxa"/>
              <w:bottom w:w="0" w:type="dxa"/>
            </w:tcMar>
            <w:vAlign w:val="center"/>
          </w:tcPr>
          <w:p w:rsidR="00442756" w:rsidRPr="00442756" w:rsidRDefault="00442756" w:rsidP="00C80FD8">
            <w:pPr>
              <w:keepNext/>
              <w:spacing w:before="40" w:after="40"/>
              <w:jc w:val="center"/>
              <w:rPr>
                <w:rFonts w:ascii="Arial" w:hAnsi="Arial" w:cs="Arial"/>
                <w:sz w:val="20"/>
                <w:szCs w:val="20"/>
              </w:rPr>
            </w:pPr>
            <w:r w:rsidRPr="00442756">
              <w:rPr>
                <w:rFonts w:ascii="Arial" w:hAnsi="Arial" w:cs="Arial"/>
                <w:sz w:val="20"/>
                <w:szCs w:val="20"/>
              </w:rPr>
              <w:t>Ex post quantity (TJ)</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97</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104</w:t>
            </w:r>
          </w:p>
        </w:tc>
        <w:tc>
          <w:tcPr>
            <w:tcW w:w="1028"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442756" w:rsidRPr="00442756" w:rsidRDefault="00B9666A">
            <w:pPr>
              <w:jc w:val="center"/>
              <w:rPr>
                <w:rFonts w:ascii="Arial" w:hAnsi="Arial" w:cs="Arial"/>
                <w:sz w:val="20"/>
                <w:szCs w:val="20"/>
              </w:rPr>
            </w:pPr>
            <w:r>
              <w:rPr>
                <w:rFonts w:ascii="Arial" w:hAnsi="Arial" w:cs="Arial"/>
                <w:sz w:val="20"/>
                <w:szCs w:val="20"/>
              </w:rPr>
              <w:t>78</w:t>
            </w:r>
          </w:p>
        </w:tc>
      </w:tr>
    </w:tbl>
    <w:p w:rsidR="00157AFD" w:rsidRPr="00442756" w:rsidRDefault="00157AFD" w:rsidP="00157AFD">
      <w:pPr>
        <w:pStyle w:val="AERtableheading-unnumbered"/>
        <w:numPr>
          <w:ilvl w:val="0"/>
          <w:numId w:val="0"/>
        </w:numPr>
        <w:rPr>
          <w:rFonts w:ascii="Arial" w:hAnsi="Arial" w:cs="Arial"/>
          <w:sz w:val="19"/>
          <w:szCs w:val="19"/>
        </w:rPr>
      </w:pPr>
      <w:r w:rsidRPr="00442756">
        <w:rPr>
          <w:rFonts w:ascii="Arial" w:hAnsi="Arial" w:cs="Arial"/>
          <w:sz w:val="19"/>
          <w:szCs w:val="19"/>
        </w:rPr>
        <w:t>Figure 4.2 (a)</w:t>
      </w:r>
      <w:r w:rsidR="002C0499" w:rsidRPr="00442756">
        <w:rPr>
          <w:rFonts w:ascii="Arial" w:hAnsi="Arial" w:cs="Arial"/>
          <w:sz w:val="19"/>
          <w:szCs w:val="19"/>
        </w:rPr>
        <w:t>:</w:t>
      </w:r>
      <w:r w:rsidRPr="00442756">
        <w:rPr>
          <w:rFonts w:ascii="Arial" w:hAnsi="Arial" w:cs="Arial"/>
          <w:sz w:val="19"/>
          <w:szCs w:val="19"/>
        </w:rPr>
        <w:t xml:space="preserve"> Daily hub offers in price bands ($/GJ)     Figure 4.2</w:t>
      </w:r>
      <w:r w:rsidR="00C80FD8" w:rsidRPr="00442756">
        <w:rPr>
          <w:rFonts w:ascii="Arial" w:hAnsi="Arial" w:cs="Arial"/>
          <w:sz w:val="19"/>
          <w:szCs w:val="19"/>
        </w:rPr>
        <w:t xml:space="preserve"> </w:t>
      </w:r>
      <w:r w:rsidRPr="00442756">
        <w:rPr>
          <w:rFonts w:ascii="Arial" w:hAnsi="Arial" w:cs="Arial"/>
          <w:sz w:val="19"/>
          <w:szCs w:val="19"/>
        </w:rPr>
        <w:t>(b): Daily hub bids in price bands ($/GJ)</w:t>
      </w:r>
    </w:p>
    <w:p w:rsidR="00B66BAB" w:rsidRPr="00442756" w:rsidRDefault="00077628" w:rsidP="00B66BAB">
      <w:pPr>
        <w:pStyle w:val="FigheadingA"/>
        <w:numPr>
          <w:ilvl w:val="0"/>
          <w:numId w:val="0"/>
        </w:numPr>
        <w:spacing w:before="120" w:after="0"/>
        <w:ind w:left="1134" w:hanging="1134"/>
        <w:jc w:val="center"/>
      </w:pPr>
      <w:r>
        <w:pict>
          <v:shape id="_x0000_i1038" type="#_x0000_t75" style="width:475.5pt;height:182.25pt">
            <v:imagedata r:id="rId25" o:title=""/>
          </v:shape>
        </w:pict>
      </w:r>
      <w:r w:rsidR="00B66BAB" w:rsidRPr="00442756" w:rsidDel="00452AAD">
        <w:t xml:space="preserve"> </w:t>
      </w:r>
    </w:p>
    <w:p w:rsidR="00B66BAB" w:rsidRPr="00442756" w:rsidRDefault="00E52E2A" w:rsidP="00BE18D0">
      <w:pPr>
        <w:pStyle w:val="AERfigureheading"/>
        <w:numPr>
          <w:ilvl w:val="5"/>
          <w:numId w:val="49"/>
        </w:numPr>
        <w:tabs>
          <w:tab w:val="clear" w:pos="1361"/>
          <w:tab w:val="num" w:pos="1260"/>
        </w:tabs>
        <w:rPr>
          <w:rFonts w:ascii="Arial" w:hAnsi="Arial" w:cs="Arial"/>
          <w:sz w:val="20"/>
          <w:szCs w:val="20"/>
        </w:rPr>
      </w:pPr>
      <w:r w:rsidRPr="00442756">
        <w:rPr>
          <w:rFonts w:ascii="Arial" w:hAnsi="Arial" w:cs="Arial"/>
          <w:sz w:val="20"/>
          <w:szCs w:val="20"/>
        </w:rPr>
        <w:t>BRI net scheduled and allocated gas volumes (excluding MOS) by STTM facility</w:t>
      </w:r>
    </w:p>
    <w:p w:rsidR="00B66BAB" w:rsidRPr="00442756" w:rsidRDefault="00077628" w:rsidP="00B66BAB">
      <w:pPr>
        <w:pStyle w:val="BodyText"/>
        <w:spacing w:before="120" w:after="0"/>
        <w:jc w:val="center"/>
      </w:pPr>
      <w:r>
        <w:pict>
          <v:shape id="_x0000_i1039" type="#_x0000_t75" style="width:477.75pt;height:147pt">
            <v:imagedata r:id="rId26" o:title=""/>
          </v:shape>
        </w:pict>
      </w:r>
    </w:p>
    <w:p w:rsidR="00157AFD" w:rsidRPr="00442756" w:rsidRDefault="00157AFD" w:rsidP="002C0499">
      <w:pPr>
        <w:pStyle w:val="AERtableheading-unnumbered"/>
        <w:numPr>
          <w:ilvl w:val="0"/>
          <w:numId w:val="0"/>
        </w:numPr>
        <w:spacing w:before="120"/>
        <w:ind w:left="6379" w:right="-114" w:hanging="6379"/>
        <w:rPr>
          <w:rFonts w:ascii="Arial" w:hAnsi="Arial" w:cs="Arial"/>
          <w:sz w:val="20"/>
          <w:szCs w:val="20"/>
        </w:rPr>
      </w:pPr>
      <w:r w:rsidRPr="00442756">
        <w:rPr>
          <w:rFonts w:ascii="Arial" w:hAnsi="Arial" w:cs="Arial"/>
          <w:sz w:val="20"/>
          <w:szCs w:val="20"/>
        </w:rPr>
        <w:t>Figure 4.4 (a)</w:t>
      </w:r>
      <w:r w:rsidR="002C0499" w:rsidRPr="00442756">
        <w:rPr>
          <w:rFonts w:ascii="Arial" w:hAnsi="Arial" w:cs="Arial"/>
          <w:sz w:val="20"/>
          <w:szCs w:val="20"/>
        </w:rPr>
        <w:t>:</w:t>
      </w:r>
      <w:r w:rsidRPr="00442756">
        <w:rPr>
          <w:rFonts w:ascii="Arial" w:hAnsi="Arial" w:cs="Arial"/>
          <w:sz w:val="20"/>
          <w:szCs w:val="20"/>
        </w:rPr>
        <w:t xml:space="preserve"> BRI </w:t>
      </w:r>
      <w:r w:rsidR="005C68CE" w:rsidRPr="00442756">
        <w:rPr>
          <w:rFonts w:ascii="Arial" w:hAnsi="Arial" w:cs="Arial"/>
          <w:sz w:val="20"/>
          <w:szCs w:val="20"/>
        </w:rPr>
        <w:t xml:space="preserve">STTM </w:t>
      </w:r>
      <w:r w:rsidRPr="00442756">
        <w:rPr>
          <w:rFonts w:ascii="Arial" w:hAnsi="Arial" w:cs="Arial"/>
          <w:sz w:val="20"/>
          <w:szCs w:val="20"/>
        </w:rPr>
        <w:t>MOS allocations (TJ)           Figure 4.4 (b): Service payments and commodity payments/charges ($000)</w:t>
      </w:r>
    </w:p>
    <w:p w:rsidR="002A5634" w:rsidRPr="002E2E46" w:rsidRDefault="00077628" w:rsidP="00452149">
      <w:pPr>
        <w:jc w:val="center"/>
      </w:pPr>
      <w:r>
        <w:pict>
          <v:shape id="_x0000_i1040" type="#_x0000_t75" style="width:475.5pt;height:164.2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442756" w:rsidRDefault="005F18AD" w:rsidP="00750C0F">
      <w:pPr>
        <w:pStyle w:val="AERfigureheading"/>
        <w:tabs>
          <w:tab w:val="clear" w:pos="1361"/>
          <w:tab w:val="num" w:pos="1260"/>
        </w:tabs>
        <w:spacing w:before="120"/>
        <w:ind w:left="1260" w:hanging="1260"/>
        <w:rPr>
          <w:rFonts w:ascii="Arial" w:hAnsi="Arial" w:cs="Arial"/>
          <w:sz w:val="16"/>
          <w:szCs w:val="16"/>
        </w:rPr>
      </w:pPr>
      <w:r w:rsidRPr="00442756">
        <w:rPr>
          <w:rFonts w:ascii="Arial" w:hAnsi="Arial" w:cs="Arial"/>
          <w:sz w:val="20"/>
          <w:szCs w:val="20"/>
        </w:rPr>
        <w:t xml:space="preserve">Gas </w:t>
      </w:r>
      <w:r w:rsidR="001B294E" w:rsidRPr="00442756">
        <w:rPr>
          <w:rFonts w:ascii="Arial" w:hAnsi="Arial" w:cs="Arial"/>
          <w:sz w:val="20"/>
          <w:szCs w:val="20"/>
        </w:rPr>
        <w:t>market data ($/GJ, TJ); Production, Consumption and Pipeline flows (TJ)</w:t>
      </w:r>
    </w:p>
    <w:bookmarkEnd w:id="0"/>
    <w:bookmarkEnd w:id="1"/>
    <w:p w:rsidR="005A6687" w:rsidRDefault="00077628" w:rsidP="003C5272">
      <w:r>
        <w:pict>
          <v:shape id="_x0000_i1041" type="#_x0000_t75" style="width:451.5pt;height:58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DB5A3A" w:rsidRPr="00F55C89" w:rsidRDefault="00DB5A3A" w:rsidP="00DB5A3A">
      <w:pPr>
        <w:spacing w:before="120" w:after="120"/>
        <w:jc w:val="both"/>
        <w:rPr>
          <w:rFonts w:eastAsia="MS Mincho"/>
        </w:rPr>
      </w:pPr>
      <w:r>
        <w:rPr>
          <w:rFonts w:eastAsia="MS Mincho"/>
        </w:rPr>
        <w:t>There were eleven trades for 43.275</w:t>
      </w:r>
      <w:r w:rsidRPr="00F55C89">
        <w:rPr>
          <w:rFonts w:eastAsia="MS Mincho"/>
        </w:rPr>
        <w:t> TJ of gas this week at a volume wei</w:t>
      </w:r>
      <w:r>
        <w:rPr>
          <w:rFonts w:eastAsia="MS Mincho"/>
        </w:rPr>
        <w:t>ghted price of $2.82/GJ. This comprised ten trades on the RBP and one on the SWQP. Seven of the trades on the RBP were</w:t>
      </w:r>
      <w:r w:rsidRPr="00F55C89">
        <w:rPr>
          <w:rFonts w:eastAsia="MS Mincho"/>
        </w:rPr>
        <w:t xml:space="preserve"> day</w:t>
      </w:r>
      <w:r w:rsidRPr="00F55C89">
        <w:rPr>
          <w:rFonts w:eastAsia="MS Mincho"/>
        </w:rPr>
        <w:noBreakHyphen/>
        <w:t>a</w:t>
      </w:r>
      <w:r>
        <w:rPr>
          <w:rFonts w:eastAsia="MS Mincho"/>
        </w:rPr>
        <w:t>head trades at a volume weighted average price of $2.75/GJ, two were daily trades at a volume weighted average price of $2.95, and one was a  balance of day trade at $2.85/GJ. The one trade on the SWQP was a day-ahead trade at a price of $3.00/GJ.</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from</w:t>
      </w:r>
      <w:r w:rsidR="00DB5A3A">
        <w:rPr>
          <w:rFonts w:ascii="Times New Roman" w:eastAsia="Times New Roman" w:hAnsi="Times New Roman"/>
          <w:sz w:val="24"/>
          <w:szCs w:val="24"/>
        </w:rPr>
        <w:t xml:space="preserve"> 24 to 30 May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077628" w:rsidP="002052B6">
      <w:pPr>
        <w:spacing w:before="120" w:after="120"/>
        <w:jc w:val="both"/>
        <w:rPr>
          <w:rFonts w:eastAsia="MS Mincho"/>
          <w:color w:val="FF0000"/>
        </w:rPr>
      </w:pPr>
      <w:r>
        <w:rPr>
          <w:rFonts w:eastAsia="MS Mincho"/>
        </w:rPr>
        <w:pict>
          <v:shape id="_x0000_i1042" type="#_x0000_t75" style="width:475.5pt;height:201.7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077628">
      <w:rPr>
        <w:noProof/>
      </w:rPr>
      <w:t>2</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29" w:rsidRDefault="00491029" w:rsidP="00491029">
    <w:pPr>
      <w:pBdr>
        <w:top w:val="single" w:sz="4" w:space="0" w:color="auto"/>
      </w:pBdr>
      <w:ind w:left="-284" w:right="-329" w:firstLine="284"/>
      <w:jc w:val="center"/>
      <w:rPr>
        <w:i/>
        <w:sz w:val="20"/>
      </w:rPr>
    </w:pPr>
    <w:r>
      <w:rPr>
        <w:i/>
        <w:sz w:val="20"/>
      </w:rPr>
      <w:t>© Commonwealth of Australia.</w:t>
    </w:r>
  </w:p>
  <w:p w:rsidR="00491029" w:rsidRPr="002D773A" w:rsidRDefault="00491029" w:rsidP="00491029">
    <w:pPr>
      <w:jc w:val="center"/>
    </w:pPr>
    <w:r>
      <w:fldChar w:fldCharType="begin"/>
    </w:r>
    <w:r>
      <w:instrText xml:space="preserve"> PAGE  \* MERGEFORMAT </w:instrText>
    </w:r>
    <w:r>
      <w:fldChar w:fldCharType="separate"/>
    </w:r>
    <w:r w:rsidR="00077628">
      <w:rPr>
        <w:noProof/>
      </w:rPr>
      <w:t>1</w:t>
    </w:r>
    <w:r>
      <w:fldChar w:fldCharType="end"/>
    </w:r>
  </w:p>
  <w:p w:rsidR="00491029" w:rsidRDefault="00491029"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5178FC" w:rsidRPr="005178FC">
      <w:rPr>
        <w:rFonts w:cs="Arial"/>
        <w:i/>
      </w:rPr>
      <w:t>80656</w:t>
    </w:r>
  </w:p>
  <w:p w:rsidR="00491029" w:rsidRDefault="00491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AE03A4" w:rsidRDefault="00AE03A4" w:rsidP="002F139A">
      <w:pPr>
        <w:pStyle w:val="FootnoteText"/>
        <w:jc w:val="both"/>
      </w:pPr>
      <w:r>
        <w:rPr>
          <w:rStyle w:val="FootnoteReference"/>
        </w:rPr>
        <w:footnoteRef/>
      </w:r>
      <w:r>
        <w:t xml:space="preserve"> </w:t>
      </w:r>
      <w:r>
        <w:tab/>
        <w:t xml:space="preserve">The previous week in Brisbane saw the average weekly price fall to its lowest level since </w:t>
      </w:r>
      <w:r w:rsidR="002F139A">
        <w:t>the string of record low prices observed over consecutive weeks from early October to early December 2014, just prior to the commencement of LNG exports. The average price for the previous week was $0.83/GJ.</w:t>
      </w:r>
      <w:r w:rsidR="00A91C53" w:rsidRPr="00A91C53">
        <w:t xml:space="preserve"> </w:t>
      </w:r>
      <w:r w:rsidR="00A91C53">
        <w:t>The previous week in Sydney saw the average price fall by 56 per cent to $1.50/GJ, with five days in the week experiencing prices below $0.82/GJ.</w:t>
      </w:r>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F67024">
        <w:rPr>
          <w:sz w:val="18"/>
          <w:szCs w:val="18"/>
        </w:rPr>
        <w:t>System Injection Point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6080\D15 80656  20150524-20150530 gas weekly report.DOCX"/>
  </w:docVars>
  <w:rsids>
    <w:rsidRoot w:val="005F18AD"/>
    <w:rsid w:val="000013C1"/>
    <w:rsid w:val="00001BFB"/>
    <w:rsid w:val="0000231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77628"/>
    <w:rsid w:val="000813BF"/>
    <w:rsid w:val="00085092"/>
    <w:rsid w:val="000876E7"/>
    <w:rsid w:val="00093854"/>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608BE"/>
    <w:rsid w:val="00171BD5"/>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204B"/>
    <w:rsid w:val="00452149"/>
    <w:rsid w:val="00452AAD"/>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03620"/>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1C53"/>
    <w:rsid w:val="00A936AE"/>
    <w:rsid w:val="00AA1D87"/>
    <w:rsid w:val="00AD3EBD"/>
    <w:rsid w:val="00AE03A4"/>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B3D7F"/>
    <w:rsid w:val="00DB5A3A"/>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http://www.aer.gov.au/node/451"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A797C23A.dotm</Template>
  <TotalTime>0</TotalTime>
  <Pages>11</Pages>
  <Words>1808</Words>
  <Characters>8442</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10230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2015-06-16T06:28:00Z</dcterms:created>
  <dcterms:modified xsi:type="dcterms:W3CDTF">2015-06-16T06:28:00Z</dcterms:modified>
</cp:coreProperties>
</file>