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BE3522"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4D041F" w:rsidP="00BD60AA">
                  <w:pPr>
                    <w:spacing w:before="140"/>
                    <w:rPr>
                      <w:b/>
                    </w:rPr>
                  </w:pPr>
                  <w:r>
                    <w:rPr>
                      <w:b/>
                    </w:rPr>
                    <w:t>15 – 21 March 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25pt;height:99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B97CA2" w:rsidRDefault="00EB2D96" w:rsidP="00FF2760">
      <w:pPr>
        <w:pStyle w:val="AERunnumberedheading3"/>
        <w:jc w:val="both"/>
        <w:rPr>
          <w:rFonts w:ascii="Times New Roman" w:hAnsi="Times New Roman"/>
        </w:rPr>
      </w:pPr>
      <w:r w:rsidRPr="00ED1E96">
        <w:rPr>
          <w:rFonts w:ascii="Times New Roman" w:hAnsi="Times New Roman"/>
        </w:rPr>
        <w:t xml:space="preserve">Prices remained low across all markets, falling slightly in Adelaide and Victoria compared to the previous week. </w:t>
      </w:r>
    </w:p>
    <w:p w:rsidR="00547827" w:rsidRDefault="00EB2D96" w:rsidP="00FF2760">
      <w:pPr>
        <w:pStyle w:val="AERunnumberedheading3"/>
        <w:jc w:val="both"/>
        <w:rPr>
          <w:rFonts w:ascii="Times New Roman" w:hAnsi="Times New Roman"/>
        </w:rPr>
      </w:pPr>
      <w:r w:rsidRPr="00ED1E96">
        <w:rPr>
          <w:rFonts w:ascii="Times New Roman" w:hAnsi="Times New Roman"/>
        </w:rPr>
        <w:t>Following the significantly lower prices seen during the previous week in Sydney and Brisbane, the average price of gas increased by around 30 per cent in those regions.</w:t>
      </w:r>
      <w:r w:rsidR="00B97CA2">
        <w:rPr>
          <w:rFonts w:ascii="Times New Roman" w:hAnsi="Times New Roman"/>
        </w:rPr>
        <w:t xml:space="preserve"> This price increase coincided with reduced gas production from coal seam gas </w:t>
      </w:r>
      <w:r w:rsidR="00A42A6F">
        <w:rPr>
          <w:rFonts w:ascii="Times New Roman" w:hAnsi="Times New Roman"/>
        </w:rPr>
        <w:t xml:space="preserve">(CSG) </w:t>
      </w:r>
      <w:r w:rsidR="00B97CA2">
        <w:rPr>
          <w:rFonts w:ascii="Times New Roman" w:hAnsi="Times New Roman"/>
        </w:rPr>
        <w:t>fields at Roma</w:t>
      </w:r>
      <w:r w:rsidR="00E26F3E">
        <w:rPr>
          <w:rStyle w:val="FootnoteReference"/>
          <w:rFonts w:ascii="Times New Roman" w:hAnsi="Times New Roman"/>
        </w:rPr>
        <w:footnoteReference w:id="1"/>
      </w:r>
      <w:r w:rsidR="00B97CA2">
        <w:rPr>
          <w:rFonts w:ascii="Times New Roman" w:hAnsi="Times New Roman"/>
        </w:rPr>
        <w:t>, Queensland (see map at figure 5.1), which in turn may be related</w:t>
      </w:r>
      <w:r w:rsidR="00A42A6F">
        <w:rPr>
          <w:rFonts w:ascii="Times New Roman" w:hAnsi="Times New Roman"/>
        </w:rPr>
        <w:t xml:space="preserve"> to</w:t>
      </w:r>
      <w:r w:rsidR="00B97CA2">
        <w:rPr>
          <w:rFonts w:ascii="Times New Roman" w:hAnsi="Times New Roman"/>
        </w:rPr>
        <w:t xml:space="preserve"> QGC</w:t>
      </w:r>
      <w:r w:rsidR="00A42A6F">
        <w:rPr>
          <w:rFonts w:ascii="Times New Roman" w:hAnsi="Times New Roman"/>
        </w:rPr>
        <w:t>’s</w:t>
      </w:r>
      <w:r w:rsidR="00B97CA2">
        <w:rPr>
          <w:rFonts w:ascii="Times New Roman" w:hAnsi="Times New Roman"/>
        </w:rPr>
        <w:t xml:space="preserve"> maintenance </w:t>
      </w:r>
      <w:r w:rsidR="00A42A6F">
        <w:rPr>
          <w:rFonts w:ascii="Times New Roman" w:hAnsi="Times New Roman"/>
        </w:rPr>
        <w:t xml:space="preserve">program for </w:t>
      </w:r>
      <w:r w:rsidR="00B97CA2">
        <w:rPr>
          <w:rFonts w:ascii="Times New Roman" w:hAnsi="Times New Roman"/>
        </w:rPr>
        <w:t>its new LNG plants</w:t>
      </w:r>
      <w:r w:rsidR="00A42A6F">
        <w:rPr>
          <w:rFonts w:ascii="Times New Roman" w:hAnsi="Times New Roman"/>
        </w:rPr>
        <w:t xml:space="preserve"> connected to these CSG fields</w:t>
      </w:r>
      <w:r w:rsidR="00B97CA2">
        <w:rPr>
          <w:rFonts w:ascii="Times New Roman" w:hAnsi="Times New Roman"/>
        </w:rPr>
        <w:t>.</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2"/>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4D041F" w:rsidRPr="006376D7" w:rsidTr="002861A9">
        <w:trPr>
          <w:trHeight w:val="382"/>
        </w:trPr>
        <w:tc>
          <w:tcPr>
            <w:tcW w:w="3710"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15 Mar - 21 Mar 2015</w:t>
            </w:r>
          </w:p>
        </w:tc>
        <w:tc>
          <w:tcPr>
            <w:tcW w:w="143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3.08</w:t>
            </w:r>
          </w:p>
        </w:tc>
        <w:tc>
          <w:tcPr>
            <w:tcW w:w="144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2.98</w:t>
            </w:r>
          </w:p>
        </w:tc>
        <w:tc>
          <w:tcPr>
            <w:tcW w:w="143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3.41</w:t>
            </w:r>
          </w:p>
        </w:tc>
        <w:tc>
          <w:tcPr>
            <w:tcW w:w="144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1.82</w:t>
            </w:r>
          </w:p>
        </w:tc>
      </w:tr>
      <w:tr w:rsidR="004D041F" w:rsidRPr="006376D7" w:rsidTr="002861A9">
        <w:trPr>
          <w:trHeight w:val="382"/>
        </w:trPr>
        <w:tc>
          <w:tcPr>
            <w:tcW w:w="3710"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-15</w:t>
            </w:r>
          </w:p>
        </w:tc>
        <w:tc>
          <w:tcPr>
            <w:tcW w:w="144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29</w:t>
            </w:r>
          </w:p>
        </w:tc>
        <w:tc>
          <w:tcPr>
            <w:tcW w:w="143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30</w:t>
            </w:r>
          </w:p>
        </w:tc>
      </w:tr>
      <w:tr w:rsidR="004D041F" w:rsidRPr="006376D7" w:rsidTr="002861A9">
        <w:trPr>
          <w:trHeight w:val="382"/>
        </w:trPr>
        <w:tc>
          <w:tcPr>
            <w:tcW w:w="3710"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3.48</w:t>
            </w:r>
          </w:p>
        </w:tc>
        <w:tc>
          <w:tcPr>
            <w:tcW w:w="144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3.29</w:t>
            </w:r>
          </w:p>
        </w:tc>
        <w:tc>
          <w:tcPr>
            <w:tcW w:w="143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3.63</w:t>
            </w:r>
          </w:p>
        </w:tc>
        <w:tc>
          <w:tcPr>
            <w:tcW w:w="144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2.35</w:t>
            </w:r>
          </w:p>
        </w:tc>
      </w:tr>
      <w:tr w:rsidR="004D041F" w:rsidRPr="006376D7" w:rsidTr="002861A9">
        <w:trPr>
          <w:trHeight w:val="382"/>
        </w:trPr>
        <w:tc>
          <w:tcPr>
            <w:tcW w:w="3710"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-20</w:t>
            </w:r>
          </w:p>
        </w:tc>
        <w:tc>
          <w:tcPr>
            <w:tcW w:w="143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-19</w:t>
            </w:r>
          </w:p>
        </w:tc>
        <w:tc>
          <w:tcPr>
            <w:tcW w:w="144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-54</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4D041F" w:rsidRPr="006376D7" w:rsidTr="002861A9">
        <w:trPr>
          <w:trHeight w:val="382"/>
        </w:trPr>
        <w:tc>
          <w:tcPr>
            <w:tcW w:w="3708"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15 Mar - 21 Mar 2015</w:t>
            </w:r>
          </w:p>
        </w:tc>
        <w:tc>
          <w:tcPr>
            <w:tcW w:w="144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3.08</w:t>
            </w:r>
          </w:p>
        </w:tc>
        <w:tc>
          <w:tcPr>
            <w:tcW w:w="21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364</w:t>
            </w:r>
          </w:p>
        </w:tc>
      </w:tr>
      <w:tr w:rsidR="004D041F" w:rsidRPr="006376D7" w:rsidTr="002861A9">
        <w:trPr>
          <w:trHeight w:val="382"/>
        </w:trPr>
        <w:tc>
          <w:tcPr>
            <w:tcW w:w="3708"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-15</w:t>
            </w:r>
          </w:p>
        </w:tc>
        <w:tc>
          <w:tcPr>
            <w:tcW w:w="21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4</w:t>
            </w:r>
          </w:p>
        </w:tc>
      </w:tr>
      <w:tr w:rsidR="004D041F" w:rsidRPr="006376D7" w:rsidTr="002861A9">
        <w:trPr>
          <w:trHeight w:val="382"/>
        </w:trPr>
        <w:tc>
          <w:tcPr>
            <w:tcW w:w="3708"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3.48</w:t>
            </w:r>
          </w:p>
        </w:tc>
        <w:tc>
          <w:tcPr>
            <w:tcW w:w="21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513</w:t>
            </w:r>
          </w:p>
        </w:tc>
      </w:tr>
      <w:tr w:rsidR="004D041F" w:rsidRPr="006376D7" w:rsidTr="002861A9">
        <w:trPr>
          <w:trHeight w:val="382"/>
        </w:trPr>
        <w:tc>
          <w:tcPr>
            <w:tcW w:w="3708"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-12</w:t>
            </w:r>
          </w:p>
        </w:tc>
        <w:tc>
          <w:tcPr>
            <w:tcW w:w="21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0</w:t>
            </w:r>
          </w:p>
        </w:tc>
      </w:tr>
    </w:tbl>
    <w:p w:rsidR="00BC4C5B" w:rsidRDefault="00BC4C5B" w:rsidP="001A5C1A">
      <w:pPr>
        <w:pStyle w:val="AERbodytext"/>
        <w:spacing w:before="120" w:after="120"/>
        <w:jc w:val="both"/>
      </w:pPr>
      <w:r w:rsidRPr="006619E5">
        <w:rPr>
          <w:sz w:val="20"/>
        </w:rPr>
        <w:lastRenderedPageBreak/>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4D041F" w:rsidRPr="002861A9" w:rsidTr="002861A9">
        <w:trPr>
          <w:trHeight w:val="382"/>
        </w:trPr>
        <w:tc>
          <w:tcPr>
            <w:tcW w:w="2670"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15 Mar - 21 Mar 2015</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2.98</w:t>
            </w:r>
          </w:p>
        </w:tc>
        <w:tc>
          <w:tcPr>
            <w:tcW w:w="13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2.89</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16.78</w:t>
            </w:r>
          </w:p>
        </w:tc>
        <w:tc>
          <w:tcPr>
            <w:tcW w:w="128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207</w:t>
            </w:r>
          </w:p>
        </w:tc>
        <w:tc>
          <w:tcPr>
            <w:tcW w:w="12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202</w:t>
            </w:r>
          </w:p>
        </w:tc>
      </w:tr>
      <w:tr w:rsidR="004D041F" w:rsidRPr="002861A9" w:rsidTr="002861A9">
        <w:trPr>
          <w:trHeight w:val="382"/>
        </w:trPr>
        <w:tc>
          <w:tcPr>
            <w:tcW w:w="2670"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29</w:t>
            </w:r>
          </w:p>
        </w:tc>
        <w:tc>
          <w:tcPr>
            <w:tcW w:w="13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34</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13</w:t>
            </w:r>
          </w:p>
        </w:tc>
        <w:tc>
          <w:tcPr>
            <w:tcW w:w="128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w:t>
            </w:r>
          </w:p>
        </w:tc>
      </w:tr>
      <w:tr w:rsidR="004D041F" w:rsidRPr="002861A9" w:rsidTr="002861A9">
        <w:trPr>
          <w:trHeight w:val="382"/>
        </w:trPr>
        <w:tc>
          <w:tcPr>
            <w:tcW w:w="2670"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3.29</w:t>
            </w:r>
          </w:p>
        </w:tc>
        <w:tc>
          <w:tcPr>
            <w:tcW w:w="13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3.29</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13.55</w:t>
            </w:r>
          </w:p>
        </w:tc>
        <w:tc>
          <w:tcPr>
            <w:tcW w:w="128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242</w:t>
            </w:r>
          </w:p>
        </w:tc>
        <w:tc>
          <w:tcPr>
            <w:tcW w:w="12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242</w:t>
            </w:r>
          </w:p>
        </w:tc>
      </w:tr>
      <w:tr w:rsidR="004D041F" w:rsidRPr="002861A9" w:rsidTr="002861A9">
        <w:trPr>
          <w:trHeight w:val="382"/>
        </w:trPr>
        <w:tc>
          <w:tcPr>
            <w:tcW w:w="2670"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-20</w:t>
            </w:r>
          </w:p>
        </w:tc>
        <w:tc>
          <w:tcPr>
            <w:tcW w:w="13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-17</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22</w:t>
            </w:r>
          </w:p>
        </w:tc>
        <w:tc>
          <w:tcPr>
            <w:tcW w:w="128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5</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4D041F" w:rsidRPr="002861A9" w:rsidTr="002861A9">
        <w:trPr>
          <w:trHeight w:val="382"/>
        </w:trPr>
        <w:tc>
          <w:tcPr>
            <w:tcW w:w="2670"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15 Mar - 21 Mar 2015</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3.41</w:t>
            </w:r>
          </w:p>
        </w:tc>
        <w:tc>
          <w:tcPr>
            <w:tcW w:w="13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3.36</w:t>
            </w:r>
          </w:p>
        </w:tc>
        <w:tc>
          <w:tcPr>
            <w:tcW w:w="137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20.33</w:t>
            </w:r>
          </w:p>
        </w:tc>
        <w:tc>
          <w:tcPr>
            <w:tcW w:w="12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56</w:t>
            </w:r>
          </w:p>
        </w:tc>
        <w:tc>
          <w:tcPr>
            <w:tcW w:w="12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54</w:t>
            </w:r>
          </w:p>
        </w:tc>
      </w:tr>
      <w:tr w:rsidR="004D041F" w:rsidRPr="002861A9" w:rsidTr="002861A9">
        <w:trPr>
          <w:trHeight w:val="382"/>
        </w:trPr>
        <w:tc>
          <w:tcPr>
            <w:tcW w:w="2670"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-12</w:t>
            </w:r>
          </w:p>
        </w:tc>
        <w:tc>
          <w:tcPr>
            <w:tcW w:w="13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-12</w:t>
            </w:r>
          </w:p>
        </w:tc>
        <w:tc>
          <w:tcPr>
            <w:tcW w:w="137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244</w:t>
            </w:r>
          </w:p>
        </w:tc>
        <w:tc>
          <w:tcPr>
            <w:tcW w:w="12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7</w:t>
            </w:r>
          </w:p>
        </w:tc>
        <w:tc>
          <w:tcPr>
            <w:tcW w:w="12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7</w:t>
            </w:r>
          </w:p>
        </w:tc>
      </w:tr>
      <w:tr w:rsidR="004D041F" w:rsidRPr="002861A9" w:rsidTr="002861A9">
        <w:trPr>
          <w:trHeight w:val="382"/>
        </w:trPr>
        <w:tc>
          <w:tcPr>
            <w:tcW w:w="2670"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3.63</w:t>
            </w:r>
          </w:p>
        </w:tc>
        <w:tc>
          <w:tcPr>
            <w:tcW w:w="13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3.54</w:t>
            </w:r>
          </w:p>
        </w:tc>
        <w:tc>
          <w:tcPr>
            <w:tcW w:w="137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14.09</w:t>
            </w:r>
          </w:p>
        </w:tc>
        <w:tc>
          <w:tcPr>
            <w:tcW w:w="12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61</w:t>
            </w:r>
          </w:p>
        </w:tc>
        <w:tc>
          <w:tcPr>
            <w:tcW w:w="12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61</w:t>
            </w:r>
          </w:p>
        </w:tc>
      </w:tr>
      <w:tr w:rsidR="004D041F" w:rsidRPr="002861A9" w:rsidTr="002861A9">
        <w:trPr>
          <w:trHeight w:val="382"/>
        </w:trPr>
        <w:tc>
          <w:tcPr>
            <w:tcW w:w="2670"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-19</w:t>
            </w:r>
          </w:p>
        </w:tc>
        <w:tc>
          <w:tcPr>
            <w:tcW w:w="13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-21</w:t>
            </w:r>
          </w:p>
        </w:tc>
        <w:tc>
          <w:tcPr>
            <w:tcW w:w="137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-9</w:t>
            </w:r>
          </w:p>
        </w:tc>
        <w:tc>
          <w:tcPr>
            <w:tcW w:w="12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-6</w:t>
            </w:r>
          </w:p>
        </w:tc>
        <w:tc>
          <w:tcPr>
            <w:tcW w:w="12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-7</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4D041F" w:rsidRPr="002861A9" w:rsidTr="002861A9">
        <w:trPr>
          <w:trHeight w:val="382"/>
        </w:trPr>
        <w:tc>
          <w:tcPr>
            <w:tcW w:w="2670"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15 Mar - 21 Mar 2015</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1.82</w:t>
            </w:r>
          </w:p>
        </w:tc>
        <w:tc>
          <w:tcPr>
            <w:tcW w:w="13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2.11</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1.79</w:t>
            </w:r>
          </w:p>
        </w:tc>
        <w:tc>
          <w:tcPr>
            <w:tcW w:w="128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112</w:t>
            </w:r>
          </w:p>
        </w:tc>
        <w:tc>
          <w:tcPr>
            <w:tcW w:w="118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114</w:t>
            </w:r>
          </w:p>
        </w:tc>
      </w:tr>
      <w:tr w:rsidR="004D041F" w:rsidRPr="002861A9" w:rsidTr="002861A9">
        <w:trPr>
          <w:trHeight w:val="382"/>
        </w:trPr>
        <w:tc>
          <w:tcPr>
            <w:tcW w:w="2670"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30</w:t>
            </w:r>
          </w:p>
        </w:tc>
        <w:tc>
          <w:tcPr>
            <w:tcW w:w="13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94</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-62</w:t>
            </w:r>
          </w:p>
        </w:tc>
        <w:tc>
          <w:tcPr>
            <w:tcW w:w="128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17</w:t>
            </w:r>
          </w:p>
        </w:tc>
        <w:tc>
          <w:tcPr>
            <w:tcW w:w="118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20</w:t>
            </w:r>
          </w:p>
        </w:tc>
      </w:tr>
      <w:tr w:rsidR="004D041F" w:rsidRPr="002861A9" w:rsidTr="002861A9">
        <w:trPr>
          <w:trHeight w:val="382"/>
        </w:trPr>
        <w:tc>
          <w:tcPr>
            <w:tcW w:w="2670"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2.35</w:t>
            </w:r>
          </w:p>
        </w:tc>
        <w:tc>
          <w:tcPr>
            <w:tcW w:w="13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2.19</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1.54</w:t>
            </w:r>
          </w:p>
        </w:tc>
        <w:tc>
          <w:tcPr>
            <w:tcW w:w="128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138</w:t>
            </w:r>
          </w:p>
        </w:tc>
        <w:tc>
          <w:tcPr>
            <w:tcW w:w="118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138</w:t>
            </w:r>
          </w:p>
        </w:tc>
      </w:tr>
      <w:tr w:rsidR="004D041F" w:rsidRPr="002861A9" w:rsidTr="002861A9">
        <w:trPr>
          <w:trHeight w:val="382"/>
        </w:trPr>
        <w:tc>
          <w:tcPr>
            <w:tcW w:w="2670" w:type="dxa"/>
            <w:noWrap/>
            <w:tcMar>
              <w:top w:w="0" w:type="dxa"/>
              <w:bottom w:w="0" w:type="dxa"/>
            </w:tcMar>
            <w:vAlign w:val="center"/>
          </w:tcPr>
          <w:p w:rsidR="004D041F" w:rsidRDefault="004D041F">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-54</w:t>
            </w:r>
          </w:p>
        </w:tc>
        <w:tc>
          <w:tcPr>
            <w:tcW w:w="136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-58</w:t>
            </w:r>
          </w:p>
        </w:tc>
        <w:tc>
          <w:tcPr>
            <w:tcW w:w="135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w:t>
            </w:r>
          </w:p>
        </w:tc>
        <w:tc>
          <w:tcPr>
            <w:tcW w:w="128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-8</w:t>
            </w:r>
          </w:p>
        </w:tc>
        <w:tc>
          <w:tcPr>
            <w:tcW w:w="1180"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-8</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FF2760" w:rsidRPr="00ED1E96" w:rsidRDefault="00ED1E96" w:rsidP="00FF2760">
      <w:pPr>
        <w:spacing w:before="120" w:after="120"/>
        <w:jc w:val="both"/>
        <w:rPr>
          <w:rFonts w:eastAsia="MS Mincho"/>
        </w:rPr>
      </w:pPr>
      <w:r w:rsidRPr="00ED1E96">
        <w:rPr>
          <w:rFonts w:eastAsia="MS Mincho"/>
        </w:rPr>
        <w:t>Counter-acting MOS in Adelaide on Thursday 19 March saw service payments increase to over $93 700.</w:t>
      </w:r>
      <w:r w:rsidRPr="00ED1E96">
        <w:rPr>
          <w:rStyle w:val="FootnoteReference"/>
          <w:rFonts w:eastAsia="MS Mincho"/>
        </w:rPr>
        <w:footnoteReference w:id="3"/>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117132">
        <w:lastRenderedPageBreak/>
        <w:pict>
          <v:shape id="_x0000_i1026" type="#_x0000_t75" style="width:503.25pt;height:1in" o:allowoverlap="f">
            <v:imagedata r:id="rId10" o:title="" cropbottom="17873f" cropright="30275f"/>
          </v:shape>
        </w:pict>
      </w:r>
      <w:bookmarkEnd w:id="3"/>
      <w:bookmarkEnd w:id="4"/>
    </w:p>
    <w:p w:rsidR="00502181" w:rsidRPr="00B66E50" w:rsidRDefault="00BE3522"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4D041F">
                    <w:rPr>
                      <w:b/>
                    </w:rPr>
                    <w:t>15 – 21 March 2015</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4"/>
      </w:r>
      <w:r w:rsidRPr="00DB727F">
        <w:t>, and injection/withdrawal bids</w:t>
      </w:r>
      <w:r w:rsidR="00C80FD8">
        <w:t>.</w:t>
      </w:r>
      <w:r w:rsidRPr="00DB727F">
        <w:rPr>
          <w:rStyle w:val="FootnoteReference"/>
        </w:rPr>
        <w:footnoteReference w:id="5"/>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6"/>
      </w:r>
      <w:r w:rsidR="00B24A61" w:rsidRPr="00CC4A35">
        <w:rPr>
          <w:rStyle w:val="FootnoteReference"/>
        </w:rPr>
        <w:t xml:space="preserve"> </w:t>
      </w:r>
    </w:p>
    <w:p w:rsidR="005F18AD" w:rsidRPr="004D041F" w:rsidRDefault="005F18AD" w:rsidP="009B2F99">
      <w:pPr>
        <w:pStyle w:val="AERfigureheading"/>
        <w:numPr>
          <w:ilvl w:val="5"/>
          <w:numId w:val="16"/>
        </w:numPr>
        <w:rPr>
          <w:rFonts w:ascii="Arial" w:hAnsi="Arial" w:cs="Arial"/>
          <w:sz w:val="20"/>
          <w:szCs w:val="20"/>
        </w:rPr>
      </w:pPr>
      <w:r w:rsidRPr="004D041F">
        <w:rPr>
          <w:rFonts w:ascii="Arial" w:hAnsi="Arial" w:cs="Arial"/>
          <w:sz w:val="20"/>
          <w:szCs w:val="20"/>
        </w:rPr>
        <w:t xml:space="preserve">Prices by schedule </w:t>
      </w:r>
    </w:p>
    <w:p w:rsidR="005F18AD" w:rsidRPr="00767397" w:rsidRDefault="00117132" w:rsidP="006C6D60">
      <w:pPr>
        <w:pStyle w:val="AERbodytext"/>
        <w:spacing w:before="120"/>
        <w:jc w:val="center"/>
      </w:pPr>
      <w:r>
        <w:pict>
          <v:shape id="_x0000_i1027" type="#_x0000_t75" style="width:476.25pt;height:137.25pt">
            <v:imagedata r:id="rId13" o:title=""/>
          </v:shape>
        </w:pict>
      </w:r>
    </w:p>
    <w:p w:rsidR="005F18AD" w:rsidRPr="004D041F" w:rsidRDefault="005F18AD" w:rsidP="00DA3AAA">
      <w:pPr>
        <w:pStyle w:val="AERfigureheading"/>
        <w:tabs>
          <w:tab w:val="clear" w:pos="1361"/>
          <w:tab w:val="num" w:pos="1260"/>
        </w:tabs>
        <w:spacing w:before="120"/>
        <w:ind w:left="1260" w:hanging="1260"/>
        <w:rPr>
          <w:rFonts w:ascii="Arial" w:hAnsi="Arial" w:cs="Arial"/>
          <w:sz w:val="20"/>
          <w:szCs w:val="20"/>
        </w:rPr>
      </w:pPr>
      <w:r w:rsidRPr="004D041F">
        <w:rPr>
          <w:rFonts w:ascii="Arial" w:hAnsi="Arial" w:cs="Arial"/>
          <w:sz w:val="20"/>
          <w:szCs w:val="20"/>
        </w:rPr>
        <w:t xml:space="preserve">Demand </w:t>
      </w:r>
      <w:r w:rsidR="001452B3" w:rsidRPr="004D041F">
        <w:rPr>
          <w:rFonts w:ascii="Arial" w:hAnsi="Arial" w:cs="Arial"/>
          <w:sz w:val="20"/>
          <w:szCs w:val="20"/>
        </w:rPr>
        <w:t>f</w:t>
      </w:r>
      <w:r w:rsidRPr="004D041F">
        <w:rPr>
          <w:rFonts w:ascii="Arial" w:hAnsi="Arial" w:cs="Arial"/>
          <w:sz w:val="20"/>
          <w:szCs w:val="20"/>
        </w:rPr>
        <w:t>orecasts</w:t>
      </w:r>
      <w:r w:rsidR="008133CF" w:rsidRPr="004D041F">
        <w:rPr>
          <w:rFonts w:ascii="Arial" w:hAnsi="Arial" w:cs="Arial"/>
          <w:sz w:val="20"/>
          <w:szCs w:val="20"/>
        </w:rPr>
        <w:t xml:space="preserve"> </w:t>
      </w:r>
    </w:p>
    <w:p w:rsidR="005F18AD" w:rsidRPr="00767397" w:rsidRDefault="00117132" w:rsidP="006C6D60">
      <w:pPr>
        <w:pStyle w:val="AERbodytext"/>
        <w:spacing w:before="120" w:after="0"/>
        <w:jc w:val="center"/>
      </w:pPr>
      <w:r>
        <w:pict>
          <v:shape id="_x0000_i1028" type="#_x0000_t75" style="width:476.25pt;height:176.25pt">
            <v:imagedata r:id="rId14" o:title=""/>
          </v:shape>
        </w:pict>
      </w:r>
    </w:p>
    <w:p w:rsidR="001A5C1A" w:rsidRPr="004D041F" w:rsidRDefault="001A5C1A" w:rsidP="00B24A61">
      <w:pPr>
        <w:pStyle w:val="AERfigureheading"/>
        <w:tabs>
          <w:tab w:val="clear" w:pos="1361"/>
          <w:tab w:val="num" w:pos="1260"/>
        </w:tabs>
        <w:spacing w:before="120"/>
        <w:ind w:left="1260" w:hanging="1260"/>
        <w:rPr>
          <w:rFonts w:ascii="Arial" w:hAnsi="Arial" w:cs="Arial"/>
          <w:sz w:val="20"/>
          <w:szCs w:val="20"/>
        </w:rPr>
      </w:pPr>
      <w:r w:rsidRPr="004D041F">
        <w:rPr>
          <w:rFonts w:ascii="Arial" w:hAnsi="Arial" w:cs="Arial"/>
          <w:sz w:val="20"/>
          <w:szCs w:val="20"/>
        </w:rPr>
        <w:t>Injection bids by price bands</w:t>
      </w:r>
    </w:p>
    <w:p w:rsidR="00A26940" w:rsidRPr="00767397" w:rsidRDefault="00117132" w:rsidP="006C6D60">
      <w:pPr>
        <w:pStyle w:val="AERbodytext"/>
        <w:spacing w:before="120" w:after="0"/>
        <w:jc w:val="center"/>
      </w:pPr>
      <w:r>
        <w:pict>
          <v:shape id="_x0000_i1029" type="#_x0000_t75" style="width:476.25pt;height:231.75pt">
            <v:imagedata r:id="rId15" o:title=""/>
          </v:shape>
        </w:pict>
      </w:r>
    </w:p>
    <w:p w:rsidR="00372976" w:rsidRPr="004D041F" w:rsidRDefault="00372976" w:rsidP="00B24A61">
      <w:pPr>
        <w:pStyle w:val="AERfigureheading"/>
        <w:tabs>
          <w:tab w:val="clear" w:pos="1361"/>
          <w:tab w:val="num" w:pos="1260"/>
        </w:tabs>
        <w:spacing w:before="120"/>
        <w:ind w:left="1260" w:hanging="1260"/>
        <w:rPr>
          <w:rFonts w:ascii="Arial" w:hAnsi="Arial" w:cs="Arial"/>
          <w:sz w:val="20"/>
          <w:szCs w:val="20"/>
        </w:rPr>
      </w:pPr>
      <w:r w:rsidRPr="004D041F">
        <w:rPr>
          <w:rFonts w:ascii="Arial" w:hAnsi="Arial" w:cs="Arial"/>
          <w:sz w:val="20"/>
          <w:szCs w:val="20"/>
        </w:rPr>
        <w:t>Withdrawal bids by price bands</w:t>
      </w:r>
    </w:p>
    <w:p w:rsidR="00BE4577" w:rsidRPr="00767397" w:rsidRDefault="00117132" w:rsidP="006C6D60">
      <w:pPr>
        <w:pStyle w:val="AERbodytext"/>
        <w:jc w:val="center"/>
      </w:pPr>
      <w:r>
        <w:pict>
          <v:shape id="_x0000_i1030" type="#_x0000_t75" style="width:476.25pt;height:172.5pt">
            <v:imagedata r:id="rId16" o:title=""/>
          </v:shape>
        </w:pict>
      </w:r>
    </w:p>
    <w:p w:rsidR="00A26940" w:rsidRPr="004D041F" w:rsidRDefault="00B24A61" w:rsidP="00BE4577">
      <w:pPr>
        <w:pStyle w:val="AERfigureheading"/>
        <w:rPr>
          <w:rFonts w:ascii="Arial" w:hAnsi="Arial" w:cs="Arial"/>
          <w:sz w:val="20"/>
          <w:szCs w:val="20"/>
        </w:rPr>
      </w:pPr>
      <w:r w:rsidRPr="004D041F">
        <w:rPr>
          <w:rFonts w:ascii="Arial" w:hAnsi="Arial" w:cs="Arial"/>
          <w:sz w:val="20"/>
          <w:szCs w:val="20"/>
        </w:rPr>
        <w:t xml:space="preserve">Metered </w:t>
      </w:r>
      <w:r w:rsidR="00652A42" w:rsidRPr="004D041F">
        <w:rPr>
          <w:rFonts w:ascii="Arial" w:hAnsi="Arial" w:cs="Arial"/>
          <w:sz w:val="20"/>
          <w:szCs w:val="20"/>
        </w:rPr>
        <w:t>I</w:t>
      </w:r>
      <w:r w:rsidR="00A26940" w:rsidRPr="004D041F">
        <w:rPr>
          <w:rFonts w:ascii="Arial" w:hAnsi="Arial" w:cs="Arial"/>
          <w:sz w:val="20"/>
          <w:szCs w:val="20"/>
        </w:rPr>
        <w:t xml:space="preserve">njections </w:t>
      </w:r>
      <w:r w:rsidR="008F4EAE" w:rsidRPr="004D041F">
        <w:rPr>
          <w:rFonts w:ascii="Arial" w:hAnsi="Arial" w:cs="Arial"/>
          <w:sz w:val="20"/>
          <w:szCs w:val="20"/>
        </w:rPr>
        <w:t xml:space="preserve">by </w:t>
      </w:r>
      <w:r w:rsidRPr="004D041F">
        <w:rPr>
          <w:rFonts w:ascii="Arial" w:hAnsi="Arial" w:cs="Arial"/>
          <w:sz w:val="20"/>
          <w:szCs w:val="20"/>
        </w:rPr>
        <w:t xml:space="preserve">System Injection Point </w:t>
      </w:r>
    </w:p>
    <w:p w:rsidR="0006609A" w:rsidRPr="00767397" w:rsidRDefault="00117132" w:rsidP="006C6D60">
      <w:pPr>
        <w:pStyle w:val="AERbodytext"/>
        <w:spacing w:before="120"/>
        <w:jc w:val="center"/>
        <w:sectPr w:rsidR="0006609A" w:rsidRPr="00767397" w:rsidSect="00FD7231">
          <w:footerReference w:type="defaul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8.5pt">
            <v:imagedata r:id="rId18"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w:t>
      </w:r>
      <w:proofErr w:type="spellStart"/>
      <w:r>
        <w:t>ex ante</w:t>
      </w:r>
      <w:proofErr w:type="spellEnd"/>
      <w:r>
        <w:t xml:space="preserv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7"/>
      </w:r>
      <w:r>
        <w:t xml:space="preserve"> P</w:t>
      </w:r>
      <w:r w:rsidRPr="003F73B0">
        <w:t>rice</w:t>
      </w:r>
      <w:r>
        <w:t>s before and after the gas day may also vary</w:t>
      </w:r>
      <w:r w:rsidRPr="003F73B0">
        <w:t xml:space="preserve"> depending on how much gas is sche</w:t>
      </w:r>
      <w:r>
        <w:t xml:space="preserve">duled before the gas day (setting the </w:t>
      </w:r>
      <w:proofErr w:type="spellStart"/>
      <w:r>
        <w:t>ex ante</w:t>
      </w:r>
      <w:proofErr w:type="spellEnd"/>
      <w:r>
        <w:t xml:space="preserv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8"/>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4D041F" w:rsidRPr="00B76529" w:rsidTr="002861A9">
        <w:trPr>
          <w:trHeight w:val="255"/>
        </w:trPr>
        <w:tc>
          <w:tcPr>
            <w:tcW w:w="2160" w:type="dxa"/>
            <w:noWrap/>
            <w:tcMar>
              <w:top w:w="0" w:type="dxa"/>
              <w:bottom w:w="0" w:type="dxa"/>
            </w:tcMar>
            <w:vAlign w:val="center"/>
          </w:tcPr>
          <w:p w:rsidR="004D041F" w:rsidRPr="002861A9" w:rsidRDefault="004D041F"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3.60</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3.60</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3.55</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3.48</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1.26</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1.80</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3.56</w:t>
            </w:r>
          </w:p>
        </w:tc>
      </w:tr>
      <w:tr w:rsidR="004D041F" w:rsidRPr="00B76529" w:rsidTr="002861A9">
        <w:trPr>
          <w:trHeight w:val="255"/>
        </w:trPr>
        <w:tc>
          <w:tcPr>
            <w:tcW w:w="2160" w:type="dxa"/>
            <w:noWrap/>
            <w:tcMar>
              <w:top w:w="0" w:type="dxa"/>
              <w:bottom w:w="0" w:type="dxa"/>
            </w:tcMar>
            <w:vAlign w:val="center"/>
          </w:tcPr>
          <w:p w:rsidR="004D041F" w:rsidRPr="002861A9" w:rsidRDefault="004D041F"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182</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222</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220</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210</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226</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213</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176</w:t>
            </w:r>
          </w:p>
        </w:tc>
      </w:tr>
      <w:tr w:rsidR="004D041F" w:rsidRPr="00B76529" w:rsidTr="002861A9">
        <w:trPr>
          <w:trHeight w:val="255"/>
        </w:trPr>
        <w:tc>
          <w:tcPr>
            <w:tcW w:w="2160" w:type="dxa"/>
            <w:noWrap/>
            <w:tcMar>
              <w:top w:w="0" w:type="dxa"/>
              <w:bottom w:w="0" w:type="dxa"/>
            </w:tcMar>
            <w:vAlign w:val="center"/>
          </w:tcPr>
          <w:p w:rsidR="004D041F" w:rsidRPr="002861A9" w:rsidRDefault="004D041F"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3.60</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3.53</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3.20</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3.43</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1.07</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1.80</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3.60</w:t>
            </w:r>
          </w:p>
        </w:tc>
      </w:tr>
      <w:tr w:rsidR="004D041F" w:rsidRPr="00B76529" w:rsidTr="002861A9">
        <w:trPr>
          <w:trHeight w:val="255"/>
        </w:trPr>
        <w:tc>
          <w:tcPr>
            <w:tcW w:w="2160" w:type="dxa"/>
            <w:noWrap/>
            <w:tcMar>
              <w:top w:w="0" w:type="dxa"/>
              <w:bottom w:w="0" w:type="dxa"/>
            </w:tcMar>
            <w:vAlign w:val="center"/>
          </w:tcPr>
          <w:p w:rsidR="004D041F" w:rsidRPr="002861A9" w:rsidRDefault="004D041F"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182</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213</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204</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203</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216</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212</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180</w:t>
            </w:r>
          </w:p>
        </w:tc>
      </w:tr>
    </w:tbl>
    <w:p w:rsidR="00055584" w:rsidRPr="004D041F" w:rsidRDefault="0045204B" w:rsidP="00502181">
      <w:pPr>
        <w:pStyle w:val="AERtableheading-unnumbered"/>
        <w:numPr>
          <w:ilvl w:val="0"/>
          <w:numId w:val="0"/>
        </w:numPr>
        <w:spacing w:before="480"/>
        <w:rPr>
          <w:rFonts w:ascii="Arial" w:hAnsi="Arial" w:cs="Arial"/>
          <w:sz w:val="19"/>
          <w:szCs w:val="19"/>
        </w:rPr>
      </w:pPr>
      <w:r w:rsidRPr="004D041F">
        <w:rPr>
          <w:rFonts w:ascii="Arial" w:hAnsi="Arial" w:cs="Arial"/>
          <w:sz w:val="19"/>
          <w:szCs w:val="19"/>
        </w:rPr>
        <w:t>Figure 2.2 (a)</w:t>
      </w:r>
      <w:r w:rsidR="002C0499" w:rsidRPr="004D041F">
        <w:rPr>
          <w:rFonts w:ascii="Arial" w:hAnsi="Arial" w:cs="Arial"/>
          <w:sz w:val="19"/>
          <w:szCs w:val="19"/>
        </w:rPr>
        <w:t>:</w:t>
      </w:r>
      <w:r w:rsidRPr="004D041F">
        <w:rPr>
          <w:rFonts w:ascii="Arial" w:hAnsi="Arial" w:cs="Arial"/>
          <w:sz w:val="19"/>
          <w:szCs w:val="19"/>
        </w:rPr>
        <w:t xml:space="preserve"> </w:t>
      </w:r>
      <w:r w:rsidR="00055584" w:rsidRPr="004D041F">
        <w:rPr>
          <w:rFonts w:ascii="Arial" w:hAnsi="Arial" w:cs="Arial"/>
          <w:sz w:val="19"/>
          <w:szCs w:val="19"/>
        </w:rPr>
        <w:t>Daily hub offers</w:t>
      </w:r>
      <w:r w:rsidR="00781A4A" w:rsidRPr="004D041F">
        <w:rPr>
          <w:rFonts w:ascii="Arial" w:hAnsi="Arial" w:cs="Arial"/>
          <w:sz w:val="19"/>
          <w:szCs w:val="19"/>
        </w:rPr>
        <w:t xml:space="preserve"> in price bands</w:t>
      </w:r>
      <w:r w:rsidR="00CD3544" w:rsidRPr="004D041F">
        <w:rPr>
          <w:rFonts w:ascii="Arial" w:hAnsi="Arial" w:cs="Arial"/>
          <w:sz w:val="19"/>
          <w:szCs w:val="19"/>
        </w:rPr>
        <w:t xml:space="preserve"> </w:t>
      </w:r>
      <w:r w:rsidR="00587CD1" w:rsidRPr="004D041F">
        <w:rPr>
          <w:rFonts w:ascii="Arial" w:hAnsi="Arial" w:cs="Arial"/>
          <w:sz w:val="19"/>
          <w:szCs w:val="19"/>
        </w:rPr>
        <w:t xml:space="preserve">($/GJ) </w:t>
      </w:r>
      <w:r w:rsidR="00781A4A" w:rsidRPr="004D041F">
        <w:rPr>
          <w:rFonts w:ascii="Arial" w:hAnsi="Arial" w:cs="Arial"/>
          <w:sz w:val="19"/>
          <w:szCs w:val="19"/>
        </w:rPr>
        <w:t xml:space="preserve"> </w:t>
      </w:r>
      <w:r w:rsidRPr="004D041F">
        <w:rPr>
          <w:rFonts w:ascii="Arial" w:hAnsi="Arial" w:cs="Arial"/>
          <w:sz w:val="19"/>
          <w:szCs w:val="19"/>
        </w:rPr>
        <w:t xml:space="preserve">   </w:t>
      </w:r>
      <w:r w:rsidR="00587CD1" w:rsidRPr="004D041F">
        <w:rPr>
          <w:rFonts w:ascii="Arial" w:hAnsi="Arial" w:cs="Arial"/>
          <w:sz w:val="19"/>
          <w:szCs w:val="19"/>
        </w:rPr>
        <w:t>Figure 2.2</w:t>
      </w:r>
      <w:r w:rsidR="00C80FD8" w:rsidRPr="004D041F">
        <w:rPr>
          <w:rFonts w:ascii="Arial" w:hAnsi="Arial" w:cs="Arial"/>
          <w:sz w:val="19"/>
          <w:szCs w:val="19"/>
        </w:rPr>
        <w:t xml:space="preserve"> </w:t>
      </w:r>
      <w:r w:rsidR="00781A4A" w:rsidRPr="004D041F">
        <w:rPr>
          <w:rFonts w:ascii="Arial" w:hAnsi="Arial" w:cs="Arial"/>
          <w:sz w:val="19"/>
          <w:szCs w:val="19"/>
        </w:rPr>
        <w:t>(b)</w:t>
      </w:r>
      <w:r w:rsidR="00587CD1" w:rsidRPr="004D041F">
        <w:rPr>
          <w:rFonts w:ascii="Arial" w:hAnsi="Arial" w:cs="Arial"/>
          <w:sz w:val="19"/>
          <w:szCs w:val="19"/>
        </w:rPr>
        <w:t>:</w:t>
      </w:r>
      <w:r w:rsidR="00781A4A" w:rsidRPr="004D041F">
        <w:rPr>
          <w:rFonts w:ascii="Arial" w:hAnsi="Arial" w:cs="Arial"/>
          <w:sz w:val="19"/>
          <w:szCs w:val="19"/>
        </w:rPr>
        <w:t xml:space="preserve"> Daily hub b</w:t>
      </w:r>
      <w:r w:rsidRPr="004D041F">
        <w:rPr>
          <w:rFonts w:ascii="Arial" w:hAnsi="Arial" w:cs="Arial"/>
          <w:sz w:val="19"/>
          <w:szCs w:val="19"/>
        </w:rPr>
        <w:t>i</w:t>
      </w:r>
      <w:r w:rsidR="00781A4A" w:rsidRPr="004D041F">
        <w:rPr>
          <w:rFonts w:ascii="Arial" w:hAnsi="Arial" w:cs="Arial"/>
          <w:sz w:val="19"/>
          <w:szCs w:val="19"/>
        </w:rPr>
        <w:t xml:space="preserve">ds </w:t>
      </w:r>
      <w:r w:rsidR="00CD3544" w:rsidRPr="004D041F">
        <w:rPr>
          <w:rFonts w:ascii="Arial" w:hAnsi="Arial" w:cs="Arial"/>
          <w:sz w:val="19"/>
          <w:szCs w:val="19"/>
        </w:rPr>
        <w:t>in</w:t>
      </w:r>
      <w:r w:rsidR="00055584" w:rsidRPr="004D041F">
        <w:rPr>
          <w:rFonts w:ascii="Arial" w:hAnsi="Arial" w:cs="Arial"/>
          <w:sz w:val="19"/>
          <w:szCs w:val="19"/>
        </w:rPr>
        <w:t xml:space="preserve"> price bands ($/GJ)</w:t>
      </w:r>
    </w:p>
    <w:p w:rsidR="00055584" w:rsidRPr="00FC426D" w:rsidRDefault="00117132" w:rsidP="006C6D60">
      <w:pPr>
        <w:pStyle w:val="FigheadingA"/>
        <w:numPr>
          <w:ilvl w:val="0"/>
          <w:numId w:val="0"/>
        </w:numPr>
        <w:spacing w:before="120" w:after="0"/>
        <w:ind w:left="1134" w:hanging="1134"/>
        <w:jc w:val="center"/>
      </w:pPr>
      <w:r>
        <w:pict>
          <v:shape id="_x0000_i1032" type="#_x0000_t75" style="width:476.25pt;height:181.5pt">
            <v:imagedata r:id="rId19" o:title=""/>
          </v:shape>
        </w:pict>
      </w:r>
      <w:r w:rsidR="00055584" w:rsidRPr="00452AAD" w:rsidDel="00452AAD">
        <w:t xml:space="preserve"> </w:t>
      </w:r>
    </w:p>
    <w:p w:rsidR="008E2239" w:rsidRPr="004D041F" w:rsidRDefault="003410C4" w:rsidP="00157AFD">
      <w:pPr>
        <w:pStyle w:val="AERfigureheading"/>
        <w:numPr>
          <w:ilvl w:val="5"/>
          <w:numId w:val="42"/>
        </w:numPr>
        <w:tabs>
          <w:tab w:val="clear" w:pos="1361"/>
          <w:tab w:val="num" w:pos="1260"/>
        </w:tabs>
        <w:rPr>
          <w:rFonts w:ascii="Arial" w:hAnsi="Arial" w:cs="Arial"/>
          <w:sz w:val="20"/>
          <w:szCs w:val="20"/>
        </w:rPr>
      </w:pPr>
      <w:r w:rsidRPr="004D041F">
        <w:rPr>
          <w:rFonts w:ascii="Arial" w:hAnsi="Arial" w:cs="Arial"/>
          <w:sz w:val="20"/>
          <w:szCs w:val="20"/>
        </w:rPr>
        <w:t xml:space="preserve">SYD </w:t>
      </w:r>
      <w:r w:rsidR="00E52E2A" w:rsidRPr="004D041F">
        <w:rPr>
          <w:rFonts w:ascii="Arial" w:hAnsi="Arial" w:cs="Arial"/>
          <w:sz w:val="20"/>
          <w:szCs w:val="20"/>
        </w:rPr>
        <w:t>net</w:t>
      </w:r>
      <w:r w:rsidR="00BA65E6" w:rsidRPr="004D041F">
        <w:rPr>
          <w:rFonts w:ascii="Arial" w:hAnsi="Arial" w:cs="Arial"/>
          <w:sz w:val="20"/>
          <w:szCs w:val="20"/>
        </w:rPr>
        <w:t xml:space="preserve"> </w:t>
      </w:r>
      <w:r w:rsidR="005E4C48" w:rsidRPr="004D041F">
        <w:rPr>
          <w:rFonts w:ascii="Arial" w:hAnsi="Arial" w:cs="Arial"/>
          <w:sz w:val="20"/>
          <w:szCs w:val="20"/>
        </w:rPr>
        <w:t>s</w:t>
      </w:r>
      <w:r w:rsidR="008E2239" w:rsidRPr="004D041F">
        <w:rPr>
          <w:rFonts w:ascii="Arial" w:hAnsi="Arial" w:cs="Arial"/>
          <w:sz w:val="20"/>
          <w:szCs w:val="20"/>
        </w:rPr>
        <w:t xml:space="preserve">cheduled and </w:t>
      </w:r>
      <w:r w:rsidR="005E4C48" w:rsidRPr="004D041F">
        <w:rPr>
          <w:rFonts w:ascii="Arial" w:hAnsi="Arial" w:cs="Arial"/>
          <w:sz w:val="20"/>
          <w:szCs w:val="20"/>
        </w:rPr>
        <w:t>a</w:t>
      </w:r>
      <w:r w:rsidR="008E2239" w:rsidRPr="004D041F">
        <w:rPr>
          <w:rFonts w:ascii="Arial" w:hAnsi="Arial" w:cs="Arial"/>
          <w:sz w:val="20"/>
          <w:szCs w:val="20"/>
        </w:rPr>
        <w:t>llocated gas</w:t>
      </w:r>
      <w:r w:rsidR="005E4C48" w:rsidRPr="004D041F">
        <w:rPr>
          <w:rFonts w:ascii="Arial" w:hAnsi="Arial" w:cs="Arial"/>
          <w:sz w:val="20"/>
          <w:szCs w:val="20"/>
        </w:rPr>
        <w:t xml:space="preserve"> volumes</w:t>
      </w:r>
      <w:r w:rsidR="008E2239" w:rsidRPr="004D041F">
        <w:rPr>
          <w:rFonts w:ascii="Arial" w:hAnsi="Arial" w:cs="Arial"/>
          <w:sz w:val="20"/>
          <w:szCs w:val="20"/>
        </w:rPr>
        <w:t xml:space="preserve"> </w:t>
      </w:r>
      <w:r w:rsidR="00E52E2A" w:rsidRPr="004D041F">
        <w:rPr>
          <w:rFonts w:ascii="Arial" w:hAnsi="Arial" w:cs="Arial"/>
          <w:sz w:val="20"/>
          <w:szCs w:val="20"/>
        </w:rPr>
        <w:t xml:space="preserve">(excluding MOS) </w:t>
      </w:r>
      <w:r w:rsidR="008E2239" w:rsidRPr="004D041F">
        <w:rPr>
          <w:rFonts w:ascii="Arial" w:hAnsi="Arial" w:cs="Arial"/>
          <w:sz w:val="20"/>
          <w:szCs w:val="20"/>
        </w:rPr>
        <w:t xml:space="preserve">by </w:t>
      </w:r>
      <w:r w:rsidR="00BA65E6" w:rsidRPr="004D041F">
        <w:rPr>
          <w:rFonts w:ascii="Arial" w:hAnsi="Arial" w:cs="Arial"/>
          <w:sz w:val="20"/>
          <w:szCs w:val="20"/>
        </w:rPr>
        <w:t>STTM facility</w:t>
      </w:r>
    </w:p>
    <w:p w:rsidR="008E2239" w:rsidRPr="002E2E46" w:rsidRDefault="00117132" w:rsidP="006C6D60">
      <w:pPr>
        <w:pStyle w:val="BodyText"/>
        <w:spacing w:before="120" w:after="0"/>
        <w:jc w:val="center"/>
      </w:pPr>
      <w:r>
        <w:pict>
          <v:shape id="_x0000_i1033" type="#_x0000_t75" style="width:475.5pt;height:220.5pt">
            <v:imagedata r:id="rId20"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4D041F">
        <w:rPr>
          <w:rFonts w:ascii="Arial" w:hAnsi="Arial" w:cs="Arial"/>
          <w:sz w:val="20"/>
          <w:szCs w:val="20"/>
        </w:rPr>
        <w:t>Figure 2.4 (a)</w:t>
      </w:r>
      <w:r w:rsidR="002C0499" w:rsidRPr="004D041F">
        <w:rPr>
          <w:rFonts w:ascii="Arial" w:hAnsi="Arial" w:cs="Arial"/>
          <w:sz w:val="20"/>
          <w:szCs w:val="20"/>
        </w:rPr>
        <w:t>:</w:t>
      </w:r>
      <w:r w:rsidRPr="004D041F">
        <w:rPr>
          <w:rFonts w:ascii="Arial" w:hAnsi="Arial" w:cs="Arial"/>
          <w:sz w:val="20"/>
          <w:szCs w:val="20"/>
        </w:rPr>
        <w:t xml:space="preserve"> SYD</w:t>
      </w:r>
      <w:r w:rsidR="008936C5" w:rsidRPr="004D041F">
        <w:rPr>
          <w:rFonts w:ascii="Arial" w:hAnsi="Arial" w:cs="Arial"/>
          <w:sz w:val="20"/>
          <w:szCs w:val="20"/>
        </w:rPr>
        <w:t xml:space="preserve"> STTM MOS allocations (TJ)         </w:t>
      </w:r>
      <w:r w:rsidRPr="004D041F">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117132" w:rsidP="006C6D60">
      <w:pPr>
        <w:jc w:val="center"/>
        <w:rPr>
          <w:color w:val="C0C0C0"/>
          <w:sz w:val="28"/>
          <w:szCs w:val="28"/>
        </w:rPr>
      </w:pPr>
      <w:r>
        <w:pict>
          <v:shape id="_x0000_i1034" type="#_x0000_t75" style="width:476.25pt;height:181.5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4D041F" w:rsidRPr="00B76529" w:rsidTr="002861A9">
        <w:trPr>
          <w:trHeight w:val="255"/>
        </w:trPr>
        <w:tc>
          <w:tcPr>
            <w:tcW w:w="2160" w:type="dxa"/>
            <w:noWrap/>
            <w:tcMar>
              <w:top w:w="0" w:type="dxa"/>
              <w:bottom w:w="0" w:type="dxa"/>
            </w:tcMar>
            <w:vAlign w:val="center"/>
          </w:tcPr>
          <w:p w:rsidR="004D041F" w:rsidRPr="002861A9" w:rsidRDefault="004D041F"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3.60</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3.60</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3.60</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3.60</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3.50</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3.00</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2.99</w:t>
            </w:r>
          </w:p>
        </w:tc>
      </w:tr>
      <w:tr w:rsidR="004D041F" w:rsidRPr="00B76529" w:rsidTr="002861A9">
        <w:trPr>
          <w:trHeight w:val="255"/>
        </w:trPr>
        <w:tc>
          <w:tcPr>
            <w:tcW w:w="2160" w:type="dxa"/>
            <w:noWrap/>
            <w:tcMar>
              <w:top w:w="0" w:type="dxa"/>
              <w:bottom w:w="0" w:type="dxa"/>
            </w:tcMar>
            <w:vAlign w:val="center"/>
          </w:tcPr>
          <w:p w:rsidR="004D041F" w:rsidRPr="002861A9" w:rsidRDefault="004D041F"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49</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54</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54</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53</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63</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64</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54</w:t>
            </w:r>
          </w:p>
        </w:tc>
      </w:tr>
      <w:tr w:rsidR="004D041F" w:rsidRPr="00B76529" w:rsidTr="002861A9">
        <w:trPr>
          <w:trHeight w:val="255"/>
        </w:trPr>
        <w:tc>
          <w:tcPr>
            <w:tcW w:w="2160" w:type="dxa"/>
            <w:noWrap/>
            <w:tcMar>
              <w:top w:w="0" w:type="dxa"/>
              <w:bottom w:w="0" w:type="dxa"/>
            </w:tcMar>
            <w:vAlign w:val="center"/>
          </w:tcPr>
          <w:p w:rsidR="004D041F" w:rsidRPr="002861A9" w:rsidRDefault="004D041F"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3.67</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3.57</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3.57</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3.69</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3.04</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3.00</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2.99</w:t>
            </w:r>
          </w:p>
        </w:tc>
      </w:tr>
      <w:tr w:rsidR="004D041F" w:rsidRPr="00B76529" w:rsidTr="002861A9">
        <w:trPr>
          <w:trHeight w:val="255"/>
        </w:trPr>
        <w:tc>
          <w:tcPr>
            <w:tcW w:w="2160" w:type="dxa"/>
            <w:noWrap/>
            <w:tcMar>
              <w:top w:w="0" w:type="dxa"/>
              <w:bottom w:w="0" w:type="dxa"/>
            </w:tcMar>
            <w:vAlign w:val="center"/>
          </w:tcPr>
          <w:p w:rsidR="004D041F" w:rsidRPr="002861A9" w:rsidRDefault="004D041F"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52</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53</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52</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60</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51</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60</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53</w:t>
            </w:r>
          </w:p>
        </w:tc>
      </w:tr>
    </w:tbl>
    <w:p w:rsidR="00157AFD" w:rsidRPr="004D041F" w:rsidRDefault="00157AFD" w:rsidP="00157AFD">
      <w:pPr>
        <w:pStyle w:val="AERtableheading-unnumbered"/>
        <w:numPr>
          <w:ilvl w:val="0"/>
          <w:numId w:val="0"/>
        </w:numPr>
        <w:rPr>
          <w:rFonts w:ascii="Arial" w:hAnsi="Arial" w:cs="Arial"/>
          <w:sz w:val="19"/>
          <w:szCs w:val="19"/>
        </w:rPr>
      </w:pPr>
      <w:r w:rsidRPr="004D041F">
        <w:rPr>
          <w:rFonts w:ascii="Arial" w:hAnsi="Arial" w:cs="Arial"/>
          <w:sz w:val="19"/>
          <w:szCs w:val="19"/>
        </w:rPr>
        <w:t>Figure 3.2 (a)</w:t>
      </w:r>
      <w:r w:rsidR="002C0499" w:rsidRPr="004D041F">
        <w:rPr>
          <w:rFonts w:ascii="Arial" w:hAnsi="Arial" w:cs="Arial"/>
          <w:sz w:val="19"/>
          <w:szCs w:val="19"/>
        </w:rPr>
        <w:t>:</w:t>
      </w:r>
      <w:r w:rsidRPr="004D041F">
        <w:rPr>
          <w:rFonts w:ascii="Arial" w:hAnsi="Arial" w:cs="Arial"/>
          <w:sz w:val="19"/>
          <w:szCs w:val="19"/>
        </w:rPr>
        <w:t xml:space="preserve"> Daily hub offers in price bands ($/GJ)     Figure 3.2</w:t>
      </w:r>
      <w:r w:rsidR="00C80FD8" w:rsidRPr="004D041F">
        <w:rPr>
          <w:rFonts w:ascii="Arial" w:hAnsi="Arial" w:cs="Arial"/>
          <w:sz w:val="19"/>
          <w:szCs w:val="19"/>
        </w:rPr>
        <w:t xml:space="preserve"> </w:t>
      </w:r>
      <w:r w:rsidRPr="004D041F">
        <w:rPr>
          <w:rFonts w:ascii="Arial" w:hAnsi="Arial" w:cs="Arial"/>
          <w:sz w:val="19"/>
          <w:szCs w:val="19"/>
        </w:rPr>
        <w:t>(b): Daily hub bids in price bands ($/GJ)</w:t>
      </w:r>
    </w:p>
    <w:p w:rsidR="00B66BAB" w:rsidRPr="00FC426D" w:rsidRDefault="00117132" w:rsidP="00B66BAB">
      <w:pPr>
        <w:pStyle w:val="FigheadingA"/>
        <w:numPr>
          <w:ilvl w:val="0"/>
          <w:numId w:val="0"/>
        </w:numPr>
        <w:spacing w:before="120" w:after="0"/>
        <w:ind w:left="1134" w:hanging="1134"/>
        <w:jc w:val="center"/>
      </w:pPr>
      <w:r>
        <w:pict>
          <v:shape id="_x0000_i1035" type="#_x0000_t75" style="width:476.25pt;height:174pt">
            <v:imagedata r:id="rId22" o:title=""/>
          </v:shape>
        </w:pict>
      </w:r>
      <w:r w:rsidR="00B66BAB" w:rsidRPr="00452AAD" w:rsidDel="00452AAD">
        <w:t xml:space="preserve"> </w:t>
      </w:r>
    </w:p>
    <w:p w:rsidR="00B66BAB" w:rsidRPr="004D041F" w:rsidRDefault="00E52E2A" w:rsidP="00BE18D0">
      <w:pPr>
        <w:pStyle w:val="AERfigureheading"/>
        <w:numPr>
          <w:ilvl w:val="5"/>
          <w:numId w:val="47"/>
        </w:numPr>
        <w:tabs>
          <w:tab w:val="clear" w:pos="1361"/>
          <w:tab w:val="num" w:pos="1260"/>
        </w:tabs>
        <w:rPr>
          <w:rFonts w:ascii="Arial" w:hAnsi="Arial" w:cs="Arial"/>
          <w:sz w:val="20"/>
          <w:szCs w:val="20"/>
        </w:rPr>
      </w:pPr>
      <w:r w:rsidRPr="004D041F">
        <w:rPr>
          <w:rFonts w:ascii="Arial" w:hAnsi="Arial" w:cs="Arial"/>
          <w:sz w:val="20"/>
          <w:szCs w:val="20"/>
        </w:rPr>
        <w:t>ADL net scheduled and allocated gas volumes (excluding MOS) by STTM facility</w:t>
      </w:r>
    </w:p>
    <w:p w:rsidR="00B66BAB" w:rsidRPr="002E2E46" w:rsidRDefault="00117132" w:rsidP="00B66BAB">
      <w:pPr>
        <w:pStyle w:val="BodyText"/>
        <w:spacing w:before="120" w:after="0"/>
        <w:jc w:val="center"/>
      </w:pPr>
      <w:r>
        <w:pict>
          <v:shape id="_x0000_i1036" type="#_x0000_t75" style="width:476.25pt;height:149.25pt">
            <v:imagedata r:id="rId23"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4D041F">
        <w:rPr>
          <w:rFonts w:ascii="Arial" w:hAnsi="Arial" w:cs="Arial"/>
          <w:sz w:val="20"/>
          <w:szCs w:val="20"/>
        </w:rPr>
        <w:t>Figure 3.4 (a)</w:t>
      </w:r>
      <w:r w:rsidR="002C0499" w:rsidRPr="004D041F">
        <w:rPr>
          <w:rFonts w:ascii="Arial" w:hAnsi="Arial" w:cs="Arial"/>
          <w:sz w:val="20"/>
          <w:szCs w:val="20"/>
        </w:rPr>
        <w:t>:</w:t>
      </w:r>
      <w:r w:rsidRPr="004D041F">
        <w:rPr>
          <w:rFonts w:ascii="Arial" w:hAnsi="Arial" w:cs="Arial"/>
          <w:sz w:val="20"/>
          <w:szCs w:val="20"/>
        </w:rPr>
        <w:t xml:space="preserve"> ADL </w:t>
      </w:r>
      <w:r w:rsidR="005C68CE" w:rsidRPr="004D041F">
        <w:rPr>
          <w:rFonts w:ascii="Arial" w:hAnsi="Arial" w:cs="Arial"/>
          <w:sz w:val="20"/>
          <w:szCs w:val="20"/>
        </w:rPr>
        <w:t xml:space="preserve">STTM </w:t>
      </w:r>
      <w:r w:rsidRPr="004D041F">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117132" w:rsidP="00B66BAB">
      <w:pPr>
        <w:jc w:val="center"/>
      </w:pPr>
      <w:r>
        <w:pict>
          <v:shape id="_x0000_i1037" type="#_x0000_t75" style="width:475.5pt;height:161.25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4D041F" w:rsidRPr="00B76529" w:rsidTr="002861A9">
        <w:trPr>
          <w:trHeight w:val="255"/>
        </w:trPr>
        <w:tc>
          <w:tcPr>
            <w:tcW w:w="2160" w:type="dxa"/>
            <w:noWrap/>
            <w:tcMar>
              <w:top w:w="0" w:type="dxa"/>
              <w:bottom w:w="0" w:type="dxa"/>
            </w:tcMar>
            <w:vAlign w:val="center"/>
          </w:tcPr>
          <w:p w:rsidR="004D041F" w:rsidRPr="002861A9" w:rsidRDefault="004D041F"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0.65</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1.45</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1.99</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1.71</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2.95</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1.99</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2.00</w:t>
            </w:r>
          </w:p>
        </w:tc>
      </w:tr>
      <w:tr w:rsidR="004D041F" w:rsidRPr="00B76529" w:rsidTr="002861A9">
        <w:trPr>
          <w:trHeight w:val="255"/>
        </w:trPr>
        <w:tc>
          <w:tcPr>
            <w:tcW w:w="2160" w:type="dxa"/>
            <w:noWrap/>
            <w:tcMar>
              <w:top w:w="0" w:type="dxa"/>
              <w:bottom w:w="0" w:type="dxa"/>
            </w:tcMar>
            <w:vAlign w:val="center"/>
          </w:tcPr>
          <w:p w:rsidR="004D041F" w:rsidRPr="002861A9" w:rsidRDefault="004D041F"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90</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113</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114</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122</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120</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116</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110</w:t>
            </w:r>
          </w:p>
        </w:tc>
      </w:tr>
      <w:tr w:rsidR="004D041F" w:rsidRPr="00B76529" w:rsidTr="002861A9">
        <w:trPr>
          <w:trHeight w:val="255"/>
        </w:trPr>
        <w:tc>
          <w:tcPr>
            <w:tcW w:w="2160" w:type="dxa"/>
            <w:noWrap/>
            <w:tcMar>
              <w:top w:w="0" w:type="dxa"/>
              <w:bottom w:w="0" w:type="dxa"/>
            </w:tcMar>
            <w:vAlign w:val="center"/>
          </w:tcPr>
          <w:p w:rsidR="004D041F" w:rsidRPr="002861A9" w:rsidRDefault="004D041F"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1.21</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1.99</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2.97</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1.71</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2.95</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1.91</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2.00</w:t>
            </w:r>
          </w:p>
        </w:tc>
      </w:tr>
      <w:tr w:rsidR="004D041F" w:rsidRPr="00B76529" w:rsidTr="002861A9">
        <w:trPr>
          <w:trHeight w:val="255"/>
        </w:trPr>
        <w:tc>
          <w:tcPr>
            <w:tcW w:w="2160" w:type="dxa"/>
            <w:noWrap/>
            <w:tcMar>
              <w:top w:w="0" w:type="dxa"/>
              <w:bottom w:w="0" w:type="dxa"/>
            </w:tcMar>
            <w:vAlign w:val="center"/>
          </w:tcPr>
          <w:p w:rsidR="004D041F" w:rsidRPr="002861A9" w:rsidRDefault="004D041F"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95</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118</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119</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123</w:t>
            </w:r>
          </w:p>
        </w:tc>
        <w:tc>
          <w:tcPr>
            <w:tcW w:w="1028"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120</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114</w:t>
            </w:r>
          </w:p>
        </w:tc>
        <w:tc>
          <w:tcPr>
            <w:tcW w:w="1029" w:type="dxa"/>
            <w:noWrap/>
            <w:tcMar>
              <w:top w:w="0" w:type="dxa"/>
              <w:bottom w:w="0" w:type="dxa"/>
            </w:tcMar>
            <w:vAlign w:val="center"/>
          </w:tcPr>
          <w:p w:rsidR="004D041F" w:rsidRDefault="004D041F">
            <w:pPr>
              <w:jc w:val="center"/>
              <w:rPr>
                <w:rFonts w:ascii="Arial" w:hAnsi="Arial" w:cs="Arial"/>
                <w:sz w:val="20"/>
                <w:szCs w:val="20"/>
              </w:rPr>
            </w:pPr>
            <w:r>
              <w:rPr>
                <w:rFonts w:ascii="Arial" w:hAnsi="Arial" w:cs="Arial"/>
                <w:sz w:val="20"/>
                <w:szCs w:val="20"/>
              </w:rPr>
              <w:t>110</w:t>
            </w:r>
          </w:p>
        </w:tc>
      </w:tr>
    </w:tbl>
    <w:p w:rsidR="00157AFD" w:rsidRPr="004D041F" w:rsidRDefault="00157AFD" w:rsidP="00157AFD">
      <w:pPr>
        <w:pStyle w:val="AERtableheading-unnumbered"/>
        <w:numPr>
          <w:ilvl w:val="0"/>
          <w:numId w:val="0"/>
        </w:numPr>
        <w:rPr>
          <w:rFonts w:ascii="Arial" w:hAnsi="Arial" w:cs="Arial"/>
          <w:sz w:val="19"/>
          <w:szCs w:val="19"/>
        </w:rPr>
      </w:pPr>
      <w:r w:rsidRPr="004D041F">
        <w:rPr>
          <w:rFonts w:ascii="Arial" w:hAnsi="Arial" w:cs="Arial"/>
          <w:sz w:val="19"/>
          <w:szCs w:val="19"/>
        </w:rPr>
        <w:t>Figure 4.2 (a)</w:t>
      </w:r>
      <w:r w:rsidR="002C0499" w:rsidRPr="004D041F">
        <w:rPr>
          <w:rFonts w:ascii="Arial" w:hAnsi="Arial" w:cs="Arial"/>
          <w:sz w:val="19"/>
          <w:szCs w:val="19"/>
        </w:rPr>
        <w:t>:</w:t>
      </w:r>
      <w:r w:rsidRPr="004D041F">
        <w:rPr>
          <w:rFonts w:ascii="Arial" w:hAnsi="Arial" w:cs="Arial"/>
          <w:sz w:val="19"/>
          <w:szCs w:val="19"/>
        </w:rPr>
        <w:t xml:space="preserve"> Daily hub offers in price bands ($/GJ)     Figure 4.2</w:t>
      </w:r>
      <w:r w:rsidR="00C80FD8" w:rsidRPr="004D041F">
        <w:rPr>
          <w:rFonts w:ascii="Arial" w:hAnsi="Arial" w:cs="Arial"/>
          <w:sz w:val="19"/>
          <w:szCs w:val="19"/>
        </w:rPr>
        <w:t xml:space="preserve"> </w:t>
      </w:r>
      <w:r w:rsidRPr="004D041F">
        <w:rPr>
          <w:rFonts w:ascii="Arial" w:hAnsi="Arial" w:cs="Arial"/>
          <w:sz w:val="19"/>
          <w:szCs w:val="19"/>
        </w:rPr>
        <w:t>(b): Daily hub bids in price bands ($/GJ)</w:t>
      </w:r>
    </w:p>
    <w:p w:rsidR="00B66BAB" w:rsidRPr="00FC426D" w:rsidRDefault="00117132" w:rsidP="00B66BAB">
      <w:pPr>
        <w:pStyle w:val="FigheadingA"/>
        <w:numPr>
          <w:ilvl w:val="0"/>
          <w:numId w:val="0"/>
        </w:numPr>
        <w:spacing w:before="120" w:after="0"/>
        <w:ind w:left="1134" w:hanging="1134"/>
        <w:jc w:val="center"/>
      </w:pPr>
      <w:r>
        <w:pict>
          <v:shape id="_x0000_i1038" type="#_x0000_t75" style="width:475.5pt;height:177.75pt">
            <v:imagedata r:id="rId25" o:title=""/>
          </v:shape>
        </w:pict>
      </w:r>
      <w:r w:rsidR="00B66BAB" w:rsidRPr="00452AAD" w:rsidDel="00452AAD">
        <w:t xml:space="preserve"> </w:t>
      </w:r>
    </w:p>
    <w:p w:rsidR="00B66BAB" w:rsidRPr="004D041F" w:rsidRDefault="00E52E2A" w:rsidP="00BE18D0">
      <w:pPr>
        <w:pStyle w:val="AERfigureheading"/>
        <w:numPr>
          <w:ilvl w:val="5"/>
          <w:numId w:val="49"/>
        </w:numPr>
        <w:tabs>
          <w:tab w:val="clear" w:pos="1361"/>
          <w:tab w:val="num" w:pos="1260"/>
        </w:tabs>
        <w:rPr>
          <w:rFonts w:ascii="Arial" w:hAnsi="Arial" w:cs="Arial"/>
          <w:sz w:val="20"/>
          <w:szCs w:val="20"/>
        </w:rPr>
      </w:pPr>
      <w:r w:rsidRPr="004D041F">
        <w:rPr>
          <w:rFonts w:ascii="Arial" w:hAnsi="Arial" w:cs="Arial"/>
          <w:sz w:val="20"/>
          <w:szCs w:val="20"/>
        </w:rPr>
        <w:t>BRI net scheduled and allocated gas volumes (excluding MOS) by STTM facility</w:t>
      </w:r>
    </w:p>
    <w:p w:rsidR="00B66BAB" w:rsidRPr="002E2E46" w:rsidRDefault="00117132" w:rsidP="00B66BAB">
      <w:pPr>
        <w:pStyle w:val="BodyText"/>
        <w:spacing w:before="120" w:after="0"/>
        <w:jc w:val="center"/>
      </w:pPr>
      <w:r>
        <w:pict>
          <v:shape id="_x0000_i1039" type="#_x0000_t75" style="width:475.5pt;height:151.5pt">
            <v:imagedata r:id="rId26"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4D041F">
        <w:rPr>
          <w:rFonts w:ascii="Arial" w:hAnsi="Arial" w:cs="Arial"/>
          <w:sz w:val="20"/>
          <w:szCs w:val="20"/>
        </w:rPr>
        <w:t>Figure 4.4 (a)</w:t>
      </w:r>
      <w:r w:rsidR="002C0499" w:rsidRPr="004D041F">
        <w:rPr>
          <w:rFonts w:ascii="Arial" w:hAnsi="Arial" w:cs="Arial"/>
          <w:sz w:val="20"/>
          <w:szCs w:val="20"/>
        </w:rPr>
        <w:t>:</w:t>
      </w:r>
      <w:r w:rsidRPr="004D041F">
        <w:rPr>
          <w:rFonts w:ascii="Arial" w:hAnsi="Arial" w:cs="Arial"/>
          <w:sz w:val="20"/>
          <w:szCs w:val="20"/>
        </w:rPr>
        <w:t xml:space="preserve"> BRI </w:t>
      </w:r>
      <w:r w:rsidR="005C68CE" w:rsidRPr="004D041F">
        <w:rPr>
          <w:rFonts w:ascii="Arial" w:hAnsi="Arial" w:cs="Arial"/>
          <w:sz w:val="20"/>
          <w:szCs w:val="20"/>
        </w:rPr>
        <w:t xml:space="preserve">STTM </w:t>
      </w:r>
      <w:r w:rsidRPr="004D041F">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117132" w:rsidP="00452149">
      <w:pPr>
        <w:jc w:val="center"/>
      </w:pPr>
      <w:r>
        <w:pict>
          <v:shape id="_x0000_i1040" type="#_x0000_t75" style="width:475.5pt;height:165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10"/>
      </w:r>
      <w:r>
        <w:t xml:space="preserve"> for each gas market are provided.</w:t>
      </w:r>
      <w:r w:rsidR="005F18AD">
        <w:t xml:space="preserve"> </w:t>
      </w:r>
    </w:p>
    <w:p w:rsidR="005F18AD" w:rsidRPr="004D041F" w:rsidRDefault="005F18AD" w:rsidP="00750C0F">
      <w:pPr>
        <w:pStyle w:val="AERfigureheading"/>
        <w:tabs>
          <w:tab w:val="clear" w:pos="1361"/>
          <w:tab w:val="num" w:pos="1260"/>
        </w:tabs>
        <w:spacing w:before="120"/>
        <w:ind w:left="1260" w:hanging="1260"/>
        <w:rPr>
          <w:rFonts w:ascii="Arial" w:hAnsi="Arial" w:cs="Arial"/>
          <w:sz w:val="16"/>
          <w:szCs w:val="16"/>
        </w:rPr>
      </w:pPr>
      <w:r w:rsidRPr="004D041F">
        <w:rPr>
          <w:rFonts w:ascii="Arial" w:hAnsi="Arial" w:cs="Arial"/>
          <w:sz w:val="20"/>
          <w:szCs w:val="20"/>
        </w:rPr>
        <w:t xml:space="preserve">Gas </w:t>
      </w:r>
      <w:r w:rsidR="001B294E" w:rsidRPr="004D041F">
        <w:rPr>
          <w:rFonts w:ascii="Arial" w:hAnsi="Arial" w:cs="Arial"/>
          <w:sz w:val="20"/>
          <w:szCs w:val="20"/>
        </w:rPr>
        <w:t>market data ($/GJ, TJ); Production, Consumption and Pipeline flows (TJ)</w:t>
      </w:r>
    </w:p>
    <w:bookmarkEnd w:id="0"/>
    <w:bookmarkEnd w:id="1"/>
    <w:p w:rsidR="005A6687" w:rsidRDefault="00117132" w:rsidP="003C5272">
      <w:r>
        <w:pict>
          <v:shape id="_x0000_i1041" type="#_x0000_t75" style="width:456pt;height:590.25pt;visibility:visible;mso-wrap-style:square">
            <v:imagedata r:id="rId28"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1"/>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ED1E96" w:rsidRDefault="00ED1E96" w:rsidP="002052B6">
      <w:pPr>
        <w:spacing w:before="120" w:after="120"/>
        <w:jc w:val="both"/>
        <w:rPr>
          <w:rFonts w:eastAsia="MS Mincho"/>
        </w:rPr>
      </w:pPr>
      <w:r w:rsidRPr="00ED1E96">
        <w:rPr>
          <w:rFonts w:eastAsia="MS Mincho"/>
        </w:rPr>
        <w:t>There were 5 trades this week for daily and day ahead products on the RBP</w:t>
      </w:r>
      <w:r>
        <w:rPr>
          <w:rFonts w:eastAsia="MS Mincho"/>
        </w:rPr>
        <w:t>.</w:t>
      </w:r>
      <w:r w:rsidRPr="00ED1E96">
        <w:rPr>
          <w:rFonts w:eastAsia="MS Mincho"/>
        </w:rPr>
        <w:t xml:space="preserve"> 23 TJ of gas </w:t>
      </w:r>
      <w:r>
        <w:rPr>
          <w:rFonts w:eastAsia="MS Mincho"/>
        </w:rPr>
        <w:t xml:space="preserve">was traded </w:t>
      </w:r>
      <w:r w:rsidRPr="00ED1E96">
        <w:rPr>
          <w:rFonts w:eastAsia="MS Mincho"/>
        </w:rPr>
        <w:t>at a volume weighted price of $2.27/GJ.</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2"/>
      </w:r>
      <w:r>
        <w:rPr>
          <w:rFonts w:ascii="Times New Roman" w:eastAsia="Times New Roman" w:hAnsi="Times New Roman"/>
          <w:sz w:val="24"/>
          <w:szCs w:val="24"/>
        </w:rPr>
        <w:t xml:space="preserve"> on each gas day and trading day </w:t>
      </w:r>
      <w:r w:rsidRPr="00ED1E96">
        <w:rPr>
          <w:rFonts w:ascii="Times New Roman" w:eastAsia="Times New Roman" w:hAnsi="Times New Roman"/>
          <w:sz w:val="24"/>
          <w:szCs w:val="24"/>
        </w:rPr>
        <w:t xml:space="preserve">from </w:t>
      </w:r>
      <w:r w:rsidR="004D041F" w:rsidRPr="00ED1E96">
        <w:rPr>
          <w:rFonts w:ascii="Times New Roman" w:eastAsia="Times New Roman" w:hAnsi="Times New Roman"/>
          <w:sz w:val="24"/>
          <w:szCs w:val="24"/>
        </w:rPr>
        <w:t>15</w:t>
      </w:r>
      <w:r w:rsidRPr="00ED1E96">
        <w:rPr>
          <w:rFonts w:ascii="Times New Roman" w:eastAsia="Times New Roman" w:hAnsi="Times New Roman"/>
          <w:sz w:val="24"/>
          <w:szCs w:val="24"/>
        </w:rPr>
        <w:t xml:space="preserve"> to 2</w:t>
      </w:r>
      <w:r w:rsidR="004D041F" w:rsidRPr="00ED1E96">
        <w:rPr>
          <w:rFonts w:ascii="Times New Roman" w:eastAsia="Times New Roman" w:hAnsi="Times New Roman"/>
          <w:sz w:val="24"/>
          <w:szCs w:val="24"/>
        </w:rPr>
        <w:t>1</w:t>
      </w:r>
      <w:r w:rsidRPr="00ED1E96">
        <w:rPr>
          <w:rFonts w:ascii="Times New Roman" w:eastAsia="Times New Roman" w:hAnsi="Times New Roman"/>
          <w:sz w:val="24"/>
          <w:szCs w:val="24"/>
        </w:rPr>
        <w:t> Ma</w:t>
      </w:r>
      <w:r w:rsidR="004D041F" w:rsidRPr="00ED1E96">
        <w:rPr>
          <w:rFonts w:ascii="Times New Roman" w:eastAsia="Times New Roman" w:hAnsi="Times New Roman"/>
          <w:sz w:val="24"/>
          <w:szCs w:val="24"/>
        </w:rPr>
        <w:t>rch</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117132" w:rsidP="002052B6">
      <w:pPr>
        <w:spacing w:before="120" w:after="120"/>
        <w:jc w:val="both"/>
        <w:rPr>
          <w:rFonts w:eastAsia="MS Mincho"/>
          <w:color w:val="FF0000"/>
        </w:rPr>
      </w:pPr>
      <w:r>
        <w:rPr>
          <w:rFonts w:eastAsia="MS Mincho"/>
        </w:rPr>
        <w:pict>
          <v:shape id="_x0000_i1042" type="#_x0000_t75" style="width:475.5pt;height:186pt">
            <v:imagedata r:id="rId29"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BE3522">
      <w:rPr>
        <w:noProof/>
      </w:rPr>
      <w:t>10</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E26F3E" w:rsidRDefault="00E26F3E">
      <w:pPr>
        <w:pStyle w:val="FootnoteText"/>
      </w:pPr>
      <w:r>
        <w:rPr>
          <w:rStyle w:val="FootnoteReference"/>
        </w:rPr>
        <w:footnoteRef/>
      </w:r>
      <w:r>
        <w:t xml:space="preserve"> </w:t>
      </w:r>
      <w:r>
        <w:tab/>
        <w:t>The new Jordan production facility recently began reporting flows on the Bulletin Board below 20TJ/day.</w:t>
      </w:r>
    </w:p>
  </w:footnote>
  <w:footnote w:id="2">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3">
    <w:p w:rsidR="00ED1E96" w:rsidRDefault="00ED1E96">
      <w:pPr>
        <w:pStyle w:val="FootnoteText"/>
      </w:pPr>
      <w:r>
        <w:rPr>
          <w:rStyle w:val="FootnoteReference"/>
        </w:rPr>
        <w:footnoteRef/>
      </w:r>
      <w:r>
        <w:t xml:space="preserve"> </w:t>
      </w:r>
      <w:r>
        <w:tab/>
        <w:t xml:space="preserve">MAP increase service cost $75 302, </w:t>
      </w:r>
      <w:proofErr w:type="spellStart"/>
      <w:r>
        <w:t>SEAGas</w:t>
      </w:r>
      <w:proofErr w:type="spellEnd"/>
      <w:r>
        <w:t xml:space="preserve"> decrease service cost $18 456.</w:t>
      </w:r>
    </w:p>
  </w:footnote>
  <w:footnote w:id="4">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5">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6">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7">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8">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9">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10">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1">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2">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315-20150321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132"/>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1471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6D60"/>
    <w:rsid w:val="004D041F"/>
    <w:rsid w:val="004D09C9"/>
    <w:rsid w:val="004D1EBF"/>
    <w:rsid w:val="004D3B99"/>
    <w:rsid w:val="004D3E78"/>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2A6F"/>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7CA2"/>
    <w:rsid w:val="00BA16E2"/>
    <w:rsid w:val="00BA31C3"/>
    <w:rsid w:val="00BA65E6"/>
    <w:rsid w:val="00BA6C2E"/>
    <w:rsid w:val="00BB2FF6"/>
    <w:rsid w:val="00BC21AB"/>
    <w:rsid w:val="00BC254C"/>
    <w:rsid w:val="00BC4C5B"/>
    <w:rsid w:val="00BC77F9"/>
    <w:rsid w:val="00BD3A40"/>
    <w:rsid w:val="00BD60AA"/>
    <w:rsid w:val="00BE18D0"/>
    <w:rsid w:val="00BE3522"/>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6F3E"/>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B2D96"/>
    <w:rsid w:val="00ED1E96"/>
    <w:rsid w:val="00ED5E08"/>
    <w:rsid w:val="00EE2B5F"/>
    <w:rsid w:val="00EE51D2"/>
    <w:rsid w:val="00EE6F2C"/>
    <w:rsid w:val="00EF4E45"/>
    <w:rsid w:val="00EF6B0C"/>
    <w:rsid w:val="00F01843"/>
    <w:rsid w:val="00F02D8D"/>
    <w:rsid w:val="00F04542"/>
    <w:rsid w:val="00F16C55"/>
    <w:rsid w:val="00F25FA8"/>
    <w:rsid w:val="00F415E2"/>
    <w:rsid w:val="00F427B4"/>
    <w:rsid w:val="00F45735"/>
    <w:rsid w:val="00F50297"/>
    <w:rsid w:val="00F51FA1"/>
    <w:rsid w:val="00F5594F"/>
    <w:rsid w:val="00F55D61"/>
    <w:rsid w:val="00F63042"/>
    <w:rsid w:val="00F67559"/>
    <w:rsid w:val="00F71200"/>
    <w:rsid w:val="00F72CE8"/>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92EBE1-0EE4-4D11-83AD-72A770478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615DAD5E.dotm</Template>
  <TotalTime>0</TotalTime>
  <Pages>10</Pages>
  <Words>1747</Words>
  <Characters>8189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9917</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2015-04-02T03:58:00Z</dcterms:created>
  <dcterms:modified xsi:type="dcterms:W3CDTF">2015-04-02T03:58:00Z</dcterms:modified>
</cp:coreProperties>
</file>