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7B6D1D"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5919DE" w:rsidP="00BD60AA">
                  <w:pPr>
                    <w:spacing w:before="140"/>
                    <w:rPr>
                      <w:b/>
                    </w:rPr>
                  </w:pPr>
                  <w:r>
                    <w:rPr>
                      <w:b/>
                    </w:rPr>
                    <w:t>22 – 28 February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05pt;height:98.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2932C5" w:rsidRDefault="002932C5" w:rsidP="00FF2760">
      <w:pPr>
        <w:pStyle w:val="AERunnumberedheading3"/>
        <w:jc w:val="both"/>
        <w:rPr>
          <w:rFonts w:ascii="Times New Roman" w:hAnsi="Times New Roman"/>
        </w:rPr>
      </w:pPr>
      <w:r w:rsidRPr="002932C5">
        <w:rPr>
          <w:rFonts w:ascii="Times New Roman" w:hAnsi="Times New Roman"/>
        </w:rPr>
        <w:t xml:space="preserve">Prices remained </w:t>
      </w:r>
      <w:bookmarkStart w:id="2" w:name="_GoBack"/>
      <w:bookmarkEnd w:id="2"/>
      <w:r w:rsidRPr="002932C5">
        <w:rPr>
          <w:rFonts w:ascii="Times New Roman" w:hAnsi="Times New Roman"/>
        </w:rPr>
        <w:t>relatively stable in all markets, with the biggest price difference occurring in Brisbane ($0.35/GJ higher than the average for the previous week).</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6B12A7" w:rsidRPr="006376D7" w:rsidTr="002861A9">
        <w:trPr>
          <w:trHeight w:val="382"/>
        </w:trPr>
        <w:tc>
          <w:tcPr>
            <w:tcW w:w="3710" w:type="dxa"/>
            <w:noWrap/>
            <w:tcMar>
              <w:top w:w="0" w:type="dxa"/>
              <w:bottom w:w="0" w:type="dxa"/>
            </w:tcMar>
            <w:vAlign w:val="center"/>
          </w:tcPr>
          <w:p w:rsidR="006B12A7" w:rsidRDefault="006B12A7">
            <w:pPr>
              <w:rPr>
                <w:rFonts w:ascii="Arial" w:hAnsi="Arial" w:cs="Arial"/>
                <w:sz w:val="20"/>
                <w:szCs w:val="20"/>
              </w:rPr>
            </w:pPr>
            <w:r>
              <w:rPr>
                <w:rFonts w:ascii="Arial" w:hAnsi="Arial" w:cs="Arial"/>
                <w:sz w:val="20"/>
                <w:szCs w:val="20"/>
              </w:rPr>
              <w:t>22 Feb - 28 Feb 2015</w:t>
            </w:r>
          </w:p>
        </w:tc>
        <w:tc>
          <w:tcPr>
            <w:tcW w:w="1439"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3.63</w:t>
            </w:r>
          </w:p>
        </w:tc>
        <w:tc>
          <w:tcPr>
            <w:tcW w:w="144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4.42</w:t>
            </w:r>
          </w:p>
        </w:tc>
        <w:tc>
          <w:tcPr>
            <w:tcW w:w="1439"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4.03</w:t>
            </w:r>
          </w:p>
        </w:tc>
        <w:tc>
          <w:tcPr>
            <w:tcW w:w="144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3.93</w:t>
            </w:r>
          </w:p>
        </w:tc>
      </w:tr>
      <w:tr w:rsidR="006B12A7" w:rsidRPr="006376D7" w:rsidTr="002861A9">
        <w:trPr>
          <w:trHeight w:val="382"/>
        </w:trPr>
        <w:tc>
          <w:tcPr>
            <w:tcW w:w="3710" w:type="dxa"/>
            <w:noWrap/>
            <w:tcMar>
              <w:top w:w="0" w:type="dxa"/>
              <w:bottom w:w="0" w:type="dxa"/>
            </w:tcMar>
            <w:vAlign w:val="center"/>
          </w:tcPr>
          <w:p w:rsidR="006B12A7" w:rsidRDefault="006B12A7">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6</w:t>
            </w:r>
          </w:p>
        </w:tc>
        <w:tc>
          <w:tcPr>
            <w:tcW w:w="144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3</w:t>
            </w:r>
          </w:p>
        </w:tc>
        <w:tc>
          <w:tcPr>
            <w:tcW w:w="1439"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4</w:t>
            </w:r>
          </w:p>
        </w:tc>
        <w:tc>
          <w:tcPr>
            <w:tcW w:w="144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10</w:t>
            </w:r>
          </w:p>
        </w:tc>
      </w:tr>
      <w:tr w:rsidR="006B12A7" w:rsidRPr="006376D7" w:rsidTr="002861A9">
        <w:trPr>
          <w:trHeight w:val="382"/>
        </w:trPr>
        <w:tc>
          <w:tcPr>
            <w:tcW w:w="3710" w:type="dxa"/>
            <w:noWrap/>
            <w:tcMar>
              <w:top w:w="0" w:type="dxa"/>
              <w:bottom w:w="0" w:type="dxa"/>
            </w:tcMar>
            <w:vAlign w:val="center"/>
          </w:tcPr>
          <w:p w:rsidR="006B12A7" w:rsidRDefault="006B12A7">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3.48</w:t>
            </w:r>
          </w:p>
        </w:tc>
        <w:tc>
          <w:tcPr>
            <w:tcW w:w="144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3.29</w:t>
            </w:r>
          </w:p>
        </w:tc>
        <w:tc>
          <w:tcPr>
            <w:tcW w:w="1439"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3.62</w:t>
            </w:r>
          </w:p>
        </w:tc>
        <w:tc>
          <w:tcPr>
            <w:tcW w:w="144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2.31</w:t>
            </w:r>
          </w:p>
        </w:tc>
      </w:tr>
      <w:tr w:rsidR="006B12A7" w:rsidRPr="006376D7" w:rsidTr="002861A9">
        <w:trPr>
          <w:trHeight w:val="382"/>
        </w:trPr>
        <w:tc>
          <w:tcPr>
            <w:tcW w:w="3710" w:type="dxa"/>
            <w:noWrap/>
            <w:tcMar>
              <w:top w:w="0" w:type="dxa"/>
              <w:bottom w:w="0" w:type="dxa"/>
            </w:tcMar>
            <w:vAlign w:val="center"/>
          </w:tcPr>
          <w:p w:rsidR="006B12A7" w:rsidRDefault="006B12A7">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-21</w:t>
            </w:r>
          </w:p>
        </w:tc>
        <w:tc>
          <w:tcPr>
            <w:tcW w:w="1439"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-20</w:t>
            </w:r>
          </w:p>
        </w:tc>
        <w:tc>
          <w:tcPr>
            <w:tcW w:w="144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-56</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6B12A7" w:rsidRPr="006376D7" w:rsidTr="002861A9">
        <w:trPr>
          <w:trHeight w:val="382"/>
        </w:trPr>
        <w:tc>
          <w:tcPr>
            <w:tcW w:w="3708" w:type="dxa"/>
            <w:noWrap/>
            <w:tcMar>
              <w:top w:w="0" w:type="dxa"/>
              <w:bottom w:w="0" w:type="dxa"/>
            </w:tcMar>
            <w:vAlign w:val="center"/>
          </w:tcPr>
          <w:p w:rsidR="006B12A7" w:rsidRDefault="006B12A7">
            <w:pPr>
              <w:rPr>
                <w:rFonts w:ascii="Arial" w:hAnsi="Arial" w:cs="Arial"/>
                <w:sz w:val="20"/>
                <w:szCs w:val="20"/>
              </w:rPr>
            </w:pPr>
            <w:r>
              <w:rPr>
                <w:rFonts w:ascii="Arial" w:hAnsi="Arial" w:cs="Arial"/>
                <w:sz w:val="20"/>
                <w:szCs w:val="20"/>
              </w:rPr>
              <w:t>22 Feb - 28 Feb 2015</w:t>
            </w:r>
          </w:p>
        </w:tc>
        <w:tc>
          <w:tcPr>
            <w:tcW w:w="144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3.63</w:t>
            </w:r>
          </w:p>
        </w:tc>
        <w:tc>
          <w:tcPr>
            <w:tcW w:w="216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324</w:t>
            </w:r>
          </w:p>
        </w:tc>
      </w:tr>
      <w:tr w:rsidR="006B12A7" w:rsidRPr="006376D7" w:rsidTr="002861A9">
        <w:trPr>
          <w:trHeight w:val="382"/>
        </w:trPr>
        <w:tc>
          <w:tcPr>
            <w:tcW w:w="3708" w:type="dxa"/>
            <w:noWrap/>
            <w:tcMar>
              <w:top w:w="0" w:type="dxa"/>
              <w:bottom w:w="0" w:type="dxa"/>
            </w:tcMar>
            <w:vAlign w:val="center"/>
          </w:tcPr>
          <w:p w:rsidR="006B12A7" w:rsidRDefault="006B12A7">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6</w:t>
            </w:r>
          </w:p>
        </w:tc>
        <w:tc>
          <w:tcPr>
            <w:tcW w:w="216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3</w:t>
            </w:r>
          </w:p>
        </w:tc>
      </w:tr>
      <w:tr w:rsidR="006B12A7" w:rsidRPr="006376D7" w:rsidTr="002861A9">
        <w:trPr>
          <w:trHeight w:val="382"/>
        </w:trPr>
        <w:tc>
          <w:tcPr>
            <w:tcW w:w="3708" w:type="dxa"/>
            <w:noWrap/>
            <w:tcMar>
              <w:top w:w="0" w:type="dxa"/>
              <w:bottom w:w="0" w:type="dxa"/>
            </w:tcMar>
            <w:vAlign w:val="center"/>
          </w:tcPr>
          <w:p w:rsidR="006B12A7" w:rsidRDefault="006B12A7">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3.48</w:t>
            </w:r>
          </w:p>
        </w:tc>
        <w:tc>
          <w:tcPr>
            <w:tcW w:w="216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526</w:t>
            </w:r>
          </w:p>
        </w:tc>
      </w:tr>
      <w:tr w:rsidR="006B12A7" w:rsidRPr="006376D7" w:rsidTr="002861A9">
        <w:trPr>
          <w:trHeight w:val="382"/>
        </w:trPr>
        <w:tc>
          <w:tcPr>
            <w:tcW w:w="3708" w:type="dxa"/>
            <w:noWrap/>
            <w:tcMar>
              <w:top w:w="0" w:type="dxa"/>
              <w:bottom w:w="0" w:type="dxa"/>
            </w:tcMar>
            <w:vAlign w:val="center"/>
          </w:tcPr>
          <w:p w:rsidR="006B12A7" w:rsidRDefault="006B12A7">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B12A7" w:rsidRDefault="006B12A7">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5A1906" w:rsidRPr="002861A9" w:rsidTr="002861A9">
        <w:trPr>
          <w:trHeight w:val="382"/>
        </w:trPr>
        <w:tc>
          <w:tcPr>
            <w:tcW w:w="2670" w:type="dxa"/>
            <w:noWrap/>
            <w:tcMar>
              <w:top w:w="0" w:type="dxa"/>
              <w:bottom w:w="0" w:type="dxa"/>
            </w:tcMar>
            <w:vAlign w:val="center"/>
          </w:tcPr>
          <w:p w:rsidR="005A1906" w:rsidRDefault="005A1906">
            <w:pPr>
              <w:rPr>
                <w:rFonts w:ascii="Arial" w:hAnsi="Arial" w:cs="Arial"/>
                <w:sz w:val="20"/>
                <w:szCs w:val="20"/>
              </w:rPr>
            </w:pPr>
            <w:r>
              <w:rPr>
                <w:rFonts w:ascii="Arial" w:hAnsi="Arial" w:cs="Arial"/>
                <w:sz w:val="20"/>
                <w:szCs w:val="20"/>
              </w:rPr>
              <w:t>22 Feb - 28 Feb 2015</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4.42</w:t>
            </w:r>
          </w:p>
        </w:tc>
        <w:tc>
          <w:tcPr>
            <w:tcW w:w="13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4.33</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5.64</w:t>
            </w:r>
          </w:p>
        </w:tc>
        <w:tc>
          <w:tcPr>
            <w:tcW w:w="128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198</w:t>
            </w:r>
          </w:p>
        </w:tc>
        <w:tc>
          <w:tcPr>
            <w:tcW w:w="12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195</w:t>
            </w:r>
          </w:p>
        </w:tc>
      </w:tr>
      <w:tr w:rsidR="005A1906" w:rsidRPr="002861A9" w:rsidTr="002861A9">
        <w:trPr>
          <w:trHeight w:val="382"/>
        </w:trPr>
        <w:tc>
          <w:tcPr>
            <w:tcW w:w="2670" w:type="dxa"/>
            <w:noWrap/>
            <w:tcMar>
              <w:top w:w="0" w:type="dxa"/>
              <w:bottom w:w="0" w:type="dxa"/>
            </w:tcMar>
            <w:vAlign w:val="center"/>
          </w:tcPr>
          <w:p w:rsidR="005A1906" w:rsidRDefault="005A190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3</w:t>
            </w:r>
          </w:p>
        </w:tc>
        <w:tc>
          <w:tcPr>
            <w:tcW w:w="13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6</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-38</w:t>
            </w:r>
          </w:p>
        </w:tc>
        <w:tc>
          <w:tcPr>
            <w:tcW w:w="128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w:t>
            </w:r>
          </w:p>
        </w:tc>
      </w:tr>
      <w:tr w:rsidR="005A1906" w:rsidRPr="002861A9" w:rsidTr="002861A9">
        <w:trPr>
          <w:trHeight w:val="382"/>
        </w:trPr>
        <w:tc>
          <w:tcPr>
            <w:tcW w:w="2670" w:type="dxa"/>
            <w:noWrap/>
            <w:tcMar>
              <w:top w:w="0" w:type="dxa"/>
              <w:bottom w:w="0" w:type="dxa"/>
            </w:tcMar>
            <w:vAlign w:val="center"/>
          </w:tcPr>
          <w:p w:rsidR="005A1906" w:rsidRDefault="005A1906">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3.29</w:t>
            </w:r>
          </w:p>
        </w:tc>
        <w:tc>
          <w:tcPr>
            <w:tcW w:w="13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3.30</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13.48</w:t>
            </w:r>
          </w:p>
        </w:tc>
        <w:tc>
          <w:tcPr>
            <w:tcW w:w="128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245</w:t>
            </w:r>
          </w:p>
        </w:tc>
        <w:tc>
          <w:tcPr>
            <w:tcW w:w="12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245</w:t>
            </w:r>
          </w:p>
        </w:tc>
      </w:tr>
      <w:tr w:rsidR="005A1906" w:rsidRPr="002861A9" w:rsidTr="002861A9">
        <w:trPr>
          <w:trHeight w:val="382"/>
        </w:trPr>
        <w:tc>
          <w:tcPr>
            <w:tcW w:w="2670" w:type="dxa"/>
            <w:noWrap/>
            <w:tcMar>
              <w:top w:w="0" w:type="dxa"/>
              <w:bottom w:w="0" w:type="dxa"/>
            </w:tcMar>
            <w:vAlign w:val="center"/>
          </w:tcPr>
          <w:p w:rsidR="005A1906" w:rsidRDefault="005A190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-21</w:t>
            </w:r>
          </w:p>
        </w:tc>
        <w:tc>
          <w:tcPr>
            <w:tcW w:w="13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-18</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17</w:t>
            </w:r>
          </w:p>
        </w:tc>
        <w:tc>
          <w:tcPr>
            <w:tcW w:w="128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5A1906" w:rsidRPr="002861A9" w:rsidTr="002861A9">
        <w:trPr>
          <w:trHeight w:val="382"/>
        </w:trPr>
        <w:tc>
          <w:tcPr>
            <w:tcW w:w="2670" w:type="dxa"/>
            <w:noWrap/>
            <w:tcMar>
              <w:top w:w="0" w:type="dxa"/>
              <w:bottom w:w="0" w:type="dxa"/>
            </w:tcMar>
            <w:vAlign w:val="center"/>
          </w:tcPr>
          <w:p w:rsidR="005A1906" w:rsidRDefault="005A1906">
            <w:pPr>
              <w:rPr>
                <w:rFonts w:ascii="Arial" w:hAnsi="Arial" w:cs="Arial"/>
                <w:sz w:val="20"/>
                <w:szCs w:val="20"/>
              </w:rPr>
            </w:pPr>
            <w:r>
              <w:rPr>
                <w:rFonts w:ascii="Arial" w:hAnsi="Arial" w:cs="Arial"/>
                <w:sz w:val="20"/>
                <w:szCs w:val="20"/>
              </w:rPr>
              <w:t>22 Feb - 28 Feb 2015</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4.03</w:t>
            </w:r>
          </w:p>
        </w:tc>
        <w:tc>
          <w:tcPr>
            <w:tcW w:w="13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3.56</w:t>
            </w:r>
          </w:p>
        </w:tc>
        <w:tc>
          <w:tcPr>
            <w:tcW w:w="137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19.58</w:t>
            </w:r>
          </w:p>
        </w:tc>
        <w:tc>
          <w:tcPr>
            <w:tcW w:w="12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51</w:t>
            </w:r>
          </w:p>
        </w:tc>
        <w:tc>
          <w:tcPr>
            <w:tcW w:w="12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48</w:t>
            </w:r>
          </w:p>
        </w:tc>
      </w:tr>
      <w:tr w:rsidR="005A1906" w:rsidRPr="002861A9" w:rsidTr="002861A9">
        <w:trPr>
          <w:trHeight w:val="382"/>
        </w:trPr>
        <w:tc>
          <w:tcPr>
            <w:tcW w:w="2670" w:type="dxa"/>
            <w:noWrap/>
            <w:tcMar>
              <w:top w:w="0" w:type="dxa"/>
              <w:bottom w:w="0" w:type="dxa"/>
            </w:tcMar>
            <w:vAlign w:val="center"/>
          </w:tcPr>
          <w:p w:rsidR="005A1906" w:rsidRDefault="005A190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4</w:t>
            </w:r>
          </w:p>
        </w:tc>
        <w:tc>
          <w:tcPr>
            <w:tcW w:w="13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6</w:t>
            </w:r>
          </w:p>
        </w:tc>
        <w:tc>
          <w:tcPr>
            <w:tcW w:w="137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-2</w:t>
            </w:r>
          </w:p>
        </w:tc>
      </w:tr>
      <w:tr w:rsidR="005A1906" w:rsidRPr="002861A9" w:rsidTr="002861A9">
        <w:trPr>
          <w:trHeight w:val="382"/>
        </w:trPr>
        <w:tc>
          <w:tcPr>
            <w:tcW w:w="2670" w:type="dxa"/>
            <w:noWrap/>
            <w:tcMar>
              <w:top w:w="0" w:type="dxa"/>
              <w:bottom w:w="0" w:type="dxa"/>
            </w:tcMar>
            <w:vAlign w:val="center"/>
          </w:tcPr>
          <w:p w:rsidR="005A1906" w:rsidRDefault="005A1906">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3.62</w:t>
            </w:r>
          </w:p>
        </w:tc>
        <w:tc>
          <w:tcPr>
            <w:tcW w:w="13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3.53</w:t>
            </w:r>
          </w:p>
        </w:tc>
        <w:tc>
          <w:tcPr>
            <w:tcW w:w="137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14.17</w:t>
            </w:r>
          </w:p>
        </w:tc>
        <w:tc>
          <w:tcPr>
            <w:tcW w:w="12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62</w:t>
            </w:r>
          </w:p>
        </w:tc>
        <w:tc>
          <w:tcPr>
            <w:tcW w:w="12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61</w:t>
            </w:r>
          </w:p>
        </w:tc>
      </w:tr>
      <w:tr w:rsidR="005A1906" w:rsidRPr="002861A9" w:rsidTr="002861A9">
        <w:trPr>
          <w:trHeight w:val="382"/>
        </w:trPr>
        <w:tc>
          <w:tcPr>
            <w:tcW w:w="2670" w:type="dxa"/>
            <w:noWrap/>
            <w:tcMar>
              <w:top w:w="0" w:type="dxa"/>
              <w:bottom w:w="0" w:type="dxa"/>
            </w:tcMar>
            <w:vAlign w:val="center"/>
          </w:tcPr>
          <w:p w:rsidR="005A1906" w:rsidRDefault="005A190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-20</w:t>
            </w:r>
          </w:p>
        </w:tc>
        <w:tc>
          <w:tcPr>
            <w:tcW w:w="13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-22</w:t>
            </w:r>
          </w:p>
        </w:tc>
        <w:tc>
          <w:tcPr>
            <w:tcW w:w="137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-14</w:t>
            </w:r>
          </w:p>
        </w:tc>
        <w:tc>
          <w:tcPr>
            <w:tcW w:w="12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-8</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5A1906" w:rsidRPr="002861A9" w:rsidTr="002861A9">
        <w:trPr>
          <w:trHeight w:val="382"/>
        </w:trPr>
        <w:tc>
          <w:tcPr>
            <w:tcW w:w="2670" w:type="dxa"/>
            <w:noWrap/>
            <w:tcMar>
              <w:top w:w="0" w:type="dxa"/>
              <w:bottom w:w="0" w:type="dxa"/>
            </w:tcMar>
            <w:vAlign w:val="center"/>
          </w:tcPr>
          <w:p w:rsidR="005A1906" w:rsidRDefault="005A1906">
            <w:pPr>
              <w:rPr>
                <w:rFonts w:ascii="Arial" w:hAnsi="Arial" w:cs="Arial"/>
                <w:sz w:val="20"/>
                <w:szCs w:val="20"/>
              </w:rPr>
            </w:pPr>
            <w:r>
              <w:rPr>
                <w:rFonts w:ascii="Arial" w:hAnsi="Arial" w:cs="Arial"/>
                <w:sz w:val="20"/>
                <w:szCs w:val="20"/>
              </w:rPr>
              <w:t>22 Feb - 28 Feb 2015</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3.93</w:t>
            </w:r>
          </w:p>
        </w:tc>
        <w:tc>
          <w:tcPr>
            <w:tcW w:w="13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3.91</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0.71</w:t>
            </w:r>
          </w:p>
        </w:tc>
        <w:tc>
          <w:tcPr>
            <w:tcW w:w="128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109</w:t>
            </w:r>
          </w:p>
        </w:tc>
        <w:tc>
          <w:tcPr>
            <w:tcW w:w="118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109</w:t>
            </w:r>
          </w:p>
        </w:tc>
      </w:tr>
      <w:tr w:rsidR="005A1906" w:rsidRPr="002861A9" w:rsidTr="002861A9">
        <w:trPr>
          <w:trHeight w:val="382"/>
        </w:trPr>
        <w:tc>
          <w:tcPr>
            <w:tcW w:w="2670" w:type="dxa"/>
            <w:noWrap/>
            <w:tcMar>
              <w:top w:w="0" w:type="dxa"/>
              <w:bottom w:w="0" w:type="dxa"/>
            </w:tcMar>
            <w:vAlign w:val="center"/>
          </w:tcPr>
          <w:p w:rsidR="005A1906" w:rsidRDefault="005A190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10</w:t>
            </w:r>
          </w:p>
        </w:tc>
        <w:tc>
          <w:tcPr>
            <w:tcW w:w="13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12</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3</w:t>
            </w:r>
          </w:p>
        </w:tc>
        <w:tc>
          <w:tcPr>
            <w:tcW w:w="128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-2</w:t>
            </w:r>
          </w:p>
        </w:tc>
        <w:tc>
          <w:tcPr>
            <w:tcW w:w="118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w:t>
            </w:r>
          </w:p>
        </w:tc>
      </w:tr>
      <w:tr w:rsidR="005A1906" w:rsidRPr="002861A9" w:rsidTr="002861A9">
        <w:trPr>
          <w:trHeight w:val="382"/>
        </w:trPr>
        <w:tc>
          <w:tcPr>
            <w:tcW w:w="2670" w:type="dxa"/>
            <w:noWrap/>
            <w:tcMar>
              <w:top w:w="0" w:type="dxa"/>
              <w:bottom w:w="0" w:type="dxa"/>
            </w:tcMar>
            <w:vAlign w:val="center"/>
          </w:tcPr>
          <w:p w:rsidR="005A1906" w:rsidRDefault="005A1906">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2.31</w:t>
            </w:r>
          </w:p>
        </w:tc>
        <w:tc>
          <w:tcPr>
            <w:tcW w:w="13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2.13</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1.44</w:t>
            </w:r>
          </w:p>
        </w:tc>
        <w:tc>
          <w:tcPr>
            <w:tcW w:w="128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141</w:t>
            </w:r>
          </w:p>
        </w:tc>
        <w:tc>
          <w:tcPr>
            <w:tcW w:w="118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141</w:t>
            </w:r>
          </w:p>
        </w:tc>
      </w:tr>
      <w:tr w:rsidR="005A1906" w:rsidRPr="002861A9" w:rsidTr="002861A9">
        <w:trPr>
          <w:trHeight w:val="382"/>
        </w:trPr>
        <w:tc>
          <w:tcPr>
            <w:tcW w:w="2670" w:type="dxa"/>
            <w:noWrap/>
            <w:tcMar>
              <w:top w:w="0" w:type="dxa"/>
              <w:bottom w:w="0" w:type="dxa"/>
            </w:tcMar>
            <w:vAlign w:val="center"/>
          </w:tcPr>
          <w:p w:rsidR="005A1906" w:rsidRDefault="005A190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-56</w:t>
            </w:r>
          </w:p>
        </w:tc>
        <w:tc>
          <w:tcPr>
            <w:tcW w:w="136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-60</w:t>
            </w:r>
          </w:p>
        </w:tc>
        <w:tc>
          <w:tcPr>
            <w:tcW w:w="1359"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-10</w:t>
            </w:r>
          </w:p>
        </w:tc>
        <w:tc>
          <w:tcPr>
            <w:tcW w:w="128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-5</w:t>
            </w:r>
          </w:p>
        </w:tc>
        <w:tc>
          <w:tcPr>
            <w:tcW w:w="1180" w:type="dxa"/>
            <w:noWrap/>
            <w:tcMar>
              <w:top w:w="0" w:type="dxa"/>
              <w:bottom w:w="0" w:type="dxa"/>
            </w:tcMar>
            <w:vAlign w:val="center"/>
          </w:tcPr>
          <w:p w:rsidR="005A1906" w:rsidRDefault="005A1906">
            <w:pPr>
              <w:jc w:val="center"/>
              <w:rPr>
                <w:rFonts w:ascii="Arial" w:hAnsi="Arial" w:cs="Arial"/>
                <w:sz w:val="20"/>
                <w:szCs w:val="20"/>
              </w:rPr>
            </w:pPr>
            <w:r>
              <w:rPr>
                <w:rFonts w:ascii="Arial" w:hAnsi="Arial" w:cs="Arial"/>
                <w:sz w:val="20"/>
                <w:szCs w:val="20"/>
              </w:rPr>
              <w:t>-6</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297318" w:rsidRPr="00297318" w:rsidRDefault="00297318" w:rsidP="005A1906">
      <w:pPr>
        <w:pStyle w:val="PlainText"/>
        <w:jc w:val="both"/>
        <w:rPr>
          <w:rFonts w:ascii="Times New Roman" w:eastAsia="Times New Roman" w:hAnsi="Times New Roman"/>
          <w:i/>
          <w:sz w:val="24"/>
          <w:szCs w:val="24"/>
          <w:lang w:eastAsia="en-AU"/>
        </w:rPr>
      </w:pPr>
      <w:r w:rsidRPr="00297318">
        <w:rPr>
          <w:rFonts w:ascii="Times New Roman" w:eastAsia="Times New Roman" w:hAnsi="Times New Roman"/>
          <w:i/>
          <w:sz w:val="24"/>
          <w:szCs w:val="24"/>
          <w:lang w:eastAsia="en-AU"/>
        </w:rPr>
        <w:t>Victoria</w:t>
      </w:r>
    </w:p>
    <w:p w:rsidR="00297318" w:rsidRPr="00297318" w:rsidRDefault="00297318" w:rsidP="005A1906">
      <w:pPr>
        <w:pStyle w:val="PlainText"/>
        <w:jc w:val="both"/>
        <w:rPr>
          <w:rFonts w:eastAsia="MS Mincho" w:cs="Calibri"/>
          <w:b/>
          <w:i/>
          <w:sz w:val="20"/>
          <w:szCs w:val="20"/>
          <w:lang w:eastAsia="en-AU"/>
        </w:rPr>
      </w:pPr>
    </w:p>
    <w:p w:rsidR="005A1906" w:rsidRPr="00084811" w:rsidRDefault="00297318" w:rsidP="005A1906">
      <w:pPr>
        <w:pStyle w:val="PlainText"/>
        <w:jc w:val="both"/>
        <w:rPr>
          <w:rFonts w:eastAsia="MS Mincho" w:cs="Calibri"/>
          <w:sz w:val="20"/>
          <w:szCs w:val="20"/>
          <w:lang w:eastAsia="en-AU"/>
        </w:rPr>
      </w:pPr>
      <w:r>
        <w:rPr>
          <w:rFonts w:ascii="Times New Roman" w:eastAsia="Times New Roman" w:hAnsi="Times New Roman"/>
          <w:sz w:val="24"/>
          <w:szCs w:val="24"/>
          <w:lang w:eastAsia="en-AU"/>
        </w:rPr>
        <w:t xml:space="preserve">AEMO advised that </w:t>
      </w:r>
      <w:r w:rsidR="005A1906" w:rsidRPr="00297318">
        <w:rPr>
          <w:rFonts w:ascii="Times New Roman" w:eastAsia="Times New Roman" w:hAnsi="Times New Roman"/>
          <w:sz w:val="24"/>
          <w:szCs w:val="24"/>
          <w:lang w:eastAsia="en-AU"/>
        </w:rPr>
        <w:t>Longford Gas Plant outage duration has been extended to 10 March 2014</w:t>
      </w:r>
      <w:r>
        <w:rPr>
          <w:rFonts w:ascii="Times New Roman" w:eastAsia="Times New Roman" w:hAnsi="Times New Roman"/>
          <w:sz w:val="24"/>
          <w:szCs w:val="24"/>
          <w:lang w:eastAsia="en-AU"/>
        </w:rPr>
        <w:t xml:space="preserve"> and that p</w:t>
      </w:r>
      <w:r w:rsidR="005A1906" w:rsidRPr="00297318">
        <w:rPr>
          <w:rFonts w:ascii="Times New Roman" w:eastAsia="Times New Roman" w:hAnsi="Times New Roman"/>
          <w:sz w:val="24"/>
          <w:szCs w:val="24"/>
          <w:lang w:eastAsia="en-AU"/>
        </w:rPr>
        <w:t xml:space="preserve">roduction capacity will be 460 TJ per day until then. </w:t>
      </w:r>
    </w:p>
    <w:p w:rsidR="00297318" w:rsidRDefault="00297318" w:rsidP="005A1906">
      <w:pPr>
        <w:pStyle w:val="ListParagraph"/>
        <w:ind w:left="0"/>
        <w:contextualSpacing w:val="0"/>
        <w:jc w:val="both"/>
        <w:rPr>
          <w:rFonts w:ascii="Times New Roman" w:eastAsia="Times New Roman" w:hAnsi="Times New Roman" w:cs="Times New Roman"/>
          <w:sz w:val="24"/>
          <w:szCs w:val="24"/>
        </w:rPr>
      </w:pPr>
    </w:p>
    <w:p w:rsidR="005A1906" w:rsidRPr="00297318" w:rsidRDefault="00297318" w:rsidP="005A1906">
      <w:pPr>
        <w:pStyle w:val="ListParagraph"/>
        <w:ind w:left="0"/>
        <w:contextualSpacing w:val="0"/>
        <w:jc w:val="both"/>
        <w:rPr>
          <w:rFonts w:ascii="Times New Roman" w:eastAsia="Times New Roman" w:hAnsi="Times New Roman" w:cs="Times New Roman"/>
          <w:i/>
          <w:sz w:val="24"/>
          <w:szCs w:val="24"/>
        </w:rPr>
      </w:pPr>
      <w:r w:rsidRPr="00297318">
        <w:rPr>
          <w:rFonts w:ascii="Times New Roman" w:eastAsia="Times New Roman" w:hAnsi="Times New Roman" w:cs="Times New Roman"/>
          <w:i/>
          <w:sz w:val="24"/>
          <w:szCs w:val="24"/>
        </w:rPr>
        <w:t xml:space="preserve">Adelaide hub </w:t>
      </w:r>
    </w:p>
    <w:p w:rsidR="00297318" w:rsidRDefault="00297318" w:rsidP="00297318">
      <w:pPr>
        <w:spacing w:before="120" w:after="120"/>
        <w:jc w:val="both"/>
      </w:pPr>
      <w:r>
        <w:t>There were Pipeline Flow Direction Constraint (PFDC) prices in the Adelaide hub on MAP on Sunday 22 February ($</w:t>
      </w:r>
      <w:r w:rsidR="004D6A63">
        <w:t>3.63</w:t>
      </w:r>
      <w:r>
        <w:t xml:space="preserve">/GJ) and </w:t>
      </w:r>
      <w:r w:rsidR="004D6A63">
        <w:t>Friday 27</w:t>
      </w:r>
      <w:r>
        <w:t xml:space="preserve"> February ($</w:t>
      </w:r>
      <w:r w:rsidR="004D6A63">
        <w:t>2.64</w:t>
      </w:r>
      <w:r>
        <w:t>/GJ) as a result of offers on the MAP (from the Cooper Basin) being more expensive than SEAGas offers.</w:t>
      </w:r>
      <w:r>
        <w:rPr>
          <w:rStyle w:val="FootnoteReference"/>
        </w:rPr>
        <w:footnoteReference w:id="2"/>
      </w:r>
      <w:r>
        <w:t xml:space="preserve"> </w:t>
      </w:r>
    </w:p>
    <w:p w:rsidR="00D713BB" w:rsidRDefault="00297318" w:rsidP="00B66E50">
      <w:pPr>
        <w:spacing w:before="120" w:after="120"/>
        <w:jc w:val="both"/>
        <w:rPr>
          <w:i/>
        </w:rPr>
      </w:pPr>
      <w:r>
        <w:rPr>
          <w:i/>
        </w:rPr>
        <w:lastRenderedPageBreak/>
        <w:t>Sydney hub</w:t>
      </w:r>
    </w:p>
    <w:p w:rsidR="00297318" w:rsidRPr="00297318" w:rsidRDefault="00297318" w:rsidP="00B66E50">
      <w:pPr>
        <w:spacing w:before="120" w:after="120"/>
        <w:jc w:val="both"/>
      </w:pPr>
      <w:r>
        <w:t>Following higher MOS payments in early February associated with over forecasting of demand, MOS volumes fell and</w:t>
      </w:r>
      <w:r w:rsidR="00071D53">
        <w:t xml:space="preserve"> as a result, </w:t>
      </w:r>
      <w:r>
        <w:t>average daily MOS payments fell by 38 per cent</w:t>
      </w:r>
      <w:r w:rsidR="00071D53">
        <w:t xml:space="preserve"> this week</w:t>
      </w:r>
      <w:r>
        <w:t>.</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FD11E6">
        <w:pict>
          <v:shape id="_x0000_i1026" type="#_x0000_t75" style="width:503.35pt;height:1in" o:allowoverlap="f">
            <v:imagedata r:id="rId10" o:title="" cropbottom="17873f" cropright="30275f"/>
          </v:shape>
        </w:pict>
      </w:r>
      <w:bookmarkEnd w:id="3"/>
      <w:bookmarkEnd w:id="4"/>
    </w:p>
    <w:p w:rsidR="00502181" w:rsidRPr="00B66E50" w:rsidRDefault="007B6D1D"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5919DE">
                    <w:rPr>
                      <w:b/>
                    </w:rPr>
                    <w:t>22 – 28 February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3"/>
      </w:r>
      <w:r w:rsidRPr="00DB727F">
        <w:t>, and injection/withdrawal bids</w:t>
      </w:r>
      <w:r w:rsidR="00C80FD8">
        <w:t>.</w:t>
      </w:r>
      <w:r w:rsidRPr="00DB727F">
        <w:rPr>
          <w:rStyle w:val="FootnoteReference"/>
        </w:rPr>
        <w:footnoteReference w:id="4"/>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5"/>
      </w:r>
      <w:r w:rsidR="00B24A61" w:rsidRPr="00CC4A35">
        <w:rPr>
          <w:rStyle w:val="FootnoteReference"/>
        </w:rPr>
        <w:t xml:space="preserve"> </w:t>
      </w:r>
    </w:p>
    <w:p w:rsidR="005F18AD" w:rsidRPr="006B12A7" w:rsidRDefault="005F18AD" w:rsidP="009B2F99">
      <w:pPr>
        <w:pStyle w:val="AERfigureheading"/>
        <w:numPr>
          <w:ilvl w:val="5"/>
          <w:numId w:val="16"/>
        </w:numPr>
        <w:rPr>
          <w:rFonts w:ascii="Arial" w:hAnsi="Arial" w:cs="Arial"/>
          <w:sz w:val="20"/>
          <w:szCs w:val="20"/>
        </w:rPr>
      </w:pPr>
      <w:r w:rsidRPr="006B12A7">
        <w:rPr>
          <w:rFonts w:ascii="Arial" w:hAnsi="Arial" w:cs="Arial"/>
          <w:sz w:val="20"/>
          <w:szCs w:val="20"/>
        </w:rPr>
        <w:t xml:space="preserve">Prices by schedule </w:t>
      </w:r>
    </w:p>
    <w:p w:rsidR="005F18AD" w:rsidRPr="00767397" w:rsidRDefault="00FD11E6" w:rsidP="006C6D60">
      <w:pPr>
        <w:pStyle w:val="AERbodytext"/>
        <w:spacing w:before="120"/>
        <w:jc w:val="center"/>
      </w:pPr>
      <w:r>
        <w:pict>
          <v:shape id="_x0000_i1027" type="#_x0000_t75" style="width:476.45pt;height:137.1pt">
            <v:imagedata r:id="rId13" o:title=""/>
          </v:shape>
        </w:pict>
      </w:r>
    </w:p>
    <w:p w:rsidR="005F18AD" w:rsidRPr="006B12A7" w:rsidRDefault="005F18AD" w:rsidP="00DA3AAA">
      <w:pPr>
        <w:pStyle w:val="AERfigureheading"/>
        <w:tabs>
          <w:tab w:val="clear" w:pos="1361"/>
          <w:tab w:val="num" w:pos="1260"/>
        </w:tabs>
        <w:spacing w:before="120"/>
        <w:ind w:left="1260" w:hanging="1260"/>
        <w:rPr>
          <w:rFonts w:ascii="Arial" w:hAnsi="Arial" w:cs="Arial"/>
          <w:sz w:val="20"/>
          <w:szCs w:val="20"/>
        </w:rPr>
      </w:pPr>
      <w:r w:rsidRPr="006B12A7">
        <w:rPr>
          <w:rFonts w:ascii="Arial" w:hAnsi="Arial" w:cs="Arial"/>
          <w:sz w:val="20"/>
          <w:szCs w:val="20"/>
        </w:rPr>
        <w:t xml:space="preserve">Demand </w:t>
      </w:r>
      <w:r w:rsidR="001452B3" w:rsidRPr="006B12A7">
        <w:rPr>
          <w:rFonts w:ascii="Arial" w:hAnsi="Arial" w:cs="Arial"/>
          <w:sz w:val="20"/>
          <w:szCs w:val="20"/>
        </w:rPr>
        <w:t>f</w:t>
      </w:r>
      <w:r w:rsidRPr="006B12A7">
        <w:rPr>
          <w:rFonts w:ascii="Arial" w:hAnsi="Arial" w:cs="Arial"/>
          <w:sz w:val="20"/>
          <w:szCs w:val="20"/>
        </w:rPr>
        <w:t>orecasts</w:t>
      </w:r>
      <w:r w:rsidR="008133CF" w:rsidRPr="006B12A7">
        <w:rPr>
          <w:rFonts w:ascii="Arial" w:hAnsi="Arial" w:cs="Arial"/>
          <w:sz w:val="20"/>
          <w:szCs w:val="20"/>
        </w:rPr>
        <w:t xml:space="preserve"> </w:t>
      </w:r>
    </w:p>
    <w:p w:rsidR="005F18AD" w:rsidRPr="00767397" w:rsidRDefault="00FD11E6" w:rsidP="006C6D60">
      <w:pPr>
        <w:pStyle w:val="AERbodytext"/>
        <w:spacing w:before="120" w:after="0"/>
        <w:jc w:val="center"/>
      </w:pPr>
      <w:r>
        <w:pict>
          <v:shape id="_x0000_i1028" type="#_x0000_t75" style="width:475.85pt;height:176.55pt">
            <v:imagedata r:id="rId14" o:title=""/>
          </v:shape>
        </w:pict>
      </w:r>
    </w:p>
    <w:p w:rsidR="001A5C1A" w:rsidRPr="006B12A7" w:rsidRDefault="001A5C1A" w:rsidP="00B24A61">
      <w:pPr>
        <w:pStyle w:val="AERfigureheading"/>
        <w:tabs>
          <w:tab w:val="clear" w:pos="1361"/>
          <w:tab w:val="num" w:pos="1260"/>
        </w:tabs>
        <w:spacing w:before="120"/>
        <w:ind w:left="1260" w:hanging="1260"/>
        <w:rPr>
          <w:rFonts w:ascii="Arial" w:hAnsi="Arial" w:cs="Arial"/>
          <w:sz w:val="20"/>
          <w:szCs w:val="20"/>
        </w:rPr>
      </w:pPr>
      <w:r w:rsidRPr="006B12A7">
        <w:rPr>
          <w:rFonts w:ascii="Arial" w:hAnsi="Arial" w:cs="Arial"/>
          <w:sz w:val="20"/>
          <w:szCs w:val="20"/>
        </w:rPr>
        <w:t>Injection bids by price bands</w:t>
      </w:r>
    </w:p>
    <w:p w:rsidR="00A26940" w:rsidRPr="00767397" w:rsidRDefault="00FD11E6" w:rsidP="006C6D60">
      <w:pPr>
        <w:pStyle w:val="AERbodytext"/>
        <w:spacing w:before="120" w:after="0"/>
        <w:jc w:val="center"/>
      </w:pPr>
      <w:r>
        <w:pict>
          <v:shape id="_x0000_i1029" type="#_x0000_t75" style="width:476.45pt;height:231.65pt">
            <v:imagedata r:id="rId15" o:title=""/>
          </v:shape>
        </w:pict>
      </w:r>
    </w:p>
    <w:p w:rsidR="00372976" w:rsidRPr="005A1906" w:rsidRDefault="00372976" w:rsidP="00B24A61">
      <w:pPr>
        <w:pStyle w:val="AERfigureheading"/>
        <w:tabs>
          <w:tab w:val="clear" w:pos="1361"/>
          <w:tab w:val="num" w:pos="1260"/>
        </w:tabs>
        <w:spacing w:before="120"/>
        <w:ind w:left="1260" w:hanging="1260"/>
        <w:rPr>
          <w:rFonts w:ascii="Arial" w:hAnsi="Arial" w:cs="Arial"/>
          <w:sz w:val="20"/>
          <w:szCs w:val="20"/>
        </w:rPr>
      </w:pPr>
      <w:r w:rsidRPr="005A1906">
        <w:rPr>
          <w:rFonts w:ascii="Arial" w:hAnsi="Arial" w:cs="Arial"/>
          <w:sz w:val="20"/>
          <w:szCs w:val="20"/>
        </w:rPr>
        <w:t>Withdrawal bids by price bands</w:t>
      </w:r>
    </w:p>
    <w:p w:rsidR="00BE4577" w:rsidRPr="00767397" w:rsidRDefault="00FD11E6" w:rsidP="006C6D60">
      <w:pPr>
        <w:pStyle w:val="AERbodytext"/>
        <w:jc w:val="center"/>
      </w:pPr>
      <w:r>
        <w:pict>
          <v:shape id="_x0000_i1030" type="#_x0000_t75" style="width:476.45pt;height:172.8pt">
            <v:imagedata r:id="rId16" o:title=""/>
          </v:shape>
        </w:pict>
      </w:r>
    </w:p>
    <w:p w:rsidR="00A26940" w:rsidRPr="005A1906" w:rsidRDefault="00B24A61" w:rsidP="00BE4577">
      <w:pPr>
        <w:pStyle w:val="AERfigureheading"/>
        <w:rPr>
          <w:rFonts w:ascii="Arial" w:hAnsi="Arial" w:cs="Arial"/>
          <w:sz w:val="20"/>
          <w:szCs w:val="20"/>
        </w:rPr>
      </w:pPr>
      <w:r w:rsidRPr="005A1906">
        <w:rPr>
          <w:rFonts w:ascii="Arial" w:hAnsi="Arial" w:cs="Arial"/>
          <w:sz w:val="20"/>
          <w:szCs w:val="20"/>
        </w:rPr>
        <w:t xml:space="preserve">Metered </w:t>
      </w:r>
      <w:r w:rsidR="00652A42" w:rsidRPr="005A1906">
        <w:rPr>
          <w:rFonts w:ascii="Arial" w:hAnsi="Arial" w:cs="Arial"/>
          <w:sz w:val="20"/>
          <w:szCs w:val="20"/>
        </w:rPr>
        <w:t>I</w:t>
      </w:r>
      <w:r w:rsidR="00A26940" w:rsidRPr="005A1906">
        <w:rPr>
          <w:rFonts w:ascii="Arial" w:hAnsi="Arial" w:cs="Arial"/>
          <w:sz w:val="20"/>
          <w:szCs w:val="20"/>
        </w:rPr>
        <w:t xml:space="preserve">njections </w:t>
      </w:r>
      <w:r w:rsidR="008F4EAE" w:rsidRPr="005A1906">
        <w:rPr>
          <w:rFonts w:ascii="Arial" w:hAnsi="Arial" w:cs="Arial"/>
          <w:sz w:val="20"/>
          <w:szCs w:val="20"/>
        </w:rPr>
        <w:t xml:space="preserve">by </w:t>
      </w:r>
      <w:r w:rsidRPr="005A1906">
        <w:rPr>
          <w:rFonts w:ascii="Arial" w:hAnsi="Arial" w:cs="Arial"/>
          <w:sz w:val="20"/>
          <w:szCs w:val="20"/>
        </w:rPr>
        <w:t xml:space="preserve">System Injection Point </w:t>
      </w:r>
    </w:p>
    <w:p w:rsidR="0006609A" w:rsidRPr="00767397" w:rsidRDefault="00FD11E6" w:rsidP="006C6D60">
      <w:pPr>
        <w:pStyle w:val="AERbodytext"/>
        <w:spacing w:before="120"/>
        <w:jc w:val="center"/>
        <w:sectPr w:rsidR="0006609A"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2pt;height:177.2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6"/>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7"/>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12188D" w:rsidRPr="00B76529" w:rsidTr="002861A9">
        <w:trPr>
          <w:trHeight w:val="255"/>
        </w:trPr>
        <w:tc>
          <w:tcPr>
            <w:tcW w:w="2160" w:type="dxa"/>
            <w:noWrap/>
            <w:tcMar>
              <w:top w:w="0" w:type="dxa"/>
              <w:bottom w:w="0" w:type="dxa"/>
            </w:tcMar>
            <w:vAlign w:val="center"/>
          </w:tcPr>
          <w:p w:rsidR="0012188D" w:rsidRPr="002861A9" w:rsidRDefault="0012188D"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4.41</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4.20</w:t>
            </w:r>
          </w:p>
        </w:tc>
        <w:tc>
          <w:tcPr>
            <w:tcW w:w="1028"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4.20</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4.26</w:t>
            </w:r>
          </w:p>
        </w:tc>
        <w:tc>
          <w:tcPr>
            <w:tcW w:w="1028"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4.31</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4.96</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4.56</w:t>
            </w:r>
          </w:p>
        </w:tc>
      </w:tr>
      <w:tr w:rsidR="0012188D" w:rsidRPr="00B76529" w:rsidTr="002861A9">
        <w:trPr>
          <w:trHeight w:val="255"/>
        </w:trPr>
        <w:tc>
          <w:tcPr>
            <w:tcW w:w="2160" w:type="dxa"/>
            <w:noWrap/>
            <w:tcMar>
              <w:top w:w="0" w:type="dxa"/>
              <w:bottom w:w="0" w:type="dxa"/>
            </w:tcMar>
            <w:vAlign w:val="center"/>
          </w:tcPr>
          <w:p w:rsidR="0012188D" w:rsidRPr="002861A9" w:rsidRDefault="0012188D"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175</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203</w:t>
            </w:r>
          </w:p>
        </w:tc>
        <w:tc>
          <w:tcPr>
            <w:tcW w:w="1028"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207</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205</w:t>
            </w:r>
          </w:p>
        </w:tc>
        <w:tc>
          <w:tcPr>
            <w:tcW w:w="1028"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206</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209</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182</w:t>
            </w:r>
          </w:p>
        </w:tc>
      </w:tr>
      <w:tr w:rsidR="0012188D" w:rsidRPr="00B76529" w:rsidTr="002861A9">
        <w:trPr>
          <w:trHeight w:val="255"/>
        </w:trPr>
        <w:tc>
          <w:tcPr>
            <w:tcW w:w="2160" w:type="dxa"/>
            <w:noWrap/>
            <w:tcMar>
              <w:top w:w="0" w:type="dxa"/>
              <w:bottom w:w="0" w:type="dxa"/>
            </w:tcMar>
            <w:vAlign w:val="center"/>
          </w:tcPr>
          <w:p w:rsidR="0012188D" w:rsidRPr="002861A9" w:rsidRDefault="0012188D"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4.25</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3.78</w:t>
            </w:r>
          </w:p>
        </w:tc>
        <w:tc>
          <w:tcPr>
            <w:tcW w:w="1028"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4.19</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4.26</w:t>
            </w:r>
          </w:p>
        </w:tc>
        <w:tc>
          <w:tcPr>
            <w:tcW w:w="1028"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4.31</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4.96</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4.56</w:t>
            </w:r>
          </w:p>
        </w:tc>
      </w:tr>
      <w:tr w:rsidR="0012188D" w:rsidRPr="00B76529" w:rsidTr="002861A9">
        <w:trPr>
          <w:trHeight w:val="255"/>
        </w:trPr>
        <w:tc>
          <w:tcPr>
            <w:tcW w:w="2160" w:type="dxa"/>
            <w:noWrap/>
            <w:tcMar>
              <w:top w:w="0" w:type="dxa"/>
              <w:bottom w:w="0" w:type="dxa"/>
            </w:tcMar>
            <w:vAlign w:val="center"/>
          </w:tcPr>
          <w:p w:rsidR="0012188D" w:rsidRPr="002861A9" w:rsidRDefault="0012188D"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172</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198</w:t>
            </w:r>
          </w:p>
        </w:tc>
        <w:tc>
          <w:tcPr>
            <w:tcW w:w="1028"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202</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206</w:t>
            </w:r>
          </w:p>
        </w:tc>
        <w:tc>
          <w:tcPr>
            <w:tcW w:w="1028"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203</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207</w:t>
            </w:r>
          </w:p>
        </w:tc>
        <w:tc>
          <w:tcPr>
            <w:tcW w:w="1029" w:type="dxa"/>
            <w:noWrap/>
            <w:tcMar>
              <w:top w:w="0" w:type="dxa"/>
              <w:bottom w:w="0" w:type="dxa"/>
            </w:tcMar>
            <w:vAlign w:val="center"/>
          </w:tcPr>
          <w:p w:rsidR="0012188D" w:rsidRDefault="0012188D">
            <w:pPr>
              <w:jc w:val="center"/>
              <w:rPr>
                <w:rFonts w:ascii="Arial" w:hAnsi="Arial" w:cs="Arial"/>
                <w:sz w:val="20"/>
                <w:szCs w:val="20"/>
              </w:rPr>
            </w:pPr>
            <w:r>
              <w:rPr>
                <w:rFonts w:ascii="Arial" w:hAnsi="Arial" w:cs="Arial"/>
                <w:sz w:val="20"/>
                <w:szCs w:val="20"/>
              </w:rPr>
              <w:t>181</w:t>
            </w:r>
          </w:p>
        </w:tc>
      </w:tr>
    </w:tbl>
    <w:p w:rsidR="00055584" w:rsidRPr="00D713BB" w:rsidRDefault="0045204B" w:rsidP="00502181">
      <w:pPr>
        <w:pStyle w:val="AERtableheading-unnumbered"/>
        <w:numPr>
          <w:ilvl w:val="0"/>
          <w:numId w:val="0"/>
        </w:numPr>
        <w:spacing w:before="480"/>
        <w:rPr>
          <w:rFonts w:ascii="Arial" w:hAnsi="Arial" w:cs="Arial"/>
          <w:sz w:val="19"/>
          <w:szCs w:val="19"/>
        </w:rPr>
      </w:pPr>
      <w:r w:rsidRPr="00D713BB">
        <w:rPr>
          <w:rFonts w:ascii="Arial" w:hAnsi="Arial" w:cs="Arial"/>
          <w:sz w:val="19"/>
          <w:szCs w:val="19"/>
        </w:rPr>
        <w:t>Figure 2.2 (a)</w:t>
      </w:r>
      <w:r w:rsidR="002C0499" w:rsidRPr="00D713BB">
        <w:rPr>
          <w:rFonts w:ascii="Arial" w:hAnsi="Arial" w:cs="Arial"/>
          <w:sz w:val="19"/>
          <w:szCs w:val="19"/>
        </w:rPr>
        <w:t>:</w:t>
      </w:r>
      <w:r w:rsidRPr="00D713BB">
        <w:rPr>
          <w:rFonts w:ascii="Arial" w:hAnsi="Arial" w:cs="Arial"/>
          <w:sz w:val="19"/>
          <w:szCs w:val="19"/>
        </w:rPr>
        <w:t xml:space="preserve"> </w:t>
      </w:r>
      <w:r w:rsidR="00055584" w:rsidRPr="00D713BB">
        <w:rPr>
          <w:rFonts w:ascii="Arial" w:hAnsi="Arial" w:cs="Arial"/>
          <w:sz w:val="19"/>
          <w:szCs w:val="19"/>
        </w:rPr>
        <w:t>Daily hub offers</w:t>
      </w:r>
      <w:r w:rsidR="00781A4A" w:rsidRPr="00D713BB">
        <w:rPr>
          <w:rFonts w:ascii="Arial" w:hAnsi="Arial" w:cs="Arial"/>
          <w:sz w:val="19"/>
          <w:szCs w:val="19"/>
        </w:rPr>
        <w:t xml:space="preserve"> in price bands</w:t>
      </w:r>
      <w:r w:rsidR="00CD3544" w:rsidRPr="00D713BB">
        <w:rPr>
          <w:rFonts w:ascii="Arial" w:hAnsi="Arial" w:cs="Arial"/>
          <w:sz w:val="19"/>
          <w:szCs w:val="19"/>
        </w:rPr>
        <w:t xml:space="preserve"> </w:t>
      </w:r>
      <w:r w:rsidR="00587CD1" w:rsidRPr="00D713BB">
        <w:rPr>
          <w:rFonts w:ascii="Arial" w:hAnsi="Arial" w:cs="Arial"/>
          <w:sz w:val="19"/>
          <w:szCs w:val="19"/>
        </w:rPr>
        <w:t xml:space="preserve">($/GJ) </w:t>
      </w:r>
      <w:r w:rsidR="00781A4A" w:rsidRPr="00D713BB">
        <w:rPr>
          <w:rFonts w:ascii="Arial" w:hAnsi="Arial" w:cs="Arial"/>
          <w:sz w:val="19"/>
          <w:szCs w:val="19"/>
        </w:rPr>
        <w:t xml:space="preserve"> </w:t>
      </w:r>
      <w:r w:rsidRPr="00D713BB">
        <w:rPr>
          <w:rFonts w:ascii="Arial" w:hAnsi="Arial" w:cs="Arial"/>
          <w:sz w:val="19"/>
          <w:szCs w:val="19"/>
        </w:rPr>
        <w:t xml:space="preserve">   </w:t>
      </w:r>
      <w:r w:rsidR="00587CD1" w:rsidRPr="00D713BB">
        <w:rPr>
          <w:rFonts w:ascii="Arial" w:hAnsi="Arial" w:cs="Arial"/>
          <w:sz w:val="19"/>
          <w:szCs w:val="19"/>
        </w:rPr>
        <w:t>Figure 2.2</w:t>
      </w:r>
      <w:r w:rsidR="00C80FD8" w:rsidRPr="00D713BB">
        <w:rPr>
          <w:rFonts w:ascii="Arial" w:hAnsi="Arial" w:cs="Arial"/>
          <w:sz w:val="19"/>
          <w:szCs w:val="19"/>
        </w:rPr>
        <w:t xml:space="preserve"> </w:t>
      </w:r>
      <w:r w:rsidR="00781A4A" w:rsidRPr="00D713BB">
        <w:rPr>
          <w:rFonts w:ascii="Arial" w:hAnsi="Arial" w:cs="Arial"/>
          <w:sz w:val="19"/>
          <w:szCs w:val="19"/>
        </w:rPr>
        <w:t>(b)</w:t>
      </w:r>
      <w:r w:rsidR="00587CD1" w:rsidRPr="00D713BB">
        <w:rPr>
          <w:rFonts w:ascii="Arial" w:hAnsi="Arial" w:cs="Arial"/>
          <w:sz w:val="19"/>
          <w:szCs w:val="19"/>
        </w:rPr>
        <w:t>:</w:t>
      </w:r>
      <w:r w:rsidR="00781A4A" w:rsidRPr="00D713BB">
        <w:rPr>
          <w:rFonts w:ascii="Arial" w:hAnsi="Arial" w:cs="Arial"/>
          <w:sz w:val="19"/>
          <w:szCs w:val="19"/>
        </w:rPr>
        <w:t xml:space="preserve"> Daily hub b</w:t>
      </w:r>
      <w:r w:rsidRPr="00D713BB">
        <w:rPr>
          <w:rFonts w:ascii="Arial" w:hAnsi="Arial" w:cs="Arial"/>
          <w:sz w:val="19"/>
          <w:szCs w:val="19"/>
        </w:rPr>
        <w:t>i</w:t>
      </w:r>
      <w:r w:rsidR="00781A4A" w:rsidRPr="00D713BB">
        <w:rPr>
          <w:rFonts w:ascii="Arial" w:hAnsi="Arial" w:cs="Arial"/>
          <w:sz w:val="19"/>
          <w:szCs w:val="19"/>
        </w:rPr>
        <w:t xml:space="preserve">ds </w:t>
      </w:r>
      <w:r w:rsidR="00CD3544" w:rsidRPr="00D713BB">
        <w:rPr>
          <w:rFonts w:ascii="Arial" w:hAnsi="Arial" w:cs="Arial"/>
          <w:sz w:val="19"/>
          <w:szCs w:val="19"/>
        </w:rPr>
        <w:t>in</w:t>
      </w:r>
      <w:r w:rsidR="00055584" w:rsidRPr="00D713BB">
        <w:rPr>
          <w:rFonts w:ascii="Arial" w:hAnsi="Arial" w:cs="Arial"/>
          <w:sz w:val="19"/>
          <w:szCs w:val="19"/>
        </w:rPr>
        <w:t xml:space="preserve"> price bands ($/GJ)</w:t>
      </w:r>
    </w:p>
    <w:p w:rsidR="00055584" w:rsidRPr="00FC426D" w:rsidRDefault="00FD11E6" w:rsidP="006C6D60">
      <w:pPr>
        <w:pStyle w:val="FigheadingA"/>
        <w:numPr>
          <w:ilvl w:val="0"/>
          <w:numId w:val="0"/>
        </w:numPr>
        <w:spacing w:before="120" w:after="0"/>
        <w:ind w:left="1134" w:hanging="1134"/>
        <w:jc w:val="center"/>
      </w:pPr>
      <w:r>
        <w:pict>
          <v:shape id="_x0000_i1032" type="#_x0000_t75" style="width:476.45pt;height:182.8pt">
            <v:imagedata r:id="rId19" o:title=""/>
          </v:shape>
        </w:pict>
      </w:r>
      <w:r w:rsidR="00055584" w:rsidRPr="00452AAD" w:rsidDel="00452AAD">
        <w:t xml:space="preserve"> </w:t>
      </w:r>
    </w:p>
    <w:p w:rsidR="008E2239" w:rsidRPr="00D713BB" w:rsidRDefault="003410C4" w:rsidP="00157AFD">
      <w:pPr>
        <w:pStyle w:val="AERfigureheading"/>
        <w:numPr>
          <w:ilvl w:val="5"/>
          <w:numId w:val="42"/>
        </w:numPr>
        <w:tabs>
          <w:tab w:val="clear" w:pos="1361"/>
          <w:tab w:val="num" w:pos="1260"/>
        </w:tabs>
        <w:rPr>
          <w:rFonts w:ascii="Arial" w:hAnsi="Arial" w:cs="Arial"/>
          <w:sz w:val="20"/>
          <w:szCs w:val="20"/>
        </w:rPr>
      </w:pPr>
      <w:r w:rsidRPr="00D713BB">
        <w:rPr>
          <w:rFonts w:ascii="Arial" w:hAnsi="Arial" w:cs="Arial"/>
          <w:sz w:val="20"/>
          <w:szCs w:val="20"/>
        </w:rPr>
        <w:t xml:space="preserve">SYD </w:t>
      </w:r>
      <w:r w:rsidR="00E52E2A" w:rsidRPr="00D713BB">
        <w:rPr>
          <w:rFonts w:ascii="Arial" w:hAnsi="Arial" w:cs="Arial"/>
          <w:sz w:val="20"/>
          <w:szCs w:val="20"/>
        </w:rPr>
        <w:t>net</w:t>
      </w:r>
      <w:r w:rsidR="00BA65E6" w:rsidRPr="00D713BB">
        <w:rPr>
          <w:rFonts w:ascii="Arial" w:hAnsi="Arial" w:cs="Arial"/>
          <w:sz w:val="20"/>
          <w:szCs w:val="20"/>
        </w:rPr>
        <w:t xml:space="preserve"> </w:t>
      </w:r>
      <w:r w:rsidR="005E4C48" w:rsidRPr="00D713BB">
        <w:rPr>
          <w:rFonts w:ascii="Arial" w:hAnsi="Arial" w:cs="Arial"/>
          <w:sz w:val="20"/>
          <w:szCs w:val="20"/>
        </w:rPr>
        <w:t>s</w:t>
      </w:r>
      <w:r w:rsidR="008E2239" w:rsidRPr="00D713BB">
        <w:rPr>
          <w:rFonts w:ascii="Arial" w:hAnsi="Arial" w:cs="Arial"/>
          <w:sz w:val="20"/>
          <w:szCs w:val="20"/>
        </w:rPr>
        <w:t xml:space="preserve">cheduled and </w:t>
      </w:r>
      <w:r w:rsidR="005E4C48" w:rsidRPr="00D713BB">
        <w:rPr>
          <w:rFonts w:ascii="Arial" w:hAnsi="Arial" w:cs="Arial"/>
          <w:sz w:val="20"/>
          <w:szCs w:val="20"/>
        </w:rPr>
        <w:t>a</w:t>
      </w:r>
      <w:r w:rsidR="008E2239" w:rsidRPr="00D713BB">
        <w:rPr>
          <w:rFonts w:ascii="Arial" w:hAnsi="Arial" w:cs="Arial"/>
          <w:sz w:val="20"/>
          <w:szCs w:val="20"/>
        </w:rPr>
        <w:t>llocated gas</w:t>
      </w:r>
      <w:r w:rsidR="005E4C48" w:rsidRPr="00D713BB">
        <w:rPr>
          <w:rFonts w:ascii="Arial" w:hAnsi="Arial" w:cs="Arial"/>
          <w:sz w:val="20"/>
          <w:szCs w:val="20"/>
        </w:rPr>
        <w:t xml:space="preserve"> volumes</w:t>
      </w:r>
      <w:r w:rsidR="008E2239" w:rsidRPr="00D713BB">
        <w:rPr>
          <w:rFonts w:ascii="Arial" w:hAnsi="Arial" w:cs="Arial"/>
          <w:sz w:val="20"/>
          <w:szCs w:val="20"/>
        </w:rPr>
        <w:t xml:space="preserve"> </w:t>
      </w:r>
      <w:r w:rsidR="00E52E2A" w:rsidRPr="00D713BB">
        <w:rPr>
          <w:rFonts w:ascii="Arial" w:hAnsi="Arial" w:cs="Arial"/>
          <w:sz w:val="20"/>
          <w:szCs w:val="20"/>
        </w:rPr>
        <w:t xml:space="preserve">(excluding MOS) </w:t>
      </w:r>
      <w:r w:rsidR="008E2239" w:rsidRPr="00D713BB">
        <w:rPr>
          <w:rFonts w:ascii="Arial" w:hAnsi="Arial" w:cs="Arial"/>
          <w:sz w:val="20"/>
          <w:szCs w:val="20"/>
        </w:rPr>
        <w:t xml:space="preserve">by </w:t>
      </w:r>
      <w:r w:rsidR="00BA65E6" w:rsidRPr="00D713BB">
        <w:rPr>
          <w:rFonts w:ascii="Arial" w:hAnsi="Arial" w:cs="Arial"/>
          <w:sz w:val="20"/>
          <w:szCs w:val="20"/>
        </w:rPr>
        <w:t>STTM facility</w:t>
      </w:r>
    </w:p>
    <w:p w:rsidR="008E2239" w:rsidRPr="002E2E46" w:rsidRDefault="00FD11E6" w:rsidP="006C6D60">
      <w:pPr>
        <w:pStyle w:val="BodyText"/>
        <w:spacing w:before="120" w:after="0"/>
        <w:jc w:val="center"/>
      </w:pPr>
      <w:r>
        <w:pict>
          <v:shape id="_x0000_i1033" type="#_x0000_t75" style="width:475.2pt;height:219.75pt">
            <v:imagedata r:id="rId20"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5A1906">
        <w:rPr>
          <w:rFonts w:ascii="Arial" w:hAnsi="Arial" w:cs="Arial"/>
          <w:sz w:val="20"/>
          <w:szCs w:val="20"/>
        </w:rPr>
        <w:t>Figure 2.4 (a)</w:t>
      </w:r>
      <w:r w:rsidR="002C0499" w:rsidRPr="005A1906">
        <w:rPr>
          <w:rFonts w:ascii="Arial" w:hAnsi="Arial" w:cs="Arial"/>
          <w:sz w:val="20"/>
          <w:szCs w:val="20"/>
        </w:rPr>
        <w:t>:</w:t>
      </w:r>
      <w:r w:rsidRPr="005A1906">
        <w:rPr>
          <w:rFonts w:ascii="Arial" w:hAnsi="Arial" w:cs="Arial"/>
          <w:sz w:val="20"/>
          <w:szCs w:val="20"/>
        </w:rPr>
        <w:t xml:space="preserve"> SYD</w:t>
      </w:r>
      <w:r w:rsidR="008936C5" w:rsidRPr="005A1906">
        <w:rPr>
          <w:rFonts w:ascii="Arial" w:hAnsi="Arial" w:cs="Arial"/>
          <w:sz w:val="20"/>
          <w:szCs w:val="20"/>
        </w:rPr>
        <w:t xml:space="preserve"> STTM MOS allocations (TJ)         </w:t>
      </w:r>
      <w:r w:rsidRPr="005A1906">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FD11E6" w:rsidP="006C6D60">
      <w:pPr>
        <w:jc w:val="center"/>
        <w:rPr>
          <w:color w:val="C0C0C0"/>
          <w:sz w:val="28"/>
          <w:szCs w:val="28"/>
        </w:rPr>
      </w:pPr>
      <w:r>
        <w:pict>
          <v:shape id="_x0000_i1034" type="#_x0000_t75" style="width:476.45pt;height:180.3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713BB" w:rsidRPr="00B76529" w:rsidTr="002861A9">
        <w:trPr>
          <w:trHeight w:val="255"/>
        </w:trPr>
        <w:tc>
          <w:tcPr>
            <w:tcW w:w="2160" w:type="dxa"/>
            <w:noWrap/>
            <w:tcMar>
              <w:top w:w="0" w:type="dxa"/>
              <w:bottom w:w="0" w:type="dxa"/>
            </w:tcMar>
            <w:vAlign w:val="center"/>
          </w:tcPr>
          <w:p w:rsidR="00D713BB" w:rsidRPr="002861A9" w:rsidRDefault="00D713BB"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4.12</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4.11</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4.05</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4.02</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3.76</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4.12</w:t>
            </w:r>
          </w:p>
        </w:tc>
      </w:tr>
      <w:tr w:rsidR="00D713BB" w:rsidRPr="00B76529" w:rsidTr="002861A9">
        <w:trPr>
          <w:trHeight w:val="255"/>
        </w:trPr>
        <w:tc>
          <w:tcPr>
            <w:tcW w:w="2160" w:type="dxa"/>
            <w:noWrap/>
            <w:tcMar>
              <w:top w:w="0" w:type="dxa"/>
              <w:bottom w:w="0" w:type="dxa"/>
            </w:tcMar>
            <w:vAlign w:val="center"/>
          </w:tcPr>
          <w:p w:rsidR="00D713BB" w:rsidRPr="002861A9" w:rsidRDefault="00D713BB"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43</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54</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55</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54</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53</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58</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38</w:t>
            </w:r>
          </w:p>
        </w:tc>
      </w:tr>
      <w:tr w:rsidR="00D713BB" w:rsidRPr="00B76529" w:rsidTr="002861A9">
        <w:trPr>
          <w:trHeight w:val="255"/>
        </w:trPr>
        <w:tc>
          <w:tcPr>
            <w:tcW w:w="2160" w:type="dxa"/>
            <w:noWrap/>
            <w:tcMar>
              <w:top w:w="0" w:type="dxa"/>
              <w:bottom w:w="0" w:type="dxa"/>
            </w:tcMar>
            <w:vAlign w:val="center"/>
          </w:tcPr>
          <w:p w:rsidR="00D713BB" w:rsidRPr="002861A9" w:rsidRDefault="00D713BB"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4.11</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4.10</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3.75</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1.36</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4.12</w:t>
            </w:r>
          </w:p>
        </w:tc>
      </w:tr>
      <w:tr w:rsidR="00D713BB" w:rsidRPr="00B76529" w:rsidTr="002861A9">
        <w:trPr>
          <w:trHeight w:val="255"/>
        </w:trPr>
        <w:tc>
          <w:tcPr>
            <w:tcW w:w="2160" w:type="dxa"/>
            <w:noWrap/>
            <w:tcMar>
              <w:top w:w="0" w:type="dxa"/>
              <w:bottom w:w="0" w:type="dxa"/>
            </w:tcMar>
            <w:vAlign w:val="center"/>
          </w:tcPr>
          <w:p w:rsidR="00D713BB" w:rsidRPr="002861A9" w:rsidRDefault="00D713BB"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41</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56</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56</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52</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49</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40</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38</w:t>
            </w:r>
          </w:p>
        </w:tc>
      </w:tr>
    </w:tbl>
    <w:p w:rsidR="00157AFD" w:rsidRPr="00D713BB" w:rsidRDefault="00157AFD" w:rsidP="00157AFD">
      <w:pPr>
        <w:pStyle w:val="AERtableheading-unnumbered"/>
        <w:numPr>
          <w:ilvl w:val="0"/>
          <w:numId w:val="0"/>
        </w:numPr>
        <w:rPr>
          <w:rFonts w:ascii="Arial" w:hAnsi="Arial" w:cs="Arial"/>
          <w:sz w:val="19"/>
          <w:szCs w:val="19"/>
        </w:rPr>
      </w:pPr>
      <w:r w:rsidRPr="00D713BB">
        <w:rPr>
          <w:rFonts w:ascii="Arial" w:hAnsi="Arial" w:cs="Arial"/>
          <w:sz w:val="19"/>
          <w:szCs w:val="19"/>
        </w:rPr>
        <w:t>Figure 3.2 (a)</w:t>
      </w:r>
      <w:r w:rsidR="002C0499" w:rsidRPr="00D713BB">
        <w:rPr>
          <w:rFonts w:ascii="Arial" w:hAnsi="Arial" w:cs="Arial"/>
          <w:sz w:val="19"/>
          <w:szCs w:val="19"/>
        </w:rPr>
        <w:t>:</w:t>
      </w:r>
      <w:r w:rsidRPr="00D713BB">
        <w:rPr>
          <w:rFonts w:ascii="Arial" w:hAnsi="Arial" w:cs="Arial"/>
          <w:sz w:val="19"/>
          <w:szCs w:val="19"/>
        </w:rPr>
        <w:t xml:space="preserve"> Daily hub offers in price bands ($/GJ)     Figure 3.2</w:t>
      </w:r>
      <w:r w:rsidR="00C80FD8" w:rsidRPr="00D713BB">
        <w:rPr>
          <w:rFonts w:ascii="Arial" w:hAnsi="Arial" w:cs="Arial"/>
          <w:sz w:val="19"/>
          <w:szCs w:val="19"/>
        </w:rPr>
        <w:t xml:space="preserve"> </w:t>
      </w:r>
      <w:r w:rsidRPr="00D713BB">
        <w:rPr>
          <w:rFonts w:ascii="Arial" w:hAnsi="Arial" w:cs="Arial"/>
          <w:sz w:val="19"/>
          <w:szCs w:val="19"/>
        </w:rPr>
        <w:t>(b): Daily hub bids in price bands ($/GJ)</w:t>
      </w:r>
    </w:p>
    <w:p w:rsidR="00B66BAB" w:rsidRPr="00FC426D" w:rsidRDefault="00FD11E6" w:rsidP="00B66BAB">
      <w:pPr>
        <w:pStyle w:val="FigheadingA"/>
        <w:numPr>
          <w:ilvl w:val="0"/>
          <w:numId w:val="0"/>
        </w:numPr>
        <w:spacing w:before="120" w:after="0"/>
        <w:ind w:left="1134" w:hanging="1134"/>
        <w:jc w:val="center"/>
      </w:pPr>
      <w:r>
        <w:pict>
          <v:shape id="_x0000_i1035" type="#_x0000_t75" style="width:476.45pt;height:190.95pt">
            <v:imagedata r:id="rId22" o:title=""/>
          </v:shape>
        </w:pict>
      </w:r>
      <w:r w:rsidR="00B66BAB" w:rsidRPr="00452AAD" w:rsidDel="00452AAD">
        <w:t xml:space="preserve"> </w:t>
      </w:r>
    </w:p>
    <w:p w:rsidR="00B66BAB" w:rsidRPr="00D713BB" w:rsidRDefault="00E52E2A" w:rsidP="00BE18D0">
      <w:pPr>
        <w:pStyle w:val="AERfigureheading"/>
        <w:numPr>
          <w:ilvl w:val="5"/>
          <w:numId w:val="47"/>
        </w:numPr>
        <w:tabs>
          <w:tab w:val="clear" w:pos="1361"/>
          <w:tab w:val="num" w:pos="1260"/>
        </w:tabs>
        <w:rPr>
          <w:rFonts w:ascii="Arial" w:hAnsi="Arial" w:cs="Arial"/>
          <w:sz w:val="20"/>
          <w:szCs w:val="20"/>
        </w:rPr>
      </w:pPr>
      <w:r w:rsidRPr="00D713BB">
        <w:rPr>
          <w:rFonts w:ascii="Arial" w:hAnsi="Arial" w:cs="Arial"/>
          <w:sz w:val="20"/>
          <w:szCs w:val="20"/>
        </w:rPr>
        <w:t>ADL net scheduled and allocated gas volumes (excluding MOS) by STTM facility</w:t>
      </w:r>
    </w:p>
    <w:p w:rsidR="00B66BAB" w:rsidRPr="002E2E46" w:rsidRDefault="00FD11E6" w:rsidP="00B66BAB">
      <w:pPr>
        <w:pStyle w:val="BodyText"/>
        <w:spacing w:before="120" w:after="0"/>
        <w:jc w:val="center"/>
      </w:pPr>
      <w:r>
        <w:pict>
          <v:shape id="_x0000_i1036" type="#_x0000_t75" style="width:477.1pt;height:143.35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5A1906">
        <w:rPr>
          <w:rFonts w:ascii="Arial" w:hAnsi="Arial" w:cs="Arial"/>
          <w:sz w:val="20"/>
          <w:szCs w:val="20"/>
        </w:rPr>
        <w:t>Figure 3.4 (a)</w:t>
      </w:r>
      <w:r w:rsidR="002C0499" w:rsidRPr="005A1906">
        <w:rPr>
          <w:rFonts w:ascii="Arial" w:hAnsi="Arial" w:cs="Arial"/>
          <w:sz w:val="20"/>
          <w:szCs w:val="20"/>
        </w:rPr>
        <w:t>:</w:t>
      </w:r>
      <w:r w:rsidRPr="005A1906">
        <w:rPr>
          <w:rFonts w:ascii="Arial" w:hAnsi="Arial" w:cs="Arial"/>
          <w:sz w:val="20"/>
          <w:szCs w:val="20"/>
        </w:rPr>
        <w:t xml:space="preserve"> ADL </w:t>
      </w:r>
      <w:r w:rsidR="005C68CE" w:rsidRPr="005A1906">
        <w:rPr>
          <w:rFonts w:ascii="Arial" w:hAnsi="Arial" w:cs="Arial"/>
          <w:sz w:val="20"/>
          <w:szCs w:val="20"/>
        </w:rPr>
        <w:t xml:space="preserve">STTM </w:t>
      </w:r>
      <w:r w:rsidRPr="005A1906">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FD11E6" w:rsidP="00B66BAB">
      <w:pPr>
        <w:jc w:val="center"/>
      </w:pPr>
      <w:r>
        <w:pict>
          <v:shape id="_x0000_i1037" type="#_x0000_t75" style="width:475.85pt;height:160.9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713BB" w:rsidRPr="00B76529" w:rsidTr="002861A9">
        <w:trPr>
          <w:trHeight w:val="255"/>
        </w:trPr>
        <w:tc>
          <w:tcPr>
            <w:tcW w:w="2160" w:type="dxa"/>
            <w:noWrap/>
            <w:tcMar>
              <w:top w:w="0" w:type="dxa"/>
              <w:bottom w:w="0" w:type="dxa"/>
            </w:tcMar>
            <w:vAlign w:val="center"/>
          </w:tcPr>
          <w:p w:rsidR="00D713BB" w:rsidRPr="002861A9" w:rsidRDefault="00D713BB"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3.50</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5.51</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4.02</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3.75</w:t>
            </w:r>
          </w:p>
        </w:tc>
      </w:tr>
      <w:tr w:rsidR="00D713BB" w:rsidRPr="00B76529" w:rsidTr="002861A9">
        <w:trPr>
          <w:trHeight w:val="255"/>
        </w:trPr>
        <w:tc>
          <w:tcPr>
            <w:tcW w:w="2160" w:type="dxa"/>
            <w:noWrap/>
            <w:tcMar>
              <w:top w:w="0" w:type="dxa"/>
              <w:bottom w:w="0" w:type="dxa"/>
            </w:tcMar>
            <w:vAlign w:val="center"/>
          </w:tcPr>
          <w:p w:rsidR="00D713BB" w:rsidRPr="002861A9" w:rsidRDefault="00D713BB"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98</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117</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116</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116</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115</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108</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96</w:t>
            </w:r>
          </w:p>
        </w:tc>
      </w:tr>
      <w:tr w:rsidR="00D713BB" w:rsidRPr="00B76529" w:rsidTr="002861A9">
        <w:trPr>
          <w:trHeight w:val="255"/>
        </w:trPr>
        <w:tc>
          <w:tcPr>
            <w:tcW w:w="2160" w:type="dxa"/>
            <w:noWrap/>
            <w:tcMar>
              <w:top w:w="0" w:type="dxa"/>
              <w:bottom w:w="0" w:type="dxa"/>
            </w:tcMar>
            <w:vAlign w:val="center"/>
          </w:tcPr>
          <w:p w:rsidR="00D713BB" w:rsidRPr="002861A9" w:rsidRDefault="00D713BB"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2.00</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5.99</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3.86</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3.75</w:t>
            </w:r>
          </w:p>
        </w:tc>
      </w:tr>
      <w:tr w:rsidR="00D713BB" w:rsidRPr="00B76529" w:rsidTr="002861A9">
        <w:trPr>
          <w:trHeight w:val="255"/>
        </w:trPr>
        <w:tc>
          <w:tcPr>
            <w:tcW w:w="2160" w:type="dxa"/>
            <w:noWrap/>
            <w:tcMar>
              <w:top w:w="0" w:type="dxa"/>
              <w:bottom w:w="0" w:type="dxa"/>
            </w:tcMar>
            <w:vAlign w:val="center"/>
          </w:tcPr>
          <w:p w:rsidR="00D713BB" w:rsidRPr="002861A9" w:rsidRDefault="00D713BB"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96</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117</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116</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118</w:t>
            </w:r>
          </w:p>
        </w:tc>
        <w:tc>
          <w:tcPr>
            <w:tcW w:w="1028"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114</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106</w:t>
            </w:r>
          </w:p>
        </w:tc>
        <w:tc>
          <w:tcPr>
            <w:tcW w:w="1029" w:type="dxa"/>
            <w:noWrap/>
            <w:tcMar>
              <w:top w:w="0" w:type="dxa"/>
              <w:bottom w:w="0" w:type="dxa"/>
            </w:tcMar>
            <w:vAlign w:val="center"/>
          </w:tcPr>
          <w:p w:rsidR="00D713BB" w:rsidRDefault="00D713BB">
            <w:pPr>
              <w:jc w:val="center"/>
              <w:rPr>
                <w:rFonts w:ascii="Arial" w:hAnsi="Arial" w:cs="Arial"/>
                <w:sz w:val="20"/>
                <w:szCs w:val="20"/>
              </w:rPr>
            </w:pPr>
            <w:r>
              <w:rPr>
                <w:rFonts w:ascii="Arial" w:hAnsi="Arial" w:cs="Arial"/>
                <w:sz w:val="20"/>
                <w:szCs w:val="20"/>
              </w:rPr>
              <w:t>95</w:t>
            </w:r>
          </w:p>
        </w:tc>
      </w:tr>
    </w:tbl>
    <w:p w:rsidR="00157AFD" w:rsidRPr="00D713BB" w:rsidRDefault="00157AFD" w:rsidP="00157AFD">
      <w:pPr>
        <w:pStyle w:val="AERtableheading-unnumbered"/>
        <w:numPr>
          <w:ilvl w:val="0"/>
          <w:numId w:val="0"/>
        </w:numPr>
        <w:rPr>
          <w:rFonts w:ascii="Arial" w:hAnsi="Arial" w:cs="Arial"/>
          <w:sz w:val="19"/>
          <w:szCs w:val="19"/>
        </w:rPr>
      </w:pPr>
      <w:r w:rsidRPr="00D713BB">
        <w:rPr>
          <w:rFonts w:ascii="Arial" w:hAnsi="Arial" w:cs="Arial"/>
          <w:sz w:val="19"/>
          <w:szCs w:val="19"/>
        </w:rPr>
        <w:t>Figure 4.2 (a)</w:t>
      </w:r>
      <w:r w:rsidR="002C0499" w:rsidRPr="00D713BB">
        <w:rPr>
          <w:rFonts w:ascii="Arial" w:hAnsi="Arial" w:cs="Arial"/>
          <w:sz w:val="19"/>
          <w:szCs w:val="19"/>
        </w:rPr>
        <w:t>:</w:t>
      </w:r>
      <w:r w:rsidRPr="00D713BB">
        <w:rPr>
          <w:rFonts w:ascii="Arial" w:hAnsi="Arial" w:cs="Arial"/>
          <w:sz w:val="19"/>
          <w:szCs w:val="19"/>
        </w:rPr>
        <w:t xml:space="preserve"> Daily hub offers in price bands ($/GJ)     Figure 4.2</w:t>
      </w:r>
      <w:r w:rsidR="00C80FD8" w:rsidRPr="00D713BB">
        <w:rPr>
          <w:rFonts w:ascii="Arial" w:hAnsi="Arial" w:cs="Arial"/>
          <w:sz w:val="19"/>
          <w:szCs w:val="19"/>
        </w:rPr>
        <w:t xml:space="preserve"> </w:t>
      </w:r>
      <w:r w:rsidRPr="00D713BB">
        <w:rPr>
          <w:rFonts w:ascii="Arial" w:hAnsi="Arial" w:cs="Arial"/>
          <w:sz w:val="19"/>
          <w:szCs w:val="19"/>
        </w:rPr>
        <w:t>(b): Daily hub bids in price bands ($/GJ)</w:t>
      </w:r>
    </w:p>
    <w:p w:rsidR="00B66BAB" w:rsidRPr="00FC426D" w:rsidRDefault="00FD11E6" w:rsidP="00B66BAB">
      <w:pPr>
        <w:pStyle w:val="FigheadingA"/>
        <w:numPr>
          <w:ilvl w:val="0"/>
          <w:numId w:val="0"/>
        </w:numPr>
        <w:spacing w:before="120" w:after="0"/>
        <w:ind w:left="1134" w:hanging="1134"/>
        <w:jc w:val="center"/>
      </w:pPr>
      <w:r>
        <w:pict>
          <v:shape id="_x0000_i1038" type="#_x0000_t75" style="width:475.85pt;height:185.3pt">
            <v:imagedata r:id="rId25" o:title=""/>
          </v:shape>
        </w:pict>
      </w:r>
      <w:r w:rsidR="00B66BAB" w:rsidRPr="00452AAD" w:rsidDel="00452AAD">
        <w:t xml:space="preserve"> </w:t>
      </w:r>
    </w:p>
    <w:p w:rsidR="00B66BAB" w:rsidRPr="00D713BB" w:rsidRDefault="00E52E2A" w:rsidP="00BE18D0">
      <w:pPr>
        <w:pStyle w:val="AERfigureheading"/>
        <w:numPr>
          <w:ilvl w:val="5"/>
          <w:numId w:val="49"/>
        </w:numPr>
        <w:tabs>
          <w:tab w:val="clear" w:pos="1361"/>
          <w:tab w:val="num" w:pos="1260"/>
        </w:tabs>
        <w:rPr>
          <w:rFonts w:ascii="Arial" w:hAnsi="Arial" w:cs="Arial"/>
          <w:sz w:val="20"/>
          <w:szCs w:val="20"/>
        </w:rPr>
      </w:pPr>
      <w:r w:rsidRPr="00D713BB">
        <w:rPr>
          <w:rFonts w:ascii="Arial" w:hAnsi="Arial" w:cs="Arial"/>
          <w:sz w:val="20"/>
          <w:szCs w:val="20"/>
        </w:rPr>
        <w:t>BRI net scheduled and allocated gas volumes (excluding MOS) by STTM facility</w:t>
      </w:r>
    </w:p>
    <w:p w:rsidR="00B66BAB" w:rsidRPr="002E2E46" w:rsidRDefault="00FD11E6" w:rsidP="00B66BAB">
      <w:pPr>
        <w:pStyle w:val="BodyText"/>
        <w:spacing w:before="120" w:after="0"/>
        <w:jc w:val="center"/>
      </w:pPr>
      <w:r>
        <w:pict>
          <v:shape id="_x0000_i1039" type="#_x0000_t75" style="width:475.2pt;height:151.5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5A1906">
        <w:rPr>
          <w:rFonts w:ascii="Arial" w:hAnsi="Arial" w:cs="Arial"/>
          <w:sz w:val="20"/>
          <w:szCs w:val="20"/>
        </w:rPr>
        <w:t>Figure 4.4 (a)</w:t>
      </w:r>
      <w:r w:rsidR="002C0499" w:rsidRPr="005A1906">
        <w:rPr>
          <w:rFonts w:ascii="Arial" w:hAnsi="Arial" w:cs="Arial"/>
          <w:sz w:val="20"/>
          <w:szCs w:val="20"/>
        </w:rPr>
        <w:t>:</w:t>
      </w:r>
      <w:r w:rsidRPr="005A1906">
        <w:rPr>
          <w:rFonts w:ascii="Arial" w:hAnsi="Arial" w:cs="Arial"/>
          <w:sz w:val="20"/>
          <w:szCs w:val="20"/>
        </w:rPr>
        <w:t xml:space="preserve"> BRI </w:t>
      </w:r>
      <w:r w:rsidR="005C68CE" w:rsidRPr="005A1906">
        <w:rPr>
          <w:rFonts w:ascii="Arial" w:hAnsi="Arial" w:cs="Arial"/>
          <w:sz w:val="20"/>
          <w:szCs w:val="20"/>
        </w:rPr>
        <w:t xml:space="preserve">STTM </w:t>
      </w:r>
      <w:r w:rsidRPr="005A1906">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FD11E6" w:rsidP="00452149">
      <w:pPr>
        <w:jc w:val="center"/>
      </w:pPr>
      <w:r>
        <w:pict>
          <v:shape id="_x0000_i1040" type="#_x0000_t75" style="width:475.85pt;height:165.9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9"/>
      </w:r>
      <w:r>
        <w:t xml:space="preserve"> for each gas market are provided.</w:t>
      </w:r>
      <w:r w:rsidR="005F18AD">
        <w:t xml:space="preserve"> </w:t>
      </w:r>
    </w:p>
    <w:p w:rsidR="005F18AD" w:rsidRPr="005A1906" w:rsidRDefault="005F18AD" w:rsidP="00750C0F">
      <w:pPr>
        <w:pStyle w:val="AERfigureheading"/>
        <w:tabs>
          <w:tab w:val="clear" w:pos="1361"/>
          <w:tab w:val="num" w:pos="1260"/>
        </w:tabs>
        <w:spacing w:before="120"/>
        <w:ind w:left="1260" w:hanging="1260"/>
        <w:rPr>
          <w:rFonts w:ascii="Arial" w:hAnsi="Arial" w:cs="Arial"/>
          <w:sz w:val="16"/>
          <w:szCs w:val="16"/>
        </w:rPr>
      </w:pPr>
      <w:r w:rsidRPr="005A1906">
        <w:rPr>
          <w:rFonts w:ascii="Arial" w:hAnsi="Arial" w:cs="Arial"/>
          <w:sz w:val="20"/>
          <w:szCs w:val="20"/>
        </w:rPr>
        <w:t xml:space="preserve">Gas </w:t>
      </w:r>
      <w:r w:rsidR="001B294E" w:rsidRPr="005A1906">
        <w:rPr>
          <w:rFonts w:ascii="Arial" w:hAnsi="Arial" w:cs="Arial"/>
          <w:sz w:val="20"/>
          <w:szCs w:val="20"/>
        </w:rPr>
        <w:t>market data ($/GJ, TJ); Production, Consumption and Pipeline flows (TJ)</w:t>
      </w:r>
    </w:p>
    <w:bookmarkEnd w:id="0"/>
    <w:bookmarkEnd w:id="1"/>
    <w:p w:rsidR="005A6687" w:rsidRDefault="00FD11E6" w:rsidP="003C5272">
      <w:r>
        <w:pict>
          <v:shape id="Picture 1" o:spid="_x0000_i1041" type="#_x0000_t75" style="width:455.15pt;height:589.15pt;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0"/>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B46A79" w:rsidRDefault="005A1906" w:rsidP="005A1906">
      <w:pPr>
        <w:spacing w:before="120" w:after="120"/>
        <w:jc w:val="both"/>
        <w:rPr>
          <w:rFonts w:eastAsia="MS Mincho"/>
          <w:color w:val="BFBFBF"/>
        </w:rPr>
      </w:pPr>
      <w:r>
        <w:t>There were 11 products traded this week, including one 5 TJ day-ahead trade occurring on SWQP at $5.25/GJ. The remaining 38.9 TJ traded on RBP had a volume weighted price of $5.30/GJ. There were no weekly products traded.</w:t>
      </w:r>
    </w:p>
    <w:p w:rsidR="002052B6" w:rsidRPr="00D713BB"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1"/>
      </w:r>
      <w:r>
        <w:rPr>
          <w:rFonts w:ascii="Times New Roman" w:eastAsia="Times New Roman" w:hAnsi="Times New Roman"/>
          <w:sz w:val="24"/>
          <w:szCs w:val="24"/>
        </w:rPr>
        <w:t xml:space="preserve"> on each gas day and trading day </w:t>
      </w:r>
      <w:r w:rsidRPr="00D713BB">
        <w:rPr>
          <w:rFonts w:ascii="Times New Roman" w:eastAsia="Times New Roman" w:hAnsi="Times New Roman"/>
          <w:sz w:val="24"/>
          <w:szCs w:val="24"/>
        </w:rPr>
        <w:t xml:space="preserve">from </w:t>
      </w:r>
      <w:r w:rsidR="00D713BB" w:rsidRPr="00D713BB">
        <w:rPr>
          <w:rFonts w:ascii="Times New Roman" w:eastAsia="Times New Roman" w:hAnsi="Times New Roman"/>
          <w:sz w:val="24"/>
          <w:szCs w:val="24"/>
        </w:rPr>
        <w:t>22</w:t>
      </w:r>
      <w:r w:rsidRPr="00D713BB">
        <w:rPr>
          <w:rFonts w:ascii="Times New Roman" w:eastAsia="Times New Roman" w:hAnsi="Times New Roman"/>
          <w:sz w:val="24"/>
          <w:szCs w:val="24"/>
        </w:rPr>
        <w:t xml:space="preserve"> to 2</w:t>
      </w:r>
      <w:r w:rsidR="00D713BB" w:rsidRPr="00D713BB">
        <w:rPr>
          <w:rFonts w:ascii="Times New Roman" w:eastAsia="Times New Roman" w:hAnsi="Times New Roman"/>
          <w:sz w:val="24"/>
          <w:szCs w:val="24"/>
        </w:rPr>
        <w:t>8</w:t>
      </w:r>
      <w:r w:rsidRPr="00D713BB">
        <w:rPr>
          <w:rFonts w:ascii="Times New Roman" w:eastAsia="Times New Roman" w:hAnsi="Times New Roman"/>
          <w:sz w:val="24"/>
          <w:szCs w:val="24"/>
        </w:rPr>
        <w:t> </w:t>
      </w:r>
      <w:r w:rsidR="00D713BB" w:rsidRPr="00D713BB">
        <w:rPr>
          <w:rFonts w:ascii="Times New Roman" w:eastAsia="Times New Roman" w:hAnsi="Times New Roman"/>
          <w:sz w:val="24"/>
          <w:szCs w:val="24"/>
        </w:rPr>
        <w:t>February</w:t>
      </w:r>
      <w:r w:rsidRPr="00D713BB">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FD11E6" w:rsidP="002052B6">
      <w:pPr>
        <w:spacing w:before="120" w:after="120"/>
        <w:jc w:val="both"/>
        <w:rPr>
          <w:rFonts w:eastAsia="MS Mincho"/>
          <w:color w:val="FF0000"/>
        </w:rPr>
      </w:pPr>
      <w:r>
        <w:rPr>
          <w:rFonts w:eastAsia="MS Mincho"/>
        </w:rPr>
        <w:pict>
          <v:shape id="_x0000_i1042" type="#_x0000_t75" style="width:475.85pt;height:185.95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7B6D1D">
      <w:rPr>
        <w:noProof/>
      </w:rPr>
      <w:t>11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297318" w:rsidRDefault="00297318" w:rsidP="00297318">
      <w:pPr>
        <w:pStyle w:val="FootnoteText"/>
      </w:pPr>
      <w:r>
        <w:rPr>
          <w:rStyle w:val="FootnoteReference"/>
        </w:rPr>
        <w:footnoteRef/>
      </w:r>
      <w:r>
        <w:t xml:space="preserve"> </w:t>
      </w:r>
      <w:r>
        <w:tab/>
      </w:r>
      <w:r>
        <w:rPr>
          <w:rFonts w:eastAsia="MS Mincho"/>
        </w:rPr>
        <w:t xml:space="preserve">The PFDC mechanism is explained in more detail in the </w:t>
      </w:r>
      <w:hyperlink r:id="rId1" w:history="1">
        <w:r w:rsidRPr="00AE1E9C">
          <w:rPr>
            <w:rStyle w:val="Hyperlink"/>
            <w:rFonts w:eastAsia="MS Mincho"/>
          </w:rPr>
          <w:t>Gas Report for the week of 31 August 2014</w:t>
        </w:r>
      </w:hyperlink>
    </w:p>
  </w:footnote>
  <w:footnote w:id="3">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6">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7">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8">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9">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0">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1">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trimdata\TRIM\TEMP\HPTRIM.8320\D15 26217  20150222-20150228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1D53"/>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188D"/>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932C5"/>
    <w:rsid w:val="00297318"/>
    <w:rsid w:val="002A0CD1"/>
    <w:rsid w:val="002A30E7"/>
    <w:rsid w:val="002A3E5D"/>
    <w:rsid w:val="002A46AC"/>
    <w:rsid w:val="002A5634"/>
    <w:rsid w:val="002B3D3C"/>
    <w:rsid w:val="002B4D21"/>
    <w:rsid w:val="002B7B06"/>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268D2"/>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D6A63"/>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919DE"/>
    <w:rsid w:val="005A1650"/>
    <w:rsid w:val="005A1906"/>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B12A7"/>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6D1D"/>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3BB"/>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0B3A"/>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11E6"/>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paragraph" w:styleId="PlainText">
    <w:name w:val="Plain Text"/>
    <w:basedOn w:val="Normal"/>
    <w:link w:val="PlainTextChar"/>
    <w:uiPriority w:val="99"/>
    <w:unhideWhenUsed/>
    <w:rsid w:val="005A1906"/>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5A1906"/>
    <w:rPr>
      <w:rFonts w:ascii="Calibri" w:eastAsia="Calibri" w:hAnsi="Calibr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er.gov.au/node/275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7552C5-3A80-4377-A08D-4AC344E17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D885838.dotm</Template>
  <TotalTime>0</TotalTime>
  <Pages>11</Pages>
  <Words>1782</Words>
  <Characters>8383</Characters>
  <Application>Microsoft Office Word</Application>
  <DocSecurity>0</DocSecurity>
  <Lines>69</Lines>
  <Paragraphs>20</Paragraphs>
  <ScaleCrop>false</ScaleCrop>
  <Company/>
  <LinksUpToDate>false</LinksUpToDate>
  <CharactersWithSpaces>10145</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2015-03-05T03:14:00Z</dcterms:created>
  <dcterms:modified xsi:type="dcterms:W3CDTF">2015-03-05T03:14:00Z</dcterms:modified>
</cp:coreProperties>
</file>