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043E49"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4ED8" w:rsidRDefault="00A64ED8" w:rsidP="00BD60AA">
                  <w:pPr>
                    <w:spacing w:before="140"/>
                    <w:rPr>
                      <w:b/>
                    </w:rPr>
                  </w:pPr>
                  <w:r w:rsidRPr="00A64ED8">
                    <w:rPr>
                      <w:b/>
                    </w:rPr>
                    <w:t>4 January</w:t>
                  </w:r>
                  <w:r w:rsidR="001F6DC5">
                    <w:rPr>
                      <w:b/>
                    </w:rPr>
                    <w:t xml:space="preserve"> – </w:t>
                  </w:r>
                  <w:r w:rsidRPr="00A64ED8">
                    <w:rPr>
                      <w:b/>
                    </w:rPr>
                    <w:t>10 January 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45pt;height:98.85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Default="00FA2A25" w:rsidP="001F6DC5">
      <w:pPr>
        <w:pStyle w:val="AERunnumberedheading3"/>
        <w:jc w:val="both"/>
        <w:rPr>
          <w:rFonts w:ascii="Times New Roman" w:hAnsi="Times New Roman"/>
        </w:rPr>
      </w:pPr>
      <w:r>
        <w:rPr>
          <w:rFonts w:ascii="Times New Roman" w:hAnsi="Times New Roman"/>
        </w:rPr>
        <w:t xml:space="preserve">The average price in Sydney was $4.97/GJ, an increase of $1.08/GJ compared to the previous week. The average price in Brisbane was $5.46/GJ, </w:t>
      </w:r>
      <w:bookmarkStart w:id="2" w:name="_GoBack"/>
      <w:bookmarkEnd w:id="2"/>
      <w:r>
        <w:rPr>
          <w:rFonts w:ascii="Times New Roman" w:hAnsi="Times New Roman"/>
        </w:rPr>
        <w:t>an increase of $1.18/GJ compared to the previous week as prices reached a high of $6.77/GJ on 8 January.</w:t>
      </w:r>
    </w:p>
    <w:p w:rsidR="00FA2A25" w:rsidRDefault="00FA2A25" w:rsidP="001F6DC5">
      <w:pPr>
        <w:pStyle w:val="AERbodytext"/>
        <w:jc w:val="both"/>
      </w:pPr>
      <w:r>
        <w:t>The increase in prices is likely related to the commencement of LNG exports at Gladstone as domestic availability of Queensland coal seam gas diminishes. This has been reported on in previous gas weeklies.</w:t>
      </w:r>
    </w:p>
    <w:p w:rsidR="00E204F6" w:rsidRPr="00FA2A25" w:rsidRDefault="00E204F6" w:rsidP="001F6DC5">
      <w:pPr>
        <w:pStyle w:val="AERbodytext"/>
        <w:jc w:val="both"/>
      </w:pPr>
      <w:r>
        <w:t>This week trade through the Wallumbilla gas supply hub increased markedly at the same time as average daily production from Roma (Wallumbilla) production facilities exceeded 1 PJ per day for the first time.</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A64ED8" w:rsidRPr="006376D7" w:rsidTr="002861A9">
        <w:trPr>
          <w:trHeight w:val="382"/>
        </w:trPr>
        <w:tc>
          <w:tcPr>
            <w:tcW w:w="3710" w:type="dxa"/>
            <w:noWrap/>
            <w:tcMar>
              <w:top w:w="0" w:type="dxa"/>
              <w:bottom w:w="0" w:type="dxa"/>
            </w:tcMar>
            <w:vAlign w:val="center"/>
          </w:tcPr>
          <w:p w:rsidR="00A64ED8" w:rsidRDefault="00A64ED8">
            <w:pPr>
              <w:rPr>
                <w:rFonts w:ascii="Arial" w:hAnsi="Arial" w:cs="Arial"/>
                <w:sz w:val="20"/>
                <w:szCs w:val="20"/>
              </w:rPr>
            </w:pPr>
            <w:r>
              <w:rPr>
                <w:rFonts w:ascii="Arial" w:hAnsi="Arial" w:cs="Arial"/>
                <w:sz w:val="20"/>
                <w:szCs w:val="20"/>
              </w:rPr>
              <w:t>04 Jan - 10 Jan 2015</w:t>
            </w:r>
          </w:p>
        </w:tc>
        <w:tc>
          <w:tcPr>
            <w:tcW w:w="1439" w:type="dxa"/>
            <w:noWrap/>
            <w:tcMar>
              <w:top w:w="0" w:type="dxa"/>
              <w:bottom w:w="0" w:type="dxa"/>
            </w:tcMar>
            <w:vAlign w:val="center"/>
          </w:tcPr>
          <w:p w:rsidR="00A64ED8" w:rsidRPr="00FA2A25" w:rsidRDefault="00A64ED8">
            <w:pPr>
              <w:jc w:val="center"/>
              <w:rPr>
                <w:rFonts w:ascii="Arial" w:hAnsi="Arial" w:cs="Arial"/>
                <w:sz w:val="20"/>
                <w:szCs w:val="20"/>
              </w:rPr>
            </w:pPr>
            <w:r w:rsidRPr="00FA2A25">
              <w:rPr>
                <w:rFonts w:ascii="Arial" w:hAnsi="Arial" w:cs="Arial"/>
                <w:sz w:val="20"/>
                <w:szCs w:val="20"/>
              </w:rPr>
              <w:t>3.61</w:t>
            </w:r>
          </w:p>
        </w:tc>
        <w:tc>
          <w:tcPr>
            <w:tcW w:w="1440" w:type="dxa"/>
            <w:noWrap/>
            <w:tcMar>
              <w:top w:w="0" w:type="dxa"/>
              <w:bottom w:w="0" w:type="dxa"/>
            </w:tcMar>
            <w:vAlign w:val="center"/>
          </w:tcPr>
          <w:p w:rsidR="00A64ED8" w:rsidRPr="00FA2A25" w:rsidRDefault="00A64ED8">
            <w:pPr>
              <w:jc w:val="center"/>
              <w:rPr>
                <w:rFonts w:ascii="Arial" w:hAnsi="Arial" w:cs="Arial"/>
                <w:sz w:val="20"/>
                <w:szCs w:val="20"/>
              </w:rPr>
            </w:pPr>
            <w:r w:rsidRPr="00FA2A25">
              <w:rPr>
                <w:rFonts w:ascii="Arial" w:hAnsi="Arial" w:cs="Arial"/>
                <w:sz w:val="20"/>
                <w:szCs w:val="20"/>
              </w:rPr>
              <w:t>4.97</w:t>
            </w:r>
          </w:p>
        </w:tc>
        <w:tc>
          <w:tcPr>
            <w:tcW w:w="1439" w:type="dxa"/>
            <w:noWrap/>
            <w:tcMar>
              <w:top w:w="0" w:type="dxa"/>
              <w:bottom w:w="0" w:type="dxa"/>
            </w:tcMar>
            <w:vAlign w:val="center"/>
          </w:tcPr>
          <w:p w:rsidR="00A64ED8" w:rsidRPr="00FA2A25" w:rsidRDefault="00A64ED8">
            <w:pPr>
              <w:jc w:val="center"/>
              <w:rPr>
                <w:rFonts w:ascii="Arial" w:hAnsi="Arial" w:cs="Arial"/>
                <w:sz w:val="20"/>
                <w:szCs w:val="20"/>
              </w:rPr>
            </w:pPr>
            <w:r w:rsidRPr="00FA2A25">
              <w:rPr>
                <w:rFonts w:ascii="Arial" w:hAnsi="Arial" w:cs="Arial"/>
                <w:sz w:val="20"/>
                <w:szCs w:val="20"/>
              </w:rPr>
              <w:t>4.06</w:t>
            </w:r>
          </w:p>
        </w:tc>
        <w:tc>
          <w:tcPr>
            <w:tcW w:w="1440" w:type="dxa"/>
            <w:noWrap/>
            <w:tcMar>
              <w:top w:w="0" w:type="dxa"/>
              <w:bottom w:w="0" w:type="dxa"/>
            </w:tcMar>
            <w:vAlign w:val="center"/>
          </w:tcPr>
          <w:p w:rsidR="00A64ED8" w:rsidRPr="00FA2A25" w:rsidRDefault="00A64ED8">
            <w:pPr>
              <w:jc w:val="center"/>
              <w:rPr>
                <w:rFonts w:ascii="Arial" w:hAnsi="Arial" w:cs="Arial"/>
                <w:sz w:val="20"/>
                <w:szCs w:val="20"/>
              </w:rPr>
            </w:pPr>
            <w:r w:rsidRPr="00FA2A25">
              <w:rPr>
                <w:rFonts w:ascii="Arial" w:hAnsi="Arial" w:cs="Arial"/>
                <w:sz w:val="20"/>
                <w:szCs w:val="20"/>
              </w:rPr>
              <w:t>5.46</w:t>
            </w:r>
          </w:p>
        </w:tc>
      </w:tr>
      <w:tr w:rsidR="00A64ED8" w:rsidRPr="006376D7" w:rsidTr="002861A9">
        <w:trPr>
          <w:trHeight w:val="382"/>
        </w:trPr>
        <w:tc>
          <w:tcPr>
            <w:tcW w:w="3710" w:type="dxa"/>
            <w:noWrap/>
            <w:tcMar>
              <w:top w:w="0" w:type="dxa"/>
              <w:bottom w:w="0" w:type="dxa"/>
            </w:tcMar>
            <w:vAlign w:val="center"/>
          </w:tcPr>
          <w:p w:rsidR="00A64ED8" w:rsidRDefault="00A64ED8">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2</w:t>
            </w:r>
          </w:p>
        </w:tc>
        <w:tc>
          <w:tcPr>
            <w:tcW w:w="144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28</w:t>
            </w:r>
          </w:p>
        </w:tc>
        <w:tc>
          <w:tcPr>
            <w:tcW w:w="1439"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2</w:t>
            </w:r>
          </w:p>
        </w:tc>
        <w:tc>
          <w:tcPr>
            <w:tcW w:w="144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28</w:t>
            </w:r>
          </w:p>
        </w:tc>
      </w:tr>
      <w:tr w:rsidR="00A64ED8" w:rsidRPr="006376D7" w:rsidTr="002861A9">
        <w:trPr>
          <w:trHeight w:val="382"/>
        </w:trPr>
        <w:tc>
          <w:tcPr>
            <w:tcW w:w="3710" w:type="dxa"/>
            <w:noWrap/>
            <w:tcMar>
              <w:top w:w="0" w:type="dxa"/>
              <w:bottom w:w="0" w:type="dxa"/>
            </w:tcMar>
            <w:vAlign w:val="center"/>
          </w:tcPr>
          <w:p w:rsidR="00A64ED8" w:rsidRDefault="00A64ED8">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3.49</w:t>
            </w:r>
          </w:p>
        </w:tc>
        <w:tc>
          <w:tcPr>
            <w:tcW w:w="144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3.15</w:t>
            </w:r>
          </w:p>
        </w:tc>
        <w:tc>
          <w:tcPr>
            <w:tcW w:w="1439"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3.57</w:t>
            </w:r>
          </w:p>
        </w:tc>
        <w:tc>
          <w:tcPr>
            <w:tcW w:w="144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1.97</w:t>
            </w:r>
          </w:p>
        </w:tc>
      </w:tr>
      <w:tr w:rsidR="00A64ED8" w:rsidRPr="006376D7" w:rsidTr="002861A9">
        <w:trPr>
          <w:trHeight w:val="382"/>
        </w:trPr>
        <w:tc>
          <w:tcPr>
            <w:tcW w:w="3710" w:type="dxa"/>
            <w:noWrap/>
            <w:tcMar>
              <w:top w:w="0" w:type="dxa"/>
              <w:bottom w:w="0" w:type="dxa"/>
            </w:tcMar>
            <w:vAlign w:val="center"/>
          </w:tcPr>
          <w:p w:rsidR="00A64ED8" w:rsidRDefault="00A64ED8">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-24</w:t>
            </w:r>
          </w:p>
        </w:tc>
        <w:tc>
          <w:tcPr>
            <w:tcW w:w="1439"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-21</w:t>
            </w:r>
          </w:p>
        </w:tc>
        <w:tc>
          <w:tcPr>
            <w:tcW w:w="144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-64</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A64ED8" w:rsidRPr="006376D7" w:rsidTr="002861A9">
        <w:trPr>
          <w:trHeight w:val="382"/>
        </w:trPr>
        <w:tc>
          <w:tcPr>
            <w:tcW w:w="3708" w:type="dxa"/>
            <w:noWrap/>
            <w:tcMar>
              <w:top w:w="0" w:type="dxa"/>
              <w:bottom w:w="0" w:type="dxa"/>
            </w:tcMar>
            <w:vAlign w:val="center"/>
          </w:tcPr>
          <w:p w:rsidR="00A64ED8" w:rsidRDefault="00A64ED8">
            <w:pPr>
              <w:rPr>
                <w:rFonts w:ascii="Arial" w:hAnsi="Arial" w:cs="Arial"/>
                <w:sz w:val="20"/>
                <w:szCs w:val="20"/>
              </w:rPr>
            </w:pPr>
            <w:r>
              <w:rPr>
                <w:rFonts w:ascii="Arial" w:hAnsi="Arial" w:cs="Arial"/>
                <w:sz w:val="20"/>
                <w:szCs w:val="20"/>
              </w:rPr>
              <w:t>04 Jan - 10 Jan 2015</w:t>
            </w:r>
          </w:p>
        </w:tc>
        <w:tc>
          <w:tcPr>
            <w:tcW w:w="144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3.61</w:t>
            </w:r>
          </w:p>
        </w:tc>
        <w:tc>
          <w:tcPr>
            <w:tcW w:w="216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323</w:t>
            </w:r>
          </w:p>
        </w:tc>
      </w:tr>
      <w:tr w:rsidR="00A64ED8" w:rsidRPr="006376D7" w:rsidTr="002861A9">
        <w:trPr>
          <w:trHeight w:val="382"/>
        </w:trPr>
        <w:tc>
          <w:tcPr>
            <w:tcW w:w="3708" w:type="dxa"/>
            <w:noWrap/>
            <w:tcMar>
              <w:top w:w="0" w:type="dxa"/>
              <w:bottom w:w="0" w:type="dxa"/>
            </w:tcMar>
            <w:vAlign w:val="center"/>
          </w:tcPr>
          <w:p w:rsidR="00A64ED8" w:rsidRDefault="00A64ED8">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2</w:t>
            </w:r>
          </w:p>
        </w:tc>
        <w:tc>
          <w:tcPr>
            <w:tcW w:w="216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9</w:t>
            </w:r>
          </w:p>
        </w:tc>
      </w:tr>
      <w:tr w:rsidR="00A64ED8" w:rsidRPr="006376D7" w:rsidTr="002861A9">
        <w:trPr>
          <w:trHeight w:val="382"/>
        </w:trPr>
        <w:tc>
          <w:tcPr>
            <w:tcW w:w="3708" w:type="dxa"/>
            <w:noWrap/>
            <w:tcMar>
              <w:top w:w="0" w:type="dxa"/>
              <w:bottom w:w="0" w:type="dxa"/>
            </w:tcMar>
            <w:vAlign w:val="center"/>
          </w:tcPr>
          <w:p w:rsidR="00A64ED8" w:rsidRDefault="00A64ED8">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3.49</w:t>
            </w:r>
          </w:p>
        </w:tc>
        <w:tc>
          <w:tcPr>
            <w:tcW w:w="216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575</w:t>
            </w:r>
          </w:p>
        </w:tc>
      </w:tr>
      <w:tr w:rsidR="00A64ED8" w:rsidRPr="006376D7" w:rsidTr="002861A9">
        <w:trPr>
          <w:trHeight w:val="382"/>
        </w:trPr>
        <w:tc>
          <w:tcPr>
            <w:tcW w:w="3708" w:type="dxa"/>
            <w:noWrap/>
            <w:tcMar>
              <w:top w:w="0" w:type="dxa"/>
              <w:bottom w:w="0" w:type="dxa"/>
            </w:tcMar>
            <w:vAlign w:val="center"/>
          </w:tcPr>
          <w:p w:rsidR="00A64ED8" w:rsidRDefault="00A64ED8">
            <w:pPr>
              <w:rPr>
                <w:rFonts w:ascii="Arial" w:hAnsi="Arial" w:cs="Arial"/>
                <w:sz w:val="20"/>
                <w:szCs w:val="20"/>
              </w:rPr>
            </w:pPr>
            <w:r>
              <w:rPr>
                <w:rFonts w:ascii="Arial" w:hAnsi="Arial" w:cs="Arial"/>
                <w:sz w:val="20"/>
                <w:szCs w:val="20"/>
              </w:rPr>
              <w:lastRenderedPageBreak/>
              <w:t xml:space="preserve">% change from previous financial YTD </w:t>
            </w:r>
          </w:p>
        </w:tc>
        <w:tc>
          <w:tcPr>
            <w:tcW w:w="144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-12</w:t>
            </w:r>
          </w:p>
        </w:tc>
        <w:tc>
          <w:tcPr>
            <w:tcW w:w="216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64ED8" w:rsidRDefault="00A64ED8">
            <w:pPr>
              <w:jc w:val="center"/>
              <w:rPr>
                <w:rFonts w:ascii="Arial" w:hAnsi="Arial" w:cs="Arial"/>
                <w:sz w:val="20"/>
                <w:szCs w:val="20"/>
              </w:rPr>
            </w:pPr>
            <w:r>
              <w:rPr>
                <w:rFonts w:ascii="Arial" w:hAnsi="Arial" w:cs="Arial"/>
                <w:sz w:val="20"/>
                <w:szCs w:val="20"/>
              </w:rPr>
              <w:t>-1</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147244" w:rsidRPr="002861A9" w:rsidTr="002861A9">
        <w:trPr>
          <w:trHeight w:val="382"/>
        </w:trPr>
        <w:tc>
          <w:tcPr>
            <w:tcW w:w="267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04 Jan - 10 Jan 2015</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4.90</w:t>
            </w:r>
          </w:p>
        </w:tc>
        <w:tc>
          <w:tcPr>
            <w:tcW w:w="13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4.84</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7.83</w:t>
            </w:r>
          </w:p>
        </w:tc>
        <w:tc>
          <w:tcPr>
            <w:tcW w:w="128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193</w:t>
            </w:r>
          </w:p>
        </w:tc>
        <w:tc>
          <w:tcPr>
            <w:tcW w:w="12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187</w:t>
            </w:r>
          </w:p>
        </w:tc>
      </w:tr>
      <w:tr w:rsidR="00147244" w:rsidRPr="002861A9" w:rsidTr="002861A9">
        <w:trPr>
          <w:trHeight w:val="382"/>
        </w:trPr>
        <w:tc>
          <w:tcPr>
            <w:tcW w:w="267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26</w:t>
            </w:r>
          </w:p>
        </w:tc>
        <w:tc>
          <w:tcPr>
            <w:tcW w:w="13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22</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-33</w:t>
            </w:r>
          </w:p>
        </w:tc>
        <w:tc>
          <w:tcPr>
            <w:tcW w:w="128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15</w:t>
            </w:r>
          </w:p>
        </w:tc>
        <w:tc>
          <w:tcPr>
            <w:tcW w:w="12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11</w:t>
            </w:r>
          </w:p>
        </w:tc>
      </w:tr>
      <w:tr w:rsidR="00147244" w:rsidRPr="002861A9" w:rsidTr="002861A9">
        <w:trPr>
          <w:trHeight w:val="382"/>
        </w:trPr>
        <w:tc>
          <w:tcPr>
            <w:tcW w:w="267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3.15</w:t>
            </w:r>
          </w:p>
        </w:tc>
        <w:tc>
          <w:tcPr>
            <w:tcW w:w="13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3.20</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14.00</w:t>
            </w:r>
          </w:p>
        </w:tc>
        <w:tc>
          <w:tcPr>
            <w:tcW w:w="128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256</w:t>
            </w:r>
          </w:p>
        </w:tc>
        <w:tc>
          <w:tcPr>
            <w:tcW w:w="12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257</w:t>
            </w:r>
          </w:p>
        </w:tc>
      </w:tr>
      <w:tr w:rsidR="00147244" w:rsidRPr="002861A9" w:rsidTr="002861A9">
        <w:trPr>
          <w:trHeight w:val="382"/>
        </w:trPr>
        <w:tc>
          <w:tcPr>
            <w:tcW w:w="267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-24</w:t>
            </w:r>
          </w:p>
        </w:tc>
        <w:tc>
          <w:tcPr>
            <w:tcW w:w="13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-20</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22</w:t>
            </w:r>
          </w:p>
        </w:tc>
        <w:tc>
          <w:tcPr>
            <w:tcW w:w="128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7</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147244" w:rsidRPr="002861A9" w:rsidTr="002861A9">
        <w:trPr>
          <w:trHeight w:val="382"/>
        </w:trPr>
        <w:tc>
          <w:tcPr>
            <w:tcW w:w="267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04 Jan - 10 Jan 2015</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4.09</w:t>
            </w:r>
          </w:p>
        </w:tc>
        <w:tc>
          <w:tcPr>
            <w:tcW w:w="13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4.03</w:t>
            </w:r>
          </w:p>
        </w:tc>
        <w:tc>
          <w:tcPr>
            <w:tcW w:w="1379" w:type="dxa"/>
            <w:noWrap/>
            <w:tcMar>
              <w:top w:w="0" w:type="dxa"/>
              <w:bottom w:w="0" w:type="dxa"/>
            </w:tcMar>
            <w:vAlign w:val="center"/>
          </w:tcPr>
          <w:p w:rsidR="00147244" w:rsidRPr="00327A08" w:rsidRDefault="00147244">
            <w:pPr>
              <w:jc w:val="center"/>
              <w:rPr>
                <w:rFonts w:ascii="Arial" w:hAnsi="Arial" w:cs="Arial"/>
                <w:sz w:val="20"/>
                <w:szCs w:val="20"/>
              </w:rPr>
            </w:pPr>
            <w:r w:rsidRPr="00327A08">
              <w:rPr>
                <w:rFonts w:ascii="Arial" w:hAnsi="Arial" w:cs="Arial"/>
                <w:sz w:val="20"/>
                <w:szCs w:val="20"/>
              </w:rPr>
              <w:t>57.38</w:t>
            </w:r>
          </w:p>
        </w:tc>
        <w:tc>
          <w:tcPr>
            <w:tcW w:w="12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49</w:t>
            </w:r>
          </w:p>
        </w:tc>
        <w:tc>
          <w:tcPr>
            <w:tcW w:w="12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48</w:t>
            </w:r>
          </w:p>
        </w:tc>
      </w:tr>
      <w:tr w:rsidR="00147244" w:rsidRPr="002861A9" w:rsidTr="002861A9">
        <w:trPr>
          <w:trHeight w:val="382"/>
        </w:trPr>
        <w:tc>
          <w:tcPr>
            <w:tcW w:w="267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3</w:t>
            </w:r>
          </w:p>
        </w:tc>
        <w:tc>
          <w:tcPr>
            <w:tcW w:w="13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9</w:t>
            </w:r>
          </w:p>
        </w:tc>
        <w:tc>
          <w:tcPr>
            <w:tcW w:w="1379" w:type="dxa"/>
            <w:noWrap/>
            <w:tcMar>
              <w:top w:w="0" w:type="dxa"/>
              <w:bottom w:w="0" w:type="dxa"/>
            </w:tcMar>
            <w:vAlign w:val="center"/>
          </w:tcPr>
          <w:p w:rsidR="00147244" w:rsidRPr="00327A08" w:rsidRDefault="00147244">
            <w:pPr>
              <w:jc w:val="center"/>
              <w:rPr>
                <w:rFonts w:ascii="Arial" w:hAnsi="Arial" w:cs="Arial"/>
                <w:sz w:val="20"/>
                <w:szCs w:val="20"/>
              </w:rPr>
            </w:pPr>
            <w:r w:rsidRPr="00327A08">
              <w:rPr>
                <w:rFonts w:ascii="Arial" w:hAnsi="Arial" w:cs="Arial"/>
                <w:sz w:val="20"/>
                <w:szCs w:val="20"/>
              </w:rPr>
              <w:t>983</w:t>
            </w:r>
          </w:p>
        </w:tc>
        <w:tc>
          <w:tcPr>
            <w:tcW w:w="12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20</w:t>
            </w:r>
          </w:p>
        </w:tc>
        <w:tc>
          <w:tcPr>
            <w:tcW w:w="12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23</w:t>
            </w:r>
          </w:p>
        </w:tc>
      </w:tr>
      <w:tr w:rsidR="00147244" w:rsidRPr="002861A9" w:rsidTr="002861A9">
        <w:trPr>
          <w:trHeight w:val="382"/>
        </w:trPr>
        <w:tc>
          <w:tcPr>
            <w:tcW w:w="267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3.57</w:t>
            </w:r>
          </w:p>
        </w:tc>
        <w:tc>
          <w:tcPr>
            <w:tcW w:w="13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3.53</w:t>
            </w:r>
          </w:p>
        </w:tc>
        <w:tc>
          <w:tcPr>
            <w:tcW w:w="137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12.94</w:t>
            </w:r>
          </w:p>
        </w:tc>
        <w:tc>
          <w:tcPr>
            <w:tcW w:w="12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65</w:t>
            </w:r>
          </w:p>
        </w:tc>
        <w:tc>
          <w:tcPr>
            <w:tcW w:w="12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65</w:t>
            </w:r>
          </w:p>
        </w:tc>
      </w:tr>
      <w:tr w:rsidR="00147244" w:rsidRPr="002861A9" w:rsidTr="002861A9">
        <w:trPr>
          <w:trHeight w:val="382"/>
        </w:trPr>
        <w:tc>
          <w:tcPr>
            <w:tcW w:w="267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-21</w:t>
            </w:r>
          </w:p>
        </w:tc>
        <w:tc>
          <w:tcPr>
            <w:tcW w:w="13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-22</w:t>
            </w:r>
          </w:p>
        </w:tc>
        <w:tc>
          <w:tcPr>
            <w:tcW w:w="137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-14</w:t>
            </w:r>
          </w:p>
        </w:tc>
        <w:tc>
          <w:tcPr>
            <w:tcW w:w="12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-8</w:t>
            </w:r>
          </w:p>
        </w:tc>
        <w:tc>
          <w:tcPr>
            <w:tcW w:w="12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-9</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147244" w:rsidRPr="002861A9" w:rsidTr="002861A9">
        <w:trPr>
          <w:trHeight w:val="382"/>
        </w:trPr>
        <w:tc>
          <w:tcPr>
            <w:tcW w:w="267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04 Jan - 10 Jan 2015</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5.30</w:t>
            </w:r>
          </w:p>
        </w:tc>
        <w:tc>
          <w:tcPr>
            <w:tcW w:w="13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4.61</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5.09</w:t>
            </w:r>
          </w:p>
        </w:tc>
        <w:tc>
          <w:tcPr>
            <w:tcW w:w="128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112</w:t>
            </w:r>
          </w:p>
        </w:tc>
        <w:tc>
          <w:tcPr>
            <w:tcW w:w="118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105</w:t>
            </w:r>
          </w:p>
        </w:tc>
      </w:tr>
      <w:tr w:rsidR="00147244" w:rsidRPr="002861A9" w:rsidTr="002861A9">
        <w:trPr>
          <w:trHeight w:val="382"/>
        </w:trPr>
        <w:tc>
          <w:tcPr>
            <w:tcW w:w="267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24</w:t>
            </w:r>
          </w:p>
        </w:tc>
        <w:tc>
          <w:tcPr>
            <w:tcW w:w="13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0</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272</w:t>
            </w:r>
          </w:p>
        </w:tc>
        <w:tc>
          <w:tcPr>
            <w:tcW w:w="128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16</w:t>
            </w:r>
          </w:p>
        </w:tc>
        <w:tc>
          <w:tcPr>
            <w:tcW w:w="118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6</w:t>
            </w:r>
          </w:p>
        </w:tc>
      </w:tr>
      <w:tr w:rsidR="00147244" w:rsidRPr="002861A9" w:rsidTr="002861A9">
        <w:trPr>
          <w:trHeight w:val="382"/>
        </w:trPr>
        <w:tc>
          <w:tcPr>
            <w:tcW w:w="267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1.98</w:t>
            </w:r>
          </w:p>
        </w:tc>
        <w:tc>
          <w:tcPr>
            <w:tcW w:w="13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1.78</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1.34</w:t>
            </w:r>
          </w:p>
        </w:tc>
        <w:tc>
          <w:tcPr>
            <w:tcW w:w="128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149</w:t>
            </w:r>
          </w:p>
        </w:tc>
        <w:tc>
          <w:tcPr>
            <w:tcW w:w="118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149</w:t>
            </w:r>
          </w:p>
        </w:tc>
      </w:tr>
      <w:tr w:rsidR="00147244" w:rsidRPr="002861A9" w:rsidTr="002861A9">
        <w:trPr>
          <w:trHeight w:val="382"/>
        </w:trPr>
        <w:tc>
          <w:tcPr>
            <w:tcW w:w="267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-63</w:t>
            </w:r>
          </w:p>
        </w:tc>
        <w:tc>
          <w:tcPr>
            <w:tcW w:w="136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-67</w:t>
            </w:r>
          </w:p>
        </w:tc>
        <w:tc>
          <w:tcPr>
            <w:tcW w:w="135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-18</w:t>
            </w:r>
          </w:p>
        </w:tc>
        <w:tc>
          <w:tcPr>
            <w:tcW w:w="128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2</w:t>
            </w:r>
          </w:p>
        </w:tc>
        <w:tc>
          <w:tcPr>
            <w:tcW w:w="1180"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327A08" w:rsidRDefault="00327A08" w:rsidP="00B66E50">
      <w:pPr>
        <w:spacing w:before="120" w:after="120"/>
        <w:jc w:val="both"/>
      </w:pPr>
      <w:bookmarkStart w:id="3" w:name="OLE_LINK7"/>
      <w:bookmarkStart w:id="4" w:name="OLE_LINK8"/>
      <w:r>
        <w:t xml:space="preserve">There was a large amount of counteracting MOS on 6 and 7 January. This </w:t>
      </w:r>
      <w:r w:rsidR="00A72BCF">
        <w:t>resulted in</w:t>
      </w:r>
      <w:r w:rsidR="00A553AC">
        <w:t xml:space="preserve"> MOS</w:t>
      </w:r>
      <w:r>
        <w:t xml:space="preserve"> payment</w:t>
      </w:r>
      <w:r w:rsidR="00A72BCF">
        <w:t>s</w:t>
      </w:r>
      <w:r>
        <w:t xml:space="preserve"> of $</w:t>
      </w:r>
      <w:r w:rsidR="001F6DC5">
        <w:t>172,164 and $108,241</w:t>
      </w:r>
      <w:r w:rsidR="00D42CDF">
        <w:t xml:space="preserve"> respectively</w:t>
      </w:r>
      <w:r w:rsidR="00A72BCF">
        <w:t>.</w:t>
      </w:r>
      <w:r>
        <w:t xml:space="preserve"> Although this is below the threshold</w:t>
      </w:r>
      <w:r w:rsidR="00A553AC">
        <w:t xml:space="preserve"> for a significant price variation report</w:t>
      </w:r>
      <w:r>
        <w:t xml:space="preserve">, </w:t>
      </w:r>
      <w:r w:rsidR="001F6DC5">
        <w:t xml:space="preserve">the AER </w:t>
      </w:r>
      <w:r>
        <w:t>will be investigating this further.</w:t>
      </w:r>
    </w:p>
    <w:p w:rsidR="00327A08" w:rsidRDefault="00A553AC" w:rsidP="00B66E50">
      <w:pPr>
        <w:spacing w:before="120" w:after="120"/>
        <w:jc w:val="both"/>
      </w:pPr>
      <w:r w:rsidRPr="00E40441">
        <w:rPr>
          <w:rFonts w:eastAsia="MS Mincho"/>
        </w:rPr>
        <w:lastRenderedPageBreak/>
        <w:t>On</w:t>
      </w:r>
      <w:r>
        <w:rPr>
          <w:rFonts w:eastAsia="MS Mincho"/>
        </w:rPr>
        <w:t xml:space="preserve"> 7 and 8 January in the Adelaide hub on the Moomba to Adelaide pipeline </w:t>
      </w:r>
      <w:r w:rsidR="00DC7A86">
        <w:rPr>
          <w:rFonts w:eastAsia="MS Mincho"/>
        </w:rPr>
        <w:t xml:space="preserve">(MAP) </w:t>
      </w:r>
      <w:r>
        <w:rPr>
          <w:rFonts w:eastAsia="MS Mincho"/>
        </w:rPr>
        <w:t>there were</w:t>
      </w:r>
      <w:r w:rsidR="00657B02">
        <w:rPr>
          <w:rFonts w:eastAsia="MS Mincho"/>
        </w:rPr>
        <w:t xml:space="preserve"> </w:t>
      </w:r>
      <w:r>
        <w:rPr>
          <w:rFonts w:eastAsia="MS Mincho"/>
        </w:rPr>
        <w:t>Pipeline Flow Direction Constraint</w:t>
      </w:r>
      <w:r w:rsidR="00DC7A86">
        <w:rPr>
          <w:rFonts w:eastAsia="MS Mincho"/>
        </w:rPr>
        <w:t xml:space="preserve"> prices </w:t>
      </w:r>
      <w:r>
        <w:rPr>
          <w:rFonts w:eastAsia="MS Mincho"/>
        </w:rPr>
        <w:t>of $3.38</w:t>
      </w:r>
      <w:r w:rsidR="00705016">
        <w:rPr>
          <w:rFonts w:eastAsia="MS Mincho"/>
        </w:rPr>
        <w:t>/GJ</w:t>
      </w:r>
      <w:r>
        <w:rPr>
          <w:rFonts w:eastAsia="MS Mincho"/>
        </w:rPr>
        <w:t xml:space="preserve"> and $5.</w:t>
      </w:r>
      <w:r w:rsidR="00657B02">
        <w:rPr>
          <w:rFonts w:eastAsia="MS Mincho"/>
        </w:rPr>
        <w:t>52</w:t>
      </w:r>
      <w:r w:rsidR="00705016">
        <w:rPr>
          <w:rFonts w:eastAsia="MS Mincho"/>
        </w:rPr>
        <w:t>/GJ</w:t>
      </w:r>
      <w:r w:rsidR="00657B02">
        <w:rPr>
          <w:rFonts w:eastAsia="MS Mincho"/>
        </w:rPr>
        <w:t xml:space="preserve"> respectively</w:t>
      </w:r>
      <w:r>
        <w:rPr>
          <w:rFonts w:eastAsia="MS Mincho"/>
        </w:rPr>
        <w:t>.</w:t>
      </w:r>
      <w:r w:rsidR="00DC7A86">
        <w:rPr>
          <w:rFonts w:eastAsia="MS Mincho"/>
        </w:rPr>
        <w:t xml:space="preserve"> These arose because there were participants willing to pay</w:t>
      </w:r>
      <w:r w:rsidR="00E204F6">
        <w:rPr>
          <w:rFonts w:eastAsia="MS Mincho"/>
        </w:rPr>
        <w:t xml:space="preserve"> above the market price</w:t>
      </w:r>
      <w:r w:rsidR="00DC7A86">
        <w:rPr>
          <w:rFonts w:eastAsia="MS Mincho"/>
        </w:rPr>
        <w:t xml:space="preserve"> to backhaul gas on the MAP, however no gas </w:t>
      </w:r>
      <w:r w:rsidR="00E204F6">
        <w:rPr>
          <w:rFonts w:eastAsia="MS Mincho"/>
        </w:rPr>
        <w:t xml:space="preserve">was </w:t>
      </w:r>
      <w:r w:rsidR="00DC7A86">
        <w:rPr>
          <w:rFonts w:eastAsia="MS Mincho"/>
        </w:rPr>
        <w:t xml:space="preserve">scheduled </w:t>
      </w:r>
      <w:r w:rsidR="00E204F6">
        <w:rPr>
          <w:rFonts w:eastAsia="MS Mincho"/>
        </w:rPr>
        <w:t xml:space="preserve">for delivery </w:t>
      </w:r>
      <w:r w:rsidR="00DC7A86">
        <w:rPr>
          <w:rFonts w:eastAsia="MS Mincho"/>
        </w:rPr>
        <w:t xml:space="preserve">to </w:t>
      </w:r>
      <w:r w:rsidR="00E204F6">
        <w:rPr>
          <w:rFonts w:eastAsia="MS Mincho"/>
        </w:rPr>
        <w:t xml:space="preserve">Adelaide </w:t>
      </w:r>
      <w:r w:rsidR="00DC7A86">
        <w:rPr>
          <w:rFonts w:eastAsia="MS Mincho"/>
        </w:rPr>
        <w:t xml:space="preserve">on the MAP </w:t>
      </w:r>
      <w:r w:rsidR="00E204F6">
        <w:rPr>
          <w:rFonts w:eastAsia="MS Mincho"/>
        </w:rPr>
        <w:t xml:space="preserve">as </w:t>
      </w:r>
      <w:r w:rsidR="00DC7A86">
        <w:rPr>
          <w:rFonts w:eastAsia="MS Mincho"/>
        </w:rPr>
        <w:t xml:space="preserve">all gas priced in merit order was scheduled </w:t>
      </w:r>
      <w:r w:rsidR="00E204F6">
        <w:rPr>
          <w:rFonts w:eastAsia="MS Mincho"/>
        </w:rPr>
        <w:t xml:space="preserve">for delivery </w:t>
      </w:r>
      <w:r w:rsidR="00DC7A86">
        <w:rPr>
          <w:rFonts w:eastAsia="MS Mincho"/>
        </w:rPr>
        <w:t xml:space="preserve">on the SEAGas pipeline. </w:t>
      </w:r>
      <w:r w:rsidR="00A05323">
        <w:rPr>
          <w:rFonts w:eastAsia="MS Mincho"/>
        </w:rPr>
        <w:t>S</w:t>
      </w:r>
      <w:r w:rsidR="00DC7A86">
        <w:rPr>
          <w:rFonts w:eastAsia="MS Mincho"/>
        </w:rPr>
        <w:t>imilar event</w:t>
      </w:r>
      <w:r w:rsidR="00A05323">
        <w:rPr>
          <w:rFonts w:eastAsia="MS Mincho"/>
        </w:rPr>
        <w:t>s</w:t>
      </w:r>
      <w:r w:rsidR="00DC7A86">
        <w:rPr>
          <w:rFonts w:eastAsia="MS Mincho"/>
        </w:rPr>
        <w:t xml:space="preserve"> occurred </w:t>
      </w:r>
      <w:r w:rsidR="00A05323">
        <w:rPr>
          <w:rFonts w:eastAsia="MS Mincho"/>
        </w:rPr>
        <w:t>at the end of August last year</w:t>
      </w:r>
      <w:r w:rsidR="00DC7A86">
        <w:rPr>
          <w:rFonts w:eastAsia="MS Mincho"/>
        </w:rPr>
        <w:t xml:space="preserve"> in Adel</w:t>
      </w:r>
      <w:r w:rsidR="00A05323">
        <w:rPr>
          <w:rFonts w:eastAsia="MS Mincho"/>
        </w:rPr>
        <w:t>a</w:t>
      </w:r>
      <w:r w:rsidR="00DC7A86">
        <w:rPr>
          <w:rFonts w:eastAsia="MS Mincho"/>
        </w:rPr>
        <w:t xml:space="preserve">ide and </w:t>
      </w:r>
      <w:r w:rsidR="00A05323">
        <w:rPr>
          <w:rFonts w:eastAsia="MS Mincho"/>
        </w:rPr>
        <w:t>are</w:t>
      </w:r>
      <w:r w:rsidR="00DC7A86">
        <w:rPr>
          <w:rFonts w:eastAsia="MS Mincho"/>
        </w:rPr>
        <w:t xml:space="preserve"> d</w:t>
      </w:r>
      <w:r w:rsidR="00E204F6">
        <w:rPr>
          <w:rFonts w:eastAsia="MS Mincho"/>
        </w:rPr>
        <w:t xml:space="preserve">escribed in more detail in that </w:t>
      </w:r>
      <w:r w:rsidR="00DC7A86">
        <w:rPr>
          <w:rFonts w:eastAsia="MS Mincho"/>
        </w:rPr>
        <w:t>gas weekly</w:t>
      </w:r>
      <w:r w:rsidR="00737470">
        <w:rPr>
          <w:rFonts w:eastAsia="MS Mincho"/>
        </w:rPr>
        <w:t xml:space="preserve"> report</w:t>
      </w:r>
      <w:r w:rsidR="00DC7A86">
        <w:rPr>
          <w:rFonts w:eastAsia="MS Mincho"/>
        </w:rPr>
        <w:t>.</w:t>
      </w:r>
      <w:r w:rsidR="00A05323">
        <w:rPr>
          <w:rStyle w:val="FootnoteReference"/>
          <w:rFonts w:eastAsia="MS Mincho"/>
        </w:rPr>
        <w:footnoteReference w:id="2"/>
      </w:r>
    </w:p>
    <w:p w:rsidR="00502181" w:rsidRPr="00B4177A" w:rsidRDefault="00A05323" w:rsidP="00B66E50">
      <w:pPr>
        <w:spacing w:before="120" w:after="120"/>
        <w:jc w:val="both"/>
        <w:rPr>
          <w:b/>
          <w:sz w:val="22"/>
          <w:szCs w:val="22"/>
        </w:rPr>
      </w:pPr>
      <w:r>
        <w:br w:type="page"/>
      </w:r>
      <w:r w:rsidR="005B56EB">
        <w:pict>
          <v:shape id="_x0000_i1026" type="#_x0000_t75" style="width:502.95pt;height:1in" o:allowoverlap="f">
            <v:imagedata r:id="rId10" o:title="" cropbottom="17873f" cropright="30275f"/>
          </v:shape>
        </w:pict>
      </w:r>
      <w:bookmarkEnd w:id="3"/>
      <w:bookmarkEnd w:id="4"/>
    </w:p>
    <w:p w:rsidR="00502181" w:rsidRPr="00B4177A" w:rsidRDefault="00043E49" w:rsidP="00B66E50">
      <w:pPr>
        <w:pStyle w:val="AERheading1"/>
        <w:pageBreakBefore w:val="0"/>
        <w:numPr>
          <w:ilvl w:val="0"/>
          <w:numId w:val="50"/>
        </w:numPr>
        <w:spacing w:before="120"/>
        <w:rPr>
          <w:rFonts w:ascii="Times New Roman" w:hAnsi="Times New Roman" w:cs="Times New Roman"/>
          <w:sz w:val="28"/>
          <w:szCs w:val="28"/>
        </w:rPr>
      </w:pPr>
      <w:r>
        <w:pict>
          <v:shape id="_x0000_s1034" type="#_x0000_t202" style="position:absolute;left:0;text-align:left;margin-left:-.6pt;margin-top:-94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pict>
          <v:shape id="_x0000_s1033" type="#_x0000_t202" style="position:absolute;left:0;text-align:left;margin-left:-.6pt;margin-top:-36.75pt;width:225pt;height:30pt;z-index:251659264" filled="f" stroked="f">
            <v:textbox style="mso-next-textbox:#_x0000_s1033">
              <w:txbxContent>
                <w:p w:rsidR="00147244" w:rsidRPr="00A64ED8" w:rsidRDefault="00564C71" w:rsidP="00147244">
                  <w:pPr>
                    <w:spacing w:before="140"/>
                    <w:rPr>
                      <w:b/>
                    </w:rPr>
                  </w:pPr>
                  <w:r>
                    <w:rPr>
                      <w:b/>
                    </w:rPr>
                    <w:t xml:space="preserve"> </w:t>
                  </w:r>
                  <w:r w:rsidR="00147244" w:rsidRPr="00A64ED8">
                    <w:rPr>
                      <w:b/>
                    </w:rPr>
                    <w:t>4 January —10 January 2015</w:t>
                  </w:r>
                </w:p>
                <w:p w:rsidR="00564C71" w:rsidRPr="00A65EC8" w:rsidRDefault="00564C71" w:rsidP="00502181">
                  <w:pPr>
                    <w:spacing w:before="140"/>
                    <w:rPr>
                      <w:b/>
                    </w:rPr>
                  </w:pPr>
                </w:p>
                <w:p w:rsidR="00564C71" w:rsidRPr="007F372A" w:rsidRDefault="00564C71" w:rsidP="00502181">
                  <w:pPr>
                    <w:spacing w:before="220"/>
                    <w:ind w:left="-181" w:firstLine="181"/>
                    <w:rPr>
                      <w:b/>
                    </w:rPr>
                  </w:pPr>
                </w:p>
              </w:txbxContent>
            </v:textbox>
          </v:shape>
        </w:pict>
      </w:r>
      <w:r w:rsidR="00502181" w:rsidRPr="00B4177A">
        <w:rPr>
          <w:rFonts w:ascii="Times New Roman" w:hAnsi="Times New Roman" w:cs="Times New Roman"/>
          <w:sz w:val="28"/>
          <w:szCs w:val="28"/>
        </w:rPr>
        <w:t>Victorian Declared Wholesale Market</w:t>
      </w:r>
    </w:p>
    <w:p w:rsidR="00B24A61" w:rsidRPr="00B4177A" w:rsidRDefault="00B24A61" w:rsidP="00502181">
      <w:pPr>
        <w:spacing w:before="120" w:after="120"/>
        <w:jc w:val="both"/>
      </w:pPr>
      <w:r w:rsidRPr="00B4177A">
        <w:t xml:space="preserve">In the Victorian </w:t>
      </w:r>
      <w:r w:rsidR="00564C71" w:rsidRPr="00B4177A">
        <w:t>g</w:t>
      </w:r>
      <w:r w:rsidRPr="00B4177A">
        <w:t xml:space="preserve">as </w:t>
      </w:r>
      <w:r w:rsidR="00564C71" w:rsidRPr="00B4177A">
        <w:t>m</w:t>
      </w:r>
      <w:r w:rsidRPr="00B4177A">
        <w:t>arket</w:t>
      </w:r>
      <w:r w:rsidR="00564C71" w:rsidRPr="00B4177A">
        <w:t>,</w:t>
      </w:r>
      <w:r w:rsidRPr="00B4177A">
        <w:t xml:space="preserve"> gas is priced five times daily at 6</w:t>
      </w:r>
      <w:r w:rsidR="00C859CC" w:rsidRPr="00B4177A">
        <w:t> </w:t>
      </w:r>
      <w:r w:rsidRPr="00B4177A">
        <w:t>am, 10</w:t>
      </w:r>
      <w:r w:rsidR="00C859CC" w:rsidRPr="00B4177A">
        <w:t> </w:t>
      </w:r>
      <w:r w:rsidRPr="00B4177A">
        <w:t>am, 2</w:t>
      </w:r>
      <w:r w:rsidR="00C859CC" w:rsidRPr="00B4177A">
        <w:t> </w:t>
      </w:r>
      <w:r w:rsidRPr="00B4177A">
        <w:t>pm, 6</w:t>
      </w:r>
      <w:r w:rsidR="00C859CC" w:rsidRPr="00B4177A">
        <w:t> </w:t>
      </w:r>
      <w:r w:rsidRPr="00B4177A">
        <w:t>pm and 10</w:t>
      </w:r>
      <w:r w:rsidR="00C859CC" w:rsidRPr="00B4177A">
        <w:t> </w:t>
      </w:r>
      <w:r w:rsidRPr="00B4177A">
        <w:t>pm. However, the volume weighted gas price on a gas day tends towards the 6</w:t>
      </w:r>
      <w:r w:rsidR="00C859CC" w:rsidRPr="00B4177A">
        <w:t> </w:t>
      </w:r>
      <w:r w:rsidRPr="00B4177A">
        <w:t xml:space="preserve">am price which is the schedule at which most gas is traded. </w:t>
      </w:r>
    </w:p>
    <w:p w:rsidR="00B24A61" w:rsidRPr="00B4177A" w:rsidRDefault="00E74D68" w:rsidP="00B24A61">
      <w:pPr>
        <w:pStyle w:val="AERbodytext"/>
        <w:spacing w:before="120" w:after="120"/>
        <w:jc w:val="both"/>
      </w:pPr>
      <w:r w:rsidRPr="00B4177A">
        <w:t>The main drivers of price are demand forecasts together with bids to inject or withdraw gas from the market.</w:t>
      </w:r>
      <w:r w:rsidRPr="00B4177A">
        <w:rPr>
          <w:rStyle w:val="FootnoteReference"/>
        </w:rPr>
        <w:t xml:space="preserve"> </w:t>
      </w:r>
      <w:r w:rsidRPr="00B4177A">
        <w:t>For each of the five gas day pricing schedules, figures 1.1 to 1.4 below show the daily prices, demand forecasts</w:t>
      </w:r>
      <w:r w:rsidRPr="00B4177A">
        <w:rPr>
          <w:rStyle w:val="FootnoteReference"/>
        </w:rPr>
        <w:footnoteReference w:id="3"/>
      </w:r>
      <w:r w:rsidRPr="00B4177A">
        <w:t>, and injection/withdrawal bids</w:t>
      </w:r>
      <w:r w:rsidR="00C80FD8" w:rsidRPr="00B4177A">
        <w:t>.</w:t>
      </w:r>
      <w:r w:rsidRPr="00B4177A">
        <w:rPr>
          <w:rStyle w:val="FootnoteReference"/>
        </w:rPr>
        <w:footnoteReference w:id="4"/>
      </w:r>
      <w:r w:rsidRPr="00B4177A">
        <w:t xml:space="preserve"> Figure 1.5 provides information on which system injection points were used to deliver gas, in turn indicating the location and relative quantity of gas bids cleared through the market. Gas is priced five times daily (at 6</w:t>
      </w:r>
      <w:r w:rsidR="00A55C96" w:rsidRPr="00B4177A">
        <w:t> am</w:t>
      </w:r>
      <w:r w:rsidRPr="00B4177A">
        <w:t>, 10</w:t>
      </w:r>
      <w:r w:rsidR="00A55C96" w:rsidRPr="00B4177A">
        <w:t> am</w:t>
      </w:r>
      <w:r w:rsidRPr="00B4177A">
        <w:t>, 2</w:t>
      </w:r>
      <w:r w:rsidR="00A55C96" w:rsidRPr="00B4177A">
        <w:t> pm</w:t>
      </w:r>
      <w:r w:rsidRPr="00B4177A">
        <w:t>, 6</w:t>
      </w:r>
      <w:r w:rsidR="00A55C96" w:rsidRPr="00B4177A">
        <w:t> pm</w:t>
      </w:r>
      <w:r w:rsidRPr="00B4177A">
        <w:t xml:space="preserve"> and 10</w:t>
      </w:r>
      <w:r w:rsidR="00A55C96" w:rsidRPr="00B4177A">
        <w:t> pm</w:t>
      </w:r>
      <w:r w:rsidRPr="00B4177A">
        <w:t>) when the first schedule and four reschedules apply, while the last 8</w:t>
      </w:r>
      <w:r w:rsidRPr="00B4177A">
        <w:noBreakHyphen/>
        <w:t>hour schedule has been separated into two 4</w:t>
      </w:r>
      <w:r w:rsidRPr="00B4177A">
        <w:noBreakHyphen/>
        <w:t>hour blocks for a consistent comparison with other scheduled injection volumes.  The main drivers of price are demand forecasts and gas bids.</w:t>
      </w:r>
      <w:r w:rsidRPr="00B4177A">
        <w:rPr>
          <w:rStyle w:val="FootnoteReference"/>
        </w:rPr>
        <w:footnoteReference w:id="5"/>
      </w:r>
      <w:r w:rsidR="00B24A61" w:rsidRPr="00B4177A">
        <w:rPr>
          <w:rStyle w:val="FootnoteReference"/>
        </w:rPr>
        <w:t xml:space="preserve"> </w:t>
      </w:r>
    </w:p>
    <w:p w:rsidR="005F18AD" w:rsidRPr="00B4177A" w:rsidRDefault="005F18AD" w:rsidP="009B2F99">
      <w:pPr>
        <w:pStyle w:val="AERfigureheading"/>
        <w:numPr>
          <w:ilvl w:val="5"/>
          <w:numId w:val="16"/>
        </w:numPr>
        <w:rPr>
          <w:rFonts w:ascii="Arial" w:hAnsi="Arial" w:cs="Arial"/>
          <w:sz w:val="20"/>
          <w:szCs w:val="20"/>
        </w:rPr>
      </w:pPr>
      <w:r w:rsidRPr="00B4177A">
        <w:rPr>
          <w:rFonts w:ascii="Arial" w:hAnsi="Arial" w:cs="Arial"/>
          <w:sz w:val="20"/>
          <w:szCs w:val="20"/>
        </w:rPr>
        <w:t xml:space="preserve">Prices by schedule </w:t>
      </w:r>
    </w:p>
    <w:p w:rsidR="005F18AD" w:rsidRPr="00B4177A" w:rsidRDefault="005B56EB" w:rsidP="006C6D60">
      <w:pPr>
        <w:pStyle w:val="AERbodytext"/>
        <w:spacing w:before="120"/>
        <w:jc w:val="center"/>
      </w:pPr>
      <w:r>
        <w:pict>
          <v:shape id="_x0000_i1027" type="#_x0000_t75" style="width:476.05pt;height:137pt">
            <v:imagedata r:id="rId13" o:title=""/>
          </v:shape>
        </w:pict>
      </w:r>
    </w:p>
    <w:p w:rsidR="005F18AD" w:rsidRPr="00B4177A" w:rsidRDefault="005F18AD" w:rsidP="00DA3AAA">
      <w:pPr>
        <w:pStyle w:val="AERfigureheading"/>
        <w:tabs>
          <w:tab w:val="clear" w:pos="1361"/>
          <w:tab w:val="num" w:pos="1260"/>
        </w:tabs>
        <w:spacing w:before="120"/>
        <w:ind w:left="1260" w:hanging="1260"/>
        <w:rPr>
          <w:rFonts w:ascii="Arial" w:hAnsi="Arial" w:cs="Arial"/>
          <w:sz w:val="20"/>
          <w:szCs w:val="20"/>
        </w:rPr>
      </w:pPr>
      <w:r w:rsidRPr="00B4177A">
        <w:rPr>
          <w:rFonts w:ascii="Arial" w:hAnsi="Arial" w:cs="Arial"/>
          <w:sz w:val="20"/>
          <w:szCs w:val="20"/>
        </w:rPr>
        <w:t xml:space="preserve">Demand </w:t>
      </w:r>
      <w:r w:rsidR="001452B3" w:rsidRPr="00B4177A">
        <w:rPr>
          <w:rFonts w:ascii="Arial" w:hAnsi="Arial" w:cs="Arial"/>
          <w:sz w:val="20"/>
          <w:szCs w:val="20"/>
        </w:rPr>
        <w:t>f</w:t>
      </w:r>
      <w:r w:rsidRPr="00B4177A">
        <w:rPr>
          <w:rFonts w:ascii="Arial" w:hAnsi="Arial" w:cs="Arial"/>
          <w:sz w:val="20"/>
          <w:szCs w:val="20"/>
        </w:rPr>
        <w:t>orecasts</w:t>
      </w:r>
      <w:r w:rsidR="008133CF" w:rsidRPr="00B4177A">
        <w:rPr>
          <w:rFonts w:ascii="Arial" w:hAnsi="Arial" w:cs="Arial"/>
          <w:sz w:val="20"/>
          <w:szCs w:val="20"/>
        </w:rPr>
        <w:t xml:space="preserve"> </w:t>
      </w:r>
    </w:p>
    <w:p w:rsidR="005F18AD" w:rsidRPr="00B4177A" w:rsidRDefault="005B56EB" w:rsidP="006C6D60">
      <w:pPr>
        <w:pStyle w:val="AERbodytext"/>
        <w:spacing w:before="120" w:after="0"/>
        <w:jc w:val="center"/>
      </w:pPr>
      <w:r>
        <w:pict>
          <v:shape id="_x0000_i1028" type="#_x0000_t75" style="width:476.05pt;height:176.8pt">
            <v:imagedata r:id="rId14" o:title=""/>
          </v:shape>
        </w:pict>
      </w:r>
    </w:p>
    <w:p w:rsidR="001A5C1A" w:rsidRPr="00B4177A" w:rsidRDefault="001A5C1A" w:rsidP="00B24A61">
      <w:pPr>
        <w:pStyle w:val="AERfigureheading"/>
        <w:tabs>
          <w:tab w:val="clear" w:pos="1361"/>
          <w:tab w:val="num" w:pos="1260"/>
        </w:tabs>
        <w:spacing w:before="120"/>
        <w:ind w:left="1260" w:hanging="1260"/>
        <w:rPr>
          <w:rFonts w:ascii="Arial" w:hAnsi="Arial" w:cs="Arial"/>
          <w:sz w:val="20"/>
          <w:szCs w:val="20"/>
        </w:rPr>
      </w:pPr>
      <w:r w:rsidRPr="00B4177A">
        <w:rPr>
          <w:rFonts w:ascii="Arial" w:hAnsi="Arial" w:cs="Arial"/>
          <w:sz w:val="20"/>
          <w:szCs w:val="20"/>
        </w:rPr>
        <w:t>Injection bids by price bands</w:t>
      </w:r>
    </w:p>
    <w:p w:rsidR="00A26940" w:rsidRPr="00B4177A" w:rsidRDefault="005B56EB" w:rsidP="006C6D60">
      <w:pPr>
        <w:pStyle w:val="AERbodytext"/>
        <w:spacing w:before="120" w:after="0"/>
        <w:jc w:val="center"/>
      </w:pPr>
      <w:r>
        <w:pict>
          <v:shape id="_x0000_i1029" type="#_x0000_t75" style="width:476.6pt;height:231.6pt">
            <v:imagedata r:id="rId15" o:title=""/>
          </v:shape>
        </w:pict>
      </w:r>
    </w:p>
    <w:p w:rsidR="00372976" w:rsidRPr="00B4177A" w:rsidRDefault="00372976" w:rsidP="00B24A61">
      <w:pPr>
        <w:pStyle w:val="AERfigureheading"/>
        <w:tabs>
          <w:tab w:val="clear" w:pos="1361"/>
          <w:tab w:val="num" w:pos="1260"/>
        </w:tabs>
        <w:spacing w:before="120"/>
        <w:ind w:left="1260" w:hanging="1260"/>
        <w:rPr>
          <w:rFonts w:ascii="Arial" w:hAnsi="Arial" w:cs="Arial"/>
          <w:sz w:val="20"/>
          <w:szCs w:val="20"/>
        </w:rPr>
      </w:pPr>
      <w:r w:rsidRPr="00B4177A">
        <w:rPr>
          <w:rFonts w:ascii="Arial" w:hAnsi="Arial" w:cs="Arial"/>
          <w:sz w:val="20"/>
          <w:szCs w:val="20"/>
        </w:rPr>
        <w:t>Withdrawal bids by price bands</w:t>
      </w:r>
    </w:p>
    <w:p w:rsidR="00BE4577" w:rsidRPr="00767397" w:rsidRDefault="005B56EB" w:rsidP="006C6D60">
      <w:pPr>
        <w:pStyle w:val="AERbodytext"/>
        <w:jc w:val="center"/>
      </w:pPr>
      <w:r>
        <w:pict>
          <v:shape id="_x0000_i1030" type="#_x0000_t75" style="width:476.6pt;height:172.5pt">
            <v:imagedata r:id="rId16" o:title=""/>
          </v:shape>
        </w:pict>
      </w:r>
    </w:p>
    <w:p w:rsidR="00A26940" w:rsidRPr="00B4177A" w:rsidRDefault="00B24A61" w:rsidP="00BE4577">
      <w:pPr>
        <w:pStyle w:val="AERfigureheading"/>
        <w:rPr>
          <w:rFonts w:ascii="Arial" w:hAnsi="Arial" w:cs="Arial"/>
          <w:sz w:val="20"/>
          <w:szCs w:val="20"/>
        </w:rPr>
      </w:pPr>
      <w:r w:rsidRPr="00B4177A">
        <w:rPr>
          <w:rFonts w:ascii="Arial" w:hAnsi="Arial" w:cs="Arial"/>
          <w:sz w:val="20"/>
          <w:szCs w:val="20"/>
        </w:rPr>
        <w:t xml:space="preserve">Metered </w:t>
      </w:r>
      <w:r w:rsidR="00652A42" w:rsidRPr="00B4177A">
        <w:rPr>
          <w:rFonts w:ascii="Arial" w:hAnsi="Arial" w:cs="Arial"/>
          <w:sz w:val="20"/>
          <w:szCs w:val="20"/>
        </w:rPr>
        <w:t>I</w:t>
      </w:r>
      <w:r w:rsidR="00A26940" w:rsidRPr="00B4177A">
        <w:rPr>
          <w:rFonts w:ascii="Arial" w:hAnsi="Arial" w:cs="Arial"/>
          <w:sz w:val="20"/>
          <w:szCs w:val="20"/>
        </w:rPr>
        <w:t xml:space="preserve">njections </w:t>
      </w:r>
      <w:r w:rsidR="008F4EAE" w:rsidRPr="00B4177A">
        <w:rPr>
          <w:rFonts w:ascii="Arial" w:hAnsi="Arial" w:cs="Arial"/>
          <w:sz w:val="20"/>
          <w:szCs w:val="20"/>
        </w:rPr>
        <w:t xml:space="preserve">by </w:t>
      </w:r>
      <w:r w:rsidRPr="00B4177A">
        <w:rPr>
          <w:rFonts w:ascii="Arial" w:hAnsi="Arial" w:cs="Arial"/>
          <w:sz w:val="20"/>
          <w:szCs w:val="20"/>
        </w:rPr>
        <w:t xml:space="preserve">System Injection Point </w:t>
      </w:r>
    </w:p>
    <w:p w:rsidR="0006609A" w:rsidRPr="00767397" w:rsidRDefault="005B56EB" w:rsidP="006C6D60">
      <w:pPr>
        <w:pStyle w:val="AERbodytext"/>
        <w:spacing w:before="120"/>
        <w:jc w:val="center"/>
        <w:sectPr w:rsidR="0006609A" w:rsidRPr="00767397" w:rsidSect="00FD7231">
          <w:footerReference w:type="defaul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85pt">
            <v:imagedata r:id="rId18"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6"/>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7"/>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147244" w:rsidRPr="00B76529" w:rsidTr="002861A9">
        <w:trPr>
          <w:trHeight w:val="255"/>
        </w:trPr>
        <w:tc>
          <w:tcPr>
            <w:tcW w:w="216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4.40</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4.51</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5.14</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4.23</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6.01</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5.50</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4.51</w:t>
            </w:r>
          </w:p>
        </w:tc>
      </w:tr>
      <w:tr w:rsidR="00147244" w:rsidRPr="00B76529" w:rsidTr="002861A9">
        <w:trPr>
          <w:trHeight w:val="255"/>
        </w:trPr>
        <w:tc>
          <w:tcPr>
            <w:tcW w:w="216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169</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190</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197</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195</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218</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199</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181</w:t>
            </w:r>
          </w:p>
        </w:tc>
      </w:tr>
      <w:tr w:rsidR="00147244" w:rsidRPr="00B76529" w:rsidTr="002861A9">
        <w:trPr>
          <w:trHeight w:val="255"/>
        </w:trPr>
        <w:tc>
          <w:tcPr>
            <w:tcW w:w="216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4.46</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4.30</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5.13</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4.15</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6.01</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5.31</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4.51</w:t>
            </w:r>
          </w:p>
        </w:tc>
      </w:tr>
      <w:tr w:rsidR="00147244" w:rsidRPr="00B76529" w:rsidTr="002861A9">
        <w:trPr>
          <w:trHeight w:val="255"/>
        </w:trPr>
        <w:tc>
          <w:tcPr>
            <w:tcW w:w="216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170</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182</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187</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183</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213</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196</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175</w:t>
            </w:r>
          </w:p>
        </w:tc>
      </w:tr>
    </w:tbl>
    <w:p w:rsidR="00055584" w:rsidRPr="00B4177A" w:rsidRDefault="0045204B" w:rsidP="00502181">
      <w:pPr>
        <w:pStyle w:val="AERtableheading-unnumbered"/>
        <w:numPr>
          <w:ilvl w:val="0"/>
          <w:numId w:val="0"/>
        </w:numPr>
        <w:spacing w:before="480"/>
        <w:rPr>
          <w:rFonts w:ascii="Arial" w:hAnsi="Arial" w:cs="Arial"/>
          <w:sz w:val="19"/>
          <w:szCs w:val="19"/>
        </w:rPr>
      </w:pPr>
      <w:r w:rsidRPr="00B4177A">
        <w:rPr>
          <w:rFonts w:ascii="Arial" w:hAnsi="Arial" w:cs="Arial"/>
          <w:sz w:val="19"/>
          <w:szCs w:val="19"/>
        </w:rPr>
        <w:t>Figure 2.2 (a)</w:t>
      </w:r>
      <w:r w:rsidR="002C0499" w:rsidRPr="00B4177A">
        <w:rPr>
          <w:rFonts w:ascii="Arial" w:hAnsi="Arial" w:cs="Arial"/>
          <w:sz w:val="19"/>
          <w:szCs w:val="19"/>
        </w:rPr>
        <w:t>:</w:t>
      </w:r>
      <w:r w:rsidRPr="00B4177A">
        <w:rPr>
          <w:rFonts w:ascii="Arial" w:hAnsi="Arial" w:cs="Arial"/>
          <w:sz w:val="19"/>
          <w:szCs w:val="19"/>
        </w:rPr>
        <w:t xml:space="preserve"> </w:t>
      </w:r>
      <w:r w:rsidR="00055584" w:rsidRPr="00B4177A">
        <w:rPr>
          <w:rFonts w:ascii="Arial" w:hAnsi="Arial" w:cs="Arial"/>
          <w:sz w:val="19"/>
          <w:szCs w:val="19"/>
        </w:rPr>
        <w:t>Daily hub offers</w:t>
      </w:r>
      <w:r w:rsidR="00781A4A" w:rsidRPr="00B4177A">
        <w:rPr>
          <w:rFonts w:ascii="Arial" w:hAnsi="Arial" w:cs="Arial"/>
          <w:sz w:val="19"/>
          <w:szCs w:val="19"/>
        </w:rPr>
        <w:t xml:space="preserve"> in price bands</w:t>
      </w:r>
      <w:r w:rsidR="00CD3544" w:rsidRPr="00B4177A">
        <w:rPr>
          <w:rFonts w:ascii="Arial" w:hAnsi="Arial" w:cs="Arial"/>
          <w:sz w:val="19"/>
          <w:szCs w:val="19"/>
        </w:rPr>
        <w:t xml:space="preserve"> </w:t>
      </w:r>
      <w:r w:rsidR="00587CD1" w:rsidRPr="00B4177A">
        <w:rPr>
          <w:rFonts w:ascii="Arial" w:hAnsi="Arial" w:cs="Arial"/>
          <w:sz w:val="19"/>
          <w:szCs w:val="19"/>
        </w:rPr>
        <w:t xml:space="preserve">($/GJ) </w:t>
      </w:r>
      <w:r w:rsidR="00781A4A" w:rsidRPr="00B4177A">
        <w:rPr>
          <w:rFonts w:ascii="Arial" w:hAnsi="Arial" w:cs="Arial"/>
          <w:sz w:val="19"/>
          <w:szCs w:val="19"/>
        </w:rPr>
        <w:t xml:space="preserve"> </w:t>
      </w:r>
      <w:r w:rsidRPr="00B4177A">
        <w:rPr>
          <w:rFonts w:ascii="Arial" w:hAnsi="Arial" w:cs="Arial"/>
          <w:sz w:val="19"/>
          <w:szCs w:val="19"/>
        </w:rPr>
        <w:t xml:space="preserve">   </w:t>
      </w:r>
      <w:r w:rsidR="00587CD1" w:rsidRPr="00B4177A">
        <w:rPr>
          <w:rFonts w:ascii="Arial" w:hAnsi="Arial" w:cs="Arial"/>
          <w:sz w:val="19"/>
          <w:szCs w:val="19"/>
        </w:rPr>
        <w:t>Figure 2.2</w:t>
      </w:r>
      <w:r w:rsidR="00C80FD8" w:rsidRPr="00B4177A">
        <w:rPr>
          <w:rFonts w:ascii="Arial" w:hAnsi="Arial" w:cs="Arial"/>
          <w:sz w:val="19"/>
          <w:szCs w:val="19"/>
        </w:rPr>
        <w:t xml:space="preserve"> </w:t>
      </w:r>
      <w:r w:rsidR="00781A4A" w:rsidRPr="00B4177A">
        <w:rPr>
          <w:rFonts w:ascii="Arial" w:hAnsi="Arial" w:cs="Arial"/>
          <w:sz w:val="19"/>
          <w:szCs w:val="19"/>
        </w:rPr>
        <w:t>(b)</w:t>
      </w:r>
      <w:r w:rsidR="00587CD1" w:rsidRPr="00B4177A">
        <w:rPr>
          <w:rFonts w:ascii="Arial" w:hAnsi="Arial" w:cs="Arial"/>
          <w:sz w:val="19"/>
          <w:szCs w:val="19"/>
        </w:rPr>
        <w:t>:</w:t>
      </w:r>
      <w:r w:rsidR="00781A4A" w:rsidRPr="00B4177A">
        <w:rPr>
          <w:rFonts w:ascii="Arial" w:hAnsi="Arial" w:cs="Arial"/>
          <w:sz w:val="19"/>
          <w:szCs w:val="19"/>
        </w:rPr>
        <w:t xml:space="preserve"> Daily hub b</w:t>
      </w:r>
      <w:r w:rsidRPr="00B4177A">
        <w:rPr>
          <w:rFonts w:ascii="Arial" w:hAnsi="Arial" w:cs="Arial"/>
          <w:sz w:val="19"/>
          <w:szCs w:val="19"/>
        </w:rPr>
        <w:t>i</w:t>
      </w:r>
      <w:r w:rsidR="00781A4A" w:rsidRPr="00B4177A">
        <w:rPr>
          <w:rFonts w:ascii="Arial" w:hAnsi="Arial" w:cs="Arial"/>
          <w:sz w:val="19"/>
          <w:szCs w:val="19"/>
        </w:rPr>
        <w:t xml:space="preserve">ds </w:t>
      </w:r>
      <w:r w:rsidR="00CD3544" w:rsidRPr="00B4177A">
        <w:rPr>
          <w:rFonts w:ascii="Arial" w:hAnsi="Arial" w:cs="Arial"/>
          <w:sz w:val="19"/>
          <w:szCs w:val="19"/>
        </w:rPr>
        <w:t>in</w:t>
      </w:r>
      <w:r w:rsidR="00055584" w:rsidRPr="00B4177A">
        <w:rPr>
          <w:rFonts w:ascii="Arial" w:hAnsi="Arial" w:cs="Arial"/>
          <w:sz w:val="19"/>
          <w:szCs w:val="19"/>
        </w:rPr>
        <w:t xml:space="preserve"> price bands ($/GJ)</w:t>
      </w:r>
    </w:p>
    <w:p w:rsidR="00055584" w:rsidRPr="00B4177A" w:rsidRDefault="005B56EB" w:rsidP="006C6D60">
      <w:pPr>
        <w:pStyle w:val="FigheadingA"/>
        <w:numPr>
          <w:ilvl w:val="0"/>
          <w:numId w:val="0"/>
        </w:numPr>
        <w:spacing w:before="120" w:after="0"/>
        <w:ind w:left="1134" w:hanging="1134"/>
        <w:jc w:val="center"/>
      </w:pPr>
      <w:r>
        <w:pict>
          <v:shape id="_x0000_i1032" type="#_x0000_t75" style="width:476.05pt;height:182.15pt">
            <v:imagedata r:id="rId19" o:title=""/>
          </v:shape>
        </w:pict>
      </w:r>
      <w:r w:rsidR="00055584" w:rsidRPr="00B4177A" w:rsidDel="00452AAD">
        <w:t xml:space="preserve"> </w:t>
      </w:r>
    </w:p>
    <w:p w:rsidR="008E2239" w:rsidRPr="00B4177A" w:rsidRDefault="003410C4" w:rsidP="00157AFD">
      <w:pPr>
        <w:pStyle w:val="AERfigureheading"/>
        <w:numPr>
          <w:ilvl w:val="5"/>
          <w:numId w:val="42"/>
        </w:numPr>
        <w:tabs>
          <w:tab w:val="clear" w:pos="1361"/>
          <w:tab w:val="num" w:pos="1260"/>
        </w:tabs>
        <w:rPr>
          <w:rFonts w:ascii="Arial" w:hAnsi="Arial" w:cs="Arial"/>
          <w:sz w:val="20"/>
          <w:szCs w:val="20"/>
        </w:rPr>
      </w:pPr>
      <w:r w:rsidRPr="00B4177A">
        <w:rPr>
          <w:rFonts w:ascii="Arial" w:hAnsi="Arial" w:cs="Arial"/>
          <w:sz w:val="20"/>
          <w:szCs w:val="20"/>
        </w:rPr>
        <w:t xml:space="preserve">SYD </w:t>
      </w:r>
      <w:r w:rsidR="00E52E2A" w:rsidRPr="00B4177A">
        <w:rPr>
          <w:rFonts w:ascii="Arial" w:hAnsi="Arial" w:cs="Arial"/>
          <w:sz w:val="20"/>
          <w:szCs w:val="20"/>
        </w:rPr>
        <w:t>net</w:t>
      </w:r>
      <w:r w:rsidR="00BA65E6" w:rsidRPr="00B4177A">
        <w:rPr>
          <w:rFonts w:ascii="Arial" w:hAnsi="Arial" w:cs="Arial"/>
          <w:sz w:val="20"/>
          <w:szCs w:val="20"/>
        </w:rPr>
        <w:t xml:space="preserve"> </w:t>
      </w:r>
      <w:r w:rsidR="005E4C48" w:rsidRPr="00B4177A">
        <w:rPr>
          <w:rFonts w:ascii="Arial" w:hAnsi="Arial" w:cs="Arial"/>
          <w:sz w:val="20"/>
          <w:szCs w:val="20"/>
        </w:rPr>
        <w:t>s</w:t>
      </w:r>
      <w:r w:rsidR="008E2239" w:rsidRPr="00B4177A">
        <w:rPr>
          <w:rFonts w:ascii="Arial" w:hAnsi="Arial" w:cs="Arial"/>
          <w:sz w:val="20"/>
          <w:szCs w:val="20"/>
        </w:rPr>
        <w:t xml:space="preserve">cheduled and </w:t>
      </w:r>
      <w:r w:rsidR="005E4C48" w:rsidRPr="00B4177A">
        <w:rPr>
          <w:rFonts w:ascii="Arial" w:hAnsi="Arial" w:cs="Arial"/>
          <w:sz w:val="20"/>
          <w:szCs w:val="20"/>
        </w:rPr>
        <w:t>a</w:t>
      </w:r>
      <w:r w:rsidR="008E2239" w:rsidRPr="00B4177A">
        <w:rPr>
          <w:rFonts w:ascii="Arial" w:hAnsi="Arial" w:cs="Arial"/>
          <w:sz w:val="20"/>
          <w:szCs w:val="20"/>
        </w:rPr>
        <w:t>llocated gas</w:t>
      </w:r>
      <w:r w:rsidR="005E4C48" w:rsidRPr="00B4177A">
        <w:rPr>
          <w:rFonts w:ascii="Arial" w:hAnsi="Arial" w:cs="Arial"/>
          <w:sz w:val="20"/>
          <w:szCs w:val="20"/>
        </w:rPr>
        <w:t xml:space="preserve"> volumes</w:t>
      </w:r>
      <w:r w:rsidR="008E2239" w:rsidRPr="00B4177A">
        <w:rPr>
          <w:rFonts w:ascii="Arial" w:hAnsi="Arial" w:cs="Arial"/>
          <w:sz w:val="20"/>
          <w:szCs w:val="20"/>
        </w:rPr>
        <w:t xml:space="preserve"> </w:t>
      </w:r>
      <w:r w:rsidR="00E52E2A" w:rsidRPr="00B4177A">
        <w:rPr>
          <w:rFonts w:ascii="Arial" w:hAnsi="Arial" w:cs="Arial"/>
          <w:sz w:val="20"/>
          <w:szCs w:val="20"/>
        </w:rPr>
        <w:t xml:space="preserve">(excluding MOS) </w:t>
      </w:r>
      <w:r w:rsidR="008E2239" w:rsidRPr="00B4177A">
        <w:rPr>
          <w:rFonts w:ascii="Arial" w:hAnsi="Arial" w:cs="Arial"/>
          <w:sz w:val="20"/>
          <w:szCs w:val="20"/>
        </w:rPr>
        <w:t xml:space="preserve">by </w:t>
      </w:r>
      <w:r w:rsidR="00BA65E6" w:rsidRPr="00B4177A">
        <w:rPr>
          <w:rFonts w:ascii="Arial" w:hAnsi="Arial" w:cs="Arial"/>
          <w:sz w:val="20"/>
          <w:szCs w:val="20"/>
        </w:rPr>
        <w:t>STTM facility</w:t>
      </w:r>
    </w:p>
    <w:p w:rsidR="008E2239" w:rsidRPr="002E2E46" w:rsidRDefault="005B56EB" w:rsidP="006C6D60">
      <w:pPr>
        <w:pStyle w:val="BodyText"/>
        <w:spacing w:before="120" w:after="0"/>
        <w:jc w:val="center"/>
      </w:pPr>
      <w:r>
        <w:pict>
          <v:shape id="_x0000_i1033" type="#_x0000_t75" style="width:475.5pt;height:219.75pt">
            <v:imagedata r:id="rId20"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B4177A">
        <w:rPr>
          <w:rFonts w:ascii="Arial" w:hAnsi="Arial" w:cs="Arial"/>
          <w:sz w:val="20"/>
          <w:szCs w:val="20"/>
        </w:rPr>
        <w:t>Figure 2.4 (a)</w:t>
      </w:r>
      <w:r w:rsidR="002C0499" w:rsidRPr="00B4177A">
        <w:rPr>
          <w:rFonts w:ascii="Arial" w:hAnsi="Arial" w:cs="Arial"/>
          <w:sz w:val="20"/>
          <w:szCs w:val="20"/>
        </w:rPr>
        <w:t>:</w:t>
      </w:r>
      <w:r w:rsidRPr="00B4177A">
        <w:rPr>
          <w:rFonts w:ascii="Arial" w:hAnsi="Arial" w:cs="Arial"/>
          <w:sz w:val="20"/>
          <w:szCs w:val="20"/>
        </w:rPr>
        <w:t xml:space="preserve"> SYD</w:t>
      </w:r>
      <w:r w:rsidR="008936C5" w:rsidRPr="00B4177A">
        <w:rPr>
          <w:rFonts w:ascii="Arial" w:hAnsi="Arial" w:cs="Arial"/>
          <w:sz w:val="20"/>
          <w:szCs w:val="20"/>
        </w:rPr>
        <w:t xml:space="preserve"> STTM MOS allocations (TJ)         </w:t>
      </w:r>
      <w:r w:rsidRPr="00B4177A">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5B56EB" w:rsidP="006C6D60">
      <w:pPr>
        <w:jc w:val="center"/>
        <w:rPr>
          <w:color w:val="C0C0C0"/>
          <w:sz w:val="28"/>
          <w:szCs w:val="28"/>
        </w:rPr>
      </w:pPr>
      <w:r>
        <w:pict>
          <v:shape id="_x0000_i1034" type="#_x0000_t75" style="width:476.05pt;height:181.05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147244" w:rsidRPr="00B76529" w:rsidTr="002861A9">
        <w:trPr>
          <w:trHeight w:val="255"/>
        </w:trPr>
        <w:tc>
          <w:tcPr>
            <w:tcW w:w="216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4.06</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4.48</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4.40</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3.61</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4.48</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3.31</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4.30</w:t>
            </w:r>
          </w:p>
        </w:tc>
      </w:tr>
      <w:tr w:rsidR="00147244" w:rsidRPr="00B76529" w:rsidTr="002861A9">
        <w:trPr>
          <w:trHeight w:val="255"/>
        </w:trPr>
        <w:tc>
          <w:tcPr>
            <w:tcW w:w="216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36</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49</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49</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55</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64</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48</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43</w:t>
            </w:r>
          </w:p>
        </w:tc>
      </w:tr>
      <w:tr w:rsidR="00147244" w:rsidRPr="00B76529" w:rsidTr="002861A9">
        <w:trPr>
          <w:trHeight w:val="255"/>
        </w:trPr>
        <w:tc>
          <w:tcPr>
            <w:tcW w:w="216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4.06</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4.48</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4.40</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3.61</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4.04</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3.31</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4.30</w:t>
            </w:r>
          </w:p>
        </w:tc>
      </w:tr>
      <w:tr w:rsidR="00147244" w:rsidRPr="00B76529" w:rsidTr="002861A9">
        <w:trPr>
          <w:trHeight w:val="255"/>
        </w:trPr>
        <w:tc>
          <w:tcPr>
            <w:tcW w:w="216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38</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50</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50</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53</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54</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50</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44</w:t>
            </w:r>
          </w:p>
        </w:tc>
      </w:tr>
    </w:tbl>
    <w:p w:rsidR="00157AFD" w:rsidRPr="00B4177A" w:rsidRDefault="00157AFD" w:rsidP="00157AFD">
      <w:pPr>
        <w:pStyle w:val="AERtableheading-unnumbered"/>
        <w:numPr>
          <w:ilvl w:val="0"/>
          <w:numId w:val="0"/>
        </w:numPr>
        <w:rPr>
          <w:rFonts w:ascii="Arial" w:hAnsi="Arial" w:cs="Arial"/>
          <w:sz w:val="19"/>
          <w:szCs w:val="19"/>
        </w:rPr>
      </w:pPr>
      <w:r w:rsidRPr="00B4177A">
        <w:rPr>
          <w:rFonts w:ascii="Arial" w:hAnsi="Arial" w:cs="Arial"/>
          <w:sz w:val="19"/>
          <w:szCs w:val="19"/>
        </w:rPr>
        <w:t>Figure 3.2 (a)</w:t>
      </w:r>
      <w:r w:rsidR="002C0499" w:rsidRPr="00B4177A">
        <w:rPr>
          <w:rFonts w:ascii="Arial" w:hAnsi="Arial" w:cs="Arial"/>
          <w:sz w:val="19"/>
          <w:szCs w:val="19"/>
        </w:rPr>
        <w:t>:</w:t>
      </w:r>
      <w:r w:rsidRPr="00B4177A">
        <w:rPr>
          <w:rFonts w:ascii="Arial" w:hAnsi="Arial" w:cs="Arial"/>
          <w:sz w:val="19"/>
          <w:szCs w:val="19"/>
        </w:rPr>
        <w:t xml:space="preserve"> Daily hub offers in price bands ($/GJ)     Figure 3.2</w:t>
      </w:r>
      <w:r w:rsidR="00C80FD8" w:rsidRPr="00B4177A">
        <w:rPr>
          <w:rFonts w:ascii="Arial" w:hAnsi="Arial" w:cs="Arial"/>
          <w:sz w:val="19"/>
          <w:szCs w:val="19"/>
        </w:rPr>
        <w:t xml:space="preserve"> </w:t>
      </w:r>
      <w:r w:rsidRPr="00B4177A">
        <w:rPr>
          <w:rFonts w:ascii="Arial" w:hAnsi="Arial" w:cs="Arial"/>
          <w:sz w:val="19"/>
          <w:szCs w:val="19"/>
        </w:rPr>
        <w:t>(b): Daily hub bids in price bands ($/GJ)</w:t>
      </w:r>
    </w:p>
    <w:p w:rsidR="00B66BAB" w:rsidRPr="00FC426D" w:rsidRDefault="005B56EB" w:rsidP="00B66BAB">
      <w:pPr>
        <w:pStyle w:val="FigheadingA"/>
        <w:numPr>
          <w:ilvl w:val="0"/>
          <w:numId w:val="0"/>
        </w:numPr>
        <w:spacing w:before="120" w:after="0"/>
        <w:ind w:left="1134" w:hanging="1134"/>
        <w:jc w:val="center"/>
      </w:pPr>
      <w:r>
        <w:pict>
          <v:shape id="_x0000_i1035" type="#_x0000_t75" style="width:476.05pt;height:183.75pt">
            <v:imagedata r:id="rId22" o:title=""/>
          </v:shape>
        </w:pict>
      </w:r>
      <w:r w:rsidR="00B66BAB" w:rsidRPr="00452AAD" w:rsidDel="00452AAD">
        <w:t xml:space="preserve"> </w:t>
      </w:r>
    </w:p>
    <w:p w:rsidR="00B66BAB" w:rsidRPr="00B4177A" w:rsidRDefault="00E52E2A" w:rsidP="00BE18D0">
      <w:pPr>
        <w:pStyle w:val="AERfigureheading"/>
        <w:numPr>
          <w:ilvl w:val="5"/>
          <w:numId w:val="47"/>
        </w:numPr>
        <w:tabs>
          <w:tab w:val="clear" w:pos="1361"/>
          <w:tab w:val="num" w:pos="1260"/>
        </w:tabs>
        <w:rPr>
          <w:rFonts w:ascii="Arial" w:hAnsi="Arial" w:cs="Arial"/>
          <w:sz w:val="20"/>
          <w:szCs w:val="20"/>
        </w:rPr>
      </w:pPr>
      <w:r w:rsidRPr="00B4177A">
        <w:rPr>
          <w:rFonts w:ascii="Arial" w:hAnsi="Arial" w:cs="Arial"/>
          <w:sz w:val="20"/>
          <w:szCs w:val="20"/>
        </w:rPr>
        <w:t>ADL net scheduled and allocated gas volumes (excluding MOS) by STTM facility</w:t>
      </w:r>
    </w:p>
    <w:p w:rsidR="00B66BAB" w:rsidRPr="002E2E46" w:rsidRDefault="005B56EB" w:rsidP="00B66BAB">
      <w:pPr>
        <w:pStyle w:val="BodyText"/>
        <w:spacing w:before="120" w:after="0"/>
        <w:jc w:val="center"/>
      </w:pPr>
      <w:r>
        <w:pict>
          <v:shape id="_x0000_i1036" type="#_x0000_t75" style="width:476.05pt;height:154.75pt">
            <v:imagedata r:id="rId23" o:title=""/>
          </v:shape>
        </w:pict>
      </w:r>
    </w:p>
    <w:p w:rsidR="00B4177A" w:rsidRPr="00327A08" w:rsidRDefault="00B4177A" w:rsidP="00B4177A">
      <w:pPr>
        <w:pStyle w:val="AERtableheading-unnumbered"/>
        <w:numPr>
          <w:ilvl w:val="0"/>
          <w:numId w:val="0"/>
        </w:numPr>
        <w:spacing w:before="120"/>
        <w:ind w:left="6379" w:right="-114" w:hanging="6379"/>
        <w:rPr>
          <w:rFonts w:ascii="Arial" w:hAnsi="Arial" w:cs="Arial"/>
          <w:sz w:val="20"/>
          <w:szCs w:val="20"/>
        </w:rPr>
      </w:pPr>
      <w:r w:rsidRPr="00327A08">
        <w:rPr>
          <w:rFonts w:ascii="Arial" w:hAnsi="Arial" w:cs="Arial"/>
          <w:sz w:val="20"/>
          <w:szCs w:val="20"/>
        </w:rPr>
        <w:t>Figure 3.4 (a): ADL STTM MOS allocations (TJ)          Figure 3.4 (b): Service payments and commodity payments/charges ($000)</w:t>
      </w:r>
    </w:p>
    <w:p w:rsidR="00B66BAB" w:rsidRPr="002E2E46" w:rsidRDefault="005B56EB" w:rsidP="00B66BAB">
      <w:pPr>
        <w:jc w:val="center"/>
      </w:pPr>
      <w:r>
        <w:pict>
          <v:shape id="_x0000_i1037" type="#_x0000_t75" style="width:476.05pt;height:161.2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147244" w:rsidRPr="00B76529" w:rsidTr="002861A9">
        <w:trPr>
          <w:trHeight w:val="255"/>
        </w:trPr>
        <w:tc>
          <w:tcPr>
            <w:tcW w:w="216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3.68</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5.27</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5.99</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5.55</w:t>
            </w:r>
          </w:p>
        </w:tc>
        <w:tc>
          <w:tcPr>
            <w:tcW w:w="1028" w:type="dxa"/>
            <w:noWrap/>
            <w:tcMar>
              <w:top w:w="0" w:type="dxa"/>
              <w:bottom w:w="0" w:type="dxa"/>
            </w:tcMar>
            <w:vAlign w:val="center"/>
          </w:tcPr>
          <w:p w:rsidR="00147244" w:rsidRDefault="00147244">
            <w:pPr>
              <w:jc w:val="center"/>
              <w:rPr>
                <w:rFonts w:ascii="Arial" w:hAnsi="Arial" w:cs="Arial"/>
                <w:sz w:val="20"/>
                <w:szCs w:val="20"/>
              </w:rPr>
            </w:pPr>
            <w:r w:rsidRPr="00327A08">
              <w:rPr>
                <w:rFonts w:ascii="Arial" w:hAnsi="Arial" w:cs="Arial"/>
                <w:sz w:val="20"/>
                <w:szCs w:val="20"/>
              </w:rPr>
              <w:t>6.77</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5.50</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4.31</w:t>
            </w:r>
          </w:p>
        </w:tc>
      </w:tr>
      <w:tr w:rsidR="00147244" w:rsidRPr="00B76529" w:rsidTr="002861A9">
        <w:trPr>
          <w:trHeight w:val="255"/>
        </w:trPr>
        <w:tc>
          <w:tcPr>
            <w:tcW w:w="216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101</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116</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118</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120</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114</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116</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98</w:t>
            </w:r>
          </w:p>
        </w:tc>
      </w:tr>
      <w:tr w:rsidR="00147244" w:rsidRPr="00B76529" w:rsidTr="002861A9">
        <w:trPr>
          <w:trHeight w:val="255"/>
        </w:trPr>
        <w:tc>
          <w:tcPr>
            <w:tcW w:w="216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3.25</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3.99</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5.50</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5.41</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6.25</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4.25</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3.61</w:t>
            </w:r>
          </w:p>
        </w:tc>
      </w:tr>
      <w:tr w:rsidR="00147244" w:rsidRPr="00B76529" w:rsidTr="002861A9">
        <w:trPr>
          <w:trHeight w:val="255"/>
        </w:trPr>
        <w:tc>
          <w:tcPr>
            <w:tcW w:w="2160" w:type="dxa"/>
            <w:noWrap/>
            <w:tcMar>
              <w:top w:w="0" w:type="dxa"/>
              <w:bottom w:w="0" w:type="dxa"/>
            </w:tcMar>
            <w:vAlign w:val="center"/>
          </w:tcPr>
          <w:p w:rsidR="00147244" w:rsidRDefault="00147244">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96</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104</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110</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115</w:t>
            </w:r>
          </w:p>
        </w:tc>
        <w:tc>
          <w:tcPr>
            <w:tcW w:w="1028"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107</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107</w:t>
            </w:r>
          </w:p>
        </w:tc>
        <w:tc>
          <w:tcPr>
            <w:tcW w:w="1029" w:type="dxa"/>
            <w:noWrap/>
            <w:tcMar>
              <w:top w:w="0" w:type="dxa"/>
              <w:bottom w:w="0" w:type="dxa"/>
            </w:tcMar>
            <w:vAlign w:val="center"/>
          </w:tcPr>
          <w:p w:rsidR="00147244" w:rsidRDefault="00147244">
            <w:pPr>
              <w:jc w:val="center"/>
              <w:rPr>
                <w:rFonts w:ascii="Arial" w:hAnsi="Arial" w:cs="Arial"/>
                <w:sz w:val="20"/>
                <w:szCs w:val="20"/>
              </w:rPr>
            </w:pPr>
            <w:r>
              <w:rPr>
                <w:rFonts w:ascii="Arial" w:hAnsi="Arial" w:cs="Arial"/>
                <w:sz w:val="20"/>
                <w:szCs w:val="20"/>
              </w:rPr>
              <w:t>94</w:t>
            </w:r>
          </w:p>
        </w:tc>
      </w:tr>
    </w:tbl>
    <w:p w:rsidR="00157AFD" w:rsidRPr="00B4177A" w:rsidRDefault="00157AFD" w:rsidP="00157AFD">
      <w:pPr>
        <w:pStyle w:val="AERtableheading-unnumbered"/>
        <w:numPr>
          <w:ilvl w:val="0"/>
          <w:numId w:val="0"/>
        </w:numPr>
        <w:rPr>
          <w:rFonts w:ascii="Arial" w:hAnsi="Arial" w:cs="Arial"/>
          <w:sz w:val="19"/>
          <w:szCs w:val="19"/>
        </w:rPr>
      </w:pPr>
      <w:r w:rsidRPr="00B4177A">
        <w:rPr>
          <w:rFonts w:ascii="Arial" w:hAnsi="Arial" w:cs="Arial"/>
          <w:sz w:val="19"/>
          <w:szCs w:val="19"/>
        </w:rPr>
        <w:t>Figure 4.2 (a)</w:t>
      </w:r>
      <w:r w:rsidR="002C0499" w:rsidRPr="00B4177A">
        <w:rPr>
          <w:rFonts w:ascii="Arial" w:hAnsi="Arial" w:cs="Arial"/>
          <w:sz w:val="19"/>
          <w:szCs w:val="19"/>
        </w:rPr>
        <w:t>:</w:t>
      </w:r>
      <w:r w:rsidRPr="00B4177A">
        <w:rPr>
          <w:rFonts w:ascii="Arial" w:hAnsi="Arial" w:cs="Arial"/>
          <w:sz w:val="19"/>
          <w:szCs w:val="19"/>
        </w:rPr>
        <w:t xml:space="preserve"> Daily hub offers in price bands ($/GJ)     Figure 4.2</w:t>
      </w:r>
      <w:r w:rsidR="00C80FD8" w:rsidRPr="00B4177A">
        <w:rPr>
          <w:rFonts w:ascii="Arial" w:hAnsi="Arial" w:cs="Arial"/>
          <w:sz w:val="19"/>
          <w:szCs w:val="19"/>
        </w:rPr>
        <w:t xml:space="preserve"> </w:t>
      </w:r>
      <w:r w:rsidRPr="00B4177A">
        <w:rPr>
          <w:rFonts w:ascii="Arial" w:hAnsi="Arial" w:cs="Arial"/>
          <w:sz w:val="19"/>
          <w:szCs w:val="19"/>
        </w:rPr>
        <w:t>(b): Daily hub bids in price bands ($/GJ)</w:t>
      </w:r>
    </w:p>
    <w:p w:rsidR="00B66BAB" w:rsidRPr="00B4177A" w:rsidRDefault="005B56EB" w:rsidP="00B66BAB">
      <w:pPr>
        <w:pStyle w:val="FigheadingA"/>
        <w:numPr>
          <w:ilvl w:val="0"/>
          <w:numId w:val="0"/>
        </w:numPr>
        <w:spacing w:before="120" w:after="0"/>
        <w:ind w:left="1134" w:hanging="1134"/>
        <w:jc w:val="center"/>
      </w:pPr>
      <w:r>
        <w:pict>
          <v:shape id="_x0000_i1038" type="#_x0000_t75" style="width:475.5pt;height:177.85pt">
            <v:imagedata r:id="rId25" o:title=""/>
          </v:shape>
        </w:pict>
      </w:r>
      <w:r w:rsidR="00B66BAB" w:rsidRPr="00B4177A" w:rsidDel="00452AAD">
        <w:t xml:space="preserve"> </w:t>
      </w:r>
    </w:p>
    <w:p w:rsidR="00B66BAB" w:rsidRPr="00B4177A" w:rsidRDefault="00E52E2A" w:rsidP="00BE18D0">
      <w:pPr>
        <w:pStyle w:val="AERfigureheading"/>
        <w:numPr>
          <w:ilvl w:val="5"/>
          <w:numId w:val="49"/>
        </w:numPr>
        <w:tabs>
          <w:tab w:val="clear" w:pos="1361"/>
          <w:tab w:val="num" w:pos="1260"/>
        </w:tabs>
        <w:rPr>
          <w:rFonts w:ascii="Arial" w:hAnsi="Arial" w:cs="Arial"/>
          <w:sz w:val="20"/>
          <w:szCs w:val="20"/>
        </w:rPr>
      </w:pPr>
      <w:r w:rsidRPr="00B4177A">
        <w:rPr>
          <w:rFonts w:ascii="Arial" w:hAnsi="Arial" w:cs="Arial"/>
          <w:sz w:val="20"/>
          <w:szCs w:val="20"/>
        </w:rPr>
        <w:t>BRI net scheduled and allocated gas volumes (excluding MOS) by STTM facility</w:t>
      </w:r>
    </w:p>
    <w:p w:rsidR="00B66BAB" w:rsidRPr="00B4177A" w:rsidRDefault="005B56EB" w:rsidP="00B66BAB">
      <w:pPr>
        <w:pStyle w:val="BodyText"/>
        <w:spacing w:before="120" w:after="0"/>
        <w:jc w:val="center"/>
      </w:pPr>
      <w:r>
        <w:pict>
          <v:shape id="_x0000_i1039" type="#_x0000_t75" style="width:475.5pt;height:151.5pt">
            <v:imagedata r:id="rId26"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B4177A">
        <w:rPr>
          <w:rFonts w:ascii="Arial" w:hAnsi="Arial" w:cs="Arial"/>
          <w:sz w:val="20"/>
          <w:szCs w:val="20"/>
        </w:rPr>
        <w:t>Figure 4.4 (a)</w:t>
      </w:r>
      <w:r w:rsidR="002C0499" w:rsidRPr="00B4177A">
        <w:rPr>
          <w:rFonts w:ascii="Arial" w:hAnsi="Arial" w:cs="Arial"/>
          <w:sz w:val="20"/>
          <w:szCs w:val="20"/>
        </w:rPr>
        <w:t>:</w:t>
      </w:r>
      <w:r w:rsidRPr="00B4177A">
        <w:rPr>
          <w:rFonts w:ascii="Arial" w:hAnsi="Arial" w:cs="Arial"/>
          <w:sz w:val="20"/>
          <w:szCs w:val="20"/>
        </w:rPr>
        <w:t xml:space="preserve"> BRI </w:t>
      </w:r>
      <w:r w:rsidR="005C68CE" w:rsidRPr="00B4177A">
        <w:rPr>
          <w:rFonts w:ascii="Arial" w:hAnsi="Arial" w:cs="Arial"/>
          <w:sz w:val="20"/>
          <w:szCs w:val="20"/>
        </w:rPr>
        <w:t xml:space="preserve">STTM </w:t>
      </w:r>
      <w:r w:rsidRPr="00B4177A">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5B56EB" w:rsidP="00452149">
      <w:pPr>
        <w:jc w:val="center"/>
      </w:pPr>
      <w:r>
        <w:pict>
          <v:shape id="_x0000_i1040" type="#_x0000_t75" style="width:475.5pt;height:164.95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9"/>
      </w:r>
      <w:r>
        <w:t xml:space="preserve"> for each gas market are provided.</w:t>
      </w:r>
      <w:r w:rsidR="005F18AD">
        <w:t xml:space="preserve"> </w:t>
      </w:r>
    </w:p>
    <w:p w:rsidR="005F18AD" w:rsidRPr="00B4177A" w:rsidRDefault="005F18AD" w:rsidP="00750C0F">
      <w:pPr>
        <w:pStyle w:val="AERfigureheading"/>
        <w:tabs>
          <w:tab w:val="clear" w:pos="1361"/>
          <w:tab w:val="num" w:pos="1260"/>
        </w:tabs>
        <w:spacing w:before="120"/>
        <w:ind w:left="1260" w:hanging="1260"/>
        <w:rPr>
          <w:rFonts w:ascii="Arial" w:hAnsi="Arial" w:cs="Arial"/>
          <w:sz w:val="16"/>
          <w:szCs w:val="16"/>
        </w:rPr>
      </w:pPr>
      <w:r w:rsidRPr="00B4177A">
        <w:rPr>
          <w:rFonts w:ascii="Arial" w:hAnsi="Arial" w:cs="Arial"/>
          <w:sz w:val="20"/>
          <w:szCs w:val="20"/>
        </w:rPr>
        <w:t xml:space="preserve">Gas </w:t>
      </w:r>
      <w:r w:rsidR="001B294E" w:rsidRPr="00B4177A">
        <w:rPr>
          <w:rFonts w:ascii="Arial" w:hAnsi="Arial" w:cs="Arial"/>
          <w:sz w:val="20"/>
          <w:szCs w:val="20"/>
        </w:rPr>
        <w:t>market data ($/GJ, TJ); Production, Consumption and Pipeline flows (TJ)</w:t>
      </w:r>
    </w:p>
    <w:bookmarkEnd w:id="0"/>
    <w:bookmarkEnd w:id="1"/>
    <w:p w:rsidR="005A6687" w:rsidRDefault="005B56EB" w:rsidP="003C5272">
      <w:r>
        <w:pict>
          <v:shape id="_x0000_i1041" type="#_x0000_t75" style="width:452.4pt;height:586.2pt;visibility:visible;mso-wrap-style:square">
            <v:imagedata r:id="rId28"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0"/>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327A08" w:rsidRDefault="00327A08" w:rsidP="002052B6">
      <w:pPr>
        <w:spacing w:before="120" w:after="120"/>
        <w:jc w:val="both"/>
        <w:rPr>
          <w:rFonts w:eastAsia="MS Mincho"/>
        </w:rPr>
      </w:pPr>
      <w:r>
        <w:rPr>
          <w:rFonts w:eastAsia="MS Mincho"/>
        </w:rPr>
        <w:t xml:space="preserve">After </w:t>
      </w:r>
      <w:r w:rsidR="00A553AC">
        <w:rPr>
          <w:rFonts w:eastAsia="MS Mincho"/>
        </w:rPr>
        <w:t>several weeks with few trades being completed</w:t>
      </w:r>
      <w:r>
        <w:rPr>
          <w:rFonts w:eastAsia="MS Mincho"/>
        </w:rPr>
        <w:t xml:space="preserve">, </w:t>
      </w:r>
      <w:r w:rsidR="00A553AC">
        <w:rPr>
          <w:rFonts w:eastAsia="MS Mincho"/>
        </w:rPr>
        <w:t>there was increased trading activity</w:t>
      </w:r>
      <w:r>
        <w:rPr>
          <w:rFonts w:eastAsia="MS Mincho"/>
        </w:rPr>
        <w:t xml:space="preserve"> on the RBP.</w:t>
      </w:r>
      <w:r w:rsidR="001F6DC5">
        <w:rPr>
          <w:rFonts w:eastAsia="MS Mincho"/>
        </w:rPr>
        <w:t xml:space="preserve"> There was 187.2 TJ of gas traded over 32 trades across the week, with no weekly products traded.</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1"/>
      </w:r>
      <w:r>
        <w:rPr>
          <w:rFonts w:ascii="Times New Roman" w:eastAsia="Times New Roman" w:hAnsi="Times New Roman"/>
          <w:sz w:val="24"/>
          <w:szCs w:val="24"/>
        </w:rPr>
        <w:t xml:space="preserve"> on each gas </w:t>
      </w:r>
      <w:r w:rsidRPr="00147244">
        <w:rPr>
          <w:rFonts w:ascii="Times New Roman" w:eastAsia="Times New Roman" w:hAnsi="Times New Roman"/>
          <w:sz w:val="24"/>
          <w:szCs w:val="24"/>
        </w:rPr>
        <w:t xml:space="preserve">day and trading day from </w:t>
      </w:r>
      <w:r w:rsidR="00147244" w:rsidRPr="00147244">
        <w:rPr>
          <w:rFonts w:ascii="Times New Roman" w:eastAsia="Times New Roman" w:hAnsi="Times New Roman"/>
          <w:sz w:val="24"/>
          <w:szCs w:val="24"/>
        </w:rPr>
        <w:t>4 to 10 January</w:t>
      </w:r>
      <w:r w:rsidRPr="00147244">
        <w:rPr>
          <w:rFonts w:ascii="Times New Roman" w:eastAsia="Times New Roman" w:hAnsi="Times New Roman"/>
          <w:sz w:val="24"/>
          <w:szCs w:val="24"/>
        </w:rPr>
        <w:t>.</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5B56EB" w:rsidP="002052B6">
      <w:pPr>
        <w:spacing w:before="120" w:after="120"/>
        <w:jc w:val="both"/>
        <w:rPr>
          <w:rFonts w:eastAsia="MS Mincho"/>
          <w:color w:val="FF0000"/>
        </w:rPr>
      </w:pPr>
      <w:r>
        <w:rPr>
          <w:rFonts w:eastAsia="MS Mincho"/>
        </w:rPr>
        <w:pict>
          <v:shape id="_x0000_i1042" type="#_x0000_t75" style="width:475.5pt;height:185.9pt">
            <v:imagedata r:id="rId29"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043E49">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A05323" w:rsidRDefault="00A05323">
      <w:pPr>
        <w:pStyle w:val="FootnoteText"/>
      </w:pPr>
      <w:r>
        <w:rPr>
          <w:rStyle w:val="FootnoteReference"/>
        </w:rPr>
        <w:footnoteRef/>
      </w:r>
      <w:r>
        <w:t xml:space="preserve"> </w:t>
      </w:r>
      <w:r>
        <w:tab/>
      </w:r>
      <w:r w:rsidRPr="00A05323">
        <w:t>http://www.aer.gov.au/node/27524</w:t>
      </w:r>
    </w:p>
  </w:footnote>
  <w:footnote w:id="3">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5">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6">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7">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8">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9">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0">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1">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104-20150110 gas weekly report.docx"/>
  </w:docVars>
  <w:rsids>
    <w:rsidRoot w:val="005F18AD"/>
    <w:rsid w:val="000013C1"/>
    <w:rsid w:val="00001BFB"/>
    <w:rsid w:val="00002313"/>
    <w:rsid w:val="00010025"/>
    <w:rsid w:val="000123CA"/>
    <w:rsid w:val="00020978"/>
    <w:rsid w:val="0002268D"/>
    <w:rsid w:val="000323BA"/>
    <w:rsid w:val="00033456"/>
    <w:rsid w:val="00040F6B"/>
    <w:rsid w:val="00043E49"/>
    <w:rsid w:val="00055584"/>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47244"/>
    <w:rsid w:val="00150A19"/>
    <w:rsid w:val="00153729"/>
    <w:rsid w:val="00157AFD"/>
    <w:rsid w:val="00171BD5"/>
    <w:rsid w:val="00181F4A"/>
    <w:rsid w:val="00183D85"/>
    <w:rsid w:val="00193ECC"/>
    <w:rsid w:val="001A41B4"/>
    <w:rsid w:val="001A5893"/>
    <w:rsid w:val="001A5B94"/>
    <w:rsid w:val="001A5C1A"/>
    <w:rsid w:val="001A765F"/>
    <w:rsid w:val="001A79A4"/>
    <w:rsid w:val="001B294E"/>
    <w:rsid w:val="001B2ADA"/>
    <w:rsid w:val="001C006C"/>
    <w:rsid w:val="001C5A74"/>
    <w:rsid w:val="001D6647"/>
    <w:rsid w:val="001E79FF"/>
    <w:rsid w:val="001F0F9B"/>
    <w:rsid w:val="001F6DC5"/>
    <w:rsid w:val="002052B6"/>
    <w:rsid w:val="00206559"/>
    <w:rsid w:val="002168D4"/>
    <w:rsid w:val="002312F5"/>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27A08"/>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77AC"/>
    <w:rsid w:val="005B56EB"/>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57B0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5016"/>
    <w:rsid w:val="00706720"/>
    <w:rsid w:val="0071106C"/>
    <w:rsid w:val="00715BED"/>
    <w:rsid w:val="007201F8"/>
    <w:rsid w:val="007209C0"/>
    <w:rsid w:val="0072650E"/>
    <w:rsid w:val="007306EC"/>
    <w:rsid w:val="00737470"/>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05323"/>
    <w:rsid w:val="00A13F97"/>
    <w:rsid w:val="00A156EE"/>
    <w:rsid w:val="00A200D0"/>
    <w:rsid w:val="00A26940"/>
    <w:rsid w:val="00A324A8"/>
    <w:rsid w:val="00A349B0"/>
    <w:rsid w:val="00A475A2"/>
    <w:rsid w:val="00A51DDD"/>
    <w:rsid w:val="00A553AC"/>
    <w:rsid w:val="00A55660"/>
    <w:rsid w:val="00A55C96"/>
    <w:rsid w:val="00A642B8"/>
    <w:rsid w:val="00A64ED8"/>
    <w:rsid w:val="00A66FD2"/>
    <w:rsid w:val="00A677D8"/>
    <w:rsid w:val="00A72BCF"/>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177A"/>
    <w:rsid w:val="00B4302A"/>
    <w:rsid w:val="00B4661F"/>
    <w:rsid w:val="00B46A79"/>
    <w:rsid w:val="00B507D2"/>
    <w:rsid w:val="00B529D0"/>
    <w:rsid w:val="00B60F88"/>
    <w:rsid w:val="00B61751"/>
    <w:rsid w:val="00B659EE"/>
    <w:rsid w:val="00B665B6"/>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152"/>
    <w:rsid w:val="00BC77F9"/>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42CDF"/>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C7A86"/>
    <w:rsid w:val="00DD5ACD"/>
    <w:rsid w:val="00E01475"/>
    <w:rsid w:val="00E032F3"/>
    <w:rsid w:val="00E16C03"/>
    <w:rsid w:val="00E204F6"/>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177FA"/>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A2A25"/>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99564876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6D5AD0-4A8E-46D1-8777-3FF272CA8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9E1C0CCF.dotm</Template>
  <TotalTime>0</TotalTime>
  <Pages>11</Pages>
  <Words>1896</Words>
  <Characters>8935</Characters>
  <Application>Microsoft Office Word</Application>
  <DocSecurity>0</DocSecurity>
  <Lines>74</Lines>
  <Paragraphs>21</Paragraphs>
  <ScaleCrop>false</ScaleCrop>
  <LinksUpToDate>false</LinksUpToDate>
  <CharactersWithSpaces>10810</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2015-01-20T06:15:00Z</dcterms:created>
  <dcterms:modified xsi:type="dcterms:W3CDTF">2015-01-20T06:16:00Z</dcterms:modified>
</cp:coreProperties>
</file>