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9B5EB2"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32" type="#_x0000_t202" style="position:absolute;margin-left:-4.25pt;margin-top:18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95.15pt" o:allowoverlap="f">
            <v:imagedata r:id="rId8" o:title=""/>
          </v:shape>
        </w:pict>
      </w:r>
      <w:r>
        <w:rPr>
          <w:noProof/>
          <w:sz w:val="28"/>
          <w:szCs w:val="28"/>
        </w:rPr>
        <w:pict>
          <v:shape id="_x0000_s1026" type="#_x0000_t202" style="position:absolute;margin-left:-8.05pt;margin-top:1in;width:215.05pt;height:27pt;z-index:251655168;mso-position-horizontal-relative:text;mso-position-vertical-relative:text" filled="f" fillcolor="yellow" stroked="f">
            <v:textbox style="mso-next-textbox:#_x0000_s1026">
              <w:txbxContent>
                <w:p w:rsidR="00564C71" w:rsidRPr="00A65EC8" w:rsidRDefault="007F09F3" w:rsidP="00BD60AA">
                  <w:pPr>
                    <w:spacing w:before="140"/>
                    <w:rPr>
                      <w:b/>
                    </w:rPr>
                  </w:pPr>
                  <w:r>
                    <w:rPr>
                      <w:b/>
                    </w:rPr>
                    <w:t>19 – 25 October 2014</w:t>
                  </w:r>
                </w:p>
              </w:txbxContent>
            </v:textbox>
          </v:shape>
        </w:pict>
      </w:r>
      <w:r>
        <w:rPr>
          <w:noProof/>
        </w:rPr>
        <w:pict>
          <v:shape id="_x0000_s1029" type="#_x0000_t75" style="position:absolute;margin-left:720.75pt;margin-top:282.05pt;width:386.3pt;height:299.3pt;z-index:251657216;mso-position-horizontal-relative:text;mso-position-vertical-relative:text" fillcolor="black" strokecolor="white" strokeweight="3e-5mm">
            <v:imagedata r:id="rId9" o:title=""/>
            <o:lock v:ext="edit" rotation="t"/>
          </v:shape>
        </w:pict>
      </w:r>
      <w:r w:rsidR="00B82464">
        <w:t xml:space="preserve"> </w:t>
      </w:r>
    </w:p>
    <w:p w:rsidR="00940212" w:rsidRPr="00940212" w:rsidRDefault="00547827" w:rsidP="00940212">
      <w:pPr>
        <w:pStyle w:val="AERunnumberedheading3"/>
        <w:rPr>
          <w:b/>
          <w:noProof/>
          <w:sz w:val="28"/>
          <w:szCs w:val="28"/>
        </w:rPr>
      </w:pPr>
      <w:r w:rsidRPr="000F6D05">
        <w:rPr>
          <w:b/>
          <w:noProof/>
          <w:sz w:val="28"/>
          <w:szCs w:val="28"/>
        </w:rPr>
        <w:t xml:space="preserve">Weekly summary </w:t>
      </w:r>
    </w:p>
    <w:p w:rsidR="00811E93" w:rsidRDefault="004E1E16" w:rsidP="00940212">
      <w:pPr>
        <w:pStyle w:val="AERunnumberedheading3"/>
        <w:jc w:val="both"/>
        <w:rPr>
          <w:rFonts w:ascii="Times New Roman" w:hAnsi="Times New Roman"/>
        </w:rPr>
      </w:pPr>
      <w:r w:rsidRPr="006B67DF">
        <w:rPr>
          <w:rFonts w:ascii="Times New Roman" w:hAnsi="Times New Roman"/>
        </w:rPr>
        <w:t xml:space="preserve">With cheap LNG ramp gas continuing to flow south from Queensland, a number of low gas prices were observed in each of the markets. </w:t>
      </w:r>
      <w:r w:rsidR="00940212" w:rsidRPr="006B67DF">
        <w:rPr>
          <w:rFonts w:ascii="Times New Roman" w:hAnsi="Times New Roman"/>
        </w:rPr>
        <w:t xml:space="preserve">Sydney </w:t>
      </w:r>
      <w:r w:rsidR="00B82464">
        <w:rPr>
          <w:rFonts w:ascii="Times New Roman" w:hAnsi="Times New Roman"/>
        </w:rPr>
        <w:t>prices</w:t>
      </w:r>
      <w:r w:rsidR="00940212" w:rsidRPr="006B67DF">
        <w:rPr>
          <w:rFonts w:ascii="Times New Roman" w:hAnsi="Times New Roman"/>
        </w:rPr>
        <w:t xml:space="preserve"> </w:t>
      </w:r>
      <w:r w:rsidR="00B82464">
        <w:rPr>
          <w:rFonts w:ascii="Times New Roman" w:hAnsi="Times New Roman"/>
        </w:rPr>
        <w:t xml:space="preserve">fell </w:t>
      </w:r>
      <w:r w:rsidR="00940212" w:rsidRPr="006B67DF">
        <w:rPr>
          <w:rFonts w:ascii="Times New Roman" w:hAnsi="Times New Roman"/>
        </w:rPr>
        <w:t>68 per cent from the previous week to $1.09/GJ.</w:t>
      </w:r>
      <w:r w:rsidRPr="006B67DF">
        <w:rPr>
          <w:rFonts w:ascii="Times New Roman" w:hAnsi="Times New Roman"/>
        </w:rPr>
        <w:t xml:space="preserve"> The average price in Victoria also decreased significantly to $2.86/GJ this week, but </w:t>
      </w:r>
      <w:r w:rsidR="00B82464">
        <w:rPr>
          <w:rFonts w:ascii="Times New Roman" w:hAnsi="Times New Roman"/>
        </w:rPr>
        <w:t xml:space="preserve">prices </w:t>
      </w:r>
      <w:r w:rsidRPr="006B67DF">
        <w:rPr>
          <w:rFonts w:ascii="Times New Roman" w:hAnsi="Times New Roman"/>
        </w:rPr>
        <w:t>remained relatively stable in Adelaide.</w:t>
      </w:r>
      <w:r w:rsidR="00940212" w:rsidRPr="006B67DF">
        <w:rPr>
          <w:rFonts w:ascii="Times New Roman" w:hAnsi="Times New Roman"/>
        </w:rPr>
        <w:t xml:space="preserve"> </w:t>
      </w:r>
    </w:p>
    <w:p w:rsidR="009B676D" w:rsidRPr="006B67DF" w:rsidRDefault="00B82464" w:rsidP="00940212">
      <w:pPr>
        <w:pStyle w:val="AERunnumberedheading3"/>
        <w:jc w:val="both"/>
        <w:rPr>
          <w:rFonts w:ascii="Times New Roman" w:hAnsi="Times New Roman"/>
        </w:rPr>
      </w:pPr>
      <w:r>
        <w:rPr>
          <w:rFonts w:ascii="Times New Roman" w:hAnsi="Times New Roman"/>
        </w:rPr>
        <w:t>In the Wallumbilla Gas</w:t>
      </w:r>
      <w:bookmarkStart w:id="2" w:name="_GoBack"/>
      <w:bookmarkEnd w:id="2"/>
      <w:r>
        <w:rPr>
          <w:rFonts w:ascii="Times New Roman" w:hAnsi="Times New Roman"/>
        </w:rPr>
        <w:t xml:space="preserve"> Supply Hub </w:t>
      </w:r>
      <w:r w:rsidR="00811E93">
        <w:rPr>
          <w:rFonts w:ascii="Times New Roman" w:hAnsi="Times New Roman"/>
        </w:rPr>
        <w:t xml:space="preserve">(GSH) </w:t>
      </w:r>
      <w:r w:rsidRPr="006B67DF">
        <w:rPr>
          <w:rFonts w:ascii="Times New Roman" w:hAnsi="Times New Roman"/>
        </w:rPr>
        <w:t>new record</w:t>
      </w:r>
      <w:r>
        <w:rPr>
          <w:rFonts w:ascii="Times New Roman" w:hAnsi="Times New Roman"/>
        </w:rPr>
        <w:t xml:space="preserve"> low </w:t>
      </w:r>
      <w:r w:rsidRPr="006B67DF">
        <w:rPr>
          <w:rFonts w:ascii="Times New Roman" w:hAnsi="Times New Roman"/>
        </w:rPr>
        <w:t>price</w:t>
      </w:r>
      <w:r w:rsidR="00811E93">
        <w:rPr>
          <w:rFonts w:ascii="Times New Roman" w:hAnsi="Times New Roman"/>
        </w:rPr>
        <w:t>s</w:t>
      </w:r>
      <w:r w:rsidRPr="006B67DF">
        <w:rPr>
          <w:rFonts w:ascii="Times New Roman" w:hAnsi="Times New Roman"/>
        </w:rPr>
        <w:t xml:space="preserve"> occurred this week on </w:t>
      </w:r>
      <w:r>
        <w:rPr>
          <w:rFonts w:ascii="Times New Roman" w:hAnsi="Times New Roman"/>
        </w:rPr>
        <w:t xml:space="preserve">the </w:t>
      </w:r>
      <w:r w:rsidRPr="006B67DF">
        <w:rPr>
          <w:rFonts w:ascii="Times New Roman" w:hAnsi="Times New Roman"/>
        </w:rPr>
        <w:t>R</w:t>
      </w:r>
      <w:r>
        <w:rPr>
          <w:rFonts w:ascii="Times New Roman" w:hAnsi="Times New Roman"/>
        </w:rPr>
        <w:t xml:space="preserve">oma </w:t>
      </w:r>
      <w:r w:rsidRPr="006B67DF">
        <w:rPr>
          <w:rFonts w:ascii="Times New Roman" w:hAnsi="Times New Roman"/>
        </w:rPr>
        <w:t>B</w:t>
      </w:r>
      <w:r>
        <w:rPr>
          <w:rFonts w:ascii="Times New Roman" w:hAnsi="Times New Roman"/>
        </w:rPr>
        <w:t xml:space="preserve">risbane </w:t>
      </w:r>
      <w:r w:rsidRPr="006B67DF">
        <w:rPr>
          <w:rFonts w:ascii="Times New Roman" w:hAnsi="Times New Roman"/>
        </w:rPr>
        <w:t>P</w:t>
      </w:r>
      <w:r>
        <w:rPr>
          <w:rFonts w:ascii="Times New Roman" w:hAnsi="Times New Roman"/>
        </w:rPr>
        <w:t>ipeline</w:t>
      </w:r>
      <w:r w:rsidRPr="006B67DF">
        <w:rPr>
          <w:rFonts w:ascii="Times New Roman" w:hAnsi="Times New Roman"/>
        </w:rPr>
        <w:t xml:space="preserve">, </w:t>
      </w:r>
      <w:r>
        <w:rPr>
          <w:rFonts w:ascii="Times New Roman" w:hAnsi="Times New Roman"/>
        </w:rPr>
        <w:t xml:space="preserve">with prices </w:t>
      </w:r>
      <w:r w:rsidRPr="006B67DF">
        <w:rPr>
          <w:rFonts w:ascii="Times New Roman" w:hAnsi="Times New Roman"/>
        </w:rPr>
        <w:t>falling to $0.20/GJ over two trades.</w:t>
      </w:r>
      <w:r>
        <w:rPr>
          <w:rFonts w:ascii="Times New Roman" w:hAnsi="Times New Roman"/>
        </w:rPr>
        <w:t xml:space="preserve"> Lower </w:t>
      </w:r>
      <w:r w:rsidR="00811E93">
        <w:rPr>
          <w:rFonts w:ascii="Times New Roman" w:hAnsi="Times New Roman"/>
        </w:rPr>
        <w:t xml:space="preserve">GSH </w:t>
      </w:r>
      <w:r>
        <w:rPr>
          <w:rFonts w:ascii="Times New Roman" w:hAnsi="Times New Roman"/>
        </w:rPr>
        <w:t xml:space="preserve">prices were reflected in lower average </w:t>
      </w:r>
      <w:r w:rsidR="00940212" w:rsidRPr="006B67DF">
        <w:rPr>
          <w:rFonts w:ascii="Times New Roman" w:hAnsi="Times New Roman"/>
        </w:rPr>
        <w:t>price</w:t>
      </w:r>
      <w:r>
        <w:rPr>
          <w:rFonts w:ascii="Times New Roman" w:hAnsi="Times New Roman"/>
        </w:rPr>
        <w:t>s</w:t>
      </w:r>
      <w:r w:rsidR="00940212" w:rsidRPr="006B67DF">
        <w:rPr>
          <w:rFonts w:ascii="Times New Roman" w:hAnsi="Times New Roman"/>
        </w:rPr>
        <w:t xml:space="preserve"> in Brisbane</w:t>
      </w:r>
      <w:r w:rsidR="00811E93">
        <w:rPr>
          <w:rFonts w:ascii="Times New Roman" w:hAnsi="Times New Roman"/>
        </w:rPr>
        <w:t>. F</w:t>
      </w:r>
      <w:r w:rsidR="00940212" w:rsidRPr="006B67DF">
        <w:rPr>
          <w:rFonts w:ascii="Times New Roman" w:hAnsi="Times New Roman"/>
        </w:rPr>
        <w:t xml:space="preserve">rom 20 October </w:t>
      </w:r>
      <w:r>
        <w:rPr>
          <w:rFonts w:ascii="Times New Roman" w:hAnsi="Times New Roman"/>
        </w:rPr>
        <w:t xml:space="preserve">the average price </w:t>
      </w:r>
      <w:r w:rsidR="00940212" w:rsidRPr="006B67DF">
        <w:rPr>
          <w:rFonts w:ascii="Times New Roman" w:hAnsi="Times New Roman"/>
        </w:rPr>
        <w:t>was $0.48/GJ this week, a 41 per cent decrease from the previous week’s average</w:t>
      </w:r>
      <w:r>
        <w:rPr>
          <w:rFonts w:ascii="Times New Roman" w:hAnsi="Times New Roman"/>
        </w:rPr>
        <w:t xml:space="preserve"> </w:t>
      </w:r>
      <w:r w:rsidR="00811E93">
        <w:rPr>
          <w:rFonts w:ascii="Times New Roman" w:hAnsi="Times New Roman"/>
        </w:rPr>
        <w:t>(</w:t>
      </w:r>
      <w:r w:rsidR="00940212" w:rsidRPr="006B67DF">
        <w:rPr>
          <w:rFonts w:ascii="Times New Roman" w:hAnsi="Times New Roman"/>
        </w:rPr>
        <w:t>excluding the high prices set in Brisbane on 17 and 19 </w:t>
      </w:r>
      <w:r w:rsidR="00811E93">
        <w:rPr>
          <w:rFonts w:ascii="Times New Roman" w:hAnsi="Times New Roman"/>
        </w:rPr>
        <w:t xml:space="preserve">October </w:t>
      </w:r>
      <w:r w:rsidR="00940212" w:rsidRPr="006B67DF">
        <w:rPr>
          <w:rFonts w:ascii="Times New Roman" w:hAnsi="Times New Roman"/>
        </w:rPr>
        <w:t>due to constrained capacity</w:t>
      </w:r>
      <w:r w:rsidR="00811E93">
        <w:rPr>
          <w:rFonts w:ascii="Times New Roman" w:hAnsi="Times New Roman"/>
        </w:rPr>
        <w:t>).</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4E1E16" w:rsidRPr="006376D7" w:rsidTr="002861A9">
        <w:trPr>
          <w:trHeight w:val="382"/>
        </w:trPr>
        <w:tc>
          <w:tcPr>
            <w:tcW w:w="3710" w:type="dxa"/>
            <w:noWrap/>
            <w:tcMar>
              <w:top w:w="0" w:type="dxa"/>
              <w:bottom w:w="0" w:type="dxa"/>
            </w:tcMar>
            <w:vAlign w:val="center"/>
          </w:tcPr>
          <w:p w:rsidR="004E1E16" w:rsidRDefault="004E1E16">
            <w:pPr>
              <w:rPr>
                <w:rFonts w:ascii="Arial" w:hAnsi="Arial" w:cs="Arial"/>
                <w:sz w:val="20"/>
                <w:szCs w:val="20"/>
              </w:rPr>
            </w:pPr>
            <w:r>
              <w:rPr>
                <w:rFonts w:ascii="Arial" w:hAnsi="Arial" w:cs="Arial"/>
                <w:sz w:val="20"/>
                <w:szCs w:val="20"/>
              </w:rPr>
              <w:t>19 Oct - 25 Oct 2014</w:t>
            </w:r>
          </w:p>
        </w:tc>
        <w:tc>
          <w:tcPr>
            <w:tcW w:w="1439"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2.86</w:t>
            </w:r>
          </w:p>
        </w:tc>
        <w:tc>
          <w:tcPr>
            <w:tcW w:w="1440"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1.09</w:t>
            </w:r>
          </w:p>
        </w:tc>
        <w:tc>
          <w:tcPr>
            <w:tcW w:w="1439"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3.05</w:t>
            </w:r>
          </w:p>
        </w:tc>
        <w:tc>
          <w:tcPr>
            <w:tcW w:w="1440"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0.98</w:t>
            </w:r>
          </w:p>
        </w:tc>
      </w:tr>
      <w:tr w:rsidR="004E1E16" w:rsidRPr="006376D7" w:rsidTr="002861A9">
        <w:trPr>
          <w:trHeight w:val="382"/>
        </w:trPr>
        <w:tc>
          <w:tcPr>
            <w:tcW w:w="3710" w:type="dxa"/>
            <w:noWrap/>
            <w:tcMar>
              <w:top w:w="0" w:type="dxa"/>
              <w:bottom w:w="0" w:type="dxa"/>
            </w:tcMar>
            <w:vAlign w:val="center"/>
          </w:tcPr>
          <w:p w:rsidR="004E1E16" w:rsidRDefault="004E1E16">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-23</w:t>
            </w:r>
          </w:p>
        </w:tc>
        <w:tc>
          <w:tcPr>
            <w:tcW w:w="1440"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-68</w:t>
            </w:r>
          </w:p>
        </w:tc>
        <w:tc>
          <w:tcPr>
            <w:tcW w:w="1439"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-80</w:t>
            </w:r>
          </w:p>
        </w:tc>
      </w:tr>
      <w:tr w:rsidR="004E1E16" w:rsidRPr="006376D7" w:rsidTr="002861A9">
        <w:trPr>
          <w:trHeight w:val="382"/>
        </w:trPr>
        <w:tc>
          <w:tcPr>
            <w:tcW w:w="3710" w:type="dxa"/>
            <w:noWrap/>
            <w:tcMar>
              <w:top w:w="0" w:type="dxa"/>
              <w:bottom w:w="0" w:type="dxa"/>
            </w:tcMar>
            <w:vAlign w:val="center"/>
          </w:tcPr>
          <w:p w:rsidR="004E1E16" w:rsidRDefault="004E1E16">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3.58</w:t>
            </w:r>
          </w:p>
        </w:tc>
        <w:tc>
          <w:tcPr>
            <w:tcW w:w="1440"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3.57</w:t>
            </w:r>
          </w:p>
        </w:tc>
        <w:tc>
          <w:tcPr>
            <w:tcW w:w="1439"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3.67</w:t>
            </w:r>
          </w:p>
        </w:tc>
        <w:tc>
          <w:tcPr>
            <w:tcW w:w="1440"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2.26</w:t>
            </w:r>
          </w:p>
        </w:tc>
      </w:tr>
      <w:tr w:rsidR="004E1E16" w:rsidRPr="006376D7" w:rsidTr="002861A9">
        <w:trPr>
          <w:trHeight w:val="382"/>
        </w:trPr>
        <w:tc>
          <w:tcPr>
            <w:tcW w:w="3710" w:type="dxa"/>
            <w:noWrap/>
            <w:tcMar>
              <w:top w:w="0" w:type="dxa"/>
              <w:bottom w:w="0" w:type="dxa"/>
            </w:tcMar>
            <w:vAlign w:val="center"/>
          </w:tcPr>
          <w:p w:rsidR="004E1E16" w:rsidRDefault="004E1E16">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-11</w:t>
            </w:r>
          </w:p>
        </w:tc>
        <w:tc>
          <w:tcPr>
            <w:tcW w:w="1440"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-18</w:t>
            </w:r>
          </w:p>
        </w:tc>
        <w:tc>
          <w:tcPr>
            <w:tcW w:w="1439"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-24</w:t>
            </w:r>
          </w:p>
        </w:tc>
        <w:tc>
          <w:tcPr>
            <w:tcW w:w="1440" w:type="dxa"/>
            <w:noWrap/>
            <w:tcMar>
              <w:top w:w="0" w:type="dxa"/>
              <w:bottom w:w="0" w:type="dxa"/>
            </w:tcMar>
            <w:vAlign w:val="center"/>
          </w:tcPr>
          <w:p w:rsidR="004E1E16" w:rsidRDefault="004E1E16">
            <w:pPr>
              <w:jc w:val="center"/>
              <w:rPr>
                <w:rFonts w:ascii="Arial" w:hAnsi="Arial" w:cs="Arial"/>
                <w:sz w:val="20"/>
                <w:szCs w:val="20"/>
              </w:rPr>
            </w:pPr>
            <w:r>
              <w:rPr>
                <w:rFonts w:ascii="Arial" w:hAnsi="Arial" w:cs="Arial"/>
                <w:sz w:val="20"/>
                <w:szCs w:val="20"/>
              </w:rPr>
              <w:t>-60</w:t>
            </w:r>
          </w:p>
        </w:tc>
      </w:tr>
    </w:tbl>
    <w:p w:rsidR="00B24A61"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811E93" w:rsidRDefault="00811E93" w:rsidP="00B24A61">
      <w:pPr>
        <w:pStyle w:val="AERbodytext"/>
        <w:spacing w:before="120" w:after="120"/>
        <w:jc w:val="both"/>
      </w:pPr>
    </w:p>
    <w:p w:rsidR="00811E93" w:rsidRDefault="00811E93" w:rsidP="00B24A61">
      <w:pPr>
        <w:pStyle w:val="AERbodytext"/>
        <w:spacing w:before="120" w:after="120"/>
        <w:jc w:val="both"/>
      </w:pPr>
    </w:p>
    <w:p w:rsidR="00811E93" w:rsidRDefault="00811E93" w:rsidP="00B24A61">
      <w:pPr>
        <w:pStyle w:val="AERbodytext"/>
        <w:spacing w:before="120" w:after="120"/>
        <w:jc w:val="both"/>
      </w:pPr>
    </w:p>
    <w:p w:rsidR="00811E93" w:rsidRDefault="00811E93" w:rsidP="00B24A61">
      <w:pPr>
        <w:pStyle w:val="AERbodytext"/>
        <w:spacing w:before="120" w:after="120"/>
        <w:jc w:val="both"/>
      </w:pPr>
    </w:p>
    <w:p w:rsidR="00811E93" w:rsidRPr="008D4DAB" w:rsidRDefault="00811E93" w:rsidP="00B24A61">
      <w:pPr>
        <w:pStyle w:val="AERbodytext"/>
        <w:spacing w:before="120" w:after="120"/>
        <w:jc w:val="both"/>
      </w:pP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lastRenderedPageBreak/>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BB0488" w:rsidRPr="006376D7" w:rsidTr="002861A9">
        <w:trPr>
          <w:trHeight w:val="382"/>
        </w:trPr>
        <w:tc>
          <w:tcPr>
            <w:tcW w:w="3708"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19 Oct - 25 Oct 2014</w:t>
            </w:r>
          </w:p>
        </w:tc>
        <w:tc>
          <w:tcPr>
            <w:tcW w:w="144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2.86</w:t>
            </w:r>
          </w:p>
        </w:tc>
        <w:tc>
          <w:tcPr>
            <w:tcW w:w="21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364</w:t>
            </w:r>
          </w:p>
        </w:tc>
      </w:tr>
      <w:tr w:rsidR="00BB0488" w:rsidRPr="006376D7" w:rsidTr="002861A9">
        <w:trPr>
          <w:trHeight w:val="382"/>
        </w:trPr>
        <w:tc>
          <w:tcPr>
            <w:tcW w:w="3708"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-23</w:t>
            </w:r>
          </w:p>
        </w:tc>
        <w:tc>
          <w:tcPr>
            <w:tcW w:w="21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-34</w:t>
            </w:r>
          </w:p>
        </w:tc>
      </w:tr>
      <w:tr w:rsidR="00BB0488" w:rsidRPr="006376D7" w:rsidTr="002861A9">
        <w:trPr>
          <w:trHeight w:val="382"/>
        </w:trPr>
        <w:tc>
          <w:tcPr>
            <w:tcW w:w="3708"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3.58</w:t>
            </w:r>
          </w:p>
        </w:tc>
        <w:tc>
          <w:tcPr>
            <w:tcW w:w="21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723</w:t>
            </w:r>
          </w:p>
        </w:tc>
      </w:tr>
      <w:tr w:rsidR="00BB0488" w:rsidRPr="006376D7" w:rsidTr="002861A9">
        <w:trPr>
          <w:trHeight w:val="382"/>
        </w:trPr>
        <w:tc>
          <w:tcPr>
            <w:tcW w:w="3708"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-11</w:t>
            </w:r>
          </w:p>
        </w:tc>
        <w:tc>
          <w:tcPr>
            <w:tcW w:w="21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BB0488" w:rsidRPr="002861A9" w:rsidTr="002861A9">
        <w:trPr>
          <w:trHeight w:val="382"/>
        </w:trPr>
        <w:tc>
          <w:tcPr>
            <w:tcW w:w="2670"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19 Oct - 25 Oct 2014</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1.09</w:t>
            </w:r>
          </w:p>
        </w:tc>
        <w:tc>
          <w:tcPr>
            <w:tcW w:w="13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1.52</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4.78</w:t>
            </w:r>
          </w:p>
        </w:tc>
        <w:tc>
          <w:tcPr>
            <w:tcW w:w="128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246</w:t>
            </w:r>
          </w:p>
        </w:tc>
        <w:tc>
          <w:tcPr>
            <w:tcW w:w="12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251</w:t>
            </w:r>
          </w:p>
        </w:tc>
      </w:tr>
      <w:tr w:rsidR="00BB0488" w:rsidRPr="002861A9" w:rsidTr="002861A9">
        <w:trPr>
          <w:trHeight w:val="382"/>
        </w:trPr>
        <w:tc>
          <w:tcPr>
            <w:tcW w:w="2670"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-68</w:t>
            </w:r>
          </w:p>
        </w:tc>
        <w:tc>
          <w:tcPr>
            <w:tcW w:w="13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-56</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-63</w:t>
            </w:r>
          </w:p>
        </w:tc>
        <w:tc>
          <w:tcPr>
            <w:tcW w:w="128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w:t>
            </w:r>
          </w:p>
        </w:tc>
      </w:tr>
      <w:tr w:rsidR="00BB0488" w:rsidRPr="002861A9" w:rsidTr="002861A9">
        <w:trPr>
          <w:trHeight w:val="382"/>
        </w:trPr>
        <w:tc>
          <w:tcPr>
            <w:tcW w:w="2670"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3.57</w:t>
            </w:r>
          </w:p>
        </w:tc>
        <w:tc>
          <w:tcPr>
            <w:tcW w:w="13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3.65</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16.81</w:t>
            </w:r>
          </w:p>
        </w:tc>
        <w:tc>
          <w:tcPr>
            <w:tcW w:w="128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273</w:t>
            </w:r>
          </w:p>
        </w:tc>
        <w:tc>
          <w:tcPr>
            <w:tcW w:w="12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275</w:t>
            </w:r>
          </w:p>
        </w:tc>
      </w:tr>
      <w:tr w:rsidR="00BB0488" w:rsidRPr="002861A9" w:rsidTr="002861A9">
        <w:trPr>
          <w:trHeight w:val="382"/>
        </w:trPr>
        <w:tc>
          <w:tcPr>
            <w:tcW w:w="2670"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-18</w:t>
            </w:r>
          </w:p>
        </w:tc>
        <w:tc>
          <w:tcPr>
            <w:tcW w:w="13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-12</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32</w:t>
            </w:r>
          </w:p>
        </w:tc>
        <w:tc>
          <w:tcPr>
            <w:tcW w:w="128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BB0488" w:rsidRPr="002861A9" w:rsidTr="002861A9">
        <w:trPr>
          <w:trHeight w:val="382"/>
        </w:trPr>
        <w:tc>
          <w:tcPr>
            <w:tcW w:w="2670"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19 Oct - 25 Oct 2014</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3.05</w:t>
            </w:r>
          </w:p>
        </w:tc>
        <w:tc>
          <w:tcPr>
            <w:tcW w:w="13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3.13</w:t>
            </w:r>
          </w:p>
        </w:tc>
        <w:tc>
          <w:tcPr>
            <w:tcW w:w="137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12.80</w:t>
            </w:r>
          </w:p>
        </w:tc>
        <w:tc>
          <w:tcPr>
            <w:tcW w:w="12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55</w:t>
            </w:r>
          </w:p>
        </w:tc>
        <w:tc>
          <w:tcPr>
            <w:tcW w:w="12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58</w:t>
            </w:r>
          </w:p>
        </w:tc>
      </w:tr>
      <w:tr w:rsidR="00BB0488" w:rsidRPr="002861A9" w:rsidTr="002861A9">
        <w:trPr>
          <w:trHeight w:val="382"/>
        </w:trPr>
        <w:tc>
          <w:tcPr>
            <w:tcW w:w="2670"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-4</w:t>
            </w:r>
          </w:p>
        </w:tc>
        <w:tc>
          <w:tcPr>
            <w:tcW w:w="137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24</w:t>
            </w:r>
          </w:p>
        </w:tc>
        <w:tc>
          <w:tcPr>
            <w:tcW w:w="12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w:t>
            </w:r>
          </w:p>
        </w:tc>
      </w:tr>
      <w:tr w:rsidR="00BB0488" w:rsidRPr="002861A9" w:rsidTr="002861A9">
        <w:trPr>
          <w:trHeight w:val="382"/>
        </w:trPr>
        <w:tc>
          <w:tcPr>
            <w:tcW w:w="2670"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3.67</w:t>
            </w:r>
          </w:p>
        </w:tc>
        <w:tc>
          <w:tcPr>
            <w:tcW w:w="13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3.62</w:t>
            </w:r>
          </w:p>
        </w:tc>
        <w:tc>
          <w:tcPr>
            <w:tcW w:w="137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14.28</w:t>
            </w:r>
          </w:p>
        </w:tc>
        <w:tc>
          <w:tcPr>
            <w:tcW w:w="12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77</w:t>
            </w:r>
          </w:p>
        </w:tc>
        <w:tc>
          <w:tcPr>
            <w:tcW w:w="12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77</w:t>
            </w:r>
          </w:p>
        </w:tc>
      </w:tr>
      <w:tr w:rsidR="00BB0488" w:rsidRPr="002861A9" w:rsidTr="002861A9">
        <w:trPr>
          <w:trHeight w:val="382"/>
        </w:trPr>
        <w:tc>
          <w:tcPr>
            <w:tcW w:w="2670"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-24</w:t>
            </w:r>
          </w:p>
        </w:tc>
        <w:tc>
          <w:tcPr>
            <w:tcW w:w="13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-26</w:t>
            </w:r>
          </w:p>
        </w:tc>
        <w:tc>
          <w:tcPr>
            <w:tcW w:w="137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-27</w:t>
            </w:r>
          </w:p>
        </w:tc>
        <w:tc>
          <w:tcPr>
            <w:tcW w:w="12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BB0488" w:rsidRPr="002861A9" w:rsidTr="002861A9">
        <w:trPr>
          <w:trHeight w:val="382"/>
        </w:trPr>
        <w:tc>
          <w:tcPr>
            <w:tcW w:w="2670"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19 Oct - 25 Oct 2014</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0.98</w:t>
            </w:r>
          </w:p>
        </w:tc>
        <w:tc>
          <w:tcPr>
            <w:tcW w:w="13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0.47</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1.05</w:t>
            </w:r>
          </w:p>
        </w:tc>
        <w:tc>
          <w:tcPr>
            <w:tcW w:w="128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157</w:t>
            </w:r>
          </w:p>
        </w:tc>
        <w:tc>
          <w:tcPr>
            <w:tcW w:w="118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156</w:t>
            </w:r>
          </w:p>
        </w:tc>
      </w:tr>
      <w:tr w:rsidR="00BB0488" w:rsidRPr="002861A9" w:rsidTr="002861A9">
        <w:trPr>
          <w:trHeight w:val="382"/>
        </w:trPr>
        <w:tc>
          <w:tcPr>
            <w:tcW w:w="2670"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-80</w:t>
            </w:r>
          </w:p>
        </w:tc>
        <w:tc>
          <w:tcPr>
            <w:tcW w:w="13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-20</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-5</w:t>
            </w:r>
          </w:p>
        </w:tc>
        <w:tc>
          <w:tcPr>
            <w:tcW w:w="128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0</w:t>
            </w:r>
          </w:p>
        </w:tc>
        <w:tc>
          <w:tcPr>
            <w:tcW w:w="118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w:t>
            </w:r>
          </w:p>
        </w:tc>
      </w:tr>
      <w:tr w:rsidR="00BB0488" w:rsidRPr="002861A9" w:rsidTr="002861A9">
        <w:trPr>
          <w:trHeight w:val="382"/>
        </w:trPr>
        <w:tc>
          <w:tcPr>
            <w:tcW w:w="2670"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2.26</w:t>
            </w:r>
          </w:p>
        </w:tc>
        <w:tc>
          <w:tcPr>
            <w:tcW w:w="13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1.96</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1.14</w:t>
            </w:r>
          </w:p>
        </w:tc>
        <w:tc>
          <w:tcPr>
            <w:tcW w:w="128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161</w:t>
            </w:r>
          </w:p>
        </w:tc>
        <w:tc>
          <w:tcPr>
            <w:tcW w:w="118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160</w:t>
            </w:r>
          </w:p>
        </w:tc>
      </w:tr>
      <w:tr w:rsidR="00BB0488" w:rsidRPr="002861A9" w:rsidTr="002861A9">
        <w:trPr>
          <w:trHeight w:val="382"/>
        </w:trPr>
        <w:tc>
          <w:tcPr>
            <w:tcW w:w="2670" w:type="dxa"/>
            <w:noWrap/>
            <w:tcMar>
              <w:top w:w="0" w:type="dxa"/>
              <w:bottom w:w="0" w:type="dxa"/>
            </w:tcMar>
            <w:vAlign w:val="center"/>
          </w:tcPr>
          <w:p w:rsidR="00BB0488" w:rsidRDefault="00BB0488">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-60</w:t>
            </w:r>
          </w:p>
        </w:tc>
        <w:tc>
          <w:tcPr>
            <w:tcW w:w="136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-66</w:t>
            </w:r>
          </w:p>
        </w:tc>
        <w:tc>
          <w:tcPr>
            <w:tcW w:w="1359"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-34</w:t>
            </w:r>
          </w:p>
        </w:tc>
        <w:tc>
          <w:tcPr>
            <w:tcW w:w="128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10</w:t>
            </w:r>
          </w:p>
        </w:tc>
        <w:tc>
          <w:tcPr>
            <w:tcW w:w="1180" w:type="dxa"/>
            <w:noWrap/>
            <w:tcMar>
              <w:top w:w="0" w:type="dxa"/>
              <w:bottom w:w="0" w:type="dxa"/>
            </w:tcMar>
            <w:vAlign w:val="center"/>
          </w:tcPr>
          <w:p w:rsidR="00BB0488" w:rsidRDefault="00BB0488">
            <w:pPr>
              <w:jc w:val="center"/>
              <w:rPr>
                <w:rFonts w:ascii="Arial" w:hAnsi="Arial" w:cs="Arial"/>
                <w:sz w:val="20"/>
                <w:szCs w:val="20"/>
              </w:rPr>
            </w:pPr>
            <w:r>
              <w:rPr>
                <w:rFonts w:ascii="Arial" w:hAnsi="Arial" w:cs="Arial"/>
                <w:sz w:val="20"/>
                <w:szCs w:val="20"/>
              </w:rPr>
              <w:t>9</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lastRenderedPageBreak/>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4A0D13" w:rsidRPr="004A0D13" w:rsidRDefault="004A0D13" w:rsidP="004A0D13">
      <w:pPr>
        <w:pStyle w:val="AERnumberedlistfirststyle"/>
        <w:numPr>
          <w:ilvl w:val="0"/>
          <w:numId w:val="0"/>
        </w:numPr>
        <w:jc w:val="both"/>
        <w:rPr>
          <w:rFonts w:eastAsia="MS Mincho"/>
          <w:lang w:eastAsia="en-AU"/>
        </w:rPr>
      </w:pPr>
      <w:r w:rsidRPr="004A0D13">
        <w:rPr>
          <w:rFonts w:eastAsia="MS Mincho"/>
          <w:lang w:eastAsia="en-AU"/>
        </w:rPr>
        <w:t xml:space="preserve">On 19 October in Adelaide, </w:t>
      </w:r>
      <w:r w:rsidR="000D3342">
        <w:rPr>
          <w:rFonts w:eastAsia="MS Mincho"/>
          <w:lang w:eastAsia="en-AU"/>
        </w:rPr>
        <w:t>the cost of MOS reached</w:t>
      </w:r>
      <w:r w:rsidR="000D3342" w:rsidRPr="004A0D13">
        <w:rPr>
          <w:rFonts w:eastAsia="MS Mincho"/>
          <w:lang w:eastAsia="en-AU"/>
        </w:rPr>
        <w:t xml:space="preserve"> over $67 800</w:t>
      </w:r>
      <w:r w:rsidR="000D3342">
        <w:rPr>
          <w:rFonts w:eastAsia="MS Mincho"/>
          <w:lang w:eastAsia="en-AU"/>
        </w:rPr>
        <w:t xml:space="preserve"> </w:t>
      </w:r>
      <w:r w:rsidRPr="004A0D13">
        <w:rPr>
          <w:rFonts w:eastAsia="MS Mincho"/>
          <w:lang w:eastAsia="en-AU"/>
        </w:rPr>
        <w:t>despite the requirement for increase MOS on MAP only reaching 4.385 TJ</w:t>
      </w:r>
      <w:r w:rsidR="000D3342">
        <w:rPr>
          <w:rFonts w:eastAsia="MS Mincho"/>
          <w:lang w:eastAsia="en-AU"/>
        </w:rPr>
        <w:t>. This was due to</w:t>
      </w:r>
      <w:r w:rsidRPr="004A0D13">
        <w:rPr>
          <w:rFonts w:eastAsia="MS Mincho"/>
          <w:lang w:eastAsia="en-AU"/>
        </w:rPr>
        <w:t xml:space="preserve"> </w:t>
      </w:r>
      <w:r w:rsidR="00811E93">
        <w:rPr>
          <w:rFonts w:eastAsia="MS Mincho"/>
          <w:lang w:eastAsia="en-AU"/>
        </w:rPr>
        <w:t xml:space="preserve">low volumes </w:t>
      </w:r>
      <w:r w:rsidR="00E746B0">
        <w:rPr>
          <w:rFonts w:eastAsia="MS Mincho"/>
          <w:lang w:eastAsia="en-AU"/>
        </w:rPr>
        <w:t xml:space="preserve">of </w:t>
      </w:r>
      <w:r w:rsidRPr="004A0D13">
        <w:rPr>
          <w:rFonts w:eastAsia="MS Mincho"/>
          <w:lang w:eastAsia="en-AU"/>
        </w:rPr>
        <w:t xml:space="preserve">low priced offers </w:t>
      </w:r>
      <w:r w:rsidR="00E746B0">
        <w:rPr>
          <w:rFonts w:eastAsia="MS Mincho"/>
          <w:lang w:eastAsia="en-AU"/>
        </w:rPr>
        <w:t>for this service</w:t>
      </w:r>
      <w:r w:rsidR="000D3342">
        <w:rPr>
          <w:rFonts w:eastAsia="MS Mincho"/>
          <w:lang w:eastAsia="en-AU"/>
        </w:rPr>
        <w:t xml:space="preserve"> being offered in the market. </w:t>
      </w:r>
      <w:r w:rsidR="00E746B0">
        <w:rPr>
          <w:rFonts w:eastAsia="MS Mincho"/>
          <w:lang w:eastAsia="en-AU"/>
        </w:rPr>
        <w:t xml:space="preserve">The </w:t>
      </w:r>
      <w:r w:rsidRPr="004A0D13">
        <w:rPr>
          <w:rFonts w:eastAsia="MS Mincho"/>
          <w:lang w:eastAsia="en-AU"/>
        </w:rPr>
        <w:t xml:space="preserve">steep offer curve </w:t>
      </w:r>
      <w:r w:rsidR="00E746B0">
        <w:rPr>
          <w:rFonts w:eastAsia="MS Mincho"/>
          <w:lang w:eastAsia="en-AU"/>
        </w:rPr>
        <w:t xml:space="preserve">for October can be seen in figure 6 below against the volume scheduled on 19 October. </w:t>
      </w:r>
    </w:p>
    <w:p w:rsidR="004E1E16" w:rsidRPr="00900CEB" w:rsidRDefault="004E1E16" w:rsidP="004E1E16">
      <w:pPr>
        <w:pStyle w:val="AERfigureheading-unnumbered"/>
        <w:tabs>
          <w:tab w:val="num" w:pos="1080"/>
        </w:tabs>
        <w:spacing w:before="480"/>
        <w:rPr>
          <w:rFonts w:ascii="Arial" w:hAnsi="Arial" w:cs="Arial"/>
          <w:sz w:val="20"/>
          <w:szCs w:val="20"/>
        </w:rPr>
      </w:pPr>
      <w:r>
        <w:rPr>
          <w:rFonts w:ascii="Arial" w:hAnsi="Arial" w:cs="Arial"/>
          <w:sz w:val="20"/>
          <w:szCs w:val="20"/>
        </w:rPr>
        <w:t>Moomba to Adelaide Pipeline MOS increase offer curve for 19 October 2014</w:t>
      </w:r>
    </w:p>
    <w:p w:rsidR="004A0D13" w:rsidRDefault="009B5EB2" w:rsidP="00B66E50">
      <w:pPr>
        <w:spacing w:before="120" w:after="120"/>
        <w:jc w:val="both"/>
      </w:pPr>
      <w:r>
        <w:pict>
          <v:shape id="_x0000_i1026" type="#_x0000_t75" style="width:475.85pt;height:173.45pt">
            <v:imagedata r:id="rId12" o:title=""/>
          </v:shape>
        </w:pict>
      </w:r>
    </w:p>
    <w:p w:rsidR="004A0D13" w:rsidRPr="004A0D13" w:rsidRDefault="004A0D13" w:rsidP="004A0D13">
      <w:pPr>
        <w:pStyle w:val="AERnumberedlistfirststyle"/>
        <w:numPr>
          <w:ilvl w:val="0"/>
          <w:numId w:val="0"/>
        </w:numPr>
        <w:jc w:val="both"/>
        <w:rPr>
          <w:rFonts w:eastAsia="MS Mincho"/>
          <w:lang w:eastAsia="en-AU"/>
        </w:rPr>
      </w:pPr>
      <w:r w:rsidRPr="004A0D13">
        <w:rPr>
          <w:rFonts w:eastAsia="MS Mincho"/>
          <w:lang w:eastAsia="en-AU"/>
        </w:rPr>
        <w:t xml:space="preserve">On 19 October in Brisbane, </w:t>
      </w:r>
      <w:r w:rsidR="00811E93">
        <w:rPr>
          <w:rFonts w:eastAsia="MS Mincho"/>
          <w:lang w:eastAsia="en-AU"/>
        </w:rPr>
        <w:t>t</w:t>
      </w:r>
      <w:r w:rsidRPr="004A0D13">
        <w:rPr>
          <w:rFonts w:eastAsia="MS Mincho"/>
          <w:lang w:eastAsia="en-AU"/>
        </w:rPr>
        <w:t>here was a capacity constraint price (</w:t>
      </w:r>
      <w:r w:rsidRPr="004A0D13">
        <w:rPr>
          <w:rFonts w:eastAsia="MS Mincho"/>
          <w:b/>
          <w:lang w:eastAsia="en-AU"/>
        </w:rPr>
        <w:t>CCP</w:t>
      </w:r>
      <w:r w:rsidRPr="004A0D13">
        <w:rPr>
          <w:rFonts w:eastAsia="MS Mincho"/>
          <w:lang w:eastAsia="en-AU"/>
        </w:rPr>
        <w:t>) set at $4/GJ</w:t>
      </w:r>
      <w:r w:rsidR="00811E93">
        <w:rPr>
          <w:rFonts w:eastAsia="MS Mincho"/>
          <w:lang w:eastAsia="en-AU"/>
        </w:rPr>
        <w:t xml:space="preserve"> with the price set by a </w:t>
      </w:r>
      <w:r w:rsidR="00B84521">
        <w:rPr>
          <w:rFonts w:eastAsia="MS Mincho"/>
          <w:lang w:eastAsia="en-AU"/>
        </w:rPr>
        <w:t>Visy Paper</w:t>
      </w:r>
      <w:r w:rsidR="00811E93">
        <w:rPr>
          <w:rFonts w:eastAsia="MS Mincho"/>
          <w:lang w:eastAsia="en-AU"/>
        </w:rPr>
        <w:t xml:space="preserve"> bid submitted for the ex ante schedule</w:t>
      </w:r>
      <w:r w:rsidRPr="004A0D13">
        <w:rPr>
          <w:rFonts w:eastAsia="MS Mincho"/>
          <w:lang w:eastAsia="en-AU"/>
        </w:rPr>
        <w:t>.</w:t>
      </w:r>
      <w:r w:rsidR="00811E93">
        <w:rPr>
          <w:rStyle w:val="FootnoteReference"/>
          <w:rFonts w:eastAsia="MS Mincho"/>
          <w:lang w:eastAsia="en-AU"/>
        </w:rPr>
        <w:footnoteReference w:id="2"/>
      </w:r>
    </w:p>
    <w:p w:rsidR="004A0D13" w:rsidRPr="004A0D13" w:rsidRDefault="004A0D13" w:rsidP="004A0D13">
      <w:pPr>
        <w:pStyle w:val="AERnumberedlistfirststyle"/>
        <w:numPr>
          <w:ilvl w:val="0"/>
          <w:numId w:val="0"/>
        </w:numPr>
        <w:jc w:val="both"/>
        <w:rPr>
          <w:rFonts w:eastAsia="MS Mincho"/>
          <w:lang w:eastAsia="en-AU"/>
        </w:rPr>
      </w:pPr>
      <w:r w:rsidRPr="004A0D13">
        <w:rPr>
          <w:rFonts w:eastAsia="MS Mincho"/>
          <w:lang w:eastAsia="en-AU"/>
        </w:rPr>
        <w:t>Sydney also saw a number of CCPs this week in provisional and ex ante schedules. On 20 and 23 October respectively, capacity prices of $3.07/GJ and $0.35/GJ were set on the MSP due to a capacity limit of just over 161 TJ. The days in between also saw some provisional capacity prices which did not progress through to ex ante schedules as capacity forecasts increased to around 175 TJ for 21 October and 186 TJ or higher for 22 October.</w:t>
      </w:r>
    </w:p>
    <w:p w:rsidR="004A0D13" w:rsidRPr="004A0D13" w:rsidRDefault="004A0D13" w:rsidP="004A0D13">
      <w:pPr>
        <w:pStyle w:val="AERnumberedlistfirststyle"/>
        <w:numPr>
          <w:ilvl w:val="0"/>
          <w:numId w:val="0"/>
        </w:numPr>
        <w:jc w:val="both"/>
        <w:rPr>
          <w:rFonts w:eastAsia="MS Mincho"/>
          <w:lang w:eastAsia="en-AU"/>
        </w:rPr>
      </w:pPr>
      <w:r w:rsidRPr="004A0D13">
        <w:rPr>
          <w:rFonts w:eastAsia="MS Mincho"/>
          <w:lang w:eastAsia="en-AU"/>
        </w:rPr>
        <w:t>There were no capacity payment requirements for any of</w:t>
      </w:r>
      <w:r w:rsidR="00811E93">
        <w:rPr>
          <w:rFonts w:eastAsia="MS Mincho"/>
          <w:lang w:eastAsia="en-AU"/>
        </w:rPr>
        <w:t xml:space="preserve"> these days in Sydney and Brisbane</w:t>
      </w:r>
      <w:r w:rsidRPr="004A0D13">
        <w:rPr>
          <w:rFonts w:eastAsia="MS Mincho"/>
          <w:lang w:eastAsia="en-AU"/>
        </w:rPr>
        <w:t>, as only firm gas was scheduled on the RBP and MSP on the affected days.</w:t>
      </w:r>
    </w:p>
    <w:p w:rsidR="004A0D13" w:rsidRDefault="004A0D13" w:rsidP="00B66E50">
      <w:pPr>
        <w:spacing w:before="120" w:after="120"/>
        <w:jc w:val="both"/>
      </w:pPr>
    </w:p>
    <w:p w:rsidR="004A0D13" w:rsidRDefault="004A0D13" w:rsidP="00B66E50">
      <w:pPr>
        <w:spacing w:before="120" w:after="120"/>
        <w:jc w:val="both"/>
      </w:pPr>
    </w:p>
    <w:p w:rsidR="004A0D13" w:rsidRDefault="004A0D13" w:rsidP="00B66E50">
      <w:pPr>
        <w:spacing w:before="120" w:after="120"/>
        <w:jc w:val="both"/>
      </w:pPr>
    </w:p>
    <w:p w:rsidR="004A0D13" w:rsidRDefault="004A0D13" w:rsidP="00B66E50">
      <w:pPr>
        <w:spacing w:before="120" w:after="120"/>
        <w:jc w:val="both"/>
      </w:pPr>
    </w:p>
    <w:p w:rsidR="004A0D13" w:rsidRDefault="004A0D13" w:rsidP="00B66E50">
      <w:pPr>
        <w:spacing w:before="120" w:after="120"/>
        <w:jc w:val="both"/>
      </w:pPr>
    </w:p>
    <w:p w:rsidR="004A0D13" w:rsidRDefault="004A0D13" w:rsidP="00B66E50">
      <w:pPr>
        <w:spacing w:before="120" w:after="120"/>
        <w:jc w:val="both"/>
      </w:pPr>
    </w:p>
    <w:p w:rsidR="004A0D13" w:rsidRDefault="004A0D13" w:rsidP="00B66E50">
      <w:pPr>
        <w:spacing w:before="120" w:after="120"/>
        <w:jc w:val="both"/>
      </w:pP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9B5EB2">
        <w:pict>
          <v:shape id="_x0000_i1027" type="#_x0000_t75" style="width:503.35pt;height:1in" o:allowoverlap="f">
            <v:imagedata r:id="rId8" o:title="" cropbottom="17873f" cropright="30275f"/>
          </v:shape>
        </w:pict>
      </w:r>
      <w:bookmarkEnd w:id="3"/>
      <w:bookmarkEnd w:id="4"/>
    </w:p>
    <w:p w:rsidR="00502181" w:rsidRPr="00B66E50" w:rsidRDefault="009B5EB2" w:rsidP="004A0D13">
      <w:pPr>
        <w:pStyle w:val="AERheading1"/>
        <w:pageBreakBefore w:val="0"/>
        <w:numPr>
          <w:ilvl w:val="0"/>
          <w:numId w:val="17"/>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7F09F3">
                    <w:rPr>
                      <w:b/>
                    </w:rPr>
                    <w:t>19 – 25 October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3"/>
      </w:r>
      <w:r w:rsidRPr="00DB727F">
        <w:t>, and injection/withdrawal bids</w:t>
      </w:r>
      <w:r w:rsidR="00C80FD8">
        <w:t>.</w:t>
      </w:r>
      <w:r w:rsidRPr="00DB727F">
        <w:rPr>
          <w:rStyle w:val="FootnoteReference"/>
        </w:rPr>
        <w:footnoteReference w:id="4"/>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5"/>
      </w:r>
      <w:r w:rsidR="00B24A61" w:rsidRPr="00CC4A35">
        <w:rPr>
          <w:rStyle w:val="FootnoteReference"/>
        </w:rPr>
        <w:t xml:space="preserve"> </w:t>
      </w:r>
    </w:p>
    <w:p w:rsidR="005F18AD" w:rsidRPr="007D726A" w:rsidRDefault="005F18AD" w:rsidP="004A0D13">
      <w:pPr>
        <w:pStyle w:val="AERfigureheading"/>
        <w:numPr>
          <w:ilvl w:val="5"/>
          <w:numId w:val="13"/>
        </w:numPr>
        <w:rPr>
          <w:rFonts w:ascii="Arial" w:hAnsi="Arial" w:cs="Arial"/>
          <w:sz w:val="20"/>
          <w:szCs w:val="20"/>
        </w:rPr>
      </w:pPr>
      <w:r w:rsidRPr="007D726A">
        <w:rPr>
          <w:rFonts w:ascii="Arial" w:hAnsi="Arial" w:cs="Arial"/>
          <w:sz w:val="20"/>
          <w:szCs w:val="20"/>
        </w:rPr>
        <w:t xml:space="preserve">Prices by schedule </w:t>
      </w:r>
    </w:p>
    <w:p w:rsidR="005F18AD" w:rsidRPr="00767397" w:rsidRDefault="009B5EB2" w:rsidP="006C6D60">
      <w:pPr>
        <w:pStyle w:val="AERbodytext"/>
        <w:spacing w:before="120"/>
        <w:jc w:val="center"/>
      </w:pPr>
      <w:r>
        <w:pict>
          <v:shape id="_x0000_i1028" type="#_x0000_t75" style="width:475.85pt;height:137.1pt">
            <v:imagedata r:id="rId13" o:title=""/>
          </v:shape>
        </w:pict>
      </w:r>
    </w:p>
    <w:p w:rsidR="005F18AD" w:rsidRPr="007D726A" w:rsidRDefault="005F18AD" w:rsidP="00DA3AAA">
      <w:pPr>
        <w:pStyle w:val="AERfigureheading"/>
        <w:tabs>
          <w:tab w:val="clear" w:pos="1361"/>
          <w:tab w:val="num" w:pos="1260"/>
        </w:tabs>
        <w:spacing w:before="120"/>
        <w:ind w:left="1260" w:hanging="1260"/>
        <w:rPr>
          <w:rFonts w:ascii="Arial" w:hAnsi="Arial" w:cs="Arial"/>
          <w:sz w:val="20"/>
          <w:szCs w:val="20"/>
        </w:rPr>
      </w:pPr>
      <w:r w:rsidRPr="007D726A">
        <w:rPr>
          <w:rFonts w:ascii="Arial" w:hAnsi="Arial" w:cs="Arial"/>
          <w:sz w:val="20"/>
          <w:szCs w:val="20"/>
        </w:rPr>
        <w:t xml:space="preserve">Demand </w:t>
      </w:r>
      <w:r w:rsidR="001452B3" w:rsidRPr="007D726A">
        <w:rPr>
          <w:rFonts w:ascii="Arial" w:hAnsi="Arial" w:cs="Arial"/>
          <w:sz w:val="20"/>
          <w:szCs w:val="20"/>
        </w:rPr>
        <w:t>f</w:t>
      </w:r>
      <w:r w:rsidRPr="007D726A">
        <w:rPr>
          <w:rFonts w:ascii="Arial" w:hAnsi="Arial" w:cs="Arial"/>
          <w:sz w:val="20"/>
          <w:szCs w:val="20"/>
        </w:rPr>
        <w:t>orecasts</w:t>
      </w:r>
      <w:r w:rsidR="008133CF" w:rsidRPr="007D726A">
        <w:rPr>
          <w:rFonts w:ascii="Arial" w:hAnsi="Arial" w:cs="Arial"/>
          <w:sz w:val="20"/>
          <w:szCs w:val="20"/>
        </w:rPr>
        <w:t xml:space="preserve"> </w:t>
      </w:r>
    </w:p>
    <w:p w:rsidR="005F18AD" w:rsidRPr="00767397" w:rsidRDefault="009B5EB2" w:rsidP="006C6D60">
      <w:pPr>
        <w:pStyle w:val="AERbodytext"/>
        <w:spacing w:before="120" w:after="0"/>
        <w:jc w:val="center"/>
      </w:pPr>
      <w:r>
        <w:pict>
          <v:shape id="_x0000_i1029" type="#_x0000_t75" style="width:475.85pt;height:177.2pt">
            <v:imagedata r:id="rId14" o:title=""/>
          </v:shape>
        </w:pict>
      </w:r>
    </w:p>
    <w:p w:rsidR="001A5C1A" w:rsidRPr="007D726A" w:rsidRDefault="001A5C1A" w:rsidP="00B24A61">
      <w:pPr>
        <w:pStyle w:val="AERfigureheading"/>
        <w:tabs>
          <w:tab w:val="clear" w:pos="1361"/>
          <w:tab w:val="num" w:pos="1260"/>
        </w:tabs>
        <w:spacing w:before="120"/>
        <w:ind w:left="1260" w:hanging="1260"/>
        <w:rPr>
          <w:rFonts w:ascii="Arial" w:hAnsi="Arial" w:cs="Arial"/>
          <w:sz w:val="20"/>
          <w:szCs w:val="20"/>
        </w:rPr>
      </w:pPr>
      <w:r w:rsidRPr="007D726A">
        <w:rPr>
          <w:rFonts w:ascii="Arial" w:hAnsi="Arial" w:cs="Arial"/>
          <w:sz w:val="20"/>
          <w:szCs w:val="20"/>
        </w:rPr>
        <w:t>Injection bids by price bands</w:t>
      </w:r>
    </w:p>
    <w:p w:rsidR="00A26940" w:rsidRPr="00767397" w:rsidRDefault="009B5EB2" w:rsidP="006C6D60">
      <w:pPr>
        <w:pStyle w:val="AERbodytext"/>
        <w:spacing w:before="120" w:after="0"/>
        <w:jc w:val="center"/>
      </w:pPr>
      <w:r>
        <w:pict>
          <v:shape id="_x0000_i1030" type="#_x0000_t75" style="width:475.85pt;height:219.75pt">
            <v:imagedata r:id="rId15" o:title=""/>
          </v:shape>
        </w:pict>
      </w:r>
    </w:p>
    <w:p w:rsidR="00372976" w:rsidRPr="007D726A" w:rsidRDefault="00372976" w:rsidP="00B24A61">
      <w:pPr>
        <w:pStyle w:val="AERfigureheading"/>
        <w:tabs>
          <w:tab w:val="clear" w:pos="1361"/>
          <w:tab w:val="num" w:pos="1260"/>
        </w:tabs>
        <w:spacing w:before="120"/>
        <w:ind w:left="1260" w:hanging="1260"/>
        <w:rPr>
          <w:rFonts w:ascii="Arial" w:hAnsi="Arial" w:cs="Arial"/>
          <w:sz w:val="20"/>
          <w:szCs w:val="20"/>
        </w:rPr>
      </w:pPr>
      <w:r w:rsidRPr="007D726A">
        <w:rPr>
          <w:rFonts w:ascii="Arial" w:hAnsi="Arial" w:cs="Arial"/>
          <w:sz w:val="20"/>
          <w:szCs w:val="20"/>
        </w:rPr>
        <w:t>Withdrawal bids by price bands</w:t>
      </w:r>
    </w:p>
    <w:p w:rsidR="00BE4577" w:rsidRPr="00767397" w:rsidRDefault="009B5EB2" w:rsidP="006C6D60">
      <w:pPr>
        <w:pStyle w:val="AERbodytext"/>
        <w:jc w:val="center"/>
      </w:pPr>
      <w:r>
        <w:pict>
          <v:shape id="_x0000_i1031" type="#_x0000_t75" style="width:475.85pt;height:171.55pt">
            <v:imagedata r:id="rId16" o:title=""/>
          </v:shape>
        </w:pict>
      </w:r>
    </w:p>
    <w:p w:rsidR="00A26940" w:rsidRPr="007D726A" w:rsidRDefault="00B24A61" w:rsidP="00BE4577">
      <w:pPr>
        <w:pStyle w:val="AERfigureheading"/>
        <w:rPr>
          <w:rFonts w:ascii="Arial" w:hAnsi="Arial" w:cs="Arial"/>
          <w:sz w:val="20"/>
          <w:szCs w:val="20"/>
        </w:rPr>
      </w:pPr>
      <w:r w:rsidRPr="007D726A">
        <w:rPr>
          <w:rFonts w:ascii="Arial" w:hAnsi="Arial" w:cs="Arial"/>
          <w:sz w:val="20"/>
          <w:szCs w:val="20"/>
        </w:rPr>
        <w:t xml:space="preserve">Metered </w:t>
      </w:r>
      <w:r w:rsidR="00652A42" w:rsidRPr="007D726A">
        <w:rPr>
          <w:rFonts w:ascii="Arial" w:hAnsi="Arial" w:cs="Arial"/>
          <w:sz w:val="20"/>
          <w:szCs w:val="20"/>
        </w:rPr>
        <w:t>I</w:t>
      </w:r>
      <w:r w:rsidR="00A26940" w:rsidRPr="007D726A">
        <w:rPr>
          <w:rFonts w:ascii="Arial" w:hAnsi="Arial" w:cs="Arial"/>
          <w:sz w:val="20"/>
          <w:szCs w:val="20"/>
        </w:rPr>
        <w:t xml:space="preserve">njections </w:t>
      </w:r>
      <w:r w:rsidR="008F4EAE" w:rsidRPr="007D726A">
        <w:rPr>
          <w:rFonts w:ascii="Arial" w:hAnsi="Arial" w:cs="Arial"/>
          <w:sz w:val="20"/>
          <w:szCs w:val="20"/>
        </w:rPr>
        <w:t xml:space="preserve">by </w:t>
      </w:r>
      <w:r w:rsidRPr="007D726A">
        <w:rPr>
          <w:rFonts w:ascii="Arial" w:hAnsi="Arial" w:cs="Arial"/>
          <w:sz w:val="20"/>
          <w:szCs w:val="20"/>
        </w:rPr>
        <w:t xml:space="preserve">System Injection Point </w:t>
      </w:r>
    </w:p>
    <w:p w:rsidR="0006609A" w:rsidRPr="00767397" w:rsidRDefault="009B5EB2" w:rsidP="006C6D60">
      <w:pPr>
        <w:pStyle w:val="AERbodytext"/>
        <w:spacing w:before="120"/>
        <w:jc w:val="center"/>
        <w:sectPr w:rsidR="0006609A"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2" type="#_x0000_t75" style="width:475.85pt;height:177.8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6"/>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7"/>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2A1A91" w:rsidRPr="00B76529" w:rsidTr="002861A9">
        <w:trPr>
          <w:trHeight w:val="255"/>
        </w:trPr>
        <w:tc>
          <w:tcPr>
            <w:tcW w:w="2160" w:type="dxa"/>
            <w:noWrap/>
            <w:tcMar>
              <w:top w:w="0" w:type="dxa"/>
              <w:bottom w:w="0" w:type="dxa"/>
            </w:tcMar>
            <w:vAlign w:val="center"/>
          </w:tcPr>
          <w:p w:rsidR="002A1A91" w:rsidRPr="002861A9" w:rsidRDefault="002A1A91"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0.25</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3.07</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2.97</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0.26</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0.35</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0.35</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0.38</w:t>
            </w:r>
          </w:p>
        </w:tc>
      </w:tr>
      <w:tr w:rsidR="002A1A91" w:rsidRPr="00B76529" w:rsidTr="002861A9">
        <w:trPr>
          <w:trHeight w:val="255"/>
        </w:trPr>
        <w:tc>
          <w:tcPr>
            <w:tcW w:w="2160" w:type="dxa"/>
            <w:noWrap/>
            <w:tcMar>
              <w:top w:w="0" w:type="dxa"/>
              <w:bottom w:w="0" w:type="dxa"/>
            </w:tcMar>
            <w:vAlign w:val="center"/>
          </w:tcPr>
          <w:p w:rsidR="002A1A91" w:rsidRPr="002861A9" w:rsidRDefault="002A1A91"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217</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253</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264</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262</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254</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255</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215</w:t>
            </w:r>
          </w:p>
        </w:tc>
      </w:tr>
      <w:tr w:rsidR="002A1A91" w:rsidRPr="00B76529" w:rsidTr="002861A9">
        <w:trPr>
          <w:trHeight w:val="255"/>
        </w:trPr>
        <w:tc>
          <w:tcPr>
            <w:tcW w:w="2160" w:type="dxa"/>
            <w:noWrap/>
            <w:tcMar>
              <w:top w:w="0" w:type="dxa"/>
              <w:bottom w:w="0" w:type="dxa"/>
            </w:tcMar>
            <w:vAlign w:val="center"/>
          </w:tcPr>
          <w:p w:rsidR="002A1A91" w:rsidRPr="002861A9" w:rsidRDefault="002A1A91"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2.52</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3.75</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3.01</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0.26</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0.35</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0.35</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0.40</w:t>
            </w:r>
          </w:p>
        </w:tc>
      </w:tr>
      <w:tr w:rsidR="002A1A91" w:rsidRPr="00B76529" w:rsidTr="002861A9">
        <w:trPr>
          <w:trHeight w:val="255"/>
        </w:trPr>
        <w:tc>
          <w:tcPr>
            <w:tcW w:w="2160" w:type="dxa"/>
            <w:noWrap/>
            <w:tcMar>
              <w:top w:w="0" w:type="dxa"/>
              <w:bottom w:w="0" w:type="dxa"/>
            </w:tcMar>
            <w:vAlign w:val="center"/>
          </w:tcPr>
          <w:p w:rsidR="002A1A91" w:rsidRPr="002861A9" w:rsidRDefault="002A1A91"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224</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259</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270</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261</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260</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261</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222</w:t>
            </w:r>
          </w:p>
        </w:tc>
      </w:tr>
    </w:tbl>
    <w:p w:rsidR="00055584" w:rsidRPr="007D726A" w:rsidRDefault="0045204B" w:rsidP="00502181">
      <w:pPr>
        <w:pStyle w:val="AERtableheading-unnumbered"/>
        <w:numPr>
          <w:ilvl w:val="0"/>
          <w:numId w:val="0"/>
        </w:numPr>
        <w:spacing w:before="480"/>
        <w:rPr>
          <w:rFonts w:ascii="Arial" w:hAnsi="Arial" w:cs="Arial"/>
          <w:sz w:val="19"/>
          <w:szCs w:val="19"/>
        </w:rPr>
      </w:pPr>
      <w:r w:rsidRPr="007D726A">
        <w:rPr>
          <w:rFonts w:ascii="Arial" w:hAnsi="Arial" w:cs="Arial"/>
          <w:sz w:val="19"/>
          <w:szCs w:val="19"/>
        </w:rPr>
        <w:t>Figure 2.2 (a)</w:t>
      </w:r>
      <w:r w:rsidR="002C0499" w:rsidRPr="007D726A">
        <w:rPr>
          <w:rFonts w:ascii="Arial" w:hAnsi="Arial" w:cs="Arial"/>
          <w:sz w:val="19"/>
          <w:szCs w:val="19"/>
        </w:rPr>
        <w:t>:</w:t>
      </w:r>
      <w:r w:rsidRPr="007D726A">
        <w:rPr>
          <w:rFonts w:ascii="Arial" w:hAnsi="Arial" w:cs="Arial"/>
          <w:sz w:val="19"/>
          <w:szCs w:val="19"/>
        </w:rPr>
        <w:t xml:space="preserve"> </w:t>
      </w:r>
      <w:r w:rsidR="00055584" w:rsidRPr="007D726A">
        <w:rPr>
          <w:rFonts w:ascii="Arial" w:hAnsi="Arial" w:cs="Arial"/>
          <w:sz w:val="19"/>
          <w:szCs w:val="19"/>
        </w:rPr>
        <w:t>Daily hub offers</w:t>
      </w:r>
      <w:r w:rsidR="00781A4A" w:rsidRPr="007D726A">
        <w:rPr>
          <w:rFonts w:ascii="Arial" w:hAnsi="Arial" w:cs="Arial"/>
          <w:sz w:val="19"/>
          <w:szCs w:val="19"/>
        </w:rPr>
        <w:t xml:space="preserve"> in price bands</w:t>
      </w:r>
      <w:r w:rsidR="00CD3544" w:rsidRPr="007D726A">
        <w:rPr>
          <w:rFonts w:ascii="Arial" w:hAnsi="Arial" w:cs="Arial"/>
          <w:sz w:val="19"/>
          <w:szCs w:val="19"/>
        </w:rPr>
        <w:t xml:space="preserve"> </w:t>
      </w:r>
      <w:r w:rsidR="00587CD1" w:rsidRPr="007D726A">
        <w:rPr>
          <w:rFonts w:ascii="Arial" w:hAnsi="Arial" w:cs="Arial"/>
          <w:sz w:val="19"/>
          <w:szCs w:val="19"/>
        </w:rPr>
        <w:t xml:space="preserve">($/GJ) </w:t>
      </w:r>
      <w:r w:rsidR="00781A4A" w:rsidRPr="007D726A">
        <w:rPr>
          <w:rFonts w:ascii="Arial" w:hAnsi="Arial" w:cs="Arial"/>
          <w:sz w:val="19"/>
          <w:szCs w:val="19"/>
        </w:rPr>
        <w:t xml:space="preserve"> </w:t>
      </w:r>
      <w:r w:rsidRPr="007D726A">
        <w:rPr>
          <w:rFonts w:ascii="Arial" w:hAnsi="Arial" w:cs="Arial"/>
          <w:sz w:val="19"/>
          <w:szCs w:val="19"/>
        </w:rPr>
        <w:t xml:space="preserve">   </w:t>
      </w:r>
      <w:r w:rsidR="00587CD1" w:rsidRPr="007D726A">
        <w:rPr>
          <w:rFonts w:ascii="Arial" w:hAnsi="Arial" w:cs="Arial"/>
          <w:sz w:val="19"/>
          <w:szCs w:val="19"/>
        </w:rPr>
        <w:t>Figure 2.2</w:t>
      </w:r>
      <w:r w:rsidR="00C80FD8" w:rsidRPr="007D726A">
        <w:rPr>
          <w:rFonts w:ascii="Arial" w:hAnsi="Arial" w:cs="Arial"/>
          <w:sz w:val="19"/>
          <w:szCs w:val="19"/>
        </w:rPr>
        <w:t xml:space="preserve"> </w:t>
      </w:r>
      <w:r w:rsidR="00781A4A" w:rsidRPr="007D726A">
        <w:rPr>
          <w:rFonts w:ascii="Arial" w:hAnsi="Arial" w:cs="Arial"/>
          <w:sz w:val="19"/>
          <w:szCs w:val="19"/>
        </w:rPr>
        <w:t>(b)</w:t>
      </w:r>
      <w:r w:rsidR="00587CD1" w:rsidRPr="007D726A">
        <w:rPr>
          <w:rFonts w:ascii="Arial" w:hAnsi="Arial" w:cs="Arial"/>
          <w:sz w:val="19"/>
          <w:szCs w:val="19"/>
        </w:rPr>
        <w:t>:</w:t>
      </w:r>
      <w:r w:rsidR="00781A4A" w:rsidRPr="007D726A">
        <w:rPr>
          <w:rFonts w:ascii="Arial" w:hAnsi="Arial" w:cs="Arial"/>
          <w:sz w:val="19"/>
          <w:szCs w:val="19"/>
        </w:rPr>
        <w:t xml:space="preserve"> Daily hub b</w:t>
      </w:r>
      <w:r w:rsidRPr="007D726A">
        <w:rPr>
          <w:rFonts w:ascii="Arial" w:hAnsi="Arial" w:cs="Arial"/>
          <w:sz w:val="19"/>
          <w:szCs w:val="19"/>
        </w:rPr>
        <w:t>i</w:t>
      </w:r>
      <w:r w:rsidR="00781A4A" w:rsidRPr="007D726A">
        <w:rPr>
          <w:rFonts w:ascii="Arial" w:hAnsi="Arial" w:cs="Arial"/>
          <w:sz w:val="19"/>
          <w:szCs w:val="19"/>
        </w:rPr>
        <w:t xml:space="preserve">ds </w:t>
      </w:r>
      <w:r w:rsidR="00CD3544" w:rsidRPr="007D726A">
        <w:rPr>
          <w:rFonts w:ascii="Arial" w:hAnsi="Arial" w:cs="Arial"/>
          <w:sz w:val="19"/>
          <w:szCs w:val="19"/>
        </w:rPr>
        <w:t>in</w:t>
      </w:r>
      <w:r w:rsidR="00055584" w:rsidRPr="007D726A">
        <w:rPr>
          <w:rFonts w:ascii="Arial" w:hAnsi="Arial" w:cs="Arial"/>
          <w:sz w:val="19"/>
          <w:szCs w:val="19"/>
        </w:rPr>
        <w:t xml:space="preserve"> price bands ($/GJ)</w:t>
      </w:r>
    </w:p>
    <w:p w:rsidR="00055584" w:rsidRPr="00FC426D" w:rsidRDefault="009B5EB2" w:rsidP="006C6D60">
      <w:pPr>
        <w:pStyle w:val="FigheadingA"/>
        <w:numPr>
          <w:ilvl w:val="0"/>
          <w:numId w:val="0"/>
        </w:numPr>
        <w:spacing w:before="120" w:after="0"/>
        <w:ind w:left="1134" w:hanging="1134"/>
        <w:jc w:val="center"/>
      </w:pPr>
      <w:r>
        <w:pict>
          <v:shape id="_x0000_i1033" type="#_x0000_t75" style="width:475.85pt;height:181.55pt">
            <v:imagedata r:id="rId19" o:title=""/>
          </v:shape>
        </w:pict>
      </w:r>
      <w:r w:rsidR="00055584" w:rsidRPr="00452AAD" w:rsidDel="00452AAD">
        <w:t xml:space="preserve"> </w:t>
      </w:r>
    </w:p>
    <w:p w:rsidR="008E2239" w:rsidRPr="007D726A" w:rsidRDefault="003410C4" w:rsidP="004A0D13">
      <w:pPr>
        <w:pStyle w:val="AERfigureheading"/>
        <w:numPr>
          <w:ilvl w:val="5"/>
          <w:numId w:val="14"/>
        </w:numPr>
        <w:tabs>
          <w:tab w:val="clear" w:pos="1361"/>
          <w:tab w:val="num" w:pos="1260"/>
        </w:tabs>
        <w:rPr>
          <w:rFonts w:ascii="Arial" w:hAnsi="Arial" w:cs="Arial"/>
          <w:sz w:val="20"/>
          <w:szCs w:val="20"/>
        </w:rPr>
      </w:pPr>
      <w:r w:rsidRPr="007D726A">
        <w:rPr>
          <w:rFonts w:ascii="Arial" w:hAnsi="Arial" w:cs="Arial"/>
          <w:sz w:val="20"/>
          <w:szCs w:val="20"/>
        </w:rPr>
        <w:t xml:space="preserve">SYD </w:t>
      </w:r>
      <w:r w:rsidR="00E52E2A" w:rsidRPr="007D726A">
        <w:rPr>
          <w:rFonts w:ascii="Arial" w:hAnsi="Arial" w:cs="Arial"/>
          <w:sz w:val="20"/>
          <w:szCs w:val="20"/>
        </w:rPr>
        <w:t>net</w:t>
      </w:r>
      <w:r w:rsidR="00BA65E6" w:rsidRPr="007D726A">
        <w:rPr>
          <w:rFonts w:ascii="Arial" w:hAnsi="Arial" w:cs="Arial"/>
          <w:sz w:val="20"/>
          <w:szCs w:val="20"/>
        </w:rPr>
        <w:t xml:space="preserve"> </w:t>
      </w:r>
      <w:r w:rsidR="005E4C48" w:rsidRPr="007D726A">
        <w:rPr>
          <w:rFonts w:ascii="Arial" w:hAnsi="Arial" w:cs="Arial"/>
          <w:sz w:val="20"/>
          <w:szCs w:val="20"/>
        </w:rPr>
        <w:t>s</w:t>
      </w:r>
      <w:r w:rsidR="008E2239" w:rsidRPr="007D726A">
        <w:rPr>
          <w:rFonts w:ascii="Arial" w:hAnsi="Arial" w:cs="Arial"/>
          <w:sz w:val="20"/>
          <w:szCs w:val="20"/>
        </w:rPr>
        <w:t xml:space="preserve">cheduled and </w:t>
      </w:r>
      <w:r w:rsidR="005E4C48" w:rsidRPr="007D726A">
        <w:rPr>
          <w:rFonts w:ascii="Arial" w:hAnsi="Arial" w:cs="Arial"/>
          <w:sz w:val="20"/>
          <w:szCs w:val="20"/>
        </w:rPr>
        <w:t>a</w:t>
      </w:r>
      <w:r w:rsidR="008E2239" w:rsidRPr="007D726A">
        <w:rPr>
          <w:rFonts w:ascii="Arial" w:hAnsi="Arial" w:cs="Arial"/>
          <w:sz w:val="20"/>
          <w:szCs w:val="20"/>
        </w:rPr>
        <w:t>llocated gas</w:t>
      </w:r>
      <w:r w:rsidR="005E4C48" w:rsidRPr="007D726A">
        <w:rPr>
          <w:rFonts w:ascii="Arial" w:hAnsi="Arial" w:cs="Arial"/>
          <w:sz w:val="20"/>
          <w:szCs w:val="20"/>
        </w:rPr>
        <w:t xml:space="preserve"> volumes</w:t>
      </w:r>
      <w:r w:rsidR="008E2239" w:rsidRPr="007D726A">
        <w:rPr>
          <w:rFonts w:ascii="Arial" w:hAnsi="Arial" w:cs="Arial"/>
          <w:sz w:val="20"/>
          <w:szCs w:val="20"/>
        </w:rPr>
        <w:t xml:space="preserve"> </w:t>
      </w:r>
      <w:r w:rsidR="00E52E2A" w:rsidRPr="007D726A">
        <w:rPr>
          <w:rFonts w:ascii="Arial" w:hAnsi="Arial" w:cs="Arial"/>
          <w:sz w:val="20"/>
          <w:szCs w:val="20"/>
        </w:rPr>
        <w:t xml:space="preserve">(excluding MOS) </w:t>
      </w:r>
      <w:r w:rsidR="008E2239" w:rsidRPr="007D726A">
        <w:rPr>
          <w:rFonts w:ascii="Arial" w:hAnsi="Arial" w:cs="Arial"/>
          <w:sz w:val="20"/>
          <w:szCs w:val="20"/>
        </w:rPr>
        <w:t xml:space="preserve">by </w:t>
      </w:r>
      <w:r w:rsidR="00BA65E6" w:rsidRPr="007D726A">
        <w:rPr>
          <w:rFonts w:ascii="Arial" w:hAnsi="Arial" w:cs="Arial"/>
          <w:sz w:val="20"/>
          <w:szCs w:val="20"/>
        </w:rPr>
        <w:t>STTM facility</w:t>
      </w:r>
    </w:p>
    <w:p w:rsidR="008E2239" w:rsidRPr="002E2E46" w:rsidRDefault="009B5EB2" w:rsidP="006C6D60">
      <w:pPr>
        <w:pStyle w:val="BodyText"/>
        <w:spacing w:before="120" w:after="0"/>
        <w:jc w:val="center"/>
      </w:pPr>
      <w:r>
        <w:pict>
          <v:shape id="_x0000_i1034" type="#_x0000_t75" style="width:475.85pt;height:220.4pt">
            <v:imagedata r:id="rId20" o:title=""/>
          </v:shape>
        </w:pict>
      </w:r>
    </w:p>
    <w:p w:rsidR="0045204B" w:rsidRPr="007D726A" w:rsidRDefault="0045204B" w:rsidP="002C0499">
      <w:pPr>
        <w:pStyle w:val="AERtableheading-unnumbered"/>
        <w:numPr>
          <w:ilvl w:val="0"/>
          <w:numId w:val="0"/>
        </w:numPr>
        <w:ind w:left="6379" w:right="-114" w:hanging="6379"/>
        <w:rPr>
          <w:rFonts w:ascii="Arial" w:hAnsi="Arial" w:cs="Arial"/>
          <w:sz w:val="20"/>
          <w:szCs w:val="20"/>
        </w:rPr>
      </w:pPr>
      <w:r w:rsidRPr="007D726A">
        <w:rPr>
          <w:rFonts w:ascii="Arial" w:hAnsi="Arial" w:cs="Arial"/>
          <w:sz w:val="20"/>
          <w:szCs w:val="20"/>
        </w:rPr>
        <w:t>Figure 2.4 (a)</w:t>
      </w:r>
      <w:r w:rsidR="002C0499" w:rsidRPr="007D726A">
        <w:rPr>
          <w:rFonts w:ascii="Arial" w:hAnsi="Arial" w:cs="Arial"/>
          <w:sz w:val="20"/>
          <w:szCs w:val="20"/>
        </w:rPr>
        <w:t>:</w:t>
      </w:r>
      <w:r w:rsidRPr="007D726A">
        <w:rPr>
          <w:rFonts w:ascii="Arial" w:hAnsi="Arial" w:cs="Arial"/>
          <w:sz w:val="20"/>
          <w:szCs w:val="20"/>
        </w:rPr>
        <w:t xml:space="preserve"> SYD</w:t>
      </w:r>
      <w:r w:rsidR="008936C5" w:rsidRPr="007D726A">
        <w:rPr>
          <w:rFonts w:ascii="Arial" w:hAnsi="Arial" w:cs="Arial"/>
          <w:sz w:val="20"/>
          <w:szCs w:val="20"/>
        </w:rPr>
        <w:t xml:space="preserve"> STTM MOS allocations (TJ)         </w:t>
      </w:r>
      <w:r w:rsidRPr="007D726A">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7D726A">
        <w:rPr>
          <w:rFonts w:ascii="Arial" w:hAnsi="Arial" w:cs="Arial"/>
          <w:sz w:val="20"/>
          <w:szCs w:val="20"/>
        </w:rPr>
        <w:t>payments/charges ($000)</w:t>
      </w:r>
    </w:p>
    <w:p w:rsidR="009C30E2" w:rsidRPr="002E2E46" w:rsidRDefault="009B5EB2" w:rsidP="006C6D60">
      <w:pPr>
        <w:jc w:val="center"/>
        <w:rPr>
          <w:color w:val="C0C0C0"/>
          <w:sz w:val="28"/>
          <w:szCs w:val="28"/>
        </w:rPr>
      </w:pPr>
      <w:r>
        <w:pict>
          <v:shape id="_x0000_i1035" type="#_x0000_t75" style="width:475.85pt;height:180.9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2A1A91" w:rsidRPr="00B76529" w:rsidTr="002861A9">
        <w:trPr>
          <w:trHeight w:val="255"/>
        </w:trPr>
        <w:tc>
          <w:tcPr>
            <w:tcW w:w="2160" w:type="dxa"/>
            <w:noWrap/>
            <w:tcMar>
              <w:top w:w="0" w:type="dxa"/>
              <w:bottom w:w="0" w:type="dxa"/>
            </w:tcMar>
            <w:vAlign w:val="center"/>
          </w:tcPr>
          <w:p w:rsidR="002A1A91" w:rsidRPr="002861A9" w:rsidRDefault="002A1A91"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2.91</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3.13</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3.13</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3.10</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3.09</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3.06</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2.96</w:t>
            </w:r>
          </w:p>
        </w:tc>
      </w:tr>
      <w:tr w:rsidR="002A1A91" w:rsidRPr="00B76529" w:rsidTr="002861A9">
        <w:trPr>
          <w:trHeight w:val="255"/>
        </w:trPr>
        <w:tc>
          <w:tcPr>
            <w:tcW w:w="2160" w:type="dxa"/>
            <w:noWrap/>
            <w:tcMar>
              <w:top w:w="0" w:type="dxa"/>
              <w:bottom w:w="0" w:type="dxa"/>
            </w:tcMar>
            <w:vAlign w:val="center"/>
          </w:tcPr>
          <w:p w:rsidR="002A1A91" w:rsidRPr="002861A9" w:rsidRDefault="002A1A91"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42</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61</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59</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61</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62</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56</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43</w:t>
            </w:r>
          </w:p>
        </w:tc>
      </w:tr>
      <w:tr w:rsidR="002A1A91" w:rsidRPr="00B76529" w:rsidTr="002861A9">
        <w:trPr>
          <w:trHeight w:val="255"/>
        </w:trPr>
        <w:tc>
          <w:tcPr>
            <w:tcW w:w="2160" w:type="dxa"/>
            <w:noWrap/>
            <w:tcMar>
              <w:top w:w="0" w:type="dxa"/>
              <w:bottom w:w="0" w:type="dxa"/>
            </w:tcMar>
            <w:vAlign w:val="center"/>
          </w:tcPr>
          <w:p w:rsidR="002A1A91" w:rsidRPr="002861A9" w:rsidRDefault="002A1A91"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3.25</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3.13</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3.13</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3.09</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3.06</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2.98</w:t>
            </w:r>
          </w:p>
        </w:tc>
      </w:tr>
      <w:tr w:rsidR="002A1A91" w:rsidRPr="00B76529" w:rsidTr="002861A9">
        <w:trPr>
          <w:trHeight w:val="255"/>
        </w:trPr>
        <w:tc>
          <w:tcPr>
            <w:tcW w:w="2160" w:type="dxa"/>
            <w:noWrap/>
            <w:tcMar>
              <w:top w:w="0" w:type="dxa"/>
              <w:bottom w:w="0" w:type="dxa"/>
            </w:tcMar>
            <w:vAlign w:val="center"/>
          </w:tcPr>
          <w:p w:rsidR="002A1A91" w:rsidRPr="002861A9" w:rsidRDefault="002A1A91"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51</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63</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66</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64</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61</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58</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45</w:t>
            </w:r>
          </w:p>
        </w:tc>
      </w:tr>
    </w:tbl>
    <w:p w:rsidR="00157AFD" w:rsidRPr="007D726A" w:rsidRDefault="00157AFD" w:rsidP="00157AFD">
      <w:pPr>
        <w:pStyle w:val="AERtableheading-unnumbered"/>
        <w:numPr>
          <w:ilvl w:val="0"/>
          <w:numId w:val="0"/>
        </w:numPr>
        <w:rPr>
          <w:rFonts w:ascii="Arial" w:hAnsi="Arial" w:cs="Arial"/>
          <w:sz w:val="19"/>
          <w:szCs w:val="19"/>
        </w:rPr>
      </w:pPr>
      <w:r w:rsidRPr="007D726A">
        <w:rPr>
          <w:rFonts w:ascii="Arial" w:hAnsi="Arial" w:cs="Arial"/>
          <w:sz w:val="19"/>
          <w:szCs w:val="19"/>
        </w:rPr>
        <w:t>Figure 3.2 (a)</w:t>
      </w:r>
      <w:r w:rsidR="002C0499" w:rsidRPr="007D726A">
        <w:rPr>
          <w:rFonts w:ascii="Arial" w:hAnsi="Arial" w:cs="Arial"/>
          <w:sz w:val="19"/>
          <w:szCs w:val="19"/>
        </w:rPr>
        <w:t>:</w:t>
      </w:r>
      <w:r w:rsidRPr="007D726A">
        <w:rPr>
          <w:rFonts w:ascii="Arial" w:hAnsi="Arial" w:cs="Arial"/>
          <w:sz w:val="19"/>
          <w:szCs w:val="19"/>
        </w:rPr>
        <w:t xml:space="preserve"> Daily hub offers in price bands ($/GJ)     Figure 3.2</w:t>
      </w:r>
      <w:r w:rsidR="00C80FD8" w:rsidRPr="007D726A">
        <w:rPr>
          <w:rFonts w:ascii="Arial" w:hAnsi="Arial" w:cs="Arial"/>
          <w:sz w:val="19"/>
          <w:szCs w:val="19"/>
        </w:rPr>
        <w:t xml:space="preserve"> </w:t>
      </w:r>
      <w:r w:rsidRPr="007D726A">
        <w:rPr>
          <w:rFonts w:ascii="Arial" w:hAnsi="Arial" w:cs="Arial"/>
          <w:sz w:val="19"/>
          <w:szCs w:val="19"/>
        </w:rPr>
        <w:t>(b): Daily hub bids in price bands ($/GJ)</w:t>
      </w:r>
    </w:p>
    <w:p w:rsidR="00B66BAB" w:rsidRPr="00FC426D" w:rsidRDefault="009B5EB2" w:rsidP="00B66BAB">
      <w:pPr>
        <w:pStyle w:val="FigheadingA"/>
        <w:numPr>
          <w:ilvl w:val="0"/>
          <w:numId w:val="0"/>
        </w:numPr>
        <w:spacing w:before="120" w:after="0"/>
        <w:ind w:left="1134" w:hanging="1134"/>
        <w:jc w:val="center"/>
      </w:pPr>
      <w:r>
        <w:pict>
          <v:shape id="_x0000_i1036" type="#_x0000_t75" style="width:475.85pt;height:191.6pt">
            <v:imagedata r:id="rId22" o:title=""/>
          </v:shape>
        </w:pict>
      </w:r>
      <w:r w:rsidR="00B66BAB" w:rsidRPr="00452AAD" w:rsidDel="00452AAD">
        <w:t xml:space="preserve"> </w:t>
      </w:r>
    </w:p>
    <w:p w:rsidR="00B66BAB" w:rsidRPr="007D726A" w:rsidRDefault="00E52E2A" w:rsidP="004A0D13">
      <w:pPr>
        <w:pStyle w:val="AERfigureheading"/>
        <w:numPr>
          <w:ilvl w:val="5"/>
          <w:numId w:val="15"/>
        </w:numPr>
        <w:tabs>
          <w:tab w:val="clear" w:pos="1361"/>
          <w:tab w:val="num" w:pos="1260"/>
        </w:tabs>
        <w:rPr>
          <w:rFonts w:ascii="Arial" w:hAnsi="Arial" w:cs="Arial"/>
          <w:sz w:val="20"/>
          <w:szCs w:val="20"/>
        </w:rPr>
      </w:pPr>
      <w:r w:rsidRPr="007D726A">
        <w:rPr>
          <w:rFonts w:ascii="Arial" w:hAnsi="Arial" w:cs="Arial"/>
          <w:sz w:val="20"/>
          <w:szCs w:val="20"/>
        </w:rPr>
        <w:t>ADL net scheduled and allocated gas volumes (excluding MOS) by STTM facility</w:t>
      </w:r>
    </w:p>
    <w:p w:rsidR="00B66BAB" w:rsidRPr="002E2E46" w:rsidRDefault="009B5EB2" w:rsidP="00B66BAB">
      <w:pPr>
        <w:pStyle w:val="BodyText"/>
        <w:spacing w:before="120" w:after="0"/>
        <w:jc w:val="center"/>
      </w:pPr>
      <w:r>
        <w:pict>
          <v:shape id="_x0000_i1037" type="#_x0000_t75" style="width:475.2pt;height:140.25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7D726A">
        <w:rPr>
          <w:rFonts w:ascii="Arial" w:hAnsi="Arial" w:cs="Arial"/>
          <w:sz w:val="20"/>
          <w:szCs w:val="20"/>
        </w:rPr>
        <w:t>Figure 3.4 (a)</w:t>
      </w:r>
      <w:r w:rsidR="002C0499" w:rsidRPr="007D726A">
        <w:rPr>
          <w:rFonts w:ascii="Arial" w:hAnsi="Arial" w:cs="Arial"/>
          <w:sz w:val="20"/>
          <w:szCs w:val="20"/>
        </w:rPr>
        <w:t>:</w:t>
      </w:r>
      <w:r w:rsidRPr="007D726A">
        <w:rPr>
          <w:rFonts w:ascii="Arial" w:hAnsi="Arial" w:cs="Arial"/>
          <w:sz w:val="20"/>
          <w:szCs w:val="20"/>
        </w:rPr>
        <w:t xml:space="preserve"> ADL </w:t>
      </w:r>
      <w:r w:rsidR="005C68CE" w:rsidRPr="007D726A">
        <w:rPr>
          <w:rFonts w:ascii="Arial" w:hAnsi="Arial" w:cs="Arial"/>
          <w:sz w:val="20"/>
          <w:szCs w:val="20"/>
        </w:rPr>
        <w:t xml:space="preserve">STTM </w:t>
      </w:r>
      <w:r w:rsidRPr="007D726A">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9B5EB2" w:rsidP="00B66BAB">
      <w:pPr>
        <w:jc w:val="center"/>
      </w:pPr>
      <w:r>
        <w:pict>
          <v:shape id="_x0000_i1038" type="#_x0000_t75" style="width:475.2pt;height:161.55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2A1A91" w:rsidRPr="00B76529" w:rsidTr="002861A9">
        <w:trPr>
          <w:trHeight w:val="255"/>
        </w:trPr>
        <w:tc>
          <w:tcPr>
            <w:tcW w:w="2160" w:type="dxa"/>
            <w:noWrap/>
            <w:tcMar>
              <w:top w:w="0" w:type="dxa"/>
              <w:bottom w:w="0" w:type="dxa"/>
            </w:tcMar>
            <w:vAlign w:val="center"/>
          </w:tcPr>
          <w:p w:rsidR="002A1A91" w:rsidRPr="002861A9" w:rsidRDefault="002A1A91"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0.41</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0.40</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0.50</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0.56</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0.50</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0.50</w:t>
            </w:r>
          </w:p>
        </w:tc>
      </w:tr>
      <w:tr w:rsidR="002A1A91" w:rsidRPr="00B76529" w:rsidTr="002861A9">
        <w:trPr>
          <w:trHeight w:val="255"/>
        </w:trPr>
        <w:tc>
          <w:tcPr>
            <w:tcW w:w="2160" w:type="dxa"/>
            <w:noWrap/>
            <w:tcMar>
              <w:top w:w="0" w:type="dxa"/>
              <w:bottom w:w="0" w:type="dxa"/>
            </w:tcMar>
            <w:vAlign w:val="center"/>
          </w:tcPr>
          <w:p w:rsidR="002A1A91" w:rsidRPr="002861A9" w:rsidRDefault="002A1A91"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121</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167</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167</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171</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166</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162</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143</w:t>
            </w:r>
          </w:p>
        </w:tc>
      </w:tr>
      <w:tr w:rsidR="002A1A91" w:rsidRPr="00B76529" w:rsidTr="002861A9">
        <w:trPr>
          <w:trHeight w:val="255"/>
        </w:trPr>
        <w:tc>
          <w:tcPr>
            <w:tcW w:w="2160" w:type="dxa"/>
            <w:noWrap/>
            <w:tcMar>
              <w:top w:w="0" w:type="dxa"/>
              <w:bottom w:w="0" w:type="dxa"/>
            </w:tcMar>
            <w:vAlign w:val="center"/>
          </w:tcPr>
          <w:p w:rsidR="002A1A91" w:rsidRPr="002861A9" w:rsidRDefault="002A1A91"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0.51</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0.40</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0.40</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0.50</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0.50</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0.50</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0.50</w:t>
            </w:r>
          </w:p>
        </w:tc>
      </w:tr>
      <w:tr w:rsidR="002A1A91" w:rsidRPr="00B76529" w:rsidTr="002861A9">
        <w:trPr>
          <w:trHeight w:val="255"/>
        </w:trPr>
        <w:tc>
          <w:tcPr>
            <w:tcW w:w="2160" w:type="dxa"/>
            <w:noWrap/>
            <w:tcMar>
              <w:top w:w="0" w:type="dxa"/>
              <w:bottom w:w="0" w:type="dxa"/>
            </w:tcMar>
            <w:vAlign w:val="center"/>
          </w:tcPr>
          <w:p w:rsidR="002A1A91" w:rsidRPr="002861A9" w:rsidRDefault="002A1A91"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114</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162</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173</w:t>
            </w:r>
          </w:p>
        </w:tc>
        <w:tc>
          <w:tcPr>
            <w:tcW w:w="1028"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160</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168</w:t>
            </w:r>
          </w:p>
        </w:tc>
        <w:tc>
          <w:tcPr>
            <w:tcW w:w="1029" w:type="dxa"/>
            <w:noWrap/>
            <w:tcMar>
              <w:top w:w="0" w:type="dxa"/>
              <w:bottom w:w="0" w:type="dxa"/>
            </w:tcMar>
            <w:vAlign w:val="center"/>
          </w:tcPr>
          <w:p w:rsidR="002A1A91" w:rsidRDefault="002A1A91">
            <w:pPr>
              <w:jc w:val="center"/>
              <w:rPr>
                <w:rFonts w:ascii="Arial" w:hAnsi="Arial" w:cs="Arial"/>
                <w:sz w:val="20"/>
                <w:szCs w:val="20"/>
              </w:rPr>
            </w:pPr>
            <w:r>
              <w:rPr>
                <w:rFonts w:ascii="Arial" w:hAnsi="Arial" w:cs="Arial"/>
                <w:sz w:val="20"/>
                <w:szCs w:val="20"/>
              </w:rPr>
              <w:t>144</w:t>
            </w:r>
          </w:p>
        </w:tc>
      </w:tr>
    </w:tbl>
    <w:p w:rsidR="00157AFD" w:rsidRPr="007D726A" w:rsidRDefault="00157AFD" w:rsidP="00157AFD">
      <w:pPr>
        <w:pStyle w:val="AERtableheading-unnumbered"/>
        <w:numPr>
          <w:ilvl w:val="0"/>
          <w:numId w:val="0"/>
        </w:numPr>
        <w:rPr>
          <w:rFonts w:ascii="Arial" w:hAnsi="Arial" w:cs="Arial"/>
          <w:sz w:val="19"/>
          <w:szCs w:val="19"/>
        </w:rPr>
      </w:pPr>
      <w:r w:rsidRPr="007D726A">
        <w:rPr>
          <w:rFonts w:ascii="Arial" w:hAnsi="Arial" w:cs="Arial"/>
          <w:sz w:val="19"/>
          <w:szCs w:val="19"/>
        </w:rPr>
        <w:t>Figure 4.2 (a)</w:t>
      </w:r>
      <w:r w:rsidR="002C0499" w:rsidRPr="007D726A">
        <w:rPr>
          <w:rFonts w:ascii="Arial" w:hAnsi="Arial" w:cs="Arial"/>
          <w:sz w:val="19"/>
          <w:szCs w:val="19"/>
        </w:rPr>
        <w:t>:</w:t>
      </w:r>
      <w:r w:rsidRPr="007D726A">
        <w:rPr>
          <w:rFonts w:ascii="Arial" w:hAnsi="Arial" w:cs="Arial"/>
          <w:sz w:val="19"/>
          <w:szCs w:val="19"/>
        </w:rPr>
        <w:t xml:space="preserve"> Daily hub offers in price bands ($/GJ)     Figure 4.2</w:t>
      </w:r>
      <w:r w:rsidR="00C80FD8" w:rsidRPr="007D726A">
        <w:rPr>
          <w:rFonts w:ascii="Arial" w:hAnsi="Arial" w:cs="Arial"/>
          <w:sz w:val="19"/>
          <w:szCs w:val="19"/>
        </w:rPr>
        <w:t xml:space="preserve"> </w:t>
      </w:r>
      <w:r w:rsidRPr="007D726A">
        <w:rPr>
          <w:rFonts w:ascii="Arial" w:hAnsi="Arial" w:cs="Arial"/>
          <w:sz w:val="19"/>
          <w:szCs w:val="19"/>
        </w:rPr>
        <w:t>(b): Daily hub bids in price bands ($/GJ)</w:t>
      </w:r>
    </w:p>
    <w:p w:rsidR="00B66BAB" w:rsidRPr="00FC426D" w:rsidRDefault="009B5EB2" w:rsidP="00B66BAB">
      <w:pPr>
        <w:pStyle w:val="FigheadingA"/>
        <w:numPr>
          <w:ilvl w:val="0"/>
          <w:numId w:val="0"/>
        </w:numPr>
        <w:spacing w:before="120" w:after="0"/>
        <w:ind w:left="1134" w:hanging="1134"/>
        <w:jc w:val="center"/>
      </w:pPr>
      <w:r>
        <w:pict>
          <v:shape id="_x0000_i1039" type="#_x0000_t75" style="width:475.85pt;height:185.3pt">
            <v:imagedata r:id="rId25" o:title=""/>
          </v:shape>
        </w:pict>
      </w:r>
      <w:r w:rsidR="00B66BAB" w:rsidRPr="00452AAD" w:rsidDel="00452AAD">
        <w:t xml:space="preserve"> </w:t>
      </w:r>
    </w:p>
    <w:p w:rsidR="00B66BAB" w:rsidRPr="007D726A" w:rsidRDefault="00E52E2A" w:rsidP="004A0D13">
      <w:pPr>
        <w:pStyle w:val="AERfigureheading"/>
        <w:numPr>
          <w:ilvl w:val="5"/>
          <w:numId w:val="16"/>
        </w:numPr>
        <w:tabs>
          <w:tab w:val="clear" w:pos="1361"/>
          <w:tab w:val="num" w:pos="1260"/>
        </w:tabs>
        <w:rPr>
          <w:rFonts w:ascii="Arial" w:hAnsi="Arial" w:cs="Arial"/>
          <w:sz w:val="20"/>
          <w:szCs w:val="20"/>
        </w:rPr>
      </w:pPr>
      <w:r w:rsidRPr="007D726A">
        <w:rPr>
          <w:rFonts w:ascii="Arial" w:hAnsi="Arial" w:cs="Arial"/>
          <w:sz w:val="20"/>
          <w:szCs w:val="20"/>
        </w:rPr>
        <w:t>BRI net scheduled and allocated gas volumes (excluding MOS) by STTM facility</w:t>
      </w:r>
    </w:p>
    <w:p w:rsidR="00B66BAB" w:rsidRPr="002E2E46" w:rsidRDefault="009B5EB2" w:rsidP="00B66BAB">
      <w:pPr>
        <w:pStyle w:val="BodyText"/>
        <w:spacing w:before="120" w:after="0"/>
        <w:jc w:val="center"/>
      </w:pPr>
      <w:r>
        <w:pict>
          <v:shape id="_x0000_i1040" type="#_x0000_t75" style="width:475.85pt;height:150.9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7D726A">
        <w:rPr>
          <w:rFonts w:ascii="Arial" w:hAnsi="Arial" w:cs="Arial"/>
          <w:sz w:val="20"/>
          <w:szCs w:val="20"/>
        </w:rPr>
        <w:t>Figure 4.4 (a)</w:t>
      </w:r>
      <w:r w:rsidR="002C0499" w:rsidRPr="007D726A">
        <w:rPr>
          <w:rFonts w:ascii="Arial" w:hAnsi="Arial" w:cs="Arial"/>
          <w:sz w:val="20"/>
          <w:szCs w:val="20"/>
        </w:rPr>
        <w:t>:</w:t>
      </w:r>
      <w:r w:rsidRPr="007D726A">
        <w:rPr>
          <w:rFonts w:ascii="Arial" w:hAnsi="Arial" w:cs="Arial"/>
          <w:sz w:val="20"/>
          <w:szCs w:val="20"/>
        </w:rPr>
        <w:t xml:space="preserve"> BRI </w:t>
      </w:r>
      <w:r w:rsidR="005C68CE" w:rsidRPr="007D726A">
        <w:rPr>
          <w:rFonts w:ascii="Arial" w:hAnsi="Arial" w:cs="Arial"/>
          <w:sz w:val="20"/>
          <w:szCs w:val="20"/>
        </w:rPr>
        <w:t xml:space="preserve">STTM </w:t>
      </w:r>
      <w:r w:rsidRPr="007D726A">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9B5EB2" w:rsidP="00452149">
      <w:pPr>
        <w:jc w:val="center"/>
      </w:pPr>
      <w:r>
        <w:pict>
          <v:shape id="_x0000_i1041" type="#_x0000_t75" style="width:476.45pt;height:165.9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9"/>
      </w:r>
      <w:r>
        <w:t xml:space="preserve"> for each gas market are provided.</w:t>
      </w:r>
      <w:r w:rsidR="005F18AD">
        <w:t xml:space="preserve"> </w:t>
      </w:r>
    </w:p>
    <w:p w:rsidR="005F18AD" w:rsidRPr="007D726A" w:rsidRDefault="005F18AD" w:rsidP="00750C0F">
      <w:pPr>
        <w:pStyle w:val="AERfigureheading"/>
        <w:tabs>
          <w:tab w:val="clear" w:pos="1361"/>
          <w:tab w:val="num" w:pos="1260"/>
        </w:tabs>
        <w:spacing w:before="120"/>
        <w:ind w:left="1260" w:hanging="1260"/>
        <w:rPr>
          <w:rFonts w:ascii="Arial" w:hAnsi="Arial" w:cs="Arial"/>
          <w:sz w:val="16"/>
          <w:szCs w:val="16"/>
        </w:rPr>
      </w:pPr>
      <w:r w:rsidRPr="007D726A">
        <w:rPr>
          <w:rFonts w:ascii="Arial" w:hAnsi="Arial" w:cs="Arial"/>
          <w:sz w:val="20"/>
          <w:szCs w:val="20"/>
        </w:rPr>
        <w:t xml:space="preserve">Gas </w:t>
      </w:r>
      <w:r w:rsidR="001B294E" w:rsidRPr="007D726A">
        <w:rPr>
          <w:rFonts w:ascii="Arial" w:hAnsi="Arial" w:cs="Arial"/>
          <w:sz w:val="20"/>
          <w:szCs w:val="20"/>
        </w:rPr>
        <w:t>market data ($/GJ, TJ); Production, Consumption and Pipeline flows (TJ)</w:t>
      </w:r>
    </w:p>
    <w:bookmarkEnd w:id="0"/>
    <w:bookmarkEnd w:id="1"/>
    <w:p w:rsidR="005A6687" w:rsidRDefault="009B5EB2" w:rsidP="003C5272">
      <w:r>
        <w:pict>
          <v:shape id="Picture 1" o:spid="_x0000_i1042" type="#_x0000_t75" style="width:453.3pt;height:586pt;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0"/>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7F09F3" w:rsidRPr="007F09F3" w:rsidRDefault="007F09F3" w:rsidP="002052B6">
      <w:pPr>
        <w:spacing w:before="120" w:after="120"/>
        <w:jc w:val="both"/>
        <w:rPr>
          <w:rFonts w:eastAsia="MS Mincho"/>
        </w:rPr>
      </w:pPr>
      <w:r w:rsidRPr="007F09F3">
        <w:rPr>
          <w:rFonts w:eastAsia="MS Mincho"/>
        </w:rPr>
        <w:t xml:space="preserve">Despite the same number of trades as the previous week, there were no weekly products traded (or intra-day trades) and the volume decreased to 33 TJ over 11 trades. </w:t>
      </w:r>
      <w:r>
        <w:rPr>
          <w:rFonts w:eastAsia="MS Mincho"/>
        </w:rPr>
        <w:t xml:space="preserve">All trades occurred on RBP and the volume weighted price was $0.44/GJ. </w:t>
      </w:r>
      <w:r w:rsidR="009B676D">
        <w:rPr>
          <w:rFonts w:eastAsia="MS Mincho"/>
        </w:rPr>
        <w:t>A new record for the lowest price occurred this week, falling to $0.20/GJ over 2 trades. There were also a total of 7 trades priced lower than $0.50/GJ.</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1"/>
      </w:r>
      <w:r>
        <w:rPr>
          <w:rFonts w:ascii="Times New Roman" w:eastAsia="Times New Roman" w:hAnsi="Times New Roman"/>
          <w:sz w:val="24"/>
          <w:szCs w:val="24"/>
        </w:rPr>
        <w:t xml:space="preserve"> on each gas day and trading day fr</w:t>
      </w:r>
      <w:r w:rsidRPr="009B676D">
        <w:rPr>
          <w:rFonts w:ascii="Times New Roman" w:eastAsia="Times New Roman" w:hAnsi="Times New Roman"/>
          <w:sz w:val="24"/>
          <w:szCs w:val="24"/>
        </w:rPr>
        <w:t xml:space="preserve">om </w:t>
      </w:r>
      <w:r w:rsidR="009B676D" w:rsidRPr="009B676D">
        <w:rPr>
          <w:rFonts w:ascii="Times New Roman" w:eastAsia="Times New Roman" w:hAnsi="Times New Roman"/>
          <w:sz w:val="24"/>
          <w:szCs w:val="24"/>
        </w:rPr>
        <w:t>19 to 25</w:t>
      </w:r>
      <w:r w:rsidRPr="009B676D">
        <w:rPr>
          <w:rFonts w:ascii="Times New Roman" w:eastAsia="Times New Roman" w:hAnsi="Times New Roman"/>
          <w:sz w:val="24"/>
          <w:szCs w:val="24"/>
        </w:rPr>
        <w:t> </w:t>
      </w:r>
      <w:r w:rsidR="009B676D" w:rsidRPr="009B676D">
        <w:rPr>
          <w:rFonts w:ascii="Times New Roman" w:eastAsia="Times New Roman" w:hAnsi="Times New Roman"/>
          <w:sz w:val="24"/>
          <w:szCs w:val="24"/>
        </w:rPr>
        <w:t>October</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9B5EB2" w:rsidP="002052B6">
      <w:pPr>
        <w:spacing w:before="120" w:after="120"/>
        <w:jc w:val="both"/>
        <w:rPr>
          <w:rFonts w:eastAsia="MS Mincho"/>
          <w:color w:val="FF0000"/>
        </w:rPr>
      </w:pPr>
      <w:r>
        <w:rPr>
          <w:rFonts w:eastAsia="MS Mincho"/>
        </w:rPr>
        <w:pict>
          <v:shape id="_x0000_i1043" type="#_x0000_t75" style="width:475.85pt;height:201.6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Gautami">
    <w:panose1 w:val="02000500000000000000"/>
    <w:charset w:val="00"/>
    <w:family w:val="auto"/>
    <w:pitch w:val="variable"/>
    <w:sig w:usb0="002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9B5EB2">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811E93" w:rsidRPr="004A0D13" w:rsidRDefault="00811E93" w:rsidP="00811E93">
      <w:pPr>
        <w:pStyle w:val="FootnoteText"/>
        <w:jc w:val="both"/>
      </w:pPr>
      <w:r>
        <w:rPr>
          <w:rStyle w:val="FootnoteReference"/>
        </w:rPr>
        <w:footnoteRef/>
      </w:r>
      <w:r>
        <w:t xml:space="preserve"> </w:t>
      </w:r>
      <w:r>
        <w:tab/>
        <w:t xml:space="preserve">On this day </w:t>
      </w:r>
      <w:r>
        <w:rPr>
          <w:rFonts w:eastAsia="MS Mincho"/>
          <w:lang w:eastAsia="en-AU"/>
        </w:rPr>
        <w:t>c</w:t>
      </w:r>
      <w:r w:rsidRPr="004A0D13">
        <w:rPr>
          <w:rFonts w:eastAsia="MS Mincho"/>
          <w:lang w:eastAsia="en-AU"/>
        </w:rPr>
        <w:t>apacity on RBP was reduced from 186 TJ to 121.3 TJ for compressor maintenance. The price was set by the intersection of the bid curve and the capacity constraint, with a vertical offer curve on the day (all supply cleared for the D</w:t>
      </w:r>
      <w:r w:rsidRPr="004A0D13">
        <w:rPr>
          <w:rFonts w:eastAsia="MS Mincho"/>
          <w:lang w:eastAsia="en-AU"/>
        </w:rPr>
        <w:noBreakHyphen/>
        <w:t>2 and ex ante schedules was priced at the floor)</w:t>
      </w:r>
      <w:r>
        <w:rPr>
          <w:rFonts w:eastAsia="MS Mincho"/>
          <w:lang w:eastAsia="en-AU"/>
        </w:rPr>
        <w:t>.</w:t>
      </w:r>
    </w:p>
  </w:footnote>
  <w:footnote w:id="3">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6">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7">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8">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9">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0">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1">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5">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7">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8">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9">
    <w:nsid w:val="51487971"/>
    <w:multiLevelType w:val="multilevel"/>
    <w:tmpl w:val="1E5C0EAA"/>
    <w:styleLink w:val="AERnumberedlist"/>
    <w:lvl w:ilvl="0">
      <w:start w:val="1"/>
      <w:numFmt w:val="none"/>
      <w:lvlText w:val="%1"/>
      <w:lvlJc w:val="left"/>
      <w:pPr>
        <w:tabs>
          <w:tab w:val="num" w:pos="0"/>
        </w:tabs>
        <w:ind w:left="0" w:firstLine="0"/>
      </w:pPr>
      <w:rPr>
        <w:rFonts w:hint="default"/>
      </w:rPr>
    </w:lvl>
    <w:lvl w:ilvl="1">
      <w:start w:val="1"/>
      <w:numFmt w:val="bullet"/>
      <w:lvlText w:val=""/>
      <w:lvlJc w:val="left"/>
      <w:pPr>
        <w:tabs>
          <w:tab w:val="num" w:pos="357"/>
        </w:tabs>
        <w:ind w:left="357" w:hanging="357"/>
      </w:pPr>
      <w:rPr>
        <w:rFonts w:ascii="Symbol" w:hAnsi="Symbol"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2">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6"/>
  </w:num>
  <w:num w:numId="4">
    <w:abstractNumId w:val="12"/>
  </w:num>
  <w:num w:numId="5">
    <w:abstractNumId w:val="1"/>
  </w:num>
  <w:num w:numId="6">
    <w:abstractNumId w:val="11"/>
  </w:num>
  <w:num w:numId="7">
    <w:abstractNumId w:val="7"/>
  </w:num>
  <w:num w:numId="8">
    <w:abstractNumId w:val="3"/>
  </w:num>
  <w:num w:numId="9">
    <w:abstractNumId w:val="2"/>
  </w:num>
  <w:num w:numId="10">
    <w:abstractNumId w:val="5"/>
  </w:num>
  <w:num w:numId="11">
    <w:abstractNumId w:val="0"/>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20141019-20141025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307E"/>
    <w:rsid w:val="000974A2"/>
    <w:rsid w:val="00097D40"/>
    <w:rsid w:val="000B4A1F"/>
    <w:rsid w:val="000B6397"/>
    <w:rsid w:val="000B69E0"/>
    <w:rsid w:val="000D1FEB"/>
    <w:rsid w:val="000D3342"/>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1A9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0D13"/>
    <w:rsid w:val="004A10A7"/>
    <w:rsid w:val="004B068E"/>
    <w:rsid w:val="004B18D8"/>
    <w:rsid w:val="004B2256"/>
    <w:rsid w:val="004B2A1A"/>
    <w:rsid w:val="004B6D60"/>
    <w:rsid w:val="004D09C9"/>
    <w:rsid w:val="004D1EBF"/>
    <w:rsid w:val="004D3B99"/>
    <w:rsid w:val="004D3E78"/>
    <w:rsid w:val="004E1E16"/>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B67DF"/>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D726A"/>
    <w:rsid w:val="007E52F7"/>
    <w:rsid w:val="007E5F68"/>
    <w:rsid w:val="007F09F3"/>
    <w:rsid w:val="0080456D"/>
    <w:rsid w:val="00811D1C"/>
    <w:rsid w:val="00811E93"/>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0212"/>
    <w:rsid w:val="00942622"/>
    <w:rsid w:val="00950C55"/>
    <w:rsid w:val="00951926"/>
    <w:rsid w:val="00956CE9"/>
    <w:rsid w:val="009629B5"/>
    <w:rsid w:val="00976584"/>
    <w:rsid w:val="00987973"/>
    <w:rsid w:val="009A04DD"/>
    <w:rsid w:val="009B2F99"/>
    <w:rsid w:val="009B4053"/>
    <w:rsid w:val="009B5EB2"/>
    <w:rsid w:val="009B6259"/>
    <w:rsid w:val="009B676D"/>
    <w:rsid w:val="009B77E9"/>
    <w:rsid w:val="009B7937"/>
    <w:rsid w:val="009C2C0E"/>
    <w:rsid w:val="009C30E2"/>
    <w:rsid w:val="009C4CBD"/>
    <w:rsid w:val="009C7F8C"/>
    <w:rsid w:val="009D2B17"/>
    <w:rsid w:val="009D7763"/>
    <w:rsid w:val="009D7D0F"/>
    <w:rsid w:val="009E18FE"/>
    <w:rsid w:val="009E59D4"/>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64"/>
    <w:rsid w:val="00B82478"/>
    <w:rsid w:val="00B84521"/>
    <w:rsid w:val="00B8698C"/>
    <w:rsid w:val="00BA16E2"/>
    <w:rsid w:val="00BA31C3"/>
    <w:rsid w:val="00BA65E6"/>
    <w:rsid w:val="00BA6C2E"/>
    <w:rsid w:val="00BB0488"/>
    <w:rsid w:val="00BB2FF6"/>
    <w:rsid w:val="00BC21AB"/>
    <w:rsid w:val="00BC254C"/>
    <w:rsid w:val="00BC4C5B"/>
    <w:rsid w:val="00BC77F9"/>
    <w:rsid w:val="00BD3A40"/>
    <w:rsid w:val="00BD60AA"/>
    <w:rsid w:val="00BE18D0"/>
    <w:rsid w:val="00BE4577"/>
    <w:rsid w:val="00BF1D01"/>
    <w:rsid w:val="00BF3080"/>
    <w:rsid w:val="00C16E6B"/>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5DE"/>
    <w:rsid w:val="00DB3B79"/>
    <w:rsid w:val="00DC0A52"/>
    <w:rsid w:val="00DC12FF"/>
    <w:rsid w:val="00DC154F"/>
    <w:rsid w:val="00DC158D"/>
    <w:rsid w:val="00DD5ACD"/>
    <w:rsid w:val="00E01475"/>
    <w:rsid w:val="00E032F3"/>
    <w:rsid w:val="00E16C03"/>
    <w:rsid w:val="00E2256B"/>
    <w:rsid w:val="00E27FEA"/>
    <w:rsid w:val="00E40361"/>
    <w:rsid w:val="00E41452"/>
    <w:rsid w:val="00E51F59"/>
    <w:rsid w:val="00E524B2"/>
    <w:rsid w:val="00E52E2A"/>
    <w:rsid w:val="00E746B0"/>
    <w:rsid w:val="00E74D68"/>
    <w:rsid w:val="00E7639D"/>
    <w:rsid w:val="00E77449"/>
    <w:rsid w:val="00E86AAA"/>
    <w:rsid w:val="00E92E1D"/>
    <w:rsid w:val="00E93C7C"/>
    <w:rsid w:val="00E94C7D"/>
    <w:rsid w:val="00EA2F65"/>
    <w:rsid w:val="00EA4813"/>
    <w:rsid w:val="00EA6E29"/>
    <w:rsid w:val="00EC1823"/>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371B"/>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qForma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2"/>
      </w:numPr>
      <w:spacing w:after="120"/>
    </w:pPr>
    <w:rPr>
      <w:i w:val="0"/>
      <w:sz w:val="30"/>
      <w:lang w:eastAsia="en-US"/>
    </w:rPr>
  </w:style>
  <w:style w:type="paragraph" w:customStyle="1" w:styleId="AERheading3">
    <w:name w:val="AER heading 3"/>
    <w:basedOn w:val="Heading3"/>
    <w:next w:val="AERbodytext"/>
    <w:rsid w:val="005F18AD"/>
    <w:pPr>
      <w:numPr>
        <w:ilvl w:val="2"/>
        <w:numId w:val="12"/>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2"/>
      </w:numPr>
      <w:spacing w:after="120"/>
    </w:pPr>
    <w:rPr>
      <w:sz w:val="22"/>
      <w:lang w:eastAsia="en-US"/>
    </w:rPr>
  </w:style>
  <w:style w:type="paragraph" w:customStyle="1" w:styleId="AERtableheading">
    <w:name w:val="AER table heading"/>
    <w:basedOn w:val="Normal"/>
    <w:next w:val="Normal"/>
    <w:rsid w:val="005F18AD"/>
    <w:pPr>
      <w:keepNext/>
      <w:numPr>
        <w:ilvl w:val="4"/>
        <w:numId w:val="12"/>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2"/>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2"/>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qFormat/>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qFormat/>
    <w:rsid w:val="005F18AD"/>
    <w:pPr>
      <w:numPr>
        <w:numId w:val="8"/>
      </w:numPr>
      <w:tabs>
        <w:tab w:val="left" w:pos="720"/>
      </w:tabs>
      <w:ind w:hanging="363"/>
    </w:pPr>
  </w:style>
  <w:style w:type="paragraph" w:customStyle="1" w:styleId="AERnumberedlistthirdstyle">
    <w:name w:val="AER numbered list (third style)"/>
    <w:basedOn w:val="AERnumberedlistsecondstyle"/>
    <w:qFormat/>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numbering" w:customStyle="1" w:styleId="AERnumberedlist">
    <w:name w:val="AER numbered list"/>
    <w:uiPriority w:val="99"/>
    <w:rsid w:val="004A0D13"/>
    <w:pPr>
      <w:numPr>
        <w:numId w:val="18"/>
      </w:numPr>
    </w:pPr>
  </w:style>
  <w:style w:type="paragraph" w:customStyle="1" w:styleId="AERnumberedlist2first">
    <w:name w:val="AER numbered list 2 first"/>
    <w:basedOn w:val="AERbodytext"/>
    <w:qFormat/>
    <w:rsid w:val="004A0D13"/>
    <w:pPr>
      <w:tabs>
        <w:tab w:val="num" w:pos="357"/>
      </w:tabs>
      <w:spacing w:line="288" w:lineRule="auto"/>
      <w:ind w:left="357" w:hanging="357"/>
      <w:jc w:val="both"/>
    </w:pPr>
    <w:rPr>
      <w:rFonts w:ascii="Gautami" w:hAnsi="Gautami"/>
      <w:sz w:val="20"/>
    </w:rPr>
  </w:style>
  <w:style w:type="paragraph" w:customStyle="1" w:styleId="AERnumberedlist2second">
    <w:name w:val="AER numbered list 2 second"/>
    <w:basedOn w:val="AERnumberedlist2first"/>
    <w:qFormat/>
    <w:rsid w:val="004A0D13"/>
    <w:pPr>
      <w:tabs>
        <w:tab w:val="clear" w:pos="357"/>
        <w:tab w:val="num" w:pos="720"/>
      </w:tabs>
      <w:ind w:left="720" w:hanging="363"/>
    </w:pPr>
  </w:style>
  <w:style w:type="paragraph" w:customStyle="1" w:styleId="AERnumberedlist2third">
    <w:name w:val="AER numbered list 2 third"/>
    <w:basedOn w:val="AERnumberedlist2second"/>
    <w:qFormat/>
    <w:rsid w:val="004A0D13"/>
    <w:pPr>
      <w:tabs>
        <w:tab w:val="clear" w:pos="720"/>
        <w:tab w:val="num" w:pos="1077"/>
      </w:tabs>
      <w:ind w:left="1077" w:hanging="35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AERnumberedlist"/>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hyperlink" Target="http://www.aer.gov.au/node/451" TargetMode="Externa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377112C2.dotm</Template>
  <TotalTime>0</TotalTime>
  <Pages>11</Pages>
  <Words>2030</Words>
  <Characters>9487</Characters>
  <Application>Microsoft Office Word</Application>
  <DocSecurity>0</DocSecurity>
  <Lines>79</Lines>
  <Paragraphs>22</Paragraphs>
  <ScaleCrop>false</ScaleCrop>
  <Company/>
  <LinksUpToDate>false</LinksUpToDate>
  <CharactersWithSpaces>11495</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2014-11-11T00:13:00Z</dcterms:created>
  <dcterms:modified xsi:type="dcterms:W3CDTF">2014-11-11T00:14:00Z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8294964</vt:lpwstr>
  </property>
</Properties>
</file>