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4D70B7" w:rsidP="00F16C55">
      <w:pPr>
        <w:pStyle w:val="Heading1"/>
        <w:spacing w:before="120" w:after="0"/>
      </w:pPr>
      <w:bookmarkStart w:id="0" w:name="OLE_LINK66"/>
      <w:bookmarkStart w:id="1" w:name="OLE_LINK67"/>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E01C40" w:rsidP="00BD60AA">
                  <w:pPr>
                    <w:spacing w:before="140"/>
                    <w:rPr>
                      <w:b/>
                    </w:rPr>
                  </w:pPr>
                  <w:r>
                    <w:rPr>
                      <w:b/>
                    </w:rPr>
                    <w:t>17 – 23</w:t>
                  </w:r>
                  <w:r w:rsidR="00367B79">
                    <w:rPr>
                      <w:b/>
                    </w:rPr>
                    <w:t xml:space="preserve"> August 2014</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8" o:title=""/>
            <o:lock v:ext="edit" rotation="t"/>
          </v:shape>
        </w:pict>
      </w:r>
      <w:r>
        <w:pict>
          <v:shape id="_x0000_i1025" type="#_x0000_t75" style="width:467.25pt;height:99pt" o:allowoverlap="f">
            <v:imagedata r:id="rId9" o:title=""/>
          </v:shape>
        </w:pict>
      </w:r>
    </w:p>
    <w:p w:rsidR="00AE2CFB" w:rsidRDefault="00547827" w:rsidP="00AE2CFB">
      <w:pPr>
        <w:pStyle w:val="AERunnumberedheading3"/>
        <w:spacing w:before="0"/>
        <w:rPr>
          <w:b/>
          <w:noProof/>
          <w:sz w:val="28"/>
          <w:szCs w:val="28"/>
        </w:rPr>
      </w:pPr>
      <w:r w:rsidRPr="000F6D05">
        <w:rPr>
          <w:b/>
          <w:noProof/>
          <w:sz w:val="28"/>
          <w:szCs w:val="28"/>
        </w:rPr>
        <w:t xml:space="preserve">Weekly summary </w:t>
      </w:r>
    </w:p>
    <w:p w:rsidR="00E01C40" w:rsidRPr="005773A6" w:rsidRDefault="0018609E" w:rsidP="005773A6">
      <w:pPr>
        <w:autoSpaceDE w:val="0"/>
        <w:autoSpaceDN w:val="0"/>
        <w:adjustRightInd w:val="0"/>
        <w:jc w:val="both"/>
      </w:pPr>
      <w:r w:rsidRPr="00124515">
        <w:t>Average daily prices in all states aside from Brisbane dropped below the previous weekly average.</w:t>
      </w:r>
      <w:r w:rsidR="00F4418F" w:rsidRPr="00124515">
        <w:t xml:space="preserve"> From 18 to 21 August 2014 there was a total of </w:t>
      </w:r>
      <w:r w:rsidR="00124515">
        <w:t>30 </w:t>
      </w:r>
      <w:r w:rsidR="00F4418F" w:rsidRPr="00124515">
        <w:t>TJ</w:t>
      </w:r>
      <w:r w:rsidR="00124515">
        <w:rPr>
          <w:rStyle w:val="FootnoteReference"/>
        </w:rPr>
        <w:footnoteReference w:id="1"/>
      </w:r>
      <w:r w:rsidR="00F4418F" w:rsidRPr="00124515">
        <w:t xml:space="preserve"> of counteracting MOS in the Adelaide </w:t>
      </w:r>
      <w:r w:rsidR="00124515">
        <w:t>h</w:t>
      </w:r>
      <w:r w:rsidR="00F4418F" w:rsidRPr="00124515">
        <w:t>ub</w:t>
      </w:r>
      <w:r w:rsidR="00124515">
        <w:t xml:space="preserve">, leading to service payments of </w:t>
      </w:r>
      <w:r w:rsidR="00F4418F" w:rsidRPr="00124515">
        <w:t>$350</w:t>
      </w:r>
      <w:r w:rsidR="00124515">
        <w:t> </w:t>
      </w:r>
      <w:r w:rsidR="00F4418F" w:rsidRPr="00124515">
        <w:t xml:space="preserve">000 </w:t>
      </w:r>
      <w:r w:rsidR="00124515">
        <w:t>accruing over the period</w:t>
      </w:r>
      <w:r w:rsidR="00F4418F" w:rsidRPr="00124515">
        <w:t>.</w:t>
      </w:r>
      <w:r w:rsidR="005773A6" w:rsidRPr="00124515">
        <w:t xml:space="preserve"> Sydney also saw $68</w:t>
      </w:r>
      <w:r w:rsidR="00124515">
        <w:t> </w:t>
      </w:r>
      <w:r w:rsidR="005773A6" w:rsidRPr="00124515">
        <w:t xml:space="preserve">000 in MOS service payments on </w:t>
      </w:r>
      <w:r w:rsidR="00124515" w:rsidRPr="00124515">
        <w:t>18</w:t>
      </w:r>
      <w:r w:rsidR="00124515">
        <w:t> </w:t>
      </w:r>
      <w:r w:rsidR="005773A6" w:rsidRPr="00124515">
        <w:t>August 2014.</w:t>
      </w:r>
      <w:r w:rsidR="005773A6">
        <w:t xml:space="preserve"> </w:t>
      </w:r>
      <w:r w:rsidR="00F4418F">
        <w:t xml:space="preserve"> </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2"/>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922364" w:rsidRPr="006376D7" w:rsidTr="002861A9">
        <w:trPr>
          <w:trHeight w:val="382"/>
        </w:trPr>
        <w:tc>
          <w:tcPr>
            <w:tcW w:w="3710" w:type="dxa"/>
            <w:noWrap/>
            <w:tcMar>
              <w:top w:w="0" w:type="dxa"/>
              <w:bottom w:w="0" w:type="dxa"/>
            </w:tcMar>
            <w:vAlign w:val="center"/>
          </w:tcPr>
          <w:p w:rsidR="00922364" w:rsidRDefault="00922364">
            <w:pPr>
              <w:rPr>
                <w:rFonts w:ascii="Arial" w:hAnsi="Arial" w:cs="Arial"/>
                <w:sz w:val="20"/>
                <w:szCs w:val="20"/>
              </w:rPr>
            </w:pPr>
            <w:r>
              <w:rPr>
                <w:rFonts w:ascii="Arial" w:hAnsi="Arial" w:cs="Arial"/>
                <w:sz w:val="20"/>
                <w:szCs w:val="20"/>
              </w:rPr>
              <w:t>17 Aug - 23 Aug 2014</w:t>
            </w:r>
          </w:p>
        </w:tc>
        <w:tc>
          <w:tcPr>
            <w:tcW w:w="1439" w:type="dxa"/>
            <w:noWrap/>
            <w:tcMar>
              <w:top w:w="0" w:type="dxa"/>
              <w:bottom w:w="0" w:type="dxa"/>
            </w:tcMar>
            <w:vAlign w:val="center"/>
          </w:tcPr>
          <w:p w:rsidR="00922364" w:rsidRDefault="00922364">
            <w:pPr>
              <w:jc w:val="center"/>
              <w:rPr>
                <w:rFonts w:ascii="Arial" w:hAnsi="Arial" w:cs="Arial"/>
                <w:sz w:val="20"/>
                <w:szCs w:val="20"/>
              </w:rPr>
            </w:pPr>
            <w:r>
              <w:rPr>
                <w:rFonts w:ascii="Arial" w:hAnsi="Arial" w:cs="Arial"/>
                <w:sz w:val="20"/>
                <w:szCs w:val="20"/>
              </w:rPr>
              <w:t>3.40</w:t>
            </w:r>
          </w:p>
        </w:tc>
        <w:tc>
          <w:tcPr>
            <w:tcW w:w="1440" w:type="dxa"/>
            <w:noWrap/>
            <w:tcMar>
              <w:top w:w="0" w:type="dxa"/>
              <w:bottom w:w="0" w:type="dxa"/>
            </w:tcMar>
            <w:vAlign w:val="center"/>
          </w:tcPr>
          <w:p w:rsidR="00922364" w:rsidRDefault="00922364">
            <w:pPr>
              <w:jc w:val="center"/>
              <w:rPr>
                <w:rFonts w:ascii="Arial" w:hAnsi="Arial" w:cs="Arial"/>
                <w:sz w:val="20"/>
                <w:szCs w:val="20"/>
              </w:rPr>
            </w:pPr>
            <w:r>
              <w:rPr>
                <w:rFonts w:ascii="Arial" w:hAnsi="Arial" w:cs="Arial"/>
                <w:sz w:val="20"/>
                <w:szCs w:val="20"/>
              </w:rPr>
              <w:t>3.66</w:t>
            </w:r>
          </w:p>
        </w:tc>
        <w:tc>
          <w:tcPr>
            <w:tcW w:w="1439" w:type="dxa"/>
            <w:noWrap/>
            <w:tcMar>
              <w:top w:w="0" w:type="dxa"/>
              <w:bottom w:w="0" w:type="dxa"/>
            </w:tcMar>
            <w:vAlign w:val="center"/>
          </w:tcPr>
          <w:p w:rsidR="00922364" w:rsidRDefault="00922364">
            <w:pPr>
              <w:jc w:val="center"/>
              <w:rPr>
                <w:rFonts w:ascii="Arial" w:hAnsi="Arial" w:cs="Arial"/>
                <w:sz w:val="20"/>
                <w:szCs w:val="20"/>
              </w:rPr>
            </w:pPr>
            <w:r>
              <w:rPr>
                <w:rFonts w:ascii="Arial" w:hAnsi="Arial" w:cs="Arial"/>
                <w:sz w:val="20"/>
                <w:szCs w:val="20"/>
              </w:rPr>
              <w:t>3.59</w:t>
            </w:r>
          </w:p>
        </w:tc>
        <w:tc>
          <w:tcPr>
            <w:tcW w:w="1440" w:type="dxa"/>
            <w:noWrap/>
            <w:tcMar>
              <w:top w:w="0" w:type="dxa"/>
              <w:bottom w:w="0" w:type="dxa"/>
            </w:tcMar>
            <w:vAlign w:val="center"/>
          </w:tcPr>
          <w:p w:rsidR="00922364" w:rsidRDefault="00922364">
            <w:pPr>
              <w:jc w:val="center"/>
              <w:rPr>
                <w:rFonts w:ascii="Arial" w:hAnsi="Arial" w:cs="Arial"/>
                <w:sz w:val="20"/>
                <w:szCs w:val="20"/>
              </w:rPr>
            </w:pPr>
            <w:r>
              <w:rPr>
                <w:rFonts w:ascii="Arial" w:hAnsi="Arial" w:cs="Arial"/>
                <w:sz w:val="20"/>
                <w:szCs w:val="20"/>
              </w:rPr>
              <w:t>2.36</w:t>
            </w:r>
          </w:p>
        </w:tc>
      </w:tr>
      <w:tr w:rsidR="00922364" w:rsidRPr="006376D7" w:rsidTr="002861A9">
        <w:trPr>
          <w:trHeight w:val="382"/>
        </w:trPr>
        <w:tc>
          <w:tcPr>
            <w:tcW w:w="3710" w:type="dxa"/>
            <w:noWrap/>
            <w:tcMar>
              <w:top w:w="0" w:type="dxa"/>
              <w:bottom w:w="0" w:type="dxa"/>
            </w:tcMar>
            <w:vAlign w:val="center"/>
          </w:tcPr>
          <w:p w:rsidR="00922364" w:rsidRDefault="00922364">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922364" w:rsidRDefault="00922364">
            <w:pPr>
              <w:jc w:val="center"/>
              <w:rPr>
                <w:rFonts w:ascii="Arial" w:hAnsi="Arial" w:cs="Arial"/>
                <w:sz w:val="20"/>
                <w:szCs w:val="20"/>
              </w:rPr>
            </w:pPr>
            <w:r>
              <w:rPr>
                <w:rFonts w:ascii="Arial" w:hAnsi="Arial" w:cs="Arial"/>
                <w:sz w:val="20"/>
                <w:szCs w:val="20"/>
              </w:rPr>
              <w:t>-10</w:t>
            </w:r>
          </w:p>
        </w:tc>
        <w:tc>
          <w:tcPr>
            <w:tcW w:w="1440" w:type="dxa"/>
            <w:noWrap/>
            <w:tcMar>
              <w:top w:w="0" w:type="dxa"/>
              <w:bottom w:w="0" w:type="dxa"/>
            </w:tcMar>
            <w:vAlign w:val="center"/>
          </w:tcPr>
          <w:p w:rsidR="00922364" w:rsidRDefault="00922364">
            <w:pPr>
              <w:jc w:val="center"/>
              <w:rPr>
                <w:rFonts w:ascii="Arial" w:hAnsi="Arial" w:cs="Arial"/>
                <w:sz w:val="20"/>
                <w:szCs w:val="20"/>
              </w:rPr>
            </w:pPr>
            <w:r>
              <w:rPr>
                <w:rFonts w:ascii="Arial" w:hAnsi="Arial" w:cs="Arial"/>
                <w:sz w:val="20"/>
                <w:szCs w:val="20"/>
              </w:rPr>
              <w:t>-10</w:t>
            </w:r>
          </w:p>
        </w:tc>
        <w:tc>
          <w:tcPr>
            <w:tcW w:w="1439" w:type="dxa"/>
            <w:noWrap/>
            <w:tcMar>
              <w:top w:w="0" w:type="dxa"/>
              <w:bottom w:w="0" w:type="dxa"/>
            </w:tcMar>
            <w:vAlign w:val="center"/>
          </w:tcPr>
          <w:p w:rsidR="00922364" w:rsidRDefault="00922364">
            <w:pPr>
              <w:jc w:val="center"/>
              <w:rPr>
                <w:rFonts w:ascii="Arial" w:hAnsi="Arial" w:cs="Arial"/>
                <w:sz w:val="20"/>
                <w:szCs w:val="20"/>
              </w:rPr>
            </w:pPr>
            <w:r>
              <w:rPr>
                <w:rFonts w:ascii="Arial" w:hAnsi="Arial" w:cs="Arial"/>
                <w:sz w:val="20"/>
                <w:szCs w:val="20"/>
              </w:rPr>
              <w:t>-12</w:t>
            </w:r>
          </w:p>
        </w:tc>
        <w:tc>
          <w:tcPr>
            <w:tcW w:w="1440" w:type="dxa"/>
            <w:noWrap/>
            <w:tcMar>
              <w:top w:w="0" w:type="dxa"/>
              <w:bottom w:w="0" w:type="dxa"/>
            </w:tcMar>
            <w:vAlign w:val="center"/>
          </w:tcPr>
          <w:p w:rsidR="00922364" w:rsidRDefault="00922364">
            <w:pPr>
              <w:jc w:val="center"/>
              <w:rPr>
                <w:rFonts w:ascii="Arial" w:hAnsi="Arial" w:cs="Arial"/>
                <w:sz w:val="20"/>
                <w:szCs w:val="20"/>
              </w:rPr>
            </w:pPr>
            <w:r>
              <w:rPr>
                <w:rFonts w:ascii="Arial" w:hAnsi="Arial" w:cs="Arial"/>
                <w:sz w:val="20"/>
                <w:szCs w:val="20"/>
              </w:rPr>
              <w:t>14</w:t>
            </w:r>
          </w:p>
        </w:tc>
      </w:tr>
      <w:tr w:rsidR="00922364" w:rsidRPr="006376D7" w:rsidTr="002861A9">
        <w:trPr>
          <w:trHeight w:val="382"/>
        </w:trPr>
        <w:tc>
          <w:tcPr>
            <w:tcW w:w="3710" w:type="dxa"/>
            <w:noWrap/>
            <w:tcMar>
              <w:top w:w="0" w:type="dxa"/>
              <w:bottom w:w="0" w:type="dxa"/>
            </w:tcMar>
            <w:vAlign w:val="center"/>
          </w:tcPr>
          <w:p w:rsidR="00922364" w:rsidRDefault="00922364">
            <w:pPr>
              <w:rPr>
                <w:rFonts w:ascii="Arial" w:hAnsi="Arial" w:cs="Arial"/>
                <w:sz w:val="20"/>
                <w:szCs w:val="20"/>
              </w:rPr>
            </w:pPr>
            <w:r>
              <w:rPr>
                <w:rFonts w:ascii="Arial" w:hAnsi="Arial" w:cs="Arial"/>
                <w:sz w:val="20"/>
                <w:szCs w:val="20"/>
              </w:rPr>
              <w:t>14-15 financial YTD</w:t>
            </w:r>
          </w:p>
        </w:tc>
        <w:tc>
          <w:tcPr>
            <w:tcW w:w="1439" w:type="dxa"/>
            <w:noWrap/>
            <w:tcMar>
              <w:top w:w="0" w:type="dxa"/>
              <w:bottom w:w="0" w:type="dxa"/>
            </w:tcMar>
            <w:vAlign w:val="center"/>
          </w:tcPr>
          <w:p w:rsidR="00922364" w:rsidRDefault="00922364">
            <w:pPr>
              <w:jc w:val="center"/>
              <w:rPr>
                <w:rFonts w:ascii="Arial" w:hAnsi="Arial" w:cs="Arial"/>
                <w:sz w:val="20"/>
                <w:szCs w:val="20"/>
              </w:rPr>
            </w:pPr>
            <w:r>
              <w:rPr>
                <w:rFonts w:ascii="Arial" w:hAnsi="Arial" w:cs="Arial"/>
                <w:sz w:val="20"/>
                <w:szCs w:val="20"/>
              </w:rPr>
              <w:t>3.75</w:t>
            </w:r>
          </w:p>
        </w:tc>
        <w:tc>
          <w:tcPr>
            <w:tcW w:w="1440" w:type="dxa"/>
            <w:noWrap/>
            <w:tcMar>
              <w:top w:w="0" w:type="dxa"/>
              <w:bottom w:w="0" w:type="dxa"/>
            </w:tcMar>
            <w:vAlign w:val="center"/>
          </w:tcPr>
          <w:p w:rsidR="00922364" w:rsidRDefault="00922364">
            <w:pPr>
              <w:jc w:val="center"/>
              <w:rPr>
                <w:rFonts w:ascii="Arial" w:hAnsi="Arial" w:cs="Arial"/>
                <w:sz w:val="20"/>
                <w:szCs w:val="20"/>
              </w:rPr>
            </w:pPr>
            <w:r>
              <w:rPr>
                <w:rFonts w:ascii="Arial" w:hAnsi="Arial" w:cs="Arial"/>
                <w:sz w:val="20"/>
                <w:szCs w:val="20"/>
              </w:rPr>
              <w:t>3.87</w:t>
            </w:r>
          </w:p>
        </w:tc>
        <w:tc>
          <w:tcPr>
            <w:tcW w:w="1439" w:type="dxa"/>
            <w:noWrap/>
            <w:tcMar>
              <w:top w:w="0" w:type="dxa"/>
              <w:bottom w:w="0" w:type="dxa"/>
            </w:tcMar>
            <w:vAlign w:val="center"/>
          </w:tcPr>
          <w:p w:rsidR="00922364" w:rsidRDefault="00922364">
            <w:pPr>
              <w:jc w:val="center"/>
              <w:rPr>
                <w:rFonts w:ascii="Arial" w:hAnsi="Arial" w:cs="Arial"/>
                <w:sz w:val="20"/>
                <w:szCs w:val="20"/>
              </w:rPr>
            </w:pPr>
            <w:r>
              <w:rPr>
                <w:rFonts w:ascii="Arial" w:hAnsi="Arial" w:cs="Arial"/>
                <w:sz w:val="20"/>
                <w:szCs w:val="20"/>
              </w:rPr>
              <w:t>3.99</w:t>
            </w:r>
          </w:p>
        </w:tc>
        <w:tc>
          <w:tcPr>
            <w:tcW w:w="1440" w:type="dxa"/>
            <w:noWrap/>
            <w:tcMar>
              <w:top w:w="0" w:type="dxa"/>
              <w:bottom w:w="0" w:type="dxa"/>
            </w:tcMar>
            <w:vAlign w:val="center"/>
          </w:tcPr>
          <w:p w:rsidR="00922364" w:rsidRDefault="00922364">
            <w:pPr>
              <w:jc w:val="center"/>
              <w:rPr>
                <w:rFonts w:ascii="Arial" w:hAnsi="Arial" w:cs="Arial"/>
                <w:sz w:val="20"/>
                <w:szCs w:val="20"/>
              </w:rPr>
            </w:pPr>
            <w:r>
              <w:rPr>
                <w:rFonts w:ascii="Arial" w:hAnsi="Arial" w:cs="Arial"/>
                <w:sz w:val="20"/>
                <w:szCs w:val="20"/>
              </w:rPr>
              <w:t>2.27</w:t>
            </w:r>
          </w:p>
        </w:tc>
      </w:tr>
      <w:tr w:rsidR="00922364" w:rsidRPr="006376D7" w:rsidTr="002861A9">
        <w:trPr>
          <w:trHeight w:val="382"/>
        </w:trPr>
        <w:tc>
          <w:tcPr>
            <w:tcW w:w="3710" w:type="dxa"/>
            <w:noWrap/>
            <w:tcMar>
              <w:top w:w="0" w:type="dxa"/>
              <w:bottom w:w="0" w:type="dxa"/>
            </w:tcMar>
            <w:vAlign w:val="center"/>
          </w:tcPr>
          <w:p w:rsidR="00922364" w:rsidRDefault="00922364">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922364" w:rsidRDefault="00922364">
            <w:pPr>
              <w:jc w:val="center"/>
              <w:rPr>
                <w:rFonts w:ascii="Arial" w:hAnsi="Arial" w:cs="Arial"/>
                <w:sz w:val="20"/>
                <w:szCs w:val="20"/>
              </w:rPr>
            </w:pPr>
            <w:r>
              <w:rPr>
                <w:rFonts w:ascii="Arial" w:hAnsi="Arial" w:cs="Arial"/>
                <w:sz w:val="20"/>
                <w:szCs w:val="20"/>
              </w:rPr>
              <w:t>-15</w:t>
            </w:r>
          </w:p>
        </w:tc>
        <w:tc>
          <w:tcPr>
            <w:tcW w:w="1440" w:type="dxa"/>
            <w:noWrap/>
            <w:tcMar>
              <w:top w:w="0" w:type="dxa"/>
              <w:bottom w:w="0" w:type="dxa"/>
            </w:tcMar>
            <w:vAlign w:val="center"/>
          </w:tcPr>
          <w:p w:rsidR="00922364" w:rsidRDefault="00922364">
            <w:pPr>
              <w:jc w:val="center"/>
              <w:rPr>
                <w:rFonts w:ascii="Arial" w:hAnsi="Arial" w:cs="Arial"/>
                <w:sz w:val="20"/>
                <w:szCs w:val="20"/>
              </w:rPr>
            </w:pPr>
            <w:r>
              <w:rPr>
                <w:rFonts w:ascii="Arial" w:hAnsi="Arial" w:cs="Arial"/>
                <w:sz w:val="20"/>
                <w:szCs w:val="20"/>
              </w:rPr>
              <w:t>-22</w:t>
            </w:r>
          </w:p>
        </w:tc>
        <w:tc>
          <w:tcPr>
            <w:tcW w:w="1439" w:type="dxa"/>
            <w:noWrap/>
            <w:tcMar>
              <w:top w:w="0" w:type="dxa"/>
              <w:bottom w:w="0" w:type="dxa"/>
            </w:tcMar>
            <w:vAlign w:val="center"/>
          </w:tcPr>
          <w:p w:rsidR="00922364" w:rsidRDefault="00922364">
            <w:pPr>
              <w:jc w:val="center"/>
              <w:rPr>
                <w:rFonts w:ascii="Arial" w:hAnsi="Arial" w:cs="Arial"/>
                <w:sz w:val="20"/>
                <w:szCs w:val="20"/>
              </w:rPr>
            </w:pPr>
            <w:r>
              <w:rPr>
                <w:rFonts w:ascii="Arial" w:hAnsi="Arial" w:cs="Arial"/>
                <w:sz w:val="20"/>
                <w:szCs w:val="20"/>
              </w:rPr>
              <w:t>-25</w:t>
            </w:r>
          </w:p>
        </w:tc>
        <w:tc>
          <w:tcPr>
            <w:tcW w:w="1440" w:type="dxa"/>
            <w:noWrap/>
            <w:tcMar>
              <w:top w:w="0" w:type="dxa"/>
              <w:bottom w:w="0" w:type="dxa"/>
            </w:tcMar>
            <w:vAlign w:val="center"/>
          </w:tcPr>
          <w:p w:rsidR="00922364" w:rsidRDefault="00922364">
            <w:pPr>
              <w:jc w:val="center"/>
              <w:rPr>
                <w:rFonts w:ascii="Arial" w:hAnsi="Arial" w:cs="Arial"/>
                <w:sz w:val="20"/>
                <w:szCs w:val="20"/>
              </w:rPr>
            </w:pPr>
            <w:r>
              <w:rPr>
                <w:rFonts w:ascii="Arial" w:hAnsi="Arial" w:cs="Arial"/>
                <w:sz w:val="20"/>
                <w:szCs w:val="20"/>
              </w:rPr>
              <w:t>-61</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C947A6" w:rsidRDefault="003410C4" w:rsidP="002861A9">
            <w:pPr>
              <w:keepNext/>
              <w:spacing w:before="40" w:after="40"/>
              <w:jc w:val="center"/>
              <w:rPr>
                <w:rFonts w:ascii="Arial" w:hAnsi="Arial" w:cs="Arial"/>
                <w:b/>
                <w:bCs/>
                <w:sz w:val="20"/>
                <w:szCs w:val="20"/>
              </w:rPr>
            </w:pPr>
            <w:r w:rsidRPr="00C947A6">
              <w:rPr>
                <w:rFonts w:ascii="Arial" w:hAnsi="Arial" w:cs="Arial"/>
                <w:b/>
                <w:bCs/>
                <w:sz w:val="20"/>
                <w:szCs w:val="20"/>
              </w:rPr>
              <w:t>Ancillary payments ($000)</w:t>
            </w:r>
            <w:r w:rsidR="001420EB" w:rsidRPr="00C947A6">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C47DEA" w:rsidRPr="006376D7" w:rsidTr="002861A9">
        <w:trPr>
          <w:trHeight w:val="382"/>
        </w:trPr>
        <w:tc>
          <w:tcPr>
            <w:tcW w:w="3708" w:type="dxa"/>
            <w:noWrap/>
            <w:tcMar>
              <w:top w:w="0" w:type="dxa"/>
              <w:bottom w:w="0" w:type="dxa"/>
            </w:tcMar>
            <w:vAlign w:val="center"/>
          </w:tcPr>
          <w:p w:rsidR="00C47DEA" w:rsidRDefault="00C47DEA">
            <w:pPr>
              <w:rPr>
                <w:rFonts w:ascii="Arial" w:hAnsi="Arial" w:cs="Arial"/>
                <w:sz w:val="20"/>
                <w:szCs w:val="20"/>
              </w:rPr>
            </w:pPr>
            <w:r>
              <w:rPr>
                <w:rFonts w:ascii="Arial" w:hAnsi="Arial" w:cs="Arial"/>
                <w:sz w:val="20"/>
                <w:szCs w:val="20"/>
              </w:rPr>
              <w:t>17 Aug - 23 Aug 2014</w:t>
            </w:r>
          </w:p>
        </w:tc>
        <w:tc>
          <w:tcPr>
            <w:tcW w:w="1440" w:type="dxa"/>
            <w:noWrap/>
            <w:tcMar>
              <w:top w:w="0" w:type="dxa"/>
              <w:bottom w:w="0" w:type="dxa"/>
            </w:tcMar>
            <w:vAlign w:val="center"/>
          </w:tcPr>
          <w:p w:rsidR="00C47DEA" w:rsidRDefault="00C47DEA">
            <w:pPr>
              <w:jc w:val="center"/>
              <w:rPr>
                <w:rFonts w:ascii="Arial" w:hAnsi="Arial" w:cs="Arial"/>
                <w:sz w:val="20"/>
                <w:szCs w:val="20"/>
              </w:rPr>
            </w:pPr>
            <w:r>
              <w:rPr>
                <w:rFonts w:ascii="Arial" w:hAnsi="Arial" w:cs="Arial"/>
                <w:sz w:val="20"/>
                <w:szCs w:val="20"/>
              </w:rPr>
              <w:t>3.40</w:t>
            </w:r>
          </w:p>
        </w:tc>
        <w:tc>
          <w:tcPr>
            <w:tcW w:w="2160" w:type="dxa"/>
            <w:noWrap/>
            <w:tcMar>
              <w:top w:w="0" w:type="dxa"/>
              <w:bottom w:w="0" w:type="dxa"/>
            </w:tcMar>
            <w:vAlign w:val="center"/>
          </w:tcPr>
          <w:p w:rsidR="00C47DEA" w:rsidRDefault="00C47DEA">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C47DEA" w:rsidRDefault="00C47DEA">
            <w:pPr>
              <w:jc w:val="center"/>
              <w:rPr>
                <w:rFonts w:ascii="Arial" w:hAnsi="Arial" w:cs="Arial"/>
                <w:sz w:val="20"/>
                <w:szCs w:val="20"/>
              </w:rPr>
            </w:pPr>
            <w:r>
              <w:rPr>
                <w:rFonts w:ascii="Arial" w:hAnsi="Arial" w:cs="Arial"/>
                <w:sz w:val="20"/>
                <w:szCs w:val="20"/>
              </w:rPr>
              <w:t>791</w:t>
            </w:r>
          </w:p>
        </w:tc>
      </w:tr>
      <w:tr w:rsidR="00C47DEA" w:rsidRPr="006376D7" w:rsidTr="002861A9">
        <w:trPr>
          <w:trHeight w:val="382"/>
        </w:trPr>
        <w:tc>
          <w:tcPr>
            <w:tcW w:w="3708" w:type="dxa"/>
            <w:noWrap/>
            <w:tcMar>
              <w:top w:w="0" w:type="dxa"/>
              <w:bottom w:w="0" w:type="dxa"/>
            </w:tcMar>
            <w:vAlign w:val="center"/>
          </w:tcPr>
          <w:p w:rsidR="00C47DEA" w:rsidRDefault="00C47DEA">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C47DEA" w:rsidRDefault="00C47DEA">
            <w:pPr>
              <w:jc w:val="center"/>
              <w:rPr>
                <w:rFonts w:ascii="Arial" w:hAnsi="Arial" w:cs="Arial"/>
                <w:sz w:val="20"/>
                <w:szCs w:val="20"/>
              </w:rPr>
            </w:pPr>
            <w:r>
              <w:rPr>
                <w:rFonts w:ascii="Arial" w:hAnsi="Arial" w:cs="Arial"/>
                <w:sz w:val="20"/>
                <w:szCs w:val="20"/>
              </w:rPr>
              <w:t>-10</w:t>
            </w:r>
          </w:p>
        </w:tc>
        <w:tc>
          <w:tcPr>
            <w:tcW w:w="2160" w:type="dxa"/>
            <w:noWrap/>
            <w:tcMar>
              <w:top w:w="0" w:type="dxa"/>
              <w:bottom w:w="0" w:type="dxa"/>
            </w:tcMar>
            <w:vAlign w:val="center"/>
          </w:tcPr>
          <w:p w:rsidR="00C47DEA" w:rsidRDefault="00C47DEA">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C47DEA" w:rsidRDefault="00C47DEA">
            <w:pPr>
              <w:jc w:val="center"/>
              <w:rPr>
                <w:rFonts w:ascii="Arial" w:hAnsi="Arial" w:cs="Arial"/>
                <w:sz w:val="20"/>
                <w:szCs w:val="20"/>
              </w:rPr>
            </w:pPr>
            <w:r>
              <w:rPr>
                <w:rFonts w:ascii="Arial" w:hAnsi="Arial" w:cs="Arial"/>
                <w:sz w:val="20"/>
                <w:szCs w:val="20"/>
              </w:rPr>
              <w:t>-15</w:t>
            </w:r>
          </w:p>
        </w:tc>
      </w:tr>
      <w:tr w:rsidR="00C47DEA" w:rsidRPr="006376D7" w:rsidTr="002861A9">
        <w:trPr>
          <w:trHeight w:val="382"/>
        </w:trPr>
        <w:tc>
          <w:tcPr>
            <w:tcW w:w="3708" w:type="dxa"/>
            <w:noWrap/>
            <w:tcMar>
              <w:top w:w="0" w:type="dxa"/>
              <w:bottom w:w="0" w:type="dxa"/>
            </w:tcMar>
            <w:vAlign w:val="center"/>
          </w:tcPr>
          <w:p w:rsidR="00C47DEA" w:rsidRDefault="00C47DEA">
            <w:pPr>
              <w:rPr>
                <w:rFonts w:ascii="Arial" w:hAnsi="Arial" w:cs="Arial"/>
                <w:sz w:val="20"/>
                <w:szCs w:val="20"/>
              </w:rPr>
            </w:pPr>
            <w:r>
              <w:rPr>
                <w:rFonts w:ascii="Arial" w:hAnsi="Arial" w:cs="Arial"/>
                <w:sz w:val="20"/>
                <w:szCs w:val="20"/>
              </w:rPr>
              <w:t>14-15 financial YTD</w:t>
            </w:r>
          </w:p>
        </w:tc>
        <w:tc>
          <w:tcPr>
            <w:tcW w:w="1440" w:type="dxa"/>
            <w:noWrap/>
            <w:tcMar>
              <w:top w:w="0" w:type="dxa"/>
              <w:bottom w:w="0" w:type="dxa"/>
            </w:tcMar>
            <w:vAlign w:val="center"/>
          </w:tcPr>
          <w:p w:rsidR="00C47DEA" w:rsidRDefault="00C47DEA">
            <w:pPr>
              <w:jc w:val="center"/>
              <w:rPr>
                <w:rFonts w:ascii="Arial" w:hAnsi="Arial" w:cs="Arial"/>
                <w:sz w:val="20"/>
                <w:szCs w:val="20"/>
              </w:rPr>
            </w:pPr>
            <w:r>
              <w:rPr>
                <w:rFonts w:ascii="Arial" w:hAnsi="Arial" w:cs="Arial"/>
                <w:sz w:val="20"/>
                <w:szCs w:val="20"/>
              </w:rPr>
              <w:t>3.75</w:t>
            </w:r>
          </w:p>
        </w:tc>
        <w:tc>
          <w:tcPr>
            <w:tcW w:w="2160" w:type="dxa"/>
            <w:noWrap/>
            <w:tcMar>
              <w:top w:w="0" w:type="dxa"/>
              <w:bottom w:w="0" w:type="dxa"/>
            </w:tcMar>
            <w:vAlign w:val="center"/>
          </w:tcPr>
          <w:p w:rsidR="00C47DEA" w:rsidRDefault="00C47DEA">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C47DEA" w:rsidRDefault="00C47DEA">
            <w:pPr>
              <w:jc w:val="center"/>
              <w:rPr>
                <w:rFonts w:ascii="Arial" w:hAnsi="Arial" w:cs="Arial"/>
                <w:sz w:val="20"/>
                <w:szCs w:val="20"/>
              </w:rPr>
            </w:pPr>
            <w:r>
              <w:rPr>
                <w:rFonts w:ascii="Arial" w:hAnsi="Arial" w:cs="Arial"/>
                <w:sz w:val="20"/>
                <w:szCs w:val="20"/>
              </w:rPr>
              <w:t>908</w:t>
            </w:r>
          </w:p>
        </w:tc>
      </w:tr>
      <w:tr w:rsidR="00C47DEA" w:rsidRPr="006376D7" w:rsidTr="002861A9">
        <w:trPr>
          <w:trHeight w:val="382"/>
        </w:trPr>
        <w:tc>
          <w:tcPr>
            <w:tcW w:w="3708" w:type="dxa"/>
            <w:noWrap/>
            <w:tcMar>
              <w:top w:w="0" w:type="dxa"/>
              <w:bottom w:w="0" w:type="dxa"/>
            </w:tcMar>
            <w:vAlign w:val="center"/>
          </w:tcPr>
          <w:p w:rsidR="00C47DEA" w:rsidRDefault="00C47DEA">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C47DEA" w:rsidRDefault="00C47DEA">
            <w:pPr>
              <w:jc w:val="center"/>
              <w:rPr>
                <w:rFonts w:ascii="Arial" w:hAnsi="Arial" w:cs="Arial"/>
                <w:sz w:val="20"/>
                <w:szCs w:val="20"/>
              </w:rPr>
            </w:pPr>
            <w:r>
              <w:rPr>
                <w:rFonts w:ascii="Arial" w:hAnsi="Arial" w:cs="Arial"/>
                <w:sz w:val="20"/>
                <w:szCs w:val="20"/>
              </w:rPr>
              <w:t>-15</w:t>
            </w:r>
          </w:p>
        </w:tc>
        <w:tc>
          <w:tcPr>
            <w:tcW w:w="2160" w:type="dxa"/>
            <w:noWrap/>
            <w:tcMar>
              <w:top w:w="0" w:type="dxa"/>
              <w:bottom w:w="0" w:type="dxa"/>
            </w:tcMar>
            <w:vAlign w:val="center"/>
          </w:tcPr>
          <w:p w:rsidR="00C47DEA" w:rsidRDefault="00C47DEA">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C47DEA" w:rsidRDefault="00C47DEA">
            <w:pPr>
              <w:jc w:val="center"/>
              <w:rPr>
                <w:rFonts w:ascii="Arial" w:hAnsi="Arial" w:cs="Arial"/>
                <w:sz w:val="20"/>
                <w:szCs w:val="20"/>
              </w:rPr>
            </w:pPr>
            <w:r>
              <w:rPr>
                <w:rFonts w:ascii="Arial" w:hAnsi="Arial" w:cs="Arial"/>
                <w:sz w:val="20"/>
                <w:szCs w:val="20"/>
              </w:rPr>
              <w:t>2</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lastRenderedPageBreak/>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r w:rsidRPr="00E77449">
        <w:rPr>
          <w:rFonts w:ascii="Arial" w:hAnsi="Arial" w:cs="Arial"/>
          <w:sz w:val="20"/>
          <w:szCs w:val="20"/>
        </w:rPr>
        <w:t>Sydney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922364" w:rsidRPr="002861A9" w:rsidTr="002861A9">
        <w:trPr>
          <w:trHeight w:val="382"/>
        </w:trPr>
        <w:tc>
          <w:tcPr>
            <w:tcW w:w="2670" w:type="dxa"/>
            <w:noWrap/>
            <w:tcMar>
              <w:top w:w="0" w:type="dxa"/>
              <w:bottom w:w="0" w:type="dxa"/>
            </w:tcMar>
            <w:vAlign w:val="center"/>
          </w:tcPr>
          <w:p w:rsidR="00922364" w:rsidRDefault="00922364">
            <w:pPr>
              <w:rPr>
                <w:rFonts w:ascii="Arial" w:hAnsi="Arial" w:cs="Arial"/>
                <w:sz w:val="20"/>
                <w:szCs w:val="20"/>
              </w:rPr>
            </w:pPr>
            <w:r>
              <w:rPr>
                <w:rFonts w:ascii="Arial" w:hAnsi="Arial" w:cs="Arial"/>
                <w:sz w:val="20"/>
                <w:szCs w:val="20"/>
              </w:rPr>
              <w:t>17 Aug - 23 Aug 2014</w:t>
            </w:r>
          </w:p>
        </w:tc>
        <w:tc>
          <w:tcPr>
            <w:tcW w:w="1359" w:type="dxa"/>
            <w:noWrap/>
            <w:tcMar>
              <w:top w:w="0" w:type="dxa"/>
              <w:bottom w:w="0" w:type="dxa"/>
            </w:tcMar>
            <w:vAlign w:val="center"/>
          </w:tcPr>
          <w:p w:rsidR="00922364" w:rsidRDefault="00922364">
            <w:pPr>
              <w:jc w:val="center"/>
              <w:rPr>
                <w:rFonts w:ascii="Arial" w:hAnsi="Arial" w:cs="Arial"/>
                <w:sz w:val="20"/>
                <w:szCs w:val="20"/>
              </w:rPr>
            </w:pPr>
            <w:r>
              <w:rPr>
                <w:rFonts w:ascii="Arial" w:hAnsi="Arial" w:cs="Arial"/>
                <w:sz w:val="20"/>
                <w:szCs w:val="20"/>
              </w:rPr>
              <w:t>3.59</w:t>
            </w:r>
          </w:p>
        </w:tc>
        <w:tc>
          <w:tcPr>
            <w:tcW w:w="1360" w:type="dxa"/>
            <w:noWrap/>
            <w:tcMar>
              <w:top w:w="0" w:type="dxa"/>
              <w:bottom w:w="0" w:type="dxa"/>
            </w:tcMar>
            <w:vAlign w:val="center"/>
          </w:tcPr>
          <w:p w:rsidR="00922364" w:rsidRDefault="00922364">
            <w:pPr>
              <w:jc w:val="center"/>
              <w:rPr>
                <w:rFonts w:ascii="Arial" w:hAnsi="Arial" w:cs="Arial"/>
                <w:sz w:val="20"/>
                <w:szCs w:val="20"/>
              </w:rPr>
            </w:pPr>
            <w:r>
              <w:rPr>
                <w:rFonts w:ascii="Arial" w:hAnsi="Arial" w:cs="Arial"/>
                <w:sz w:val="20"/>
                <w:szCs w:val="20"/>
              </w:rPr>
              <w:t>3.43</w:t>
            </w:r>
          </w:p>
        </w:tc>
        <w:tc>
          <w:tcPr>
            <w:tcW w:w="1359" w:type="dxa"/>
            <w:noWrap/>
            <w:tcMar>
              <w:top w:w="0" w:type="dxa"/>
              <w:bottom w:w="0" w:type="dxa"/>
            </w:tcMar>
            <w:vAlign w:val="center"/>
          </w:tcPr>
          <w:p w:rsidR="00922364" w:rsidRDefault="00922364">
            <w:pPr>
              <w:jc w:val="center"/>
              <w:rPr>
                <w:rFonts w:ascii="Arial" w:hAnsi="Arial" w:cs="Arial"/>
                <w:sz w:val="20"/>
                <w:szCs w:val="20"/>
              </w:rPr>
            </w:pPr>
            <w:r>
              <w:rPr>
                <w:rFonts w:ascii="Arial" w:hAnsi="Arial" w:cs="Arial"/>
                <w:sz w:val="20"/>
                <w:szCs w:val="20"/>
              </w:rPr>
              <w:t>70.74</w:t>
            </w:r>
          </w:p>
        </w:tc>
        <w:tc>
          <w:tcPr>
            <w:tcW w:w="1280" w:type="dxa"/>
            <w:noWrap/>
            <w:tcMar>
              <w:top w:w="0" w:type="dxa"/>
              <w:bottom w:w="0" w:type="dxa"/>
            </w:tcMar>
            <w:vAlign w:val="center"/>
          </w:tcPr>
          <w:p w:rsidR="00922364" w:rsidRDefault="00922364">
            <w:pPr>
              <w:jc w:val="center"/>
              <w:rPr>
                <w:rFonts w:ascii="Arial" w:hAnsi="Arial" w:cs="Arial"/>
                <w:sz w:val="20"/>
                <w:szCs w:val="20"/>
              </w:rPr>
            </w:pPr>
            <w:r>
              <w:rPr>
                <w:rFonts w:ascii="Arial" w:hAnsi="Arial" w:cs="Arial"/>
                <w:sz w:val="20"/>
                <w:szCs w:val="20"/>
              </w:rPr>
              <w:t>85</w:t>
            </w:r>
          </w:p>
        </w:tc>
        <w:tc>
          <w:tcPr>
            <w:tcW w:w="1260" w:type="dxa"/>
            <w:noWrap/>
            <w:tcMar>
              <w:top w:w="0" w:type="dxa"/>
              <w:bottom w:w="0" w:type="dxa"/>
            </w:tcMar>
            <w:vAlign w:val="center"/>
          </w:tcPr>
          <w:p w:rsidR="00922364" w:rsidRDefault="00922364">
            <w:pPr>
              <w:jc w:val="center"/>
              <w:rPr>
                <w:rFonts w:ascii="Arial" w:hAnsi="Arial" w:cs="Arial"/>
                <w:sz w:val="20"/>
                <w:szCs w:val="20"/>
              </w:rPr>
            </w:pPr>
            <w:r>
              <w:rPr>
                <w:rFonts w:ascii="Arial" w:hAnsi="Arial" w:cs="Arial"/>
                <w:sz w:val="20"/>
                <w:szCs w:val="20"/>
              </w:rPr>
              <w:t>82</w:t>
            </w:r>
          </w:p>
        </w:tc>
      </w:tr>
      <w:tr w:rsidR="00922364" w:rsidRPr="002861A9" w:rsidTr="002861A9">
        <w:trPr>
          <w:trHeight w:val="382"/>
        </w:trPr>
        <w:tc>
          <w:tcPr>
            <w:tcW w:w="2670" w:type="dxa"/>
            <w:noWrap/>
            <w:tcMar>
              <w:top w:w="0" w:type="dxa"/>
              <w:bottom w:w="0" w:type="dxa"/>
            </w:tcMar>
            <w:vAlign w:val="center"/>
          </w:tcPr>
          <w:p w:rsidR="00922364" w:rsidRDefault="00922364">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922364" w:rsidRDefault="00922364">
            <w:pPr>
              <w:jc w:val="center"/>
              <w:rPr>
                <w:rFonts w:ascii="Arial" w:hAnsi="Arial" w:cs="Arial"/>
                <w:sz w:val="20"/>
                <w:szCs w:val="20"/>
              </w:rPr>
            </w:pPr>
            <w:r>
              <w:rPr>
                <w:rFonts w:ascii="Arial" w:hAnsi="Arial" w:cs="Arial"/>
                <w:sz w:val="20"/>
                <w:szCs w:val="20"/>
              </w:rPr>
              <w:t>-12</w:t>
            </w:r>
          </w:p>
        </w:tc>
        <w:tc>
          <w:tcPr>
            <w:tcW w:w="1360" w:type="dxa"/>
            <w:noWrap/>
            <w:tcMar>
              <w:top w:w="0" w:type="dxa"/>
              <w:bottom w:w="0" w:type="dxa"/>
            </w:tcMar>
            <w:vAlign w:val="center"/>
          </w:tcPr>
          <w:p w:rsidR="00922364" w:rsidRDefault="00922364">
            <w:pPr>
              <w:jc w:val="center"/>
              <w:rPr>
                <w:rFonts w:ascii="Arial" w:hAnsi="Arial" w:cs="Arial"/>
                <w:sz w:val="20"/>
                <w:szCs w:val="20"/>
              </w:rPr>
            </w:pPr>
            <w:r>
              <w:rPr>
                <w:rFonts w:ascii="Arial" w:hAnsi="Arial" w:cs="Arial"/>
                <w:sz w:val="20"/>
                <w:szCs w:val="20"/>
              </w:rPr>
              <w:t>-14</w:t>
            </w:r>
          </w:p>
        </w:tc>
        <w:tc>
          <w:tcPr>
            <w:tcW w:w="1359" w:type="dxa"/>
            <w:noWrap/>
            <w:tcMar>
              <w:top w:w="0" w:type="dxa"/>
              <w:bottom w:w="0" w:type="dxa"/>
            </w:tcMar>
            <w:vAlign w:val="center"/>
          </w:tcPr>
          <w:p w:rsidR="00922364" w:rsidRDefault="00922364">
            <w:pPr>
              <w:jc w:val="center"/>
              <w:rPr>
                <w:rFonts w:ascii="Arial" w:hAnsi="Arial" w:cs="Arial"/>
                <w:sz w:val="20"/>
                <w:szCs w:val="20"/>
              </w:rPr>
            </w:pPr>
            <w:r>
              <w:rPr>
                <w:rFonts w:ascii="Arial" w:hAnsi="Arial" w:cs="Arial"/>
                <w:sz w:val="20"/>
                <w:szCs w:val="20"/>
              </w:rPr>
              <w:t>420</w:t>
            </w:r>
          </w:p>
        </w:tc>
        <w:tc>
          <w:tcPr>
            <w:tcW w:w="1280" w:type="dxa"/>
            <w:noWrap/>
            <w:tcMar>
              <w:top w:w="0" w:type="dxa"/>
              <w:bottom w:w="0" w:type="dxa"/>
            </w:tcMar>
            <w:vAlign w:val="center"/>
          </w:tcPr>
          <w:p w:rsidR="00922364" w:rsidRDefault="00922364">
            <w:pPr>
              <w:jc w:val="center"/>
              <w:rPr>
                <w:rFonts w:ascii="Arial" w:hAnsi="Arial" w:cs="Arial"/>
                <w:sz w:val="20"/>
                <w:szCs w:val="20"/>
              </w:rPr>
            </w:pPr>
            <w:r>
              <w:rPr>
                <w:rFonts w:ascii="Arial" w:hAnsi="Arial" w:cs="Arial"/>
                <w:sz w:val="20"/>
                <w:szCs w:val="20"/>
              </w:rPr>
              <w:t>-8</w:t>
            </w:r>
          </w:p>
        </w:tc>
        <w:tc>
          <w:tcPr>
            <w:tcW w:w="1260" w:type="dxa"/>
            <w:noWrap/>
            <w:tcMar>
              <w:top w:w="0" w:type="dxa"/>
              <w:bottom w:w="0" w:type="dxa"/>
            </w:tcMar>
            <w:vAlign w:val="center"/>
          </w:tcPr>
          <w:p w:rsidR="00922364" w:rsidRDefault="00922364">
            <w:pPr>
              <w:jc w:val="center"/>
              <w:rPr>
                <w:rFonts w:ascii="Arial" w:hAnsi="Arial" w:cs="Arial"/>
                <w:sz w:val="20"/>
                <w:szCs w:val="20"/>
              </w:rPr>
            </w:pPr>
            <w:r>
              <w:rPr>
                <w:rFonts w:ascii="Arial" w:hAnsi="Arial" w:cs="Arial"/>
                <w:sz w:val="20"/>
                <w:szCs w:val="20"/>
              </w:rPr>
              <w:t>-11</w:t>
            </w:r>
          </w:p>
        </w:tc>
      </w:tr>
      <w:tr w:rsidR="00922364" w:rsidRPr="002861A9" w:rsidTr="002861A9">
        <w:trPr>
          <w:trHeight w:val="382"/>
        </w:trPr>
        <w:tc>
          <w:tcPr>
            <w:tcW w:w="2670" w:type="dxa"/>
            <w:noWrap/>
            <w:tcMar>
              <w:top w:w="0" w:type="dxa"/>
              <w:bottom w:w="0" w:type="dxa"/>
            </w:tcMar>
            <w:vAlign w:val="center"/>
          </w:tcPr>
          <w:p w:rsidR="00922364" w:rsidRDefault="00922364">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922364" w:rsidRDefault="00922364">
            <w:pPr>
              <w:jc w:val="center"/>
              <w:rPr>
                <w:rFonts w:ascii="Arial" w:hAnsi="Arial" w:cs="Arial"/>
                <w:sz w:val="20"/>
                <w:szCs w:val="20"/>
              </w:rPr>
            </w:pPr>
            <w:r>
              <w:rPr>
                <w:rFonts w:ascii="Arial" w:hAnsi="Arial" w:cs="Arial"/>
                <w:sz w:val="20"/>
                <w:szCs w:val="20"/>
              </w:rPr>
              <w:t>3.99</w:t>
            </w:r>
          </w:p>
        </w:tc>
        <w:tc>
          <w:tcPr>
            <w:tcW w:w="1360" w:type="dxa"/>
            <w:noWrap/>
            <w:tcMar>
              <w:top w:w="0" w:type="dxa"/>
              <w:bottom w:w="0" w:type="dxa"/>
            </w:tcMar>
            <w:vAlign w:val="center"/>
          </w:tcPr>
          <w:p w:rsidR="00922364" w:rsidRDefault="00922364">
            <w:pPr>
              <w:jc w:val="center"/>
              <w:rPr>
                <w:rFonts w:ascii="Arial" w:hAnsi="Arial" w:cs="Arial"/>
                <w:sz w:val="20"/>
                <w:szCs w:val="20"/>
              </w:rPr>
            </w:pPr>
            <w:r>
              <w:rPr>
                <w:rFonts w:ascii="Arial" w:hAnsi="Arial" w:cs="Arial"/>
                <w:sz w:val="20"/>
                <w:szCs w:val="20"/>
              </w:rPr>
              <w:t>3.98</w:t>
            </w:r>
          </w:p>
        </w:tc>
        <w:tc>
          <w:tcPr>
            <w:tcW w:w="1359" w:type="dxa"/>
            <w:noWrap/>
            <w:tcMar>
              <w:top w:w="0" w:type="dxa"/>
              <w:bottom w:w="0" w:type="dxa"/>
            </w:tcMar>
            <w:vAlign w:val="center"/>
          </w:tcPr>
          <w:p w:rsidR="00922364" w:rsidRDefault="00922364">
            <w:pPr>
              <w:jc w:val="center"/>
              <w:rPr>
                <w:rFonts w:ascii="Arial" w:hAnsi="Arial" w:cs="Arial"/>
                <w:sz w:val="20"/>
                <w:szCs w:val="20"/>
              </w:rPr>
            </w:pPr>
            <w:r>
              <w:rPr>
                <w:rFonts w:ascii="Arial" w:hAnsi="Arial" w:cs="Arial"/>
                <w:sz w:val="20"/>
                <w:szCs w:val="20"/>
              </w:rPr>
              <w:t>16.41</w:t>
            </w:r>
          </w:p>
        </w:tc>
        <w:tc>
          <w:tcPr>
            <w:tcW w:w="1280" w:type="dxa"/>
            <w:noWrap/>
            <w:tcMar>
              <w:top w:w="0" w:type="dxa"/>
              <w:bottom w:w="0" w:type="dxa"/>
            </w:tcMar>
            <w:vAlign w:val="center"/>
          </w:tcPr>
          <w:p w:rsidR="00922364" w:rsidRDefault="00922364">
            <w:pPr>
              <w:jc w:val="center"/>
              <w:rPr>
                <w:rFonts w:ascii="Arial" w:hAnsi="Arial" w:cs="Arial"/>
                <w:sz w:val="20"/>
                <w:szCs w:val="20"/>
              </w:rPr>
            </w:pPr>
            <w:r>
              <w:rPr>
                <w:rFonts w:ascii="Arial" w:hAnsi="Arial" w:cs="Arial"/>
                <w:sz w:val="20"/>
                <w:szCs w:val="20"/>
              </w:rPr>
              <w:t>91</w:t>
            </w:r>
          </w:p>
        </w:tc>
        <w:tc>
          <w:tcPr>
            <w:tcW w:w="1260" w:type="dxa"/>
            <w:noWrap/>
            <w:tcMar>
              <w:top w:w="0" w:type="dxa"/>
              <w:bottom w:w="0" w:type="dxa"/>
            </w:tcMar>
            <w:vAlign w:val="center"/>
          </w:tcPr>
          <w:p w:rsidR="00922364" w:rsidRDefault="00922364">
            <w:pPr>
              <w:jc w:val="center"/>
              <w:rPr>
                <w:rFonts w:ascii="Arial" w:hAnsi="Arial" w:cs="Arial"/>
                <w:sz w:val="20"/>
                <w:szCs w:val="20"/>
              </w:rPr>
            </w:pPr>
            <w:r>
              <w:rPr>
                <w:rFonts w:ascii="Arial" w:hAnsi="Arial" w:cs="Arial"/>
                <w:sz w:val="20"/>
                <w:szCs w:val="20"/>
              </w:rPr>
              <w:t>90</w:t>
            </w:r>
          </w:p>
        </w:tc>
      </w:tr>
      <w:tr w:rsidR="00922364" w:rsidRPr="002861A9" w:rsidTr="002861A9">
        <w:trPr>
          <w:trHeight w:val="382"/>
        </w:trPr>
        <w:tc>
          <w:tcPr>
            <w:tcW w:w="2670" w:type="dxa"/>
            <w:noWrap/>
            <w:tcMar>
              <w:top w:w="0" w:type="dxa"/>
              <w:bottom w:w="0" w:type="dxa"/>
            </w:tcMar>
            <w:vAlign w:val="center"/>
          </w:tcPr>
          <w:p w:rsidR="00922364" w:rsidRDefault="00922364">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922364" w:rsidRDefault="00922364">
            <w:pPr>
              <w:jc w:val="center"/>
              <w:rPr>
                <w:rFonts w:ascii="Arial" w:hAnsi="Arial" w:cs="Arial"/>
                <w:sz w:val="20"/>
                <w:szCs w:val="20"/>
              </w:rPr>
            </w:pPr>
            <w:r>
              <w:rPr>
                <w:rFonts w:ascii="Arial" w:hAnsi="Arial" w:cs="Arial"/>
                <w:sz w:val="20"/>
                <w:szCs w:val="20"/>
              </w:rPr>
              <w:t>-25</w:t>
            </w:r>
          </w:p>
        </w:tc>
        <w:tc>
          <w:tcPr>
            <w:tcW w:w="1360" w:type="dxa"/>
            <w:noWrap/>
            <w:tcMar>
              <w:top w:w="0" w:type="dxa"/>
              <w:bottom w:w="0" w:type="dxa"/>
            </w:tcMar>
            <w:vAlign w:val="center"/>
          </w:tcPr>
          <w:p w:rsidR="00922364" w:rsidRDefault="00922364">
            <w:pPr>
              <w:jc w:val="center"/>
              <w:rPr>
                <w:rFonts w:ascii="Arial" w:hAnsi="Arial" w:cs="Arial"/>
                <w:sz w:val="20"/>
                <w:szCs w:val="20"/>
              </w:rPr>
            </w:pPr>
            <w:r>
              <w:rPr>
                <w:rFonts w:ascii="Arial" w:hAnsi="Arial" w:cs="Arial"/>
                <w:sz w:val="20"/>
                <w:szCs w:val="20"/>
              </w:rPr>
              <w:t>-28</w:t>
            </w:r>
          </w:p>
        </w:tc>
        <w:tc>
          <w:tcPr>
            <w:tcW w:w="1359" w:type="dxa"/>
            <w:noWrap/>
            <w:tcMar>
              <w:top w:w="0" w:type="dxa"/>
              <w:bottom w:w="0" w:type="dxa"/>
            </w:tcMar>
            <w:vAlign w:val="center"/>
          </w:tcPr>
          <w:p w:rsidR="00922364" w:rsidRDefault="00922364">
            <w:pPr>
              <w:jc w:val="center"/>
              <w:rPr>
                <w:rFonts w:ascii="Arial" w:hAnsi="Arial" w:cs="Arial"/>
                <w:sz w:val="20"/>
                <w:szCs w:val="20"/>
              </w:rPr>
            </w:pPr>
            <w:r>
              <w:rPr>
                <w:rFonts w:ascii="Arial" w:hAnsi="Arial" w:cs="Arial"/>
                <w:sz w:val="20"/>
                <w:szCs w:val="20"/>
              </w:rPr>
              <w:t>-30</w:t>
            </w:r>
          </w:p>
        </w:tc>
        <w:tc>
          <w:tcPr>
            <w:tcW w:w="1280" w:type="dxa"/>
            <w:noWrap/>
            <w:tcMar>
              <w:top w:w="0" w:type="dxa"/>
              <w:bottom w:w="0" w:type="dxa"/>
            </w:tcMar>
            <w:vAlign w:val="center"/>
          </w:tcPr>
          <w:p w:rsidR="00922364" w:rsidRDefault="00922364">
            <w:pPr>
              <w:jc w:val="center"/>
              <w:rPr>
                <w:rFonts w:ascii="Arial" w:hAnsi="Arial" w:cs="Arial"/>
                <w:sz w:val="20"/>
                <w:szCs w:val="20"/>
              </w:rPr>
            </w:pPr>
            <w:r>
              <w:rPr>
                <w:rFonts w:ascii="Arial" w:hAnsi="Arial" w:cs="Arial"/>
                <w:sz w:val="20"/>
                <w:szCs w:val="20"/>
              </w:rPr>
              <w:t>-2</w:t>
            </w:r>
          </w:p>
        </w:tc>
        <w:tc>
          <w:tcPr>
            <w:tcW w:w="1260" w:type="dxa"/>
            <w:noWrap/>
            <w:tcMar>
              <w:top w:w="0" w:type="dxa"/>
              <w:bottom w:w="0" w:type="dxa"/>
            </w:tcMar>
            <w:vAlign w:val="center"/>
          </w:tcPr>
          <w:p w:rsidR="00922364" w:rsidRDefault="00922364">
            <w:pPr>
              <w:jc w:val="center"/>
              <w:rPr>
                <w:rFonts w:ascii="Arial" w:hAnsi="Arial" w:cs="Arial"/>
                <w:sz w:val="20"/>
                <w:szCs w:val="20"/>
              </w:rPr>
            </w:pPr>
            <w:r>
              <w:rPr>
                <w:rFonts w:ascii="Arial" w:hAnsi="Arial" w:cs="Arial"/>
                <w:sz w:val="20"/>
                <w:szCs w:val="20"/>
              </w:rPr>
              <w:t>-5</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C47DEA" w:rsidRPr="002861A9" w:rsidTr="002861A9">
        <w:trPr>
          <w:trHeight w:val="382"/>
        </w:trPr>
        <w:tc>
          <w:tcPr>
            <w:tcW w:w="2670" w:type="dxa"/>
            <w:noWrap/>
            <w:tcMar>
              <w:top w:w="0" w:type="dxa"/>
              <w:bottom w:w="0" w:type="dxa"/>
            </w:tcMar>
            <w:vAlign w:val="center"/>
          </w:tcPr>
          <w:p w:rsidR="00C47DEA" w:rsidRDefault="00C47DEA">
            <w:pPr>
              <w:rPr>
                <w:rFonts w:ascii="Arial" w:hAnsi="Arial" w:cs="Arial"/>
                <w:sz w:val="20"/>
                <w:szCs w:val="20"/>
              </w:rPr>
            </w:pPr>
            <w:r>
              <w:rPr>
                <w:rFonts w:ascii="Arial" w:hAnsi="Arial" w:cs="Arial"/>
                <w:sz w:val="20"/>
                <w:szCs w:val="20"/>
              </w:rPr>
              <w:t>17 Aug - 23 Aug 2014</w:t>
            </w:r>
          </w:p>
        </w:tc>
        <w:tc>
          <w:tcPr>
            <w:tcW w:w="1359" w:type="dxa"/>
            <w:noWrap/>
            <w:tcMar>
              <w:top w:w="0" w:type="dxa"/>
              <w:bottom w:w="0" w:type="dxa"/>
            </w:tcMar>
            <w:vAlign w:val="center"/>
          </w:tcPr>
          <w:p w:rsidR="00C47DEA" w:rsidRDefault="00C47DEA">
            <w:pPr>
              <w:jc w:val="center"/>
              <w:rPr>
                <w:rFonts w:ascii="Arial" w:hAnsi="Arial" w:cs="Arial"/>
                <w:sz w:val="20"/>
                <w:szCs w:val="20"/>
              </w:rPr>
            </w:pPr>
            <w:r>
              <w:rPr>
                <w:rFonts w:ascii="Arial" w:hAnsi="Arial" w:cs="Arial"/>
                <w:sz w:val="20"/>
                <w:szCs w:val="20"/>
              </w:rPr>
              <w:t>3.59</w:t>
            </w:r>
          </w:p>
        </w:tc>
        <w:tc>
          <w:tcPr>
            <w:tcW w:w="1360" w:type="dxa"/>
            <w:noWrap/>
            <w:tcMar>
              <w:top w:w="0" w:type="dxa"/>
              <w:bottom w:w="0" w:type="dxa"/>
            </w:tcMar>
            <w:vAlign w:val="center"/>
          </w:tcPr>
          <w:p w:rsidR="00C47DEA" w:rsidRDefault="00C47DEA">
            <w:pPr>
              <w:jc w:val="center"/>
              <w:rPr>
                <w:rFonts w:ascii="Arial" w:hAnsi="Arial" w:cs="Arial"/>
                <w:sz w:val="20"/>
                <w:szCs w:val="20"/>
              </w:rPr>
            </w:pPr>
            <w:r>
              <w:rPr>
                <w:rFonts w:ascii="Arial" w:hAnsi="Arial" w:cs="Arial"/>
                <w:sz w:val="20"/>
                <w:szCs w:val="20"/>
              </w:rPr>
              <w:t>3.43</w:t>
            </w:r>
          </w:p>
        </w:tc>
        <w:tc>
          <w:tcPr>
            <w:tcW w:w="1379" w:type="dxa"/>
            <w:noWrap/>
            <w:tcMar>
              <w:top w:w="0" w:type="dxa"/>
              <w:bottom w:w="0" w:type="dxa"/>
            </w:tcMar>
            <w:vAlign w:val="center"/>
          </w:tcPr>
          <w:p w:rsidR="00C47DEA" w:rsidRDefault="00C47DEA">
            <w:pPr>
              <w:jc w:val="center"/>
              <w:rPr>
                <w:rFonts w:ascii="Arial" w:hAnsi="Arial" w:cs="Arial"/>
                <w:sz w:val="20"/>
                <w:szCs w:val="20"/>
              </w:rPr>
            </w:pPr>
            <w:r>
              <w:rPr>
                <w:rFonts w:ascii="Arial" w:hAnsi="Arial" w:cs="Arial"/>
                <w:sz w:val="20"/>
                <w:szCs w:val="20"/>
              </w:rPr>
              <w:t>70.74</w:t>
            </w:r>
          </w:p>
        </w:tc>
        <w:tc>
          <w:tcPr>
            <w:tcW w:w="1260" w:type="dxa"/>
            <w:noWrap/>
            <w:tcMar>
              <w:top w:w="0" w:type="dxa"/>
              <w:bottom w:w="0" w:type="dxa"/>
            </w:tcMar>
            <w:vAlign w:val="center"/>
          </w:tcPr>
          <w:p w:rsidR="00C47DEA" w:rsidRDefault="00C47DEA">
            <w:pPr>
              <w:jc w:val="center"/>
              <w:rPr>
                <w:rFonts w:ascii="Arial" w:hAnsi="Arial" w:cs="Arial"/>
                <w:sz w:val="20"/>
                <w:szCs w:val="20"/>
              </w:rPr>
            </w:pPr>
            <w:r>
              <w:rPr>
                <w:rFonts w:ascii="Arial" w:hAnsi="Arial" w:cs="Arial"/>
                <w:sz w:val="20"/>
                <w:szCs w:val="20"/>
              </w:rPr>
              <w:t>85</w:t>
            </w:r>
          </w:p>
        </w:tc>
        <w:tc>
          <w:tcPr>
            <w:tcW w:w="1260" w:type="dxa"/>
            <w:noWrap/>
            <w:tcMar>
              <w:top w:w="0" w:type="dxa"/>
              <w:bottom w:w="0" w:type="dxa"/>
            </w:tcMar>
            <w:vAlign w:val="center"/>
          </w:tcPr>
          <w:p w:rsidR="00C47DEA" w:rsidRDefault="00C47DEA">
            <w:pPr>
              <w:jc w:val="center"/>
              <w:rPr>
                <w:rFonts w:ascii="Arial" w:hAnsi="Arial" w:cs="Arial"/>
                <w:sz w:val="20"/>
                <w:szCs w:val="20"/>
              </w:rPr>
            </w:pPr>
            <w:r>
              <w:rPr>
                <w:rFonts w:ascii="Arial" w:hAnsi="Arial" w:cs="Arial"/>
                <w:sz w:val="20"/>
                <w:szCs w:val="20"/>
              </w:rPr>
              <w:t>82</w:t>
            </w:r>
          </w:p>
        </w:tc>
      </w:tr>
      <w:tr w:rsidR="00C47DEA" w:rsidRPr="002861A9" w:rsidTr="002861A9">
        <w:trPr>
          <w:trHeight w:val="382"/>
        </w:trPr>
        <w:tc>
          <w:tcPr>
            <w:tcW w:w="2670" w:type="dxa"/>
            <w:noWrap/>
            <w:tcMar>
              <w:top w:w="0" w:type="dxa"/>
              <w:bottom w:w="0" w:type="dxa"/>
            </w:tcMar>
            <w:vAlign w:val="center"/>
          </w:tcPr>
          <w:p w:rsidR="00C47DEA" w:rsidRDefault="00C47DEA">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C47DEA" w:rsidRDefault="00C47DEA">
            <w:pPr>
              <w:jc w:val="center"/>
              <w:rPr>
                <w:rFonts w:ascii="Arial" w:hAnsi="Arial" w:cs="Arial"/>
                <w:sz w:val="20"/>
                <w:szCs w:val="20"/>
              </w:rPr>
            </w:pPr>
            <w:r>
              <w:rPr>
                <w:rFonts w:ascii="Arial" w:hAnsi="Arial" w:cs="Arial"/>
                <w:sz w:val="20"/>
                <w:szCs w:val="20"/>
              </w:rPr>
              <w:t>-12</w:t>
            </w:r>
          </w:p>
        </w:tc>
        <w:tc>
          <w:tcPr>
            <w:tcW w:w="1360" w:type="dxa"/>
            <w:noWrap/>
            <w:tcMar>
              <w:top w:w="0" w:type="dxa"/>
              <w:bottom w:w="0" w:type="dxa"/>
            </w:tcMar>
            <w:vAlign w:val="center"/>
          </w:tcPr>
          <w:p w:rsidR="00C47DEA" w:rsidRDefault="00C47DEA">
            <w:pPr>
              <w:jc w:val="center"/>
              <w:rPr>
                <w:rFonts w:ascii="Arial" w:hAnsi="Arial" w:cs="Arial"/>
                <w:sz w:val="20"/>
                <w:szCs w:val="20"/>
              </w:rPr>
            </w:pPr>
            <w:r>
              <w:rPr>
                <w:rFonts w:ascii="Arial" w:hAnsi="Arial" w:cs="Arial"/>
                <w:sz w:val="20"/>
                <w:szCs w:val="20"/>
              </w:rPr>
              <w:t>-14</w:t>
            </w:r>
          </w:p>
        </w:tc>
        <w:tc>
          <w:tcPr>
            <w:tcW w:w="1379" w:type="dxa"/>
            <w:noWrap/>
            <w:tcMar>
              <w:top w:w="0" w:type="dxa"/>
              <w:bottom w:w="0" w:type="dxa"/>
            </w:tcMar>
            <w:vAlign w:val="center"/>
          </w:tcPr>
          <w:p w:rsidR="00C47DEA" w:rsidRDefault="00C47DEA">
            <w:pPr>
              <w:jc w:val="center"/>
              <w:rPr>
                <w:rFonts w:ascii="Arial" w:hAnsi="Arial" w:cs="Arial"/>
                <w:sz w:val="20"/>
                <w:szCs w:val="20"/>
              </w:rPr>
            </w:pPr>
            <w:r>
              <w:rPr>
                <w:rFonts w:ascii="Arial" w:hAnsi="Arial" w:cs="Arial"/>
                <w:sz w:val="20"/>
                <w:szCs w:val="20"/>
              </w:rPr>
              <w:t>420</w:t>
            </w:r>
          </w:p>
        </w:tc>
        <w:tc>
          <w:tcPr>
            <w:tcW w:w="1260" w:type="dxa"/>
            <w:noWrap/>
            <w:tcMar>
              <w:top w:w="0" w:type="dxa"/>
              <w:bottom w:w="0" w:type="dxa"/>
            </w:tcMar>
            <w:vAlign w:val="center"/>
          </w:tcPr>
          <w:p w:rsidR="00C47DEA" w:rsidRDefault="00C47DEA">
            <w:pPr>
              <w:jc w:val="center"/>
              <w:rPr>
                <w:rFonts w:ascii="Arial" w:hAnsi="Arial" w:cs="Arial"/>
                <w:sz w:val="20"/>
                <w:szCs w:val="20"/>
              </w:rPr>
            </w:pPr>
            <w:r>
              <w:rPr>
                <w:rFonts w:ascii="Arial" w:hAnsi="Arial" w:cs="Arial"/>
                <w:sz w:val="20"/>
                <w:szCs w:val="20"/>
              </w:rPr>
              <w:t>-8</w:t>
            </w:r>
          </w:p>
        </w:tc>
        <w:tc>
          <w:tcPr>
            <w:tcW w:w="1260" w:type="dxa"/>
            <w:noWrap/>
            <w:tcMar>
              <w:top w:w="0" w:type="dxa"/>
              <w:bottom w:w="0" w:type="dxa"/>
            </w:tcMar>
            <w:vAlign w:val="center"/>
          </w:tcPr>
          <w:p w:rsidR="00C47DEA" w:rsidRDefault="00C47DEA">
            <w:pPr>
              <w:jc w:val="center"/>
              <w:rPr>
                <w:rFonts w:ascii="Arial" w:hAnsi="Arial" w:cs="Arial"/>
                <w:sz w:val="20"/>
                <w:szCs w:val="20"/>
              </w:rPr>
            </w:pPr>
            <w:r>
              <w:rPr>
                <w:rFonts w:ascii="Arial" w:hAnsi="Arial" w:cs="Arial"/>
                <w:sz w:val="20"/>
                <w:szCs w:val="20"/>
              </w:rPr>
              <w:t>-11</w:t>
            </w:r>
          </w:p>
        </w:tc>
      </w:tr>
      <w:tr w:rsidR="00C47DEA" w:rsidRPr="002861A9" w:rsidTr="002861A9">
        <w:trPr>
          <w:trHeight w:val="382"/>
        </w:trPr>
        <w:tc>
          <w:tcPr>
            <w:tcW w:w="2670" w:type="dxa"/>
            <w:noWrap/>
            <w:tcMar>
              <w:top w:w="0" w:type="dxa"/>
              <w:bottom w:w="0" w:type="dxa"/>
            </w:tcMar>
            <w:vAlign w:val="center"/>
          </w:tcPr>
          <w:p w:rsidR="00C47DEA" w:rsidRDefault="00C47DEA">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C47DEA" w:rsidRDefault="00C47DEA">
            <w:pPr>
              <w:jc w:val="center"/>
              <w:rPr>
                <w:rFonts w:ascii="Arial" w:hAnsi="Arial" w:cs="Arial"/>
                <w:sz w:val="20"/>
                <w:szCs w:val="20"/>
              </w:rPr>
            </w:pPr>
            <w:r>
              <w:rPr>
                <w:rFonts w:ascii="Arial" w:hAnsi="Arial" w:cs="Arial"/>
                <w:sz w:val="20"/>
                <w:szCs w:val="20"/>
              </w:rPr>
              <w:t>3.99</w:t>
            </w:r>
          </w:p>
        </w:tc>
        <w:tc>
          <w:tcPr>
            <w:tcW w:w="1360" w:type="dxa"/>
            <w:noWrap/>
            <w:tcMar>
              <w:top w:w="0" w:type="dxa"/>
              <w:bottom w:w="0" w:type="dxa"/>
            </w:tcMar>
            <w:vAlign w:val="center"/>
          </w:tcPr>
          <w:p w:rsidR="00C47DEA" w:rsidRDefault="00C47DEA">
            <w:pPr>
              <w:jc w:val="center"/>
              <w:rPr>
                <w:rFonts w:ascii="Arial" w:hAnsi="Arial" w:cs="Arial"/>
                <w:sz w:val="20"/>
                <w:szCs w:val="20"/>
              </w:rPr>
            </w:pPr>
            <w:r>
              <w:rPr>
                <w:rFonts w:ascii="Arial" w:hAnsi="Arial" w:cs="Arial"/>
                <w:sz w:val="20"/>
                <w:szCs w:val="20"/>
              </w:rPr>
              <w:t>3.98</w:t>
            </w:r>
          </w:p>
        </w:tc>
        <w:tc>
          <w:tcPr>
            <w:tcW w:w="1379" w:type="dxa"/>
            <w:noWrap/>
            <w:tcMar>
              <w:top w:w="0" w:type="dxa"/>
              <w:bottom w:w="0" w:type="dxa"/>
            </w:tcMar>
            <w:vAlign w:val="center"/>
          </w:tcPr>
          <w:p w:rsidR="00C47DEA" w:rsidRDefault="00C47DEA">
            <w:pPr>
              <w:jc w:val="center"/>
              <w:rPr>
                <w:rFonts w:ascii="Arial" w:hAnsi="Arial" w:cs="Arial"/>
                <w:sz w:val="20"/>
                <w:szCs w:val="20"/>
              </w:rPr>
            </w:pPr>
            <w:r>
              <w:rPr>
                <w:rFonts w:ascii="Arial" w:hAnsi="Arial" w:cs="Arial"/>
                <w:sz w:val="20"/>
                <w:szCs w:val="20"/>
              </w:rPr>
              <w:t>16.41</w:t>
            </w:r>
          </w:p>
        </w:tc>
        <w:tc>
          <w:tcPr>
            <w:tcW w:w="1260" w:type="dxa"/>
            <w:noWrap/>
            <w:tcMar>
              <w:top w:w="0" w:type="dxa"/>
              <w:bottom w:w="0" w:type="dxa"/>
            </w:tcMar>
            <w:vAlign w:val="center"/>
          </w:tcPr>
          <w:p w:rsidR="00C47DEA" w:rsidRDefault="00C47DEA">
            <w:pPr>
              <w:jc w:val="center"/>
              <w:rPr>
                <w:rFonts w:ascii="Arial" w:hAnsi="Arial" w:cs="Arial"/>
                <w:sz w:val="20"/>
                <w:szCs w:val="20"/>
              </w:rPr>
            </w:pPr>
            <w:r>
              <w:rPr>
                <w:rFonts w:ascii="Arial" w:hAnsi="Arial" w:cs="Arial"/>
                <w:sz w:val="20"/>
                <w:szCs w:val="20"/>
              </w:rPr>
              <w:t>91</w:t>
            </w:r>
          </w:p>
        </w:tc>
        <w:tc>
          <w:tcPr>
            <w:tcW w:w="1260" w:type="dxa"/>
            <w:noWrap/>
            <w:tcMar>
              <w:top w:w="0" w:type="dxa"/>
              <w:bottom w:w="0" w:type="dxa"/>
            </w:tcMar>
            <w:vAlign w:val="center"/>
          </w:tcPr>
          <w:p w:rsidR="00C47DEA" w:rsidRDefault="00C47DEA">
            <w:pPr>
              <w:jc w:val="center"/>
              <w:rPr>
                <w:rFonts w:ascii="Arial" w:hAnsi="Arial" w:cs="Arial"/>
                <w:sz w:val="20"/>
                <w:szCs w:val="20"/>
              </w:rPr>
            </w:pPr>
            <w:r>
              <w:rPr>
                <w:rFonts w:ascii="Arial" w:hAnsi="Arial" w:cs="Arial"/>
                <w:sz w:val="20"/>
                <w:szCs w:val="20"/>
              </w:rPr>
              <w:t>90</w:t>
            </w:r>
          </w:p>
        </w:tc>
      </w:tr>
      <w:tr w:rsidR="00C47DEA" w:rsidRPr="002861A9" w:rsidTr="002861A9">
        <w:trPr>
          <w:trHeight w:val="382"/>
        </w:trPr>
        <w:tc>
          <w:tcPr>
            <w:tcW w:w="2670" w:type="dxa"/>
            <w:noWrap/>
            <w:tcMar>
              <w:top w:w="0" w:type="dxa"/>
              <w:bottom w:w="0" w:type="dxa"/>
            </w:tcMar>
            <w:vAlign w:val="center"/>
          </w:tcPr>
          <w:p w:rsidR="00C47DEA" w:rsidRDefault="00C47DEA">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C47DEA" w:rsidRDefault="00C47DEA">
            <w:pPr>
              <w:jc w:val="center"/>
              <w:rPr>
                <w:rFonts w:ascii="Arial" w:hAnsi="Arial" w:cs="Arial"/>
                <w:sz w:val="20"/>
                <w:szCs w:val="20"/>
              </w:rPr>
            </w:pPr>
            <w:r>
              <w:rPr>
                <w:rFonts w:ascii="Arial" w:hAnsi="Arial" w:cs="Arial"/>
                <w:sz w:val="20"/>
                <w:szCs w:val="20"/>
              </w:rPr>
              <w:t>-25</w:t>
            </w:r>
          </w:p>
        </w:tc>
        <w:tc>
          <w:tcPr>
            <w:tcW w:w="1360" w:type="dxa"/>
            <w:noWrap/>
            <w:tcMar>
              <w:top w:w="0" w:type="dxa"/>
              <w:bottom w:w="0" w:type="dxa"/>
            </w:tcMar>
            <w:vAlign w:val="center"/>
          </w:tcPr>
          <w:p w:rsidR="00C47DEA" w:rsidRDefault="00C47DEA">
            <w:pPr>
              <w:jc w:val="center"/>
              <w:rPr>
                <w:rFonts w:ascii="Arial" w:hAnsi="Arial" w:cs="Arial"/>
                <w:sz w:val="20"/>
                <w:szCs w:val="20"/>
              </w:rPr>
            </w:pPr>
            <w:r>
              <w:rPr>
                <w:rFonts w:ascii="Arial" w:hAnsi="Arial" w:cs="Arial"/>
                <w:sz w:val="20"/>
                <w:szCs w:val="20"/>
              </w:rPr>
              <w:t>-28</w:t>
            </w:r>
          </w:p>
        </w:tc>
        <w:tc>
          <w:tcPr>
            <w:tcW w:w="1379" w:type="dxa"/>
            <w:noWrap/>
            <w:tcMar>
              <w:top w:w="0" w:type="dxa"/>
              <w:bottom w:w="0" w:type="dxa"/>
            </w:tcMar>
            <w:vAlign w:val="center"/>
          </w:tcPr>
          <w:p w:rsidR="00C47DEA" w:rsidRDefault="00C47DEA">
            <w:pPr>
              <w:jc w:val="center"/>
              <w:rPr>
                <w:rFonts w:ascii="Arial" w:hAnsi="Arial" w:cs="Arial"/>
                <w:sz w:val="20"/>
                <w:szCs w:val="20"/>
              </w:rPr>
            </w:pPr>
            <w:r>
              <w:rPr>
                <w:rFonts w:ascii="Arial" w:hAnsi="Arial" w:cs="Arial"/>
                <w:sz w:val="20"/>
                <w:szCs w:val="20"/>
              </w:rPr>
              <w:t>-30</w:t>
            </w:r>
          </w:p>
        </w:tc>
        <w:tc>
          <w:tcPr>
            <w:tcW w:w="1260" w:type="dxa"/>
            <w:noWrap/>
            <w:tcMar>
              <w:top w:w="0" w:type="dxa"/>
              <w:bottom w:w="0" w:type="dxa"/>
            </w:tcMar>
            <w:vAlign w:val="center"/>
          </w:tcPr>
          <w:p w:rsidR="00C47DEA" w:rsidRDefault="00C47DEA">
            <w:pPr>
              <w:jc w:val="center"/>
              <w:rPr>
                <w:rFonts w:ascii="Arial" w:hAnsi="Arial" w:cs="Arial"/>
                <w:sz w:val="20"/>
                <w:szCs w:val="20"/>
              </w:rPr>
            </w:pPr>
            <w:r>
              <w:rPr>
                <w:rFonts w:ascii="Arial" w:hAnsi="Arial" w:cs="Arial"/>
                <w:sz w:val="20"/>
                <w:szCs w:val="20"/>
              </w:rPr>
              <w:t>-2</w:t>
            </w:r>
          </w:p>
        </w:tc>
        <w:tc>
          <w:tcPr>
            <w:tcW w:w="1260" w:type="dxa"/>
            <w:noWrap/>
            <w:tcMar>
              <w:top w:w="0" w:type="dxa"/>
              <w:bottom w:w="0" w:type="dxa"/>
            </w:tcMar>
            <w:vAlign w:val="center"/>
          </w:tcPr>
          <w:p w:rsidR="00C47DEA" w:rsidRDefault="00C47DEA">
            <w:pPr>
              <w:jc w:val="center"/>
              <w:rPr>
                <w:rFonts w:ascii="Arial" w:hAnsi="Arial" w:cs="Arial"/>
                <w:sz w:val="20"/>
                <w:szCs w:val="20"/>
              </w:rPr>
            </w:pPr>
            <w:r>
              <w:rPr>
                <w:rFonts w:ascii="Arial" w:hAnsi="Arial" w:cs="Arial"/>
                <w:sz w:val="20"/>
                <w:szCs w:val="20"/>
              </w:rPr>
              <w:t>-5</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C46C65" w:rsidRPr="002861A9" w:rsidTr="002861A9">
        <w:trPr>
          <w:trHeight w:val="382"/>
        </w:trPr>
        <w:tc>
          <w:tcPr>
            <w:tcW w:w="2670" w:type="dxa"/>
            <w:noWrap/>
            <w:tcMar>
              <w:top w:w="0" w:type="dxa"/>
              <w:bottom w:w="0" w:type="dxa"/>
            </w:tcMar>
            <w:vAlign w:val="center"/>
          </w:tcPr>
          <w:p w:rsidR="00C46C65" w:rsidRDefault="00C46C65">
            <w:pPr>
              <w:rPr>
                <w:rFonts w:ascii="Arial" w:hAnsi="Arial" w:cs="Arial"/>
                <w:sz w:val="20"/>
                <w:szCs w:val="20"/>
              </w:rPr>
            </w:pPr>
            <w:r>
              <w:rPr>
                <w:rFonts w:ascii="Arial" w:hAnsi="Arial" w:cs="Arial"/>
                <w:sz w:val="20"/>
                <w:szCs w:val="20"/>
              </w:rPr>
              <w:t>17 Aug - 23 Aug 2014</w:t>
            </w:r>
          </w:p>
        </w:tc>
        <w:tc>
          <w:tcPr>
            <w:tcW w:w="1359" w:type="dxa"/>
            <w:noWrap/>
            <w:tcMar>
              <w:top w:w="0" w:type="dxa"/>
              <w:bottom w:w="0" w:type="dxa"/>
            </w:tcMar>
            <w:vAlign w:val="center"/>
          </w:tcPr>
          <w:p w:rsidR="00C46C65" w:rsidRDefault="00C46C65">
            <w:pPr>
              <w:jc w:val="center"/>
              <w:rPr>
                <w:rFonts w:ascii="Arial" w:hAnsi="Arial" w:cs="Arial"/>
                <w:sz w:val="20"/>
                <w:szCs w:val="20"/>
              </w:rPr>
            </w:pPr>
            <w:r>
              <w:rPr>
                <w:rFonts w:ascii="Arial" w:hAnsi="Arial" w:cs="Arial"/>
                <w:sz w:val="20"/>
                <w:szCs w:val="20"/>
              </w:rPr>
              <w:t>2.36</w:t>
            </w:r>
          </w:p>
        </w:tc>
        <w:tc>
          <w:tcPr>
            <w:tcW w:w="1360" w:type="dxa"/>
            <w:noWrap/>
            <w:tcMar>
              <w:top w:w="0" w:type="dxa"/>
              <w:bottom w:w="0" w:type="dxa"/>
            </w:tcMar>
            <w:vAlign w:val="center"/>
          </w:tcPr>
          <w:p w:rsidR="00C46C65" w:rsidRDefault="00C46C65">
            <w:pPr>
              <w:jc w:val="center"/>
              <w:rPr>
                <w:rFonts w:ascii="Arial" w:hAnsi="Arial" w:cs="Arial"/>
                <w:sz w:val="20"/>
                <w:szCs w:val="20"/>
              </w:rPr>
            </w:pPr>
            <w:r>
              <w:rPr>
                <w:rFonts w:ascii="Arial" w:hAnsi="Arial" w:cs="Arial"/>
                <w:sz w:val="20"/>
                <w:szCs w:val="20"/>
              </w:rPr>
              <w:t>2.28</w:t>
            </w:r>
          </w:p>
        </w:tc>
        <w:tc>
          <w:tcPr>
            <w:tcW w:w="1359" w:type="dxa"/>
            <w:noWrap/>
            <w:tcMar>
              <w:top w:w="0" w:type="dxa"/>
              <w:bottom w:w="0" w:type="dxa"/>
            </w:tcMar>
            <w:vAlign w:val="center"/>
          </w:tcPr>
          <w:p w:rsidR="00C46C65" w:rsidRDefault="00C46C65">
            <w:pPr>
              <w:jc w:val="center"/>
              <w:rPr>
                <w:rFonts w:ascii="Arial" w:hAnsi="Arial" w:cs="Arial"/>
                <w:sz w:val="20"/>
                <w:szCs w:val="20"/>
              </w:rPr>
            </w:pPr>
            <w:r>
              <w:rPr>
                <w:rFonts w:ascii="Arial" w:hAnsi="Arial" w:cs="Arial"/>
                <w:sz w:val="20"/>
                <w:szCs w:val="20"/>
              </w:rPr>
              <w:t>0.68</w:t>
            </w:r>
          </w:p>
        </w:tc>
        <w:tc>
          <w:tcPr>
            <w:tcW w:w="1280" w:type="dxa"/>
            <w:noWrap/>
            <w:tcMar>
              <w:top w:w="0" w:type="dxa"/>
              <w:bottom w:w="0" w:type="dxa"/>
            </w:tcMar>
            <w:vAlign w:val="center"/>
          </w:tcPr>
          <w:p w:rsidR="00C46C65" w:rsidRDefault="00C46C65">
            <w:pPr>
              <w:jc w:val="center"/>
              <w:rPr>
                <w:rFonts w:ascii="Arial" w:hAnsi="Arial" w:cs="Arial"/>
                <w:sz w:val="20"/>
                <w:szCs w:val="20"/>
              </w:rPr>
            </w:pPr>
            <w:r>
              <w:rPr>
                <w:rFonts w:ascii="Arial" w:hAnsi="Arial" w:cs="Arial"/>
                <w:sz w:val="20"/>
                <w:szCs w:val="20"/>
              </w:rPr>
              <w:t>161</w:t>
            </w:r>
          </w:p>
        </w:tc>
        <w:tc>
          <w:tcPr>
            <w:tcW w:w="1180" w:type="dxa"/>
            <w:noWrap/>
            <w:tcMar>
              <w:top w:w="0" w:type="dxa"/>
              <w:bottom w:w="0" w:type="dxa"/>
            </w:tcMar>
            <w:vAlign w:val="center"/>
          </w:tcPr>
          <w:p w:rsidR="00C46C65" w:rsidRDefault="00C46C65">
            <w:pPr>
              <w:jc w:val="center"/>
              <w:rPr>
                <w:rFonts w:ascii="Arial" w:hAnsi="Arial" w:cs="Arial"/>
                <w:sz w:val="20"/>
                <w:szCs w:val="20"/>
              </w:rPr>
            </w:pPr>
            <w:r>
              <w:rPr>
                <w:rFonts w:ascii="Arial" w:hAnsi="Arial" w:cs="Arial"/>
                <w:sz w:val="20"/>
                <w:szCs w:val="20"/>
              </w:rPr>
              <w:t>159</w:t>
            </w:r>
          </w:p>
        </w:tc>
      </w:tr>
      <w:tr w:rsidR="00C46C65" w:rsidRPr="002861A9" w:rsidTr="002861A9">
        <w:trPr>
          <w:trHeight w:val="382"/>
        </w:trPr>
        <w:tc>
          <w:tcPr>
            <w:tcW w:w="2670" w:type="dxa"/>
            <w:noWrap/>
            <w:tcMar>
              <w:top w:w="0" w:type="dxa"/>
              <w:bottom w:w="0" w:type="dxa"/>
            </w:tcMar>
            <w:vAlign w:val="center"/>
          </w:tcPr>
          <w:p w:rsidR="00C46C65" w:rsidRDefault="00C46C65">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C46C65" w:rsidRDefault="00C46C65">
            <w:pPr>
              <w:jc w:val="center"/>
              <w:rPr>
                <w:rFonts w:ascii="Arial" w:hAnsi="Arial" w:cs="Arial"/>
                <w:sz w:val="20"/>
                <w:szCs w:val="20"/>
              </w:rPr>
            </w:pPr>
            <w:r>
              <w:rPr>
                <w:rFonts w:ascii="Arial" w:hAnsi="Arial" w:cs="Arial"/>
                <w:sz w:val="20"/>
                <w:szCs w:val="20"/>
              </w:rPr>
              <w:t>14</w:t>
            </w:r>
          </w:p>
        </w:tc>
        <w:tc>
          <w:tcPr>
            <w:tcW w:w="1360" w:type="dxa"/>
            <w:noWrap/>
            <w:tcMar>
              <w:top w:w="0" w:type="dxa"/>
              <w:bottom w:w="0" w:type="dxa"/>
            </w:tcMar>
            <w:vAlign w:val="center"/>
          </w:tcPr>
          <w:p w:rsidR="00C46C65" w:rsidRDefault="00C46C65">
            <w:pPr>
              <w:jc w:val="center"/>
              <w:rPr>
                <w:rFonts w:ascii="Arial" w:hAnsi="Arial" w:cs="Arial"/>
                <w:sz w:val="20"/>
                <w:szCs w:val="20"/>
              </w:rPr>
            </w:pPr>
            <w:r>
              <w:rPr>
                <w:rFonts w:ascii="Arial" w:hAnsi="Arial" w:cs="Arial"/>
                <w:sz w:val="20"/>
                <w:szCs w:val="20"/>
              </w:rPr>
              <w:t>-3</w:t>
            </w:r>
          </w:p>
        </w:tc>
        <w:tc>
          <w:tcPr>
            <w:tcW w:w="1359" w:type="dxa"/>
            <w:noWrap/>
            <w:tcMar>
              <w:top w:w="0" w:type="dxa"/>
              <w:bottom w:w="0" w:type="dxa"/>
            </w:tcMar>
            <w:vAlign w:val="center"/>
          </w:tcPr>
          <w:p w:rsidR="00C46C65" w:rsidRDefault="00C46C65">
            <w:pPr>
              <w:jc w:val="center"/>
              <w:rPr>
                <w:rFonts w:ascii="Arial" w:hAnsi="Arial" w:cs="Arial"/>
                <w:sz w:val="20"/>
                <w:szCs w:val="20"/>
              </w:rPr>
            </w:pPr>
            <w:r>
              <w:rPr>
                <w:rFonts w:ascii="Arial" w:hAnsi="Arial" w:cs="Arial"/>
                <w:sz w:val="20"/>
                <w:szCs w:val="20"/>
              </w:rPr>
              <w:t>-32</w:t>
            </w:r>
          </w:p>
        </w:tc>
        <w:tc>
          <w:tcPr>
            <w:tcW w:w="1280" w:type="dxa"/>
            <w:noWrap/>
            <w:tcMar>
              <w:top w:w="0" w:type="dxa"/>
              <w:bottom w:w="0" w:type="dxa"/>
            </w:tcMar>
            <w:vAlign w:val="center"/>
          </w:tcPr>
          <w:p w:rsidR="00C46C65" w:rsidRDefault="00C46C65">
            <w:pPr>
              <w:jc w:val="center"/>
              <w:rPr>
                <w:rFonts w:ascii="Arial" w:hAnsi="Arial" w:cs="Arial"/>
                <w:sz w:val="20"/>
                <w:szCs w:val="20"/>
              </w:rPr>
            </w:pPr>
            <w:r>
              <w:rPr>
                <w:rFonts w:ascii="Arial" w:hAnsi="Arial" w:cs="Arial"/>
                <w:sz w:val="20"/>
                <w:szCs w:val="20"/>
              </w:rPr>
              <w:t>-2</w:t>
            </w:r>
          </w:p>
        </w:tc>
        <w:tc>
          <w:tcPr>
            <w:tcW w:w="1180" w:type="dxa"/>
            <w:noWrap/>
            <w:tcMar>
              <w:top w:w="0" w:type="dxa"/>
              <w:bottom w:w="0" w:type="dxa"/>
            </w:tcMar>
            <w:vAlign w:val="center"/>
          </w:tcPr>
          <w:p w:rsidR="00C46C65" w:rsidRDefault="00C46C65">
            <w:pPr>
              <w:jc w:val="center"/>
              <w:rPr>
                <w:rFonts w:ascii="Arial" w:hAnsi="Arial" w:cs="Arial"/>
                <w:sz w:val="20"/>
                <w:szCs w:val="20"/>
              </w:rPr>
            </w:pPr>
            <w:r>
              <w:rPr>
                <w:rFonts w:ascii="Arial" w:hAnsi="Arial" w:cs="Arial"/>
                <w:sz w:val="20"/>
                <w:szCs w:val="20"/>
              </w:rPr>
              <w:t>-1</w:t>
            </w:r>
          </w:p>
        </w:tc>
      </w:tr>
      <w:tr w:rsidR="00C46C65" w:rsidRPr="002861A9" w:rsidTr="002861A9">
        <w:trPr>
          <w:trHeight w:val="382"/>
        </w:trPr>
        <w:tc>
          <w:tcPr>
            <w:tcW w:w="2670" w:type="dxa"/>
            <w:noWrap/>
            <w:tcMar>
              <w:top w:w="0" w:type="dxa"/>
              <w:bottom w:w="0" w:type="dxa"/>
            </w:tcMar>
            <w:vAlign w:val="center"/>
          </w:tcPr>
          <w:p w:rsidR="00C46C65" w:rsidRDefault="00C46C65">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C46C65" w:rsidRDefault="00C46C65">
            <w:pPr>
              <w:jc w:val="center"/>
              <w:rPr>
                <w:rFonts w:ascii="Arial" w:hAnsi="Arial" w:cs="Arial"/>
                <w:sz w:val="20"/>
                <w:szCs w:val="20"/>
              </w:rPr>
            </w:pPr>
            <w:r>
              <w:rPr>
                <w:rFonts w:ascii="Arial" w:hAnsi="Arial" w:cs="Arial"/>
                <w:sz w:val="20"/>
                <w:szCs w:val="20"/>
              </w:rPr>
              <w:t>2.27</w:t>
            </w:r>
          </w:p>
        </w:tc>
        <w:tc>
          <w:tcPr>
            <w:tcW w:w="1360" w:type="dxa"/>
            <w:noWrap/>
            <w:tcMar>
              <w:top w:w="0" w:type="dxa"/>
              <w:bottom w:w="0" w:type="dxa"/>
            </w:tcMar>
            <w:vAlign w:val="center"/>
          </w:tcPr>
          <w:p w:rsidR="00C46C65" w:rsidRDefault="00C46C65">
            <w:pPr>
              <w:jc w:val="center"/>
              <w:rPr>
                <w:rFonts w:ascii="Arial" w:hAnsi="Arial" w:cs="Arial"/>
                <w:sz w:val="20"/>
                <w:szCs w:val="20"/>
              </w:rPr>
            </w:pPr>
            <w:r>
              <w:rPr>
                <w:rFonts w:ascii="Arial" w:hAnsi="Arial" w:cs="Arial"/>
                <w:sz w:val="20"/>
                <w:szCs w:val="20"/>
              </w:rPr>
              <w:t>2.27</w:t>
            </w:r>
          </w:p>
        </w:tc>
        <w:tc>
          <w:tcPr>
            <w:tcW w:w="1359" w:type="dxa"/>
            <w:noWrap/>
            <w:tcMar>
              <w:top w:w="0" w:type="dxa"/>
              <w:bottom w:w="0" w:type="dxa"/>
            </w:tcMar>
            <w:vAlign w:val="center"/>
          </w:tcPr>
          <w:p w:rsidR="00C46C65" w:rsidRDefault="00C46C65">
            <w:pPr>
              <w:jc w:val="center"/>
              <w:rPr>
                <w:rFonts w:ascii="Arial" w:hAnsi="Arial" w:cs="Arial"/>
                <w:sz w:val="20"/>
                <w:szCs w:val="20"/>
              </w:rPr>
            </w:pPr>
            <w:r>
              <w:rPr>
                <w:rFonts w:ascii="Arial" w:hAnsi="Arial" w:cs="Arial"/>
                <w:sz w:val="20"/>
                <w:szCs w:val="20"/>
              </w:rPr>
              <w:t>0.84</w:t>
            </w:r>
          </w:p>
        </w:tc>
        <w:tc>
          <w:tcPr>
            <w:tcW w:w="1280" w:type="dxa"/>
            <w:noWrap/>
            <w:tcMar>
              <w:top w:w="0" w:type="dxa"/>
              <w:bottom w:w="0" w:type="dxa"/>
            </w:tcMar>
            <w:vAlign w:val="center"/>
          </w:tcPr>
          <w:p w:rsidR="00C46C65" w:rsidRDefault="00C46C65">
            <w:pPr>
              <w:jc w:val="center"/>
              <w:rPr>
                <w:rFonts w:ascii="Arial" w:hAnsi="Arial" w:cs="Arial"/>
                <w:sz w:val="20"/>
                <w:szCs w:val="20"/>
              </w:rPr>
            </w:pPr>
            <w:r>
              <w:rPr>
                <w:rFonts w:ascii="Arial" w:hAnsi="Arial" w:cs="Arial"/>
                <w:sz w:val="20"/>
                <w:szCs w:val="20"/>
              </w:rPr>
              <w:t>161</w:t>
            </w:r>
          </w:p>
        </w:tc>
        <w:tc>
          <w:tcPr>
            <w:tcW w:w="1180" w:type="dxa"/>
            <w:noWrap/>
            <w:tcMar>
              <w:top w:w="0" w:type="dxa"/>
              <w:bottom w:w="0" w:type="dxa"/>
            </w:tcMar>
            <w:vAlign w:val="center"/>
          </w:tcPr>
          <w:p w:rsidR="00C46C65" w:rsidRDefault="00C46C65">
            <w:pPr>
              <w:jc w:val="center"/>
              <w:rPr>
                <w:rFonts w:ascii="Arial" w:hAnsi="Arial" w:cs="Arial"/>
                <w:sz w:val="20"/>
                <w:szCs w:val="20"/>
              </w:rPr>
            </w:pPr>
            <w:r>
              <w:rPr>
                <w:rFonts w:ascii="Arial" w:hAnsi="Arial" w:cs="Arial"/>
                <w:sz w:val="20"/>
                <w:szCs w:val="20"/>
              </w:rPr>
              <w:t>159</w:t>
            </w:r>
          </w:p>
        </w:tc>
      </w:tr>
      <w:tr w:rsidR="00C46C65" w:rsidRPr="002861A9" w:rsidTr="002861A9">
        <w:trPr>
          <w:trHeight w:val="382"/>
        </w:trPr>
        <w:tc>
          <w:tcPr>
            <w:tcW w:w="2670" w:type="dxa"/>
            <w:noWrap/>
            <w:tcMar>
              <w:top w:w="0" w:type="dxa"/>
              <w:bottom w:w="0" w:type="dxa"/>
            </w:tcMar>
            <w:vAlign w:val="center"/>
          </w:tcPr>
          <w:p w:rsidR="00C46C65" w:rsidRDefault="00C46C65">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C46C65" w:rsidRDefault="00C46C65">
            <w:pPr>
              <w:jc w:val="center"/>
              <w:rPr>
                <w:rFonts w:ascii="Arial" w:hAnsi="Arial" w:cs="Arial"/>
                <w:sz w:val="20"/>
                <w:szCs w:val="20"/>
              </w:rPr>
            </w:pPr>
            <w:r>
              <w:rPr>
                <w:rFonts w:ascii="Arial" w:hAnsi="Arial" w:cs="Arial"/>
                <w:sz w:val="20"/>
                <w:szCs w:val="20"/>
              </w:rPr>
              <w:t>-61</w:t>
            </w:r>
          </w:p>
        </w:tc>
        <w:tc>
          <w:tcPr>
            <w:tcW w:w="1360" w:type="dxa"/>
            <w:noWrap/>
            <w:tcMar>
              <w:top w:w="0" w:type="dxa"/>
              <w:bottom w:w="0" w:type="dxa"/>
            </w:tcMar>
            <w:vAlign w:val="center"/>
          </w:tcPr>
          <w:p w:rsidR="00C46C65" w:rsidRDefault="00C46C65">
            <w:pPr>
              <w:jc w:val="center"/>
              <w:rPr>
                <w:rFonts w:ascii="Arial" w:hAnsi="Arial" w:cs="Arial"/>
                <w:sz w:val="20"/>
                <w:szCs w:val="20"/>
              </w:rPr>
            </w:pPr>
            <w:r>
              <w:rPr>
                <w:rFonts w:ascii="Arial" w:hAnsi="Arial" w:cs="Arial"/>
                <w:sz w:val="20"/>
                <w:szCs w:val="20"/>
              </w:rPr>
              <w:t>-62</w:t>
            </w:r>
          </w:p>
        </w:tc>
        <w:tc>
          <w:tcPr>
            <w:tcW w:w="1359" w:type="dxa"/>
            <w:noWrap/>
            <w:tcMar>
              <w:top w:w="0" w:type="dxa"/>
              <w:bottom w:w="0" w:type="dxa"/>
            </w:tcMar>
            <w:vAlign w:val="center"/>
          </w:tcPr>
          <w:p w:rsidR="00C46C65" w:rsidRDefault="00C46C65">
            <w:pPr>
              <w:jc w:val="center"/>
              <w:rPr>
                <w:rFonts w:ascii="Arial" w:hAnsi="Arial" w:cs="Arial"/>
                <w:sz w:val="20"/>
                <w:szCs w:val="20"/>
              </w:rPr>
            </w:pPr>
            <w:r>
              <w:rPr>
                <w:rFonts w:ascii="Arial" w:hAnsi="Arial" w:cs="Arial"/>
                <w:sz w:val="20"/>
                <w:szCs w:val="20"/>
              </w:rPr>
              <w:t>-51</w:t>
            </w:r>
          </w:p>
        </w:tc>
        <w:tc>
          <w:tcPr>
            <w:tcW w:w="1280" w:type="dxa"/>
            <w:noWrap/>
            <w:tcMar>
              <w:top w:w="0" w:type="dxa"/>
              <w:bottom w:w="0" w:type="dxa"/>
            </w:tcMar>
            <w:vAlign w:val="center"/>
          </w:tcPr>
          <w:p w:rsidR="00C46C65" w:rsidRDefault="00C46C65">
            <w:pPr>
              <w:jc w:val="center"/>
              <w:rPr>
                <w:rFonts w:ascii="Arial" w:hAnsi="Arial" w:cs="Arial"/>
                <w:sz w:val="20"/>
                <w:szCs w:val="20"/>
              </w:rPr>
            </w:pPr>
            <w:r>
              <w:rPr>
                <w:rFonts w:ascii="Arial" w:hAnsi="Arial" w:cs="Arial"/>
                <w:sz w:val="20"/>
                <w:szCs w:val="20"/>
              </w:rPr>
              <w:t>5</w:t>
            </w:r>
          </w:p>
        </w:tc>
        <w:tc>
          <w:tcPr>
            <w:tcW w:w="1180" w:type="dxa"/>
            <w:noWrap/>
            <w:tcMar>
              <w:top w:w="0" w:type="dxa"/>
              <w:bottom w:w="0" w:type="dxa"/>
            </w:tcMar>
            <w:vAlign w:val="center"/>
          </w:tcPr>
          <w:p w:rsidR="00C46C65" w:rsidRDefault="00C46C65">
            <w:pPr>
              <w:jc w:val="center"/>
              <w:rPr>
                <w:rFonts w:ascii="Arial" w:hAnsi="Arial" w:cs="Arial"/>
                <w:sz w:val="20"/>
                <w:szCs w:val="20"/>
              </w:rPr>
            </w:pPr>
            <w:r>
              <w:rPr>
                <w:rFonts w:ascii="Arial" w:hAnsi="Arial" w:cs="Arial"/>
                <w:sz w:val="20"/>
                <w:szCs w:val="20"/>
              </w:rPr>
              <w:t>4</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124515" w:rsidRPr="002A5634" w:rsidRDefault="00124515" w:rsidP="00124515">
      <w:pPr>
        <w:pStyle w:val="AERunnumberedheading3"/>
        <w:rPr>
          <w:rFonts w:eastAsia="MS Mincho"/>
        </w:rPr>
      </w:pPr>
      <w:r w:rsidRPr="002A5634">
        <w:rPr>
          <w:rFonts w:eastAsia="MS Mincho"/>
        </w:rPr>
        <w:t>Significant Ma</w:t>
      </w:r>
      <w:r>
        <w:rPr>
          <w:rFonts w:eastAsia="MS Mincho"/>
        </w:rPr>
        <w:t>rket Events or Issues this week</w:t>
      </w:r>
    </w:p>
    <w:p w:rsidR="004C3CDE" w:rsidRPr="00DD0AD4" w:rsidRDefault="004C3CDE" w:rsidP="00B66E50">
      <w:pPr>
        <w:spacing w:before="120" w:after="120"/>
        <w:jc w:val="both"/>
        <w:rPr>
          <w:rFonts w:eastAsia="MS Mincho"/>
          <w:b/>
          <w:i/>
        </w:rPr>
      </w:pPr>
      <w:r w:rsidRPr="00DD0AD4">
        <w:rPr>
          <w:rFonts w:eastAsia="MS Mincho"/>
          <w:b/>
          <w:i/>
        </w:rPr>
        <w:t>High MOS payments in Adelaide</w:t>
      </w:r>
    </w:p>
    <w:p w:rsidR="00DD0AD4" w:rsidRDefault="007D0963" w:rsidP="00B66E50">
      <w:pPr>
        <w:spacing w:before="120" w:after="120"/>
        <w:jc w:val="both"/>
        <w:rPr>
          <w:rFonts w:eastAsia="MS Mincho"/>
        </w:rPr>
      </w:pPr>
      <w:r w:rsidRPr="00124515">
        <w:rPr>
          <w:rFonts w:eastAsia="MS Mincho"/>
        </w:rPr>
        <w:t>In the Adelaide hub f</w:t>
      </w:r>
      <w:r w:rsidR="005773A6" w:rsidRPr="00124515">
        <w:rPr>
          <w:rFonts w:eastAsia="MS Mincho"/>
        </w:rPr>
        <w:t xml:space="preserve">rom 18 to </w:t>
      </w:r>
      <w:r w:rsidR="004C3CDE" w:rsidRPr="00124515">
        <w:rPr>
          <w:rFonts w:eastAsia="MS Mincho"/>
        </w:rPr>
        <w:t>21</w:t>
      </w:r>
      <w:r w:rsidR="004C3CDE">
        <w:rPr>
          <w:rFonts w:eastAsia="MS Mincho"/>
        </w:rPr>
        <w:t> </w:t>
      </w:r>
      <w:r w:rsidR="005773A6" w:rsidRPr="00124515">
        <w:rPr>
          <w:rFonts w:eastAsia="MS Mincho"/>
        </w:rPr>
        <w:t>August $350</w:t>
      </w:r>
      <w:r w:rsidR="004C3CDE">
        <w:rPr>
          <w:rFonts w:eastAsia="MS Mincho"/>
        </w:rPr>
        <w:t> </w:t>
      </w:r>
      <w:r w:rsidR="005773A6" w:rsidRPr="00124515">
        <w:rPr>
          <w:rFonts w:eastAsia="MS Mincho"/>
        </w:rPr>
        <w:t xml:space="preserve">000 of MOS service payments </w:t>
      </w:r>
      <w:r w:rsidR="004C3CDE">
        <w:rPr>
          <w:rFonts w:eastAsia="MS Mincho"/>
        </w:rPr>
        <w:t>accrued</w:t>
      </w:r>
      <w:r w:rsidR="004C3CDE" w:rsidRPr="00124515">
        <w:rPr>
          <w:rFonts w:eastAsia="MS Mincho"/>
        </w:rPr>
        <w:t xml:space="preserve"> </w:t>
      </w:r>
      <w:r w:rsidR="005773A6" w:rsidRPr="00124515">
        <w:rPr>
          <w:rFonts w:eastAsia="MS Mincho"/>
        </w:rPr>
        <w:t xml:space="preserve">due to </w:t>
      </w:r>
      <w:r w:rsidR="004C3CDE">
        <w:rPr>
          <w:rFonts w:eastAsia="MS Mincho"/>
        </w:rPr>
        <w:t>30 </w:t>
      </w:r>
      <w:r w:rsidR="005773A6" w:rsidRPr="00124515">
        <w:rPr>
          <w:rFonts w:eastAsia="MS Mincho"/>
        </w:rPr>
        <w:t>TJ of counteracting MOS</w:t>
      </w:r>
      <w:r w:rsidR="00BB0E6E">
        <w:rPr>
          <w:rFonts w:eastAsia="MS Mincho"/>
        </w:rPr>
        <w:t>.</w:t>
      </w:r>
      <w:r w:rsidR="00BB0E6E">
        <w:rPr>
          <w:rStyle w:val="FootnoteReference"/>
          <w:rFonts w:eastAsia="MS Mincho"/>
        </w:rPr>
        <w:footnoteReference w:id="3"/>
      </w:r>
      <w:r w:rsidR="005773A6" w:rsidRPr="00124515">
        <w:rPr>
          <w:rFonts w:eastAsia="MS Mincho"/>
        </w:rPr>
        <w:t xml:space="preserve"> </w:t>
      </w:r>
      <w:r w:rsidR="00BB0A12" w:rsidRPr="00124515">
        <w:rPr>
          <w:rFonts w:eastAsia="MS Mincho"/>
        </w:rPr>
        <w:t>During this period, the bulk of these payments occurred on 20 and 21 August</w:t>
      </w:r>
      <w:r w:rsidR="004C3CDE">
        <w:rPr>
          <w:rFonts w:eastAsia="MS Mincho"/>
        </w:rPr>
        <w:t xml:space="preserve">, with </w:t>
      </w:r>
      <w:r w:rsidR="00BB0A12" w:rsidRPr="00124515">
        <w:rPr>
          <w:rFonts w:eastAsia="MS Mincho"/>
        </w:rPr>
        <w:t xml:space="preserve">respective service payments </w:t>
      </w:r>
      <w:r w:rsidR="004C3CDE">
        <w:rPr>
          <w:rFonts w:eastAsia="MS Mincho"/>
        </w:rPr>
        <w:t xml:space="preserve">of around </w:t>
      </w:r>
      <w:r w:rsidR="00BB0A12" w:rsidRPr="00124515">
        <w:rPr>
          <w:rFonts w:eastAsia="MS Mincho"/>
        </w:rPr>
        <w:t>$198</w:t>
      </w:r>
      <w:r w:rsidR="004C3CDE">
        <w:rPr>
          <w:rFonts w:eastAsia="MS Mincho"/>
        </w:rPr>
        <w:t> </w:t>
      </w:r>
      <w:r w:rsidR="00BB0A12" w:rsidRPr="00124515">
        <w:rPr>
          <w:rFonts w:eastAsia="MS Mincho"/>
        </w:rPr>
        <w:t>000 and $83</w:t>
      </w:r>
      <w:r w:rsidR="004C3CDE">
        <w:rPr>
          <w:rFonts w:eastAsia="MS Mincho"/>
        </w:rPr>
        <w:t> </w:t>
      </w:r>
      <w:r w:rsidR="00BB0A12" w:rsidRPr="00124515">
        <w:rPr>
          <w:rFonts w:eastAsia="MS Mincho"/>
        </w:rPr>
        <w:t xml:space="preserve">000.  </w:t>
      </w:r>
      <w:r w:rsidR="00DD0AD4">
        <w:rPr>
          <w:rFonts w:eastAsia="MS Mincho"/>
        </w:rPr>
        <w:t xml:space="preserve">Approximately </w:t>
      </w:r>
      <w:r w:rsidR="00FD4CBE">
        <w:rPr>
          <w:rFonts w:eastAsia="MS Mincho"/>
        </w:rPr>
        <w:t xml:space="preserve">75 </w:t>
      </w:r>
      <w:r w:rsidR="00FD4CBE">
        <w:rPr>
          <w:rFonts w:eastAsia="MS Mincho"/>
        </w:rPr>
        <w:lastRenderedPageBreak/>
        <w:t xml:space="preserve">per cent </w:t>
      </w:r>
      <w:r w:rsidR="00DD0AD4">
        <w:rPr>
          <w:rFonts w:eastAsia="MS Mincho"/>
        </w:rPr>
        <w:t>of</w:t>
      </w:r>
      <w:r w:rsidR="002E0828">
        <w:rPr>
          <w:rFonts w:eastAsia="MS Mincho"/>
        </w:rPr>
        <w:t xml:space="preserve"> the $198,000 payment </w:t>
      </w:r>
      <w:r w:rsidR="00DD0AD4">
        <w:rPr>
          <w:rFonts w:eastAsia="MS Mincho"/>
        </w:rPr>
        <w:t xml:space="preserve">reflected the scheduling of increase MOS on MAP up to </w:t>
      </w:r>
      <w:r w:rsidR="002E0828">
        <w:rPr>
          <w:rFonts w:eastAsia="MS Mincho"/>
        </w:rPr>
        <w:t>$24/GJ offers.</w:t>
      </w:r>
    </w:p>
    <w:p w:rsidR="00DD0AD4" w:rsidRDefault="004C3CDE" w:rsidP="00B66E50">
      <w:pPr>
        <w:spacing w:before="120" w:after="120"/>
        <w:jc w:val="both"/>
        <w:rPr>
          <w:rFonts w:eastAsia="MS Mincho"/>
        </w:rPr>
      </w:pPr>
      <w:r>
        <w:rPr>
          <w:rFonts w:eastAsia="MS Mincho"/>
        </w:rPr>
        <w:t xml:space="preserve">The high volume of counteracting MOS on these days </w:t>
      </w:r>
      <w:r w:rsidR="00DD0AD4">
        <w:rPr>
          <w:rFonts w:eastAsia="MS Mincho"/>
        </w:rPr>
        <w:t xml:space="preserve">may be </w:t>
      </w:r>
      <w:r>
        <w:rPr>
          <w:rFonts w:eastAsia="MS Mincho"/>
        </w:rPr>
        <w:t xml:space="preserve">related </w:t>
      </w:r>
      <w:r w:rsidR="00DD0AD4">
        <w:rPr>
          <w:rFonts w:eastAsia="MS Mincho"/>
        </w:rPr>
        <w:t xml:space="preserve">to </w:t>
      </w:r>
      <w:r>
        <w:rPr>
          <w:rFonts w:eastAsia="MS Mincho"/>
        </w:rPr>
        <w:t xml:space="preserve">gas nominations on MAP being reduced and </w:t>
      </w:r>
      <w:r w:rsidR="00DD0AD4">
        <w:rPr>
          <w:rFonts w:eastAsia="MS Mincho"/>
        </w:rPr>
        <w:t xml:space="preserve">gas being </w:t>
      </w:r>
      <w:r>
        <w:rPr>
          <w:rFonts w:eastAsia="MS Mincho"/>
        </w:rPr>
        <w:t>renominated to flow to the hub on SEAGas.</w:t>
      </w:r>
      <w:r w:rsidR="002E0828">
        <w:rPr>
          <w:rFonts w:eastAsia="MS Mincho"/>
        </w:rPr>
        <w:t xml:space="preserve"> </w:t>
      </w:r>
      <w:r w:rsidR="00727973">
        <w:t xml:space="preserve">On 20 August, 21 </w:t>
      </w:r>
      <w:r w:rsidR="00DD0AD4">
        <w:t xml:space="preserve">TJ of gas appears to have been renominated to flow on the SEAGas pipeline </w:t>
      </w:r>
      <w:r w:rsidR="00727973">
        <w:t xml:space="preserve">away </w:t>
      </w:r>
      <w:r w:rsidR="00DD0AD4">
        <w:t>from the MAP pipeline.</w:t>
      </w:r>
      <w:r w:rsidR="00BB0E6E">
        <w:t xml:space="preserve"> This</w:t>
      </w:r>
      <w:r w:rsidR="00727973">
        <w:t xml:space="preserve"> reflect</w:t>
      </w:r>
      <w:r w:rsidR="00FD4CBE">
        <w:t>s</w:t>
      </w:r>
      <w:r w:rsidR="00727973">
        <w:t xml:space="preserve"> </w:t>
      </w:r>
      <w:r w:rsidR="00BB0E6E">
        <w:t xml:space="preserve">a record </w:t>
      </w:r>
      <w:r w:rsidR="00FD4CBE">
        <w:t xml:space="preserve">apparent </w:t>
      </w:r>
      <w:r w:rsidR="00BB0E6E">
        <w:t>‘swap’ of gas</w:t>
      </w:r>
      <w:r w:rsidR="00727973">
        <w:t xml:space="preserve"> </w:t>
      </w:r>
      <w:r w:rsidR="0078370A">
        <w:t xml:space="preserve">from MAP to SEAGas </w:t>
      </w:r>
      <w:r w:rsidR="00BB0E6E">
        <w:t>this winter.</w:t>
      </w:r>
      <w:r w:rsidR="00727973">
        <w:t xml:space="preserve"> In the past, </w:t>
      </w:r>
      <w:r w:rsidR="00DD0AD4">
        <w:t xml:space="preserve">participants have </w:t>
      </w:r>
      <w:r w:rsidR="00727973">
        <w:t xml:space="preserve">indicated that pipeline deliveries may be swapped when </w:t>
      </w:r>
      <w:r w:rsidR="00DD0AD4">
        <w:t>forecast</w:t>
      </w:r>
      <w:r w:rsidR="00DE3946">
        <w:t xml:space="preserve"> gas</w:t>
      </w:r>
      <w:r w:rsidR="00DD0AD4">
        <w:t xml:space="preserve"> </w:t>
      </w:r>
      <w:r w:rsidR="002E0828">
        <w:t xml:space="preserve">power generation </w:t>
      </w:r>
      <w:r w:rsidR="002E0828" w:rsidRPr="00DE3946">
        <w:rPr>
          <w:b/>
        </w:rPr>
        <w:t xml:space="preserve">(GPG) </w:t>
      </w:r>
      <w:r w:rsidR="002E0828">
        <w:t>consumption</w:t>
      </w:r>
      <w:r w:rsidR="00727973">
        <w:t xml:space="preserve"> changes. When this happens, </w:t>
      </w:r>
      <w:r w:rsidR="00F109F8">
        <w:rPr>
          <w:rFonts w:eastAsia="MS Mincho"/>
        </w:rPr>
        <w:t>g</w:t>
      </w:r>
      <w:r w:rsidR="002E0828">
        <w:rPr>
          <w:rFonts w:eastAsia="MS Mincho"/>
        </w:rPr>
        <w:t xml:space="preserve">as </w:t>
      </w:r>
      <w:r w:rsidR="00727973">
        <w:rPr>
          <w:rFonts w:eastAsia="MS Mincho"/>
        </w:rPr>
        <w:t xml:space="preserve">off one pipeline may be </w:t>
      </w:r>
      <w:r w:rsidR="002E0828">
        <w:rPr>
          <w:rFonts w:eastAsia="MS Mincho"/>
        </w:rPr>
        <w:t>diverted for GPG use outside the hub</w:t>
      </w:r>
      <w:r w:rsidR="00DE3946">
        <w:rPr>
          <w:rFonts w:eastAsia="MS Mincho"/>
        </w:rPr>
        <w:t>.</w:t>
      </w:r>
      <w:r w:rsidR="002E0828">
        <w:rPr>
          <w:rFonts w:eastAsia="MS Mincho"/>
        </w:rPr>
        <w:t xml:space="preserve"> </w:t>
      </w:r>
    </w:p>
    <w:p w:rsidR="00A9172F" w:rsidRPr="00124515" w:rsidRDefault="00DD0AD4" w:rsidP="00B66E50">
      <w:pPr>
        <w:spacing w:before="120" w:after="120"/>
        <w:jc w:val="both"/>
        <w:rPr>
          <w:rFonts w:eastAsia="MS Mincho"/>
        </w:rPr>
      </w:pPr>
      <w:r>
        <w:rPr>
          <w:rFonts w:eastAsia="MS Mincho"/>
        </w:rPr>
        <w:t>W</w:t>
      </w:r>
      <w:r w:rsidR="008D25F3" w:rsidRPr="00124515">
        <w:rPr>
          <w:rFonts w:eastAsia="MS Mincho"/>
        </w:rPr>
        <w:t xml:space="preserve">e will make inquiries as to </w:t>
      </w:r>
      <w:r w:rsidR="00F109F8">
        <w:rPr>
          <w:rFonts w:eastAsia="MS Mincho"/>
        </w:rPr>
        <w:t xml:space="preserve">the renominations </w:t>
      </w:r>
      <w:r w:rsidR="00727973">
        <w:rPr>
          <w:rFonts w:eastAsia="MS Mincho"/>
        </w:rPr>
        <w:t xml:space="preserve">on this gas day </w:t>
      </w:r>
      <w:r>
        <w:rPr>
          <w:rFonts w:eastAsia="MS Mincho"/>
        </w:rPr>
        <w:t>and</w:t>
      </w:r>
      <w:r w:rsidR="00F109F8">
        <w:rPr>
          <w:rFonts w:eastAsia="MS Mincho"/>
        </w:rPr>
        <w:t xml:space="preserve"> </w:t>
      </w:r>
      <w:r w:rsidR="008D25F3" w:rsidRPr="00124515">
        <w:rPr>
          <w:rFonts w:eastAsia="MS Mincho"/>
        </w:rPr>
        <w:t xml:space="preserve">report </w:t>
      </w:r>
      <w:r>
        <w:rPr>
          <w:rFonts w:eastAsia="MS Mincho"/>
        </w:rPr>
        <w:t xml:space="preserve">any </w:t>
      </w:r>
      <w:r w:rsidR="008D25F3" w:rsidRPr="00124515">
        <w:rPr>
          <w:rFonts w:eastAsia="MS Mincho"/>
        </w:rPr>
        <w:t>further</w:t>
      </w:r>
      <w:r>
        <w:rPr>
          <w:rFonts w:eastAsia="MS Mincho"/>
        </w:rPr>
        <w:t xml:space="preserve"> significant findings.</w:t>
      </w:r>
    </w:p>
    <w:p w:rsidR="004C3CDE" w:rsidRPr="008F2F61" w:rsidRDefault="004C3CDE" w:rsidP="004C3CDE">
      <w:pPr>
        <w:spacing w:before="120" w:after="120"/>
        <w:jc w:val="both"/>
        <w:rPr>
          <w:rFonts w:eastAsia="MS Mincho"/>
          <w:b/>
          <w:i/>
        </w:rPr>
      </w:pPr>
      <w:r w:rsidRPr="008F2F61">
        <w:rPr>
          <w:rFonts w:eastAsia="MS Mincho"/>
          <w:b/>
          <w:i/>
        </w:rPr>
        <w:t>High</w:t>
      </w:r>
      <w:r>
        <w:rPr>
          <w:rFonts w:eastAsia="MS Mincho"/>
          <w:b/>
          <w:i/>
        </w:rPr>
        <w:t xml:space="preserve"> MOS payment</w:t>
      </w:r>
      <w:r w:rsidRPr="008F2F61">
        <w:rPr>
          <w:rFonts w:eastAsia="MS Mincho"/>
          <w:b/>
          <w:i/>
        </w:rPr>
        <w:t xml:space="preserve"> in </w:t>
      </w:r>
      <w:r>
        <w:rPr>
          <w:rFonts w:eastAsia="MS Mincho"/>
          <w:b/>
          <w:i/>
        </w:rPr>
        <w:t>Sydney</w:t>
      </w:r>
    </w:p>
    <w:p w:rsidR="00384BF4" w:rsidRDefault="00A715F8" w:rsidP="00B66E50">
      <w:pPr>
        <w:spacing w:before="120" w:after="120"/>
        <w:jc w:val="both"/>
        <w:rPr>
          <w:lang w:eastAsia="en-US"/>
        </w:rPr>
      </w:pPr>
      <w:r>
        <w:rPr>
          <w:lang w:eastAsia="en-US"/>
        </w:rPr>
        <w:t>O</w:t>
      </w:r>
      <w:r w:rsidR="00A9172F" w:rsidRPr="00124515">
        <w:rPr>
          <w:lang w:eastAsia="en-US"/>
        </w:rPr>
        <w:t xml:space="preserve">n </w:t>
      </w:r>
      <w:r w:rsidRPr="00124515">
        <w:rPr>
          <w:lang w:eastAsia="en-US"/>
        </w:rPr>
        <w:t>18</w:t>
      </w:r>
      <w:r>
        <w:rPr>
          <w:lang w:eastAsia="en-US"/>
        </w:rPr>
        <w:t> </w:t>
      </w:r>
      <w:r w:rsidR="00A9172F" w:rsidRPr="00124515">
        <w:rPr>
          <w:lang w:eastAsia="en-US"/>
        </w:rPr>
        <w:t xml:space="preserve">August </w:t>
      </w:r>
      <w:r>
        <w:rPr>
          <w:lang w:eastAsia="en-US"/>
        </w:rPr>
        <w:t xml:space="preserve">in the Sydney hub, </w:t>
      </w:r>
      <w:r w:rsidR="00A9172F" w:rsidRPr="00124515">
        <w:rPr>
          <w:lang w:eastAsia="en-US"/>
        </w:rPr>
        <w:t>there was a high service payment</w:t>
      </w:r>
      <w:r>
        <w:rPr>
          <w:lang w:eastAsia="en-US"/>
        </w:rPr>
        <w:t xml:space="preserve"> for MOS balancing gas</w:t>
      </w:r>
      <w:r w:rsidR="00A9172F" w:rsidRPr="00124515">
        <w:rPr>
          <w:lang w:eastAsia="en-US"/>
        </w:rPr>
        <w:t xml:space="preserve">. </w:t>
      </w:r>
      <w:r w:rsidR="007D0963" w:rsidRPr="00124515">
        <w:rPr>
          <w:lang w:eastAsia="en-US"/>
        </w:rPr>
        <w:t>A</w:t>
      </w:r>
      <w:r w:rsidR="00A9172F" w:rsidRPr="00124515">
        <w:rPr>
          <w:lang w:eastAsia="en-US"/>
        </w:rPr>
        <w:t xml:space="preserve">s a result of </w:t>
      </w:r>
      <w:r w:rsidR="007D0963" w:rsidRPr="00124515">
        <w:rPr>
          <w:lang w:eastAsia="en-US"/>
        </w:rPr>
        <w:t xml:space="preserve">a supply and demand imbalance of </w:t>
      </w:r>
      <w:r>
        <w:rPr>
          <w:lang w:eastAsia="en-US"/>
        </w:rPr>
        <w:t>26.5 </w:t>
      </w:r>
      <w:r w:rsidR="00A9172F" w:rsidRPr="00124515">
        <w:rPr>
          <w:lang w:eastAsia="en-US"/>
        </w:rPr>
        <w:t>TJ</w:t>
      </w:r>
      <w:r>
        <w:rPr>
          <w:lang w:eastAsia="en-US"/>
        </w:rPr>
        <w:t>, largely due to under forecast demand for all participants,</w:t>
      </w:r>
      <w:r w:rsidR="00384BF4">
        <w:rPr>
          <w:lang w:eastAsia="en-US"/>
        </w:rPr>
        <w:t xml:space="preserve"> there was a large increase service requirement leading to</w:t>
      </w:r>
      <w:r w:rsidR="00A9172F" w:rsidRPr="00124515">
        <w:rPr>
          <w:lang w:eastAsia="en-US"/>
        </w:rPr>
        <w:t xml:space="preserve"> $68</w:t>
      </w:r>
      <w:r w:rsidR="00123853">
        <w:rPr>
          <w:lang w:eastAsia="en-US"/>
        </w:rPr>
        <w:t> </w:t>
      </w:r>
      <w:r w:rsidR="00A9172F" w:rsidRPr="00124515">
        <w:rPr>
          <w:lang w:eastAsia="en-US"/>
        </w:rPr>
        <w:t xml:space="preserve">000 </w:t>
      </w:r>
      <w:r w:rsidR="00384BF4">
        <w:rPr>
          <w:lang w:eastAsia="en-US"/>
        </w:rPr>
        <w:t xml:space="preserve">in </w:t>
      </w:r>
      <w:r w:rsidR="00A9172F" w:rsidRPr="00124515">
        <w:rPr>
          <w:lang w:eastAsia="en-US"/>
        </w:rPr>
        <w:t>service payments.</w:t>
      </w:r>
    </w:p>
    <w:p w:rsidR="00502181" w:rsidRPr="00A9172F" w:rsidRDefault="00A9172F" w:rsidP="00B66E50">
      <w:pPr>
        <w:spacing w:before="120" w:after="120"/>
        <w:jc w:val="both"/>
        <w:rPr>
          <w:rFonts w:eastAsia="MS Mincho"/>
        </w:rPr>
      </w:pPr>
      <w:r>
        <w:rPr>
          <w:lang w:eastAsia="en-US"/>
        </w:rPr>
        <w:t xml:space="preserve">  </w:t>
      </w:r>
      <w:r w:rsidR="005F18AD" w:rsidRPr="00A9172F">
        <w:rPr>
          <w:rFonts w:eastAsia="MS Mincho"/>
        </w:rPr>
        <w:br w:type="column"/>
      </w:r>
      <w:bookmarkStart w:id="2" w:name="OLE_LINK7"/>
      <w:bookmarkStart w:id="3" w:name="OLE_LINK8"/>
      <w:r w:rsidR="000F28B6">
        <w:lastRenderedPageBreak/>
        <w:pict>
          <v:shape id="_x0000_i1026" type="#_x0000_t75" style="width:503.25pt;height:1in" o:allowoverlap="f">
            <v:imagedata r:id="rId9" o:title="" cropbottom="17873f" cropright="30275f"/>
          </v:shape>
        </w:pict>
      </w:r>
      <w:bookmarkEnd w:id="2"/>
      <w:bookmarkEnd w:id="3"/>
    </w:p>
    <w:p w:rsidR="00502181" w:rsidRPr="00B66E50" w:rsidRDefault="004D70B7" w:rsidP="00B66E50">
      <w:pPr>
        <w:pStyle w:val="AERheading1"/>
        <w:pageBreakBefore w:val="0"/>
        <w:numPr>
          <w:ilvl w:val="0"/>
          <w:numId w:val="50"/>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564C71" w:rsidRPr="00A65EC8" w:rsidRDefault="00564C71" w:rsidP="00502181">
                  <w:pPr>
                    <w:spacing w:before="140"/>
                    <w:rPr>
                      <w:b/>
                    </w:rPr>
                  </w:pPr>
                  <w:r>
                    <w:rPr>
                      <w:b/>
                    </w:rPr>
                    <w:t xml:space="preserve"> </w:t>
                  </w:r>
                  <w:r w:rsidR="00BC395A">
                    <w:rPr>
                      <w:b/>
                    </w:rPr>
                    <w:t>17 – 23</w:t>
                  </w:r>
                  <w:r w:rsidR="00367B79">
                    <w:rPr>
                      <w:b/>
                    </w:rPr>
                    <w:t xml:space="preserve"> August 2014</w:t>
                  </w: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4"/>
      </w:r>
      <w:r w:rsidRPr="00DB727F">
        <w:t>, and injection/withdrawal bids</w:t>
      </w:r>
      <w:r w:rsidR="00C80FD8">
        <w:t>.</w:t>
      </w:r>
      <w:r w:rsidRPr="00DB727F">
        <w:rPr>
          <w:rStyle w:val="FootnoteReference"/>
        </w:rPr>
        <w:footnoteReference w:id="5"/>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6"/>
      </w:r>
      <w:r w:rsidR="00B24A61" w:rsidRPr="00CC4A35">
        <w:rPr>
          <w:rStyle w:val="FootnoteReference"/>
        </w:rPr>
        <w:t xml:space="preserve"> </w:t>
      </w:r>
    </w:p>
    <w:p w:rsidR="005F18AD" w:rsidRPr="002418E7" w:rsidRDefault="005F18AD" w:rsidP="009B2F99">
      <w:pPr>
        <w:pStyle w:val="AERfigureheading"/>
        <w:numPr>
          <w:ilvl w:val="5"/>
          <w:numId w:val="16"/>
        </w:numPr>
        <w:rPr>
          <w:rFonts w:ascii="Arial" w:hAnsi="Arial" w:cs="Arial"/>
          <w:sz w:val="20"/>
          <w:szCs w:val="20"/>
        </w:rPr>
      </w:pPr>
      <w:r w:rsidRPr="002418E7">
        <w:rPr>
          <w:rFonts w:ascii="Arial" w:hAnsi="Arial" w:cs="Arial"/>
          <w:sz w:val="20"/>
          <w:szCs w:val="20"/>
        </w:rPr>
        <w:t xml:space="preserve">Prices by schedule </w:t>
      </w:r>
    </w:p>
    <w:p w:rsidR="005F18AD" w:rsidRPr="00767397" w:rsidRDefault="000F28B6" w:rsidP="006C6D60">
      <w:pPr>
        <w:pStyle w:val="AERbodytext"/>
        <w:spacing w:before="120"/>
        <w:jc w:val="center"/>
      </w:pPr>
      <w:r>
        <w:pict>
          <v:shape id="_x0000_i1027" type="#_x0000_t75" style="width:476.25pt;height:137.25pt">
            <v:imagedata r:id="rId12" o:title=""/>
          </v:shape>
        </w:pict>
      </w:r>
    </w:p>
    <w:p w:rsidR="005F18AD" w:rsidRPr="002418E7" w:rsidRDefault="005F18AD" w:rsidP="00DA3AAA">
      <w:pPr>
        <w:pStyle w:val="AERfigureheading"/>
        <w:tabs>
          <w:tab w:val="clear" w:pos="1361"/>
          <w:tab w:val="num" w:pos="1260"/>
        </w:tabs>
        <w:spacing w:before="120"/>
        <w:ind w:left="1260" w:hanging="1260"/>
        <w:rPr>
          <w:rFonts w:ascii="Arial" w:hAnsi="Arial" w:cs="Arial"/>
          <w:sz w:val="20"/>
          <w:szCs w:val="20"/>
        </w:rPr>
      </w:pPr>
      <w:r w:rsidRPr="002418E7">
        <w:rPr>
          <w:rFonts w:ascii="Arial" w:hAnsi="Arial" w:cs="Arial"/>
          <w:sz w:val="20"/>
          <w:szCs w:val="20"/>
        </w:rPr>
        <w:t xml:space="preserve">Demand </w:t>
      </w:r>
      <w:r w:rsidR="001452B3" w:rsidRPr="002418E7">
        <w:rPr>
          <w:rFonts w:ascii="Arial" w:hAnsi="Arial" w:cs="Arial"/>
          <w:sz w:val="20"/>
          <w:szCs w:val="20"/>
        </w:rPr>
        <w:t>f</w:t>
      </w:r>
      <w:r w:rsidRPr="002418E7">
        <w:rPr>
          <w:rFonts w:ascii="Arial" w:hAnsi="Arial" w:cs="Arial"/>
          <w:sz w:val="20"/>
          <w:szCs w:val="20"/>
        </w:rPr>
        <w:t>orecasts</w:t>
      </w:r>
      <w:r w:rsidR="008133CF" w:rsidRPr="002418E7">
        <w:rPr>
          <w:rFonts w:ascii="Arial" w:hAnsi="Arial" w:cs="Arial"/>
          <w:sz w:val="20"/>
          <w:szCs w:val="20"/>
        </w:rPr>
        <w:t xml:space="preserve"> </w:t>
      </w:r>
    </w:p>
    <w:p w:rsidR="005F18AD" w:rsidRPr="00767397" w:rsidRDefault="000F28B6" w:rsidP="006C6D60">
      <w:pPr>
        <w:pStyle w:val="AERbodytext"/>
        <w:spacing w:before="120" w:after="0"/>
        <w:jc w:val="center"/>
      </w:pPr>
      <w:r>
        <w:pict>
          <v:shape id="_x0000_i1028" type="#_x0000_t75" style="width:475.5pt;height:177pt">
            <v:imagedata r:id="rId13" o:title=""/>
          </v:shape>
        </w:pict>
      </w:r>
    </w:p>
    <w:p w:rsidR="001A5C1A" w:rsidRPr="002418E7" w:rsidRDefault="001A5C1A" w:rsidP="00B24A61">
      <w:pPr>
        <w:pStyle w:val="AERfigureheading"/>
        <w:tabs>
          <w:tab w:val="clear" w:pos="1361"/>
          <w:tab w:val="num" w:pos="1260"/>
        </w:tabs>
        <w:spacing w:before="120"/>
        <w:ind w:left="1260" w:hanging="1260"/>
        <w:rPr>
          <w:rFonts w:ascii="Arial" w:hAnsi="Arial" w:cs="Arial"/>
          <w:sz w:val="20"/>
          <w:szCs w:val="20"/>
        </w:rPr>
      </w:pPr>
      <w:r w:rsidRPr="002418E7">
        <w:rPr>
          <w:rFonts w:ascii="Arial" w:hAnsi="Arial" w:cs="Arial"/>
          <w:sz w:val="20"/>
          <w:szCs w:val="20"/>
        </w:rPr>
        <w:lastRenderedPageBreak/>
        <w:t>Injection bids by price bands</w:t>
      </w:r>
    </w:p>
    <w:p w:rsidR="00A26940" w:rsidRPr="00767397" w:rsidRDefault="000F28B6" w:rsidP="006C6D60">
      <w:pPr>
        <w:pStyle w:val="AERbodytext"/>
        <w:spacing w:before="120" w:after="0"/>
        <w:jc w:val="center"/>
      </w:pPr>
      <w:r>
        <w:pict>
          <v:shape id="_x0000_i1029" type="#_x0000_t75" style="width:476.25pt;height:219.75pt">
            <v:imagedata r:id="rId14" o:title=""/>
          </v:shape>
        </w:pict>
      </w:r>
    </w:p>
    <w:p w:rsidR="00372976" w:rsidRPr="002418E7" w:rsidRDefault="00372976" w:rsidP="00B24A61">
      <w:pPr>
        <w:pStyle w:val="AERfigureheading"/>
        <w:tabs>
          <w:tab w:val="clear" w:pos="1361"/>
          <w:tab w:val="num" w:pos="1260"/>
        </w:tabs>
        <w:spacing w:before="120"/>
        <w:ind w:left="1260" w:hanging="1260"/>
        <w:rPr>
          <w:rFonts w:ascii="Arial" w:hAnsi="Arial" w:cs="Arial"/>
          <w:sz w:val="20"/>
          <w:szCs w:val="20"/>
        </w:rPr>
      </w:pPr>
      <w:r w:rsidRPr="002418E7">
        <w:rPr>
          <w:rFonts w:ascii="Arial" w:hAnsi="Arial" w:cs="Arial"/>
          <w:sz w:val="20"/>
          <w:szCs w:val="20"/>
        </w:rPr>
        <w:t>Withdrawal bids by price bands</w:t>
      </w:r>
    </w:p>
    <w:p w:rsidR="00BE4577" w:rsidRPr="00767397" w:rsidRDefault="000F28B6" w:rsidP="006C6D60">
      <w:pPr>
        <w:pStyle w:val="AERbodytext"/>
        <w:jc w:val="center"/>
      </w:pPr>
      <w:r>
        <w:pict>
          <v:shape id="_x0000_i1030" type="#_x0000_t75" style="width:476.25pt;height:172.5pt">
            <v:imagedata r:id="rId15" o:title=""/>
          </v:shape>
        </w:pict>
      </w:r>
    </w:p>
    <w:p w:rsidR="00A26940" w:rsidRPr="00C947A6" w:rsidRDefault="00B24A61" w:rsidP="00BE4577">
      <w:pPr>
        <w:pStyle w:val="AERfigureheading"/>
        <w:rPr>
          <w:rFonts w:ascii="Arial" w:hAnsi="Arial" w:cs="Arial"/>
          <w:sz w:val="20"/>
          <w:szCs w:val="20"/>
        </w:rPr>
      </w:pPr>
      <w:r w:rsidRPr="00C947A6">
        <w:rPr>
          <w:rFonts w:ascii="Arial" w:hAnsi="Arial" w:cs="Arial"/>
          <w:sz w:val="20"/>
          <w:szCs w:val="20"/>
        </w:rPr>
        <w:t xml:space="preserve">Metered </w:t>
      </w:r>
      <w:r w:rsidR="00652A42" w:rsidRPr="00C947A6">
        <w:rPr>
          <w:rFonts w:ascii="Arial" w:hAnsi="Arial" w:cs="Arial"/>
          <w:sz w:val="20"/>
          <w:szCs w:val="20"/>
        </w:rPr>
        <w:t>I</w:t>
      </w:r>
      <w:r w:rsidR="00A26940" w:rsidRPr="00C947A6">
        <w:rPr>
          <w:rFonts w:ascii="Arial" w:hAnsi="Arial" w:cs="Arial"/>
          <w:sz w:val="20"/>
          <w:szCs w:val="20"/>
        </w:rPr>
        <w:t xml:space="preserve">njections </w:t>
      </w:r>
      <w:r w:rsidR="008F4EAE" w:rsidRPr="00C947A6">
        <w:rPr>
          <w:rFonts w:ascii="Arial" w:hAnsi="Arial" w:cs="Arial"/>
          <w:sz w:val="20"/>
          <w:szCs w:val="20"/>
        </w:rPr>
        <w:t xml:space="preserve">by </w:t>
      </w:r>
      <w:r w:rsidRPr="00C947A6">
        <w:rPr>
          <w:rFonts w:ascii="Arial" w:hAnsi="Arial" w:cs="Arial"/>
          <w:sz w:val="20"/>
          <w:szCs w:val="20"/>
        </w:rPr>
        <w:t xml:space="preserve">System Injection Point </w:t>
      </w:r>
    </w:p>
    <w:p w:rsidR="0006609A" w:rsidRPr="00767397" w:rsidRDefault="000F28B6" w:rsidP="006C6D60">
      <w:pPr>
        <w:pStyle w:val="AERbodytext"/>
        <w:spacing w:before="120"/>
        <w:jc w:val="center"/>
        <w:sectPr w:rsidR="0006609A" w:rsidRPr="00767397" w:rsidSect="00FD7231">
          <w:footerReference w:type="default" r:id="rId16"/>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1" type="#_x0000_t75" style="width:475.5pt;height:177.75pt">
            <v:imagedata r:id="rId17"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ex ante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7"/>
      </w:r>
      <w:r>
        <w:t xml:space="preserve"> P</w:t>
      </w:r>
      <w:r w:rsidRPr="003F73B0">
        <w:t>rice</w:t>
      </w:r>
      <w:r>
        <w:t>s before and after the gas day may also vary</w:t>
      </w:r>
      <w:r w:rsidRPr="003F73B0">
        <w:t xml:space="preserve"> depending on how much gas is sche</w:t>
      </w:r>
      <w:r>
        <w:t>duled before the gas day (setting the ex ante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8"/>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AD5E9B" w:rsidRPr="00B76529" w:rsidTr="002861A9">
        <w:trPr>
          <w:trHeight w:val="255"/>
        </w:trPr>
        <w:tc>
          <w:tcPr>
            <w:tcW w:w="2160" w:type="dxa"/>
            <w:noWrap/>
            <w:tcMar>
              <w:top w:w="0" w:type="dxa"/>
              <w:bottom w:w="0" w:type="dxa"/>
            </w:tcMar>
            <w:vAlign w:val="center"/>
          </w:tcPr>
          <w:p w:rsidR="00AD5E9B" w:rsidRPr="002861A9" w:rsidRDefault="00AD5E9B"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3.49</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3.08</w:t>
            </w:r>
          </w:p>
        </w:tc>
        <w:tc>
          <w:tcPr>
            <w:tcW w:w="1028"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3.50</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4.20</w:t>
            </w:r>
          </w:p>
        </w:tc>
        <w:tc>
          <w:tcPr>
            <w:tcW w:w="1028"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3.90</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3.55</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3.89</w:t>
            </w:r>
          </w:p>
        </w:tc>
      </w:tr>
      <w:tr w:rsidR="00AD5E9B" w:rsidRPr="00B76529" w:rsidTr="002861A9">
        <w:trPr>
          <w:trHeight w:val="255"/>
        </w:trPr>
        <w:tc>
          <w:tcPr>
            <w:tcW w:w="2160" w:type="dxa"/>
            <w:noWrap/>
            <w:tcMar>
              <w:top w:w="0" w:type="dxa"/>
              <w:bottom w:w="0" w:type="dxa"/>
            </w:tcMar>
            <w:vAlign w:val="center"/>
          </w:tcPr>
          <w:p w:rsidR="00AD5E9B" w:rsidRPr="002861A9" w:rsidRDefault="00AD5E9B"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220</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292</w:t>
            </w:r>
          </w:p>
        </w:tc>
        <w:tc>
          <w:tcPr>
            <w:tcW w:w="1028"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310</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307</w:t>
            </w:r>
          </w:p>
        </w:tc>
        <w:tc>
          <w:tcPr>
            <w:tcW w:w="1028"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304</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286</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254</w:t>
            </w:r>
          </w:p>
        </w:tc>
      </w:tr>
      <w:tr w:rsidR="00AD5E9B" w:rsidRPr="00B76529" w:rsidTr="002861A9">
        <w:trPr>
          <w:trHeight w:val="255"/>
        </w:trPr>
        <w:tc>
          <w:tcPr>
            <w:tcW w:w="2160" w:type="dxa"/>
            <w:noWrap/>
            <w:tcMar>
              <w:top w:w="0" w:type="dxa"/>
              <w:bottom w:w="0" w:type="dxa"/>
            </w:tcMar>
            <w:vAlign w:val="center"/>
          </w:tcPr>
          <w:p w:rsidR="00AD5E9B" w:rsidRPr="002861A9" w:rsidRDefault="00AD5E9B"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4.48</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4.22</w:t>
            </w:r>
          </w:p>
        </w:tc>
        <w:tc>
          <w:tcPr>
            <w:tcW w:w="1028"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4.45</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4.47</w:t>
            </w:r>
          </w:p>
        </w:tc>
        <w:tc>
          <w:tcPr>
            <w:tcW w:w="1028"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4.20</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4.15</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4.48</w:t>
            </w:r>
          </w:p>
        </w:tc>
      </w:tr>
      <w:tr w:rsidR="00AD5E9B" w:rsidRPr="00B76529" w:rsidTr="002861A9">
        <w:trPr>
          <w:trHeight w:val="255"/>
        </w:trPr>
        <w:tc>
          <w:tcPr>
            <w:tcW w:w="2160" w:type="dxa"/>
            <w:noWrap/>
            <w:tcMar>
              <w:top w:w="0" w:type="dxa"/>
              <w:bottom w:w="0" w:type="dxa"/>
            </w:tcMar>
            <w:vAlign w:val="center"/>
          </w:tcPr>
          <w:p w:rsidR="00AD5E9B" w:rsidRPr="002861A9" w:rsidRDefault="00AD5E9B"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248</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319</w:t>
            </w:r>
          </w:p>
        </w:tc>
        <w:tc>
          <w:tcPr>
            <w:tcW w:w="1028"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325</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315</w:t>
            </w:r>
          </w:p>
        </w:tc>
        <w:tc>
          <w:tcPr>
            <w:tcW w:w="1028"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313</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293</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271</w:t>
            </w:r>
          </w:p>
        </w:tc>
      </w:tr>
    </w:tbl>
    <w:p w:rsidR="00055584" w:rsidRPr="002418E7" w:rsidRDefault="0045204B" w:rsidP="00502181">
      <w:pPr>
        <w:pStyle w:val="AERtableheading-unnumbered"/>
        <w:numPr>
          <w:ilvl w:val="0"/>
          <w:numId w:val="0"/>
        </w:numPr>
        <w:spacing w:before="480"/>
        <w:rPr>
          <w:rFonts w:ascii="Arial" w:hAnsi="Arial" w:cs="Arial"/>
          <w:sz w:val="19"/>
          <w:szCs w:val="19"/>
        </w:rPr>
      </w:pPr>
      <w:r w:rsidRPr="002418E7">
        <w:rPr>
          <w:rFonts w:ascii="Arial" w:hAnsi="Arial" w:cs="Arial"/>
          <w:sz w:val="19"/>
          <w:szCs w:val="19"/>
        </w:rPr>
        <w:t>Figure 2.2 (a)</w:t>
      </w:r>
      <w:r w:rsidR="002C0499" w:rsidRPr="002418E7">
        <w:rPr>
          <w:rFonts w:ascii="Arial" w:hAnsi="Arial" w:cs="Arial"/>
          <w:sz w:val="19"/>
          <w:szCs w:val="19"/>
        </w:rPr>
        <w:t>:</w:t>
      </w:r>
      <w:r w:rsidRPr="002418E7">
        <w:rPr>
          <w:rFonts w:ascii="Arial" w:hAnsi="Arial" w:cs="Arial"/>
          <w:sz w:val="19"/>
          <w:szCs w:val="19"/>
        </w:rPr>
        <w:t xml:space="preserve"> </w:t>
      </w:r>
      <w:r w:rsidR="00055584" w:rsidRPr="002418E7">
        <w:rPr>
          <w:rFonts w:ascii="Arial" w:hAnsi="Arial" w:cs="Arial"/>
          <w:sz w:val="19"/>
          <w:szCs w:val="19"/>
        </w:rPr>
        <w:t>Daily hub offers</w:t>
      </w:r>
      <w:r w:rsidR="00781A4A" w:rsidRPr="002418E7">
        <w:rPr>
          <w:rFonts w:ascii="Arial" w:hAnsi="Arial" w:cs="Arial"/>
          <w:sz w:val="19"/>
          <w:szCs w:val="19"/>
        </w:rPr>
        <w:t xml:space="preserve"> in price bands</w:t>
      </w:r>
      <w:r w:rsidR="00CD3544" w:rsidRPr="002418E7">
        <w:rPr>
          <w:rFonts w:ascii="Arial" w:hAnsi="Arial" w:cs="Arial"/>
          <w:sz w:val="19"/>
          <w:szCs w:val="19"/>
        </w:rPr>
        <w:t xml:space="preserve"> </w:t>
      </w:r>
      <w:r w:rsidR="00587CD1" w:rsidRPr="002418E7">
        <w:rPr>
          <w:rFonts w:ascii="Arial" w:hAnsi="Arial" w:cs="Arial"/>
          <w:sz w:val="19"/>
          <w:szCs w:val="19"/>
        </w:rPr>
        <w:t xml:space="preserve">($/GJ) </w:t>
      </w:r>
      <w:r w:rsidR="00781A4A" w:rsidRPr="002418E7">
        <w:rPr>
          <w:rFonts w:ascii="Arial" w:hAnsi="Arial" w:cs="Arial"/>
          <w:sz w:val="19"/>
          <w:szCs w:val="19"/>
        </w:rPr>
        <w:t xml:space="preserve"> </w:t>
      </w:r>
      <w:r w:rsidRPr="002418E7">
        <w:rPr>
          <w:rFonts w:ascii="Arial" w:hAnsi="Arial" w:cs="Arial"/>
          <w:sz w:val="19"/>
          <w:szCs w:val="19"/>
        </w:rPr>
        <w:t xml:space="preserve">   </w:t>
      </w:r>
      <w:r w:rsidR="00587CD1" w:rsidRPr="002418E7">
        <w:rPr>
          <w:rFonts w:ascii="Arial" w:hAnsi="Arial" w:cs="Arial"/>
          <w:sz w:val="19"/>
          <w:szCs w:val="19"/>
        </w:rPr>
        <w:t>Figure 2.2</w:t>
      </w:r>
      <w:r w:rsidR="00C80FD8" w:rsidRPr="002418E7">
        <w:rPr>
          <w:rFonts w:ascii="Arial" w:hAnsi="Arial" w:cs="Arial"/>
          <w:sz w:val="19"/>
          <w:szCs w:val="19"/>
        </w:rPr>
        <w:t xml:space="preserve"> </w:t>
      </w:r>
      <w:r w:rsidR="00781A4A" w:rsidRPr="002418E7">
        <w:rPr>
          <w:rFonts w:ascii="Arial" w:hAnsi="Arial" w:cs="Arial"/>
          <w:sz w:val="19"/>
          <w:szCs w:val="19"/>
        </w:rPr>
        <w:t>(b)</w:t>
      </w:r>
      <w:r w:rsidR="00587CD1" w:rsidRPr="002418E7">
        <w:rPr>
          <w:rFonts w:ascii="Arial" w:hAnsi="Arial" w:cs="Arial"/>
          <w:sz w:val="19"/>
          <w:szCs w:val="19"/>
        </w:rPr>
        <w:t>:</w:t>
      </w:r>
      <w:r w:rsidR="00781A4A" w:rsidRPr="002418E7">
        <w:rPr>
          <w:rFonts w:ascii="Arial" w:hAnsi="Arial" w:cs="Arial"/>
          <w:sz w:val="19"/>
          <w:szCs w:val="19"/>
        </w:rPr>
        <w:t xml:space="preserve"> Daily hub b</w:t>
      </w:r>
      <w:r w:rsidRPr="002418E7">
        <w:rPr>
          <w:rFonts w:ascii="Arial" w:hAnsi="Arial" w:cs="Arial"/>
          <w:sz w:val="19"/>
          <w:szCs w:val="19"/>
        </w:rPr>
        <w:t>i</w:t>
      </w:r>
      <w:r w:rsidR="00781A4A" w:rsidRPr="002418E7">
        <w:rPr>
          <w:rFonts w:ascii="Arial" w:hAnsi="Arial" w:cs="Arial"/>
          <w:sz w:val="19"/>
          <w:szCs w:val="19"/>
        </w:rPr>
        <w:t xml:space="preserve">ds </w:t>
      </w:r>
      <w:r w:rsidR="00CD3544" w:rsidRPr="002418E7">
        <w:rPr>
          <w:rFonts w:ascii="Arial" w:hAnsi="Arial" w:cs="Arial"/>
          <w:sz w:val="19"/>
          <w:szCs w:val="19"/>
        </w:rPr>
        <w:t>in</w:t>
      </w:r>
      <w:r w:rsidR="00055584" w:rsidRPr="002418E7">
        <w:rPr>
          <w:rFonts w:ascii="Arial" w:hAnsi="Arial" w:cs="Arial"/>
          <w:sz w:val="19"/>
          <w:szCs w:val="19"/>
        </w:rPr>
        <w:t xml:space="preserve"> price bands ($/GJ)</w:t>
      </w:r>
    </w:p>
    <w:p w:rsidR="00055584" w:rsidRPr="00FC426D" w:rsidRDefault="000F28B6" w:rsidP="006C6D60">
      <w:pPr>
        <w:pStyle w:val="FigheadingA"/>
        <w:numPr>
          <w:ilvl w:val="0"/>
          <w:numId w:val="0"/>
        </w:numPr>
        <w:spacing w:before="120" w:after="0"/>
        <w:ind w:left="1134" w:hanging="1134"/>
        <w:jc w:val="center"/>
      </w:pPr>
      <w:r>
        <w:pict>
          <v:shape id="_x0000_i1032" type="#_x0000_t75" style="width:475.5pt;height:181.5pt">
            <v:imagedata r:id="rId18" o:title=""/>
          </v:shape>
        </w:pict>
      </w:r>
    </w:p>
    <w:p w:rsidR="008E2239" w:rsidRPr="002418E7" w:rsidRDefault="003410C4" w:rsidP="00157AFD">
      <w:pPr>
        <w:pStyle w:val="AERfigureheading"/>
        <w:numPr>
          <w:ilvl w:val="5"/>
          <w:numId w:val="42"/>
        </w:numPr>
        <w:tabs>
          <w:tab w:val="clear" w:pos="1361"/>
          <w:tab w:val="num" w:pos="1260"/>
        </w:tabs>
        <w:rPr>
          <w:rFonts w:ascii="Arial" w:hAnsi="Arial" w:cs="Arial"/>
          <w:sz w:val="20"/>
          <w:szCs w:val="20"/>
        </w:rPr>
      </w:pPr>
      <w:r w:rsidRPr="002418E7">
        <w:rPr>
          <w:rFonts w:ascii="Arial" w:hAnsi="Arial" w:cs="Arial"/>
          <w:sz w:val="20"/>
          <w:szCs w:val="20"/>
        </w:rPr>
        <w:lastRenderedPageBreak/>
        <w:t xml:space="preserve">SYD </w:t>
      </w:r>
      <w:r w:rsidR="00E52E2A" w:rsidRPr="002418E7">
        <w:rPr>
          <w:rFonts w:ascii="Arial" w:hAnsi="Arial" w:cs="Arial"/>
          <w:sz w:val="20"/>
          <w:szCs w:val="20"/>
        </w:rPr>
        <w:t>net</w:t>
      </w:r>
      <w:r w:rsidR="00BA65E6" w:rsidRPr="002418E7">
        <w:rPr>
          <w:rFonts w:ascii="Arial" w:hAnsi="Arial" w:cs="Arial"/>
          <w:sz w:val="20"/>
          <w:szCs w:val="20"/>
        </w:rPr>
        <w:t xml:space="preserve"> </w:t>
      </w:r>
      <w:r w:rsidR="005E4C48" w:rsidRPr="002418E7">
        <w:rPr>
          <w:rFonts w:ascii="Arial" w:hAnsi="Arial" w:cs="Arial"/>
          <w:sz w:val="20"/>
          <w:szCs w:val="20"/>
        </w:rPr>
        <w:t>s</w:t>
      </w:r>
      <w:r w:rsidR="008E2239" w:rsidRPr="002418E7">
        <w:rPr>
          <w:rFonts w:ascii="Arial" w:hAnsi="Arial" w:cs="Arial"/>
          <w:sz w:val="20"/>
          <w:szCs w:val="20"/>
        </w:rPr>
        <w:t xml:space="preserve">cheduled and </w:t>
      </w:r>
      <w:r w:rsidR="005E4C48" w:rsidRPr="002418E7">
        <w:rPr>
          <w:rFonts w:ascii="Arial" w:hAnsi="Arial" w:cs="Arial"/>
          <w:sz w:val="20"/>
          <w:szCs w:val="20"/>
        </w:rPr>
        <w:t>a</w:t>
      </w:r>
      <w:r w:rsidR="008E2239" w:rsidRPr="002418E7">
        <w:rPr>
          <w:rFonts w:ascii="Arial" w:hAnsi="Arial" w:cs="Arial"/>
          <w:sz w:val="20"/>
          <w:szCs w:val="20"/>
        </w:rPr>
        <w:t>llocated gas</w:t>
      </w:r>
      <w:r w:rsidR="005E4C48" w:rsidRPr="002418E7">
        <w:rPr>
          <w:rFonts w:ascii="Arial" w:hAnsi="Arial" w:cs="Arial"/>
          <w:sz w:val="20"/>
          <w:szCs w:val="20"/>
        </w:rPr>
        <w:t xml:space="preserve"> volumes</w:t>
      </w:r>
      <w:r w:rsidR="008E2239" w:rsidRPr="002418E7">
        <w:rPr>
          <w:rFonts w:ascii="Arial" w:hAnsi="Arial" w:cs="Arial"/>
          <w:sz w:val="20"/>
          <w:szCs w:val="20"/>
        </w:rPr>
        <w:t xml:space="preserve"> </w:t>
      </w:r>
      <w:r w:rsidR="00E52E2A" w:rsidRPr="002418E7">
        <w:rPr>
          <w:rFonts w:ascii="Arial" w:hAnsi="Arial" w:cs="Arial"/>
          <w:sz w:val="20"/>
          <w:szCs w:val="20"/>
        </w:rPr>
        <w:t xml:space="preserve">(excluding MOS) </w:t>
      </w:r>
      <w:r w:rsidR="008E2239" w:rsidRPr="002418E7">
        <w:rPr>
          <w:rFonts w:ascii="Arial" w:hAnsi="Arial" w:cs="Arial"/>
          <w:sz w:val="20"/>
          <w:szCs w:val="20"/>
        </w:rPr>
        <w:t xml:space="preserve">by </w:t>
      </w:r>
      <w:r w:rsidR="00BA65E6" w:rsidRPr="002418E7">
        <w:rPr>
          <w:rFonts w:ascii="Arial" w:hAnsi="Arial" w:cs="Arial"/>
          <w:sz w:val="20"/>
          <w:szCs w:val="20"/>
        </w:rPr>
        <w:t>STTM facility</w:t>
      </w:r>
    </w:p>
    <w:p w:rsidR="008E2239" w:rsidRPr="002E2E46" w:rsidRDefault="000F28B6" w:rsidP="006C6D60">
      <w:pPr>
        <w:pStyle w:val="BodyText"/>
        <w:spacing w:before="120" w:after="0"/>
        <w:jc w:val="center"/>
      </w:pPr>
      <w:r>
        <w:pict>
          <v:shape id="_x0000_i1033" type="#_x0000_t75" style="width:476.25pt;height:220.5pt">
            <v:imagedata r:id="rId19" o:title=""/>
          </v:shape>
        </w:pict>
      </w:r>
    </w:p>
    <w:p w:rsidR="0045204B" w:rsidRPr="00582F1C" w:rsidRDefault="0045204B" w:rsidP="002C0499">
      <w:pPr>
        <w:pStyle w:val="AERtableheading-unnumbered"/>
        <w:numPr>
          <w:ilvl w:val="0"/>
          <w:numId w:val="0"/>
        </w:numPr>
        <w:ind w:left="6379" w:right="-114" w:hanging="6379"/>
        <w:rPr>
          <w:rFonts w:ascii="Arial" w:hAnsi="Arial" w:cs="Arial"/>
          <w:sz w:val="20"/>
          <w:szCs w:val="20"/>
        </w:rPr>
      </w:pPr>
      <w:r w:rsidRPr="002418E7">
        <w:rPr>
          <w:rFonts w:ascii="Arial" w:hAnsi="Arial" w:cs="Arial"/>
          <w:sz w:val="20"/>
          <w:szCs w:val="20"/>
        </w:rPr>
        <w:t>Figure 2.4 (a)</w:t>
      </w:r>
      <w:r w:rsidR="002C0499" w:rsidRPr="002418E7">
        <w:rPr>
          <w:rFonts w:ascii="Arial" w:hAnsi="Arial" w:cs="Arial"/>
          <w:sz w:val="20"/>
          <w:szCs w:val="20"/>
        </w:rPr>
        <w:t>:</w:t>
      </w:r>
      <w:r w:rsidRPr="002418E7">
        <w:rPr>
          <w:rFonts w:ascii="Arial" w:hAnsi="Arial" w:cs="Arial"/>
          <w:sz w:val="20"/>
          <w:szCs w:val="20"/>
        </w:rPr>
        <w:t xml:space="preserve"> SYD</w:t>
      </w:r>
      <w:r w:rsidR="008936C5" w:rsidRPr="002418E7">
        <w:rPr>
          <w:rFonts w:ascii="Arial" w:hAnsi="Arial" w:cs="Arial"/>
          <w:sz w:val="20"/>
          <w:szCs w:val="20"/>
        </w:rPr>
        <w:t xml:space="preserve"> STTM MOS allocations (TJ)         </w:t>
      </w:r>
      <w:r w:rsidRPr="002418E7">
        <w:rPr>
          <w:rFonts w:ascii="Arial" w:hAnsi="Arial" w:cs="Arial"/>
          <w:sz w:val="20"/>
          <w:szCs w:val="20"/>
        </w:rPr>
        <w:t xml:space="preserve"> Figure 2.4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9C30E2" w:rsidRPr="002E2E46" w:rsidRDefault="000F28B6" w:rsidP="006C6D60">
      <w:pPr>
        <w:jc w:val="center"/>
        <w:rPr>
          <w:color w:val="C0C0C0"/>
          <w:sz w:val="28"/>
          <w:szCs w:val="28"/>
        </w:rPr>
      </w:pPr>
      <w:r>
        <w:pict>
          <v:shape id="_x0000_i1034" type="#_x0000_t75" style="width:475.5pt;height:180.75pt">
            <v:imagedata r:id="rId20"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lastRenderedPageBreak/>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AD5E9B" w:rsidRPr="00B76529" w:rsidTr="002861A9">
        <w:trPr>
          <w:trHeight w:val="255"/>
        </w:trPr>
        <w:tc>
          <w:tcPr>
            <w:tcW w:w="2160" w:type="dxa"/>
            <w:noWrap/>
            <w:tcMar>
              <w:top w:w="0" w:type="dxa"/>
              <w:bottom w:w="0" w:type="dxa"/>
            </w:tcMar>
            <w:vAlign w:val="center"/>
          </w:tcPr>
          <w:p w:rsidR="00AD5E9B" w:rsidRPr="002861A9" w:rsidRDefault="00AD5E9B"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3.90</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3.88</w:t>
            </w:r>
          </w:p>
        </w:tc>
        <w:tc>
          <w:tcPr>
            <w:tcW w:w="1028"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3.88</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3.59</w:t>
            </w:r>
          </w:p>
        </w:tc>
        <w:tc>
          <w:tcPr>
            <w:tcW w:w="1028"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3.20</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3.69</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2.99</w:t>
            </w:r>
          </w:p>
        </w:tc>
      </w:tr>
      <w:tr w:rsidR="00AD5E9B" w:rsidRPr="00B76529" w:rsidTr="002861A9">
        <w:trPr>
          <w:trHeight w:val="255"/>
        </w:trPr>
        <w:tc>
          <w:tcPr>
            <w:tcW w:w="2160" w:type="dxa"/>
            <w:noWrap/>
            <w:tcMar>
              <w:top w:w="0" w:type="dxa"/>
              <w:bottom w:w="0" w:type="dxa"/>
            </w:tcMar>
            <w:vAlign w:val="center"/>
          </w:tcPr>
          <w:p w:rsidR="00AD5E9B" w:rsidRPr="002861A9" w:rsidRDefault="00AD5E9B"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80</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92</w:t>
            </w:r>
          </w:p>
        </w:tc>
        <w:tc>
          <w:tcPr>
            <w:tcW w:w="1028"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93</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93</w:t>
            </w:r>
          </w:p>
        </w:tc>
        <w:tc>
          <w:tcPr>
            <w:tcW w:w="1028"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89</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75</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74</w:t>
            </w:r>
          </w:p>
        </w:tc>
      </w:tr>
      <w:tr w:rsidR="00AD5E9B" w:rsidRPr="00B76529" w:rsidTr="002861A9">
        <w:trPr>
          <w:trHeight w:val="255"/>
        </w:trPr>
        <w:tc>
          <w:tcPr>
            <w:tcW w:w="2160" w:type="dxa"/>
            <w:noWrap/>
            <w:tcMar>
              <w:top w:w="0" w:type="dxa"/>
              <w:bottom w:w="0" w:type="dxa"/>
            </w:tcMar>
            <w:vAlign w:val="center"/>
          </w:tcPr>
          <w:p w:rsidR="00AD5E9B" w:rsidRPr="002861A9" w:rsidRDefault="00AD5E9B"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3.59</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3.88</w:t>
            </w:r>
          </w:p>
        </w:tc>
        <w:tc>
          <w:tcPr>
            <w:tcW w:w="1028"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3.59</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3.59</w:t>
            </w:r>
          </w:p>
        </w:tc>
        <w:tc>
          <w:tcPr>
            <w:tcW w:w="1028"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3.18</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3.20</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2.99</w:t>
            </w:r>
          </w:p>
        </w:tc>
      </w:tr>
      <w:tr w:rsidR="00AD5E9B" w:rsidRPr="00B76529" w:rsidTr="002861A9">
        <w:trPr>
          <w:trHeight w:val="255"/>
        </w:trPr>
        <w:tc>
          <w:tcPr>
            <w:tcW w:w="2160" w:type="dxa"/>
            <w:noWrap/>
            <w:tcMar>
              <w:top w:w="0" w:type="dxa"/>
              <w:bottom w:w="0" w:type="dxa"/>
            </w:tcMar>
            <w:vAlign w:val="center"/>
          </w:tcPr>
          <w:p w:rsidR="00AD5E9B" w:rsidRPr="002861A9" w:rsidRDefault="00AD5E9B"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79</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92</w:t>
            </w:r>
          </w:p>
        </w:tc>
        <w:tc>
          <w:tcPr>
            <w:tcW w:w="1028"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88</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92</w:t>
            </w:r>
          </w:p>
        </w:tc>
        <w:tc>
          <w:tcPr>
            <w:tcW w:w="1028"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83</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69</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69</w:t>
            </w:r>
          </w:p>
        </w:tc>
      </w:tr>
    </w:tbl>
    <w:p w:rsidR="00157AFD" w:rsidRPr="002418E7" w:rsidRDefault="00157AFD" w:rsidP="00157AFD">
      <w:pPr>
        <w:pStyle w:val="AERtableheading-unnumbered"/>
        <w:numPr>
          <w:ilvl w:val="0"/>
          <w:numId w:val="0"/>
        </w:numPr>
        <w:rPr>
          <w:rFonts w:ascii="Arial" w:hAnsi="Arial" w:cs="Arial"/>
          <w:sz w:val="19"/>
          <w:szCs w:val="19"/>
        </w:rPr>
      </w:pPr>
      <w:r w:rsidRPr="002418E7">
        <w:rPr>
          <w:rFonts w:ascii="Arial" w:hAnsi="Arial" w:cs="Arial"/>
          <w:sz w:val="19"/>
          <w:szCs w:val="19"/>
        </w:rPr>
        <w:t>Figure 3.2 (a)</w:t>
      </w:r>
      <w:r w:rsidR="002C0499" w:rsidRPr="002418E7">
        <w:rPr>
          <w:rFonts w:ascii="Arial" w:hAnsi="Arial" w:cs="Arial"/>
          <w:sz w:val="19"/>
          <w:szCs w:val="19"/>
        </w:rPr>
        <w:t>:</w:t>
      </w:r>
      <w:r w:rsidRPr="002418E7">
        <w:rPr>
          <w:rFonts w:ascii="Arial" w:hAnsi="Arial" w:cs="Arial"/>
          <w:sz w:val="19"/>
          <w:szCs w:val="19"/>
        </w:rPr>
        <w:t xml:space="preserve"> Daily hub offers in price bands ($/GJ)     Figure 3.2</w:t>
      </w:r>
      <w:r w:rsidR="00C80FD8" w:rsidRPr="002418E7">
        <w:rPr>
          <w:rFonts w:ascii="Arial" w:hAnsi="Arial" w:cs="Arial"/>
          <w:sz w:val="19"/>
          <w:szCs w:val="19"/>
        </w:rPr>
        <w:t xml:space="preserve"> </w:t>
      </w:r>
      <w:r w:rsidRPr="002418E7">
        <w:rPr>
          <w:rFonts w:ascii="Arial" w:hAnsi="Arial" w:cs="Arial"/>
          <w:sz w:val="19"/>
          <w:szCs w:val="19"/>
        </w:rPr>
        <w:t>(b): Daily hub bids in price bands ($/GJ)</w:t>
      </w:r>
    </w:p>
    <w:p w:rsidR="00B66BAB" w:rsidRPr="00FC426D" w:rsidRDefault="000F28B6" w:rsidP="00B66BAB">
      <w:pPr>
        <w:pStyle w:val="FigheadingA"/>
        <w:numPr>
          <w:ilvl w:val="0"/>
          <w:numId w:val="0"/>
        </w:numPr>
        <w:spacing w:before="120" w:after="0"/>
        <w:ind w:left="1134" w:hanging="1134"/>
        <w:jc w:val="center"/>
      </w:pPr>
      <w:r>
        <w:pict>
          <v:shape id="_x0000_i1035" type="#_x0000_t75" style="width:475.5pt;height:191.25pt">
            <v:imagedata r:id="rId21" o:title=""/>
          </v:shape>
        </w:pict>
      </w:r>
      <w:r w:rsidR="00B66BAB" w:rsidRPr="00452AAD" w:rsidDel="00452AAD">
        <w:t xml:space="preserve"> </w:t>
      </w:r>
    </w:p>
    <w:p w:rsidR="00B66BAB" w:rsidRPr="002418E7" w:rsidRDefault="00E52E2A" w:rsidP="00BE18D0">
      <w:pPr>
        <w:pStyle w:val="AERfigureheading"/>
        <w:numPr>
          <w:ilvl w:val="5"/>
          <w:numId w:val="47"/>
        </w:numPr>
        <w:tabs>
          <w:tab w:val="clear" w:pos="1361"/>
          <w:tab w:val="num" w:pos="1260"/>
        </w:tabs>
        <w:rPr>
          <w:rFonts w:ascii="Arial" w:hAnsi="Arial" w:cs="Arial"/>
          <w:sz w:val="20"/>
          <w:szCs w:val="20"/>
        </w:rPr>
      </w:pPr>
      <w:r w:rsidRPr="002418E7">
        <w:rPr>
          <w:rFonts w:ascii="Arial" w:hAnsi="Arial" w:cs="Arial"/>
          <w:sz w:val="20"/>
          <w:szCs w:val="20"/>
        </w:rPr>
        <w:t>ADL net scheduled and allocated gas volumes (excluding MOS) by STTM facility</w:t>
      </w:r>
    </w:p>
    <w:p w:rsidR="00B66BAB" w:rsidRPr="002E2E46" w:rsidRDefault="000F28B6" w:rsidP="00B66BAB">
      <w:pPr>
        <w:pStyle w:val="BodyText"/>
        <w:spacing w:before="120" w:after="0"/>
        <w:jc w:val="center"/>
      </w:pPr>
      <w:r>
        <w:pict>
          <v:shape id="_x0000_i1036" type="#_x0000_t75" style="width:475.5pt;height:140.25pt">
            <v:imagedata r:id="rId22"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2418E7">
        <w:rPr>
          <w:rFonts w:ascii="Arial" w:hAnsi="Arial" w:cs="Arial"/>
          <w:sz w:val="20"/>
          <w:szCs w:val="20"/>
        </w:rPr>
        <w:t>Figure 3.4 (a)</w:t>
      </w:r>
      <w:r w:rsidR="002C0499" w:rsidRPr="002418E7">
        <w:rPr>
          <w:rFonts w:ascii="Arial" w:hAnsi="Arial" w:cs="Arial"/>
          <w:sz w:val="20"/>
          <w:szCs w:val="20"/>
        </w:rPr>
        <w:t>:</w:t>
      </w:r>
      <w:r w:rsidRPr="002418E7">
        <w:rPr>
          <w:rFonts w:ascii="Arial" w:hAnsi="Arial" w:cs="Arial"/>
          <w:sz w:val="20"/>
          <w:szCs w:val="20"/>
        </w:rPr>
        <w:t xml:space="preserve"> ADL </w:t>
      </w:r>
      <w:r w:rsidR="005C68CE" w:rsidRPr="002418E7">
        <w:rPr>
          <w:rFonts w:ascii="Arial" w:hAnsi="Arial" w:cs="Arial"/>
          <w:sz w:val="20"/>
          <w:szCs w:val="20"/>
        </w:rPr>
        <w:t xml:space="preserve">STTM </w:t>
      </w:r>
      <w:r w:rsidRPr="002418E7">
        <w:rPr>
          <w:rFonts w:ascii="Arial" w:hAnsi="Arial" w:cs="Arial"/>
          <w:sz w:val="20"/>
          <w:szCs w:val="20"/>
        </w:rPr>
        <w:t>MOS allocations (TJ)          Figure 3.4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B66BAB" w:rsidRPr="002E2E46" w:rsidRDefault="000F28B6" w:rsidP="00B66BAB">
      <w:pPr>
        <w:jc w:val="center"/>
      </w:pPr>
      <w:r>
        <w:pict>
          <v:shape id="_x0000_i1037" type="#_x0000_t75" style="width:475.5pt;height:161.25pt">
            <v:imagedata r:id="rId23"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lastRenderedPageBreak/>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AD5E9B" w:rsidRPr="00B76529" w:rsidTr="002861A9">
        <w:trPr>
          <w:trHeight w:val="255"/>
        </w:trPr>
        <w:tc>
          <w:tcPr>
            <w:tcW w:w="2160" w:type="dxa"/>
            <w:noWrap/>
            <w:tcMar>
              <w:top w:w="0" w:type="dxa"/>
              <w:bottom w:w="0" w:type="dxa"/>
            </w:tcMar>
            <w:vAlign w:val="center"/>
          </w:tcPr>
          <w:p w:rsidR="00AD5E9B" w:rsidRPr="002861A9" w:rsidRDefault="00AD5E9B" w:rsidP="002861A9">
            <w:pPr>
              <w:keepNext/>
              <w:spacing w:before="40" w:after="40"/>
              <w:jc w:val="center"/>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1.08</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1.07</w:t>
            </w:r>
          </w:p>
        </w:tc>
        <w:tc>
          <w:tcPr>
            <w:tcW w:w="1028"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2.87</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2.92</w:t>
            </w:r>
          </w:p>
        </w:tc>
        <w:tc>
          <w:tcPr>
            <w:tcW w:w="1028"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2.87</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2.84</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2.85</w:t>
            </w:r>
          </w:p>
        </w:tc>
      </w:tr>
      <w:tr w:rsidR="00AD5E9B" w:rsidRPr="00B76529" w:rsidTr="002861A9">
        <w:trPr>
          <w:trHeight w:val="255"/>
        </w:trPr>
        <w:tc>
          <w:tcPr>
            <w:tcW w:w="2160" w:type="dxa"/>
            <w:noWrap/>
            <w:tcMar>
              <w:top w:w="0" w:type="dxa"/>
              <w:bottom w:w="0" w:type="dxa"/>
            </w:tcMar>
            <w:vAlign w:val="center"/>
          </w:tcPr>
          <w:p w:rsidR="00AD5E9B" w:rsidRPr="002861A9" w:rsidRDefault="00AD5E9B" w:rsidP="002861A9">
            <w:pPr>
              <w:keepNext/>
              <w:spacing w:before="40" w:after="40"/>
              <w:jc w:val="center"/>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131</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128</w:t>
            </w:r>
          </w:p>
        </w:tc>
        <w:tc>
          <w:tcPr>
            <w:tcW w:w="1028"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173</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183</w:t>
            </w:r>
          </w:p>
        </w:tc>
        <w:tc>
          <w:tcPr>
            <w:tcW w:w="1028"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181</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172</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162</w:t>
            </w:r>
          </w:p>
        </w:tc>
      </w:tr>
      <w:tr w:rsidR="00AD5E9B" w:rsidRPr="00B76529" w:rsidTr="002861A9">
        <w:trPr>
          <w:trHeight w:val="255"/>
        </w:trPr>
        <w:tc>
          <w:tcPr>
            <w:tcW w:w="2160" w:type="dxa"/>
            <w:noWrap/>
            <w:tcMar>
              <w:top w:w="0" w:type="dxa"/>
              <w:bottom w:w="0" w:type="dxa"/>
            </w:tcMar>
            <w:vAlign w:val="center"/>
          </w:tcPr>
          <w:p w:rsidR="00AD5E9B" w:rsidRPr="002861A9" w:rsidRDefault="00AD5E9B" w:rsidP="002861A9">
            <w:pPr>
              <w:keepNext/>
              <w:spacing w:before="40" w:after="40"/>
              <w:jc w:val="center"/>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0.84</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1.52</w:t>
            </w:r>
          </w:p>
        </w:tc>
        <w:tc>
          <w:tcPr>
            <w:tcW w:w="1028"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2.01</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2.89</w:t>
            </w:r>
          </w:p>
        </w:tc>
        <w:tc>
          <w:tcPr>
            <w:tcW w:w="1028"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2.87</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2.85</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2.97</w:t>
            </w:r>
          </w:p>
        </w:tc>
      </w:tr>
      <w:tr w:rsidR="00AD5E9B" w:rsidRPr="00B76529" w:rsidTr="002861A9">
        <w:trPr>
          <w:trHeight w:val="255"/>
        </w:trPr>
        <w:tc>
          <w:tcPr>
            <w:tcW w:w="2160" w:type="dxa"/>
            <w:noWrap/>
            <w:tcMar>
              <w:top w:w="0" w:type="dxa"/>
              <w:bottom w:w="0" w:type="dxa"/>
            </w:tcMar>
            <w:vAlign w:val="center"/>
          </w:tcPr>
          <w:p w:rsidR="00AD5E9B" w:rsidRPr="002861A9" w:rsidRDefault="00AD5E9B" w:rsidP="00C80FD8">
            <w:pPr>
              <w:keepNext/>
              <w:spacing w:before="40" w:after="40"/>
              <w:jc w:val="center"/>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113</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129</w:t>
            </w:r>
          </w:p>
        </w:tc>
        <w:tc>
          <w:tcPr>
            <w:tcW w:w="1028"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166</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178</w:t>
            </w:r>
          </w:p>
        </w:tc>
        <w:tc>
          <w:tcPr>
            <w:tcW w:w="1028"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181</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176</w:t>
            </w:r>
          </w:p>
        </w:tc>
        <w:tc>
          <w:tcPr>
            <w:tcW w:w="1029" w:type="dxa"/>
            <w:noWrap/>
            <w:tcMar>
              <w:top w:w="0" w:type="dxa"/>
              <w:bottom w:w="0" w:type="dxa"/>
            </w:tcMar>
            <w:vAlign w:val="center"/>
          </w:tcPr>
          <w:p w:rsidR="00AD5E9B" w:rsidRDefault="00AD5E9B">
            <w:pPr>
              <w:jc w:val="center"/>
              <w:rPr>
                <w:rFonts w:ascii="Arial" w:hAnsi="Arial" w:cs="Arial"/>
                <w:sz w:val="20"/>
                <w:szCs w:val="20"/>
              </w:rPr>
            </w:pPr>
            <w:r>
              <w:rPr>
                <w:rFonts w:ascii="Arial" w:hAnsi="Arial" w:cs="Arial"/>
                <w:sz w:val="20"/>
                <w:szCs w:val="20"/>
              </w:rPr>
              <w:t>171</w:t>
            </w:r>
          </w:p>
        </w:tc>
      </w:tr>
    </w:tbl>
    <w:p w:rsidR="00157AFD" w:rsidRPr="002418E7" w:rsidRDefault="00157AFD" w:rsidP="00157AFD">
      <w:pPr>
        <w:pStyle w:val="AERtableheading-unnumbered"/>
        <w:numPr>
          <w:ilvl w:val="0"/>
          <w:numId w:val="0"/>
        </w:numPr>
        <w:rPr>
          <w:rFonts w:ascii="Arial" w:hAnsi="Arial" w:cs="Arial"/>
          <w:sz w:val="19"/>
          <w:szCs w:val="19"/>
        </w:rPr>
      </w:pPr>
      <w:r w:rsidRPr="002418E7">
        <w:rPr>
          <w:rFonts w:ascii="Arial" w:hAnsi="Arial" w:cs="Arial"/>
          <w:sz w:val="19"/>
          <w:szCs w:val="19"/>
        </w:rPr>
        <w:t>Figure 4.2 (a)</w:t>
      </w:r>
      <w:r w:rsidR="002C0499" w:rsidRPr="002418E7">
        <w:rPr>
          <w:rFonts w:ascii="Arial" w:hAnsi="Arial" w:cs="Arial"/>
          <w:sz w:val="19"/>
          <w:szCs w:val="19"/>
        </w:rPr>
        <w:t>:</w:t>
      </w:r>
      <w:r w:rsidRPr="002418E7">
        <w:rPr>
          <w:rFonts w:ascii="Arial" w:hAnsi="Arial" w:cs="Arial"/>
          <w:sz w:val="19"/>
          <w:szCs w:val="19"/>
        </w:rPr>
        <w:t xml:space="preserve"> Daily hub offers in price bands ($/GJ)     Figure 4.2</w:t>
      </w:r>
      <w:r w:rsidR="00C80FD8" w:rsidRPr="002418E7">
        <w:rPr>
          <w:rFonts w:ascii="Arial" w:hAnsi="Arial" w:cs="Arial"/>
          <w:sz w:val="19"/>
          <w:szCs w:val="19"/>
        </w:rPr>
        <w:t xml:space="preserve"> </w:t>
      </w:r>
      <w:r w:rsidRPr="002418E7">
        <w:rPr>
          <w:rFonts w:ascii="Arial" w:hAnsi="Arial" w:cs="Arial"/>
          <w:sz w:val="19"/>
          <w:szCs w:val="19"/>
        </w:rPr>
        <w:t>(b): Daily hub bids in price bands ($/GJ)</w:t>
      </w:r>
    </w:p>
    <w:p w:rsidR="00B66BAB" w:rsidRPr="00FC426D" w:rsidRDefault="000F28B6" w:rsidP="00B66BAB">
      <w:pPr>
        <w:pStyle w:val="FigheadingA"/>
        <w:numPr>
          <w:ilvl w:val="0"/>
          <w:numId w:val="0"/>
        </w:numPr>
        <w:spacing w:before="120" w:after="0"/>
        <w:ind w:left="1134" w:hanging="1134"/>
        <w:jc w:val="center"/>
      </w:pPr>
      <w:r>
        <w:pict>
          <v:shape id="_x0000_i1038" type="#_x0000_t75" style="width:476.25pt;height:185.25pt">
            <v:imagedata r:id="rId24" o:title=""/>
          </v:shape>
        </w:pict>
      </w:r>
      <w:r w:rsidR="00B66BAB" w:rsidRPr="00452AAD" w:rsidDel="00452AAD">
        <w:t xml:space="preserve"> </w:t>
      </w:r>
    </w:p>
    <w:p w:rsidR="00B66BAB" w:rsidRPr="002418E7" w:rsidRDefault="00E52E2A" w:rsidP="00BE18D0">
      <w:pPr>
        <w:pStyle w:val="AERfigureheading"/>
        <w:numPr>
          <w:ilvl w:val="5"/>
          <w:numId w:val="49"/>
        </w:numPr>
        <w:tabs>
          <w:tab w:val="clear" w:pos="1361"/>
          <w:tab w:val="num" w:pos="1260"/>
        </w:tabs>
        <w:rPr>
          <w:rFonts w:ascii="Arial" w:hAnsi="Arial" w:cs="Arial"/>
          <w:sz w:val="20"/>
          <w:szCs w:val="20"/>
        </w:rPr>
      </w:pPr>
      <w:r w:rsidRPr="002418E7">
        <w:rPr>
          <w:rFonts w:ascii="Arial" w:hAnsi="Arial" w:cs="Arial"/>
          <w:sz w:val="20"/>
          <w:szCs w:val="20"/>
        </w:rPr>
        <w:t>BRI net scheduled and allocated gas volumes (excluding MOS) by STTM facility</w:t>
      </w:r>
    </w:p>
    <w:p w:rsidR="00B66BAB" w:rsidRPr="002E2E46" w:rsidRDefault="000F28B6" w:rsidP="00B66BAB">
      <w:pPr>
        <w:pStyle w:val="BodyText"/>
        <w:spacing w:before="120" w:after="0"/>
        <w:jc w:val="center"/>
      </w:pPr>
      <w:r>
        <w:pict>
          <v:shape id="_x0000_i1039" type="#_x0000_t75" style="width:476.25pt;height:150.75pt">
            <v:imagedata r:id="rId25"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2418E7">
        <w:rPr>
          <w:rFonts w:ascii="Arial" w:hAnsi="Arial" w:cs="Arial"/>
          <w:sz w:val="20"/>
          <w:szCs w:val="20"/>
        </w:rPr>
        <w:t>Figure 4.4 (a)</w:t>
      </w:r>
      <w:r w:rsidR="002C0499" w:rsidRPr="002418E7">
        <w:rPr>
          <w:rFonts w:ascii="Arial" w:hAnsi="Arial" w:cs="Arial"/>
          <w:sz w:val="20"/>
          <w:szCs w:val="20"/>
        </w:rPr>
        <w:t>:</w:t>
      </w:r>
      <w:r w:rsidRPr="002418E7">
        <w:rPr>
          <w:rFonts w:ascii="Arial" w:hAnsi="Arial" w:cs="Arial"/>
          <w:sz w:val="20"/>
          <w:szCs w:val="20"/>
        </w:rPr>
        <w:t xml:space="preserve"> BRI </w:t>
      </w:r>
      <w:r w:rsidR="005C68CE" w:rsidRPr="002418E7">
        <w:rPr>
          <w:rFonts w:ascii="Arial" w:hAnsi="Arial" w:cs="Arial"/>
          <w:sz w:val="20"/>
          <w:szCs w:val="20"/>
        </w:rPr>
        <w:t xml:space="preserve">STTM </w:t>
      </w:r>
      <w:r w:rsidRPr="002418E7">
        <w:rPr>
          <w:rFonts w:ascii="Arial" w:hAnsi="Arial" w:cs="Arial"/>
          <w:sz w:val="20"/>
          <w:szCs w:val="20"/>
        </w:rPr>
        <w:t>MOS allocations (TJ)           Figure 4.4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2A5634" w:rsidRPr="002E2E46" w:rsidRDefault="004D70B7" w:rsidP="00452149">
      <w:pPr>
        <w:jc w:val="center"/>
      </w:pPr>
      <w:r>
        <w:pict>
          <v:shape id="_x0000_i1040" type="#_x0000_t75" style="width:476.25pt;height:165.75pt">
            <v:imagedata r:id="rId26"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lastRenderedPageBreak/>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9"/>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 for each gas market are provided.</w:t>
      </w:r>
      <w:r w:rsidR="005F18AD">
        <w:t xml:space="preserve"> </w:t>
      </w:r>
    </w:p>
    <w:p w:rsidR="005F18AD" w:rsidRPr="002418E7" w:rsidRDefault="005F18AD" w:rsidP="00750C0F">
      <w:pPr>
        <w:pStyle w:val="AERfigureheading"/>
        <w:tabs>
          <w:tab w:val="clear" w:pos="1361"/>
          <w:tab w:val="num" w:pos="1260"/>
        </w:tabs>
        <w:spacing w:before="120"/>
        <w:ind w:left="1260" w:hanging="1260"/>
        <w:rPr>
          <w:rFonts w:ascii="Arial" w:hAnsi="Arial" w:cs="Arial"/>
          <w:sz w:val="16"/>
          <w:szCs w:val="16"/>
        </w:rPr>
      </w:pPr>
      <w:r w:rsidRPr="002418E7">
        <w:rPr>
          <w:rFonts w:ascii="Arial" w:hAnsi="Arial" w:cs="Arial"/>
          <w:sz w:val="20"/>
          <w:szCs w:val="20"/>
        </w:rPr>
        <w:t xml:space="preserve">Gas </w:t>
      </w:r>
      <w:r w:rsidR="001B294E" w:rsidRPr="002418E7">
        <w:rPr>
          <w:rFonts w:ascii="Arial" w:hAnsi="Arial" w:cs="Arial"/>
          <w:sz w:val="20"/>
          <w:szCs w:val="20"/>
        </w:rPr>
        <w:t>market data ($/GJ, TJ); Production, Consumption and Pipeline flows (TJ)</w:t>
      </w:r>
    </w:p>
    <w:p w:rsidR="005A6687" w:rsidRDefault="000F28B6" w:rsidP="003C5272">
      <w:bookmarkStart w:id="4" w:name="_GoBack"/>
      <w:bookmarkEnd w:id="0"/>
      <w:bookmarkEnd w:id="1"/>
      <w:r w:rsidRPr="000F28B6">
        <w:pict>
          <v:shape id="Picture 1" o:spid="_x0000_i1044" type="#_x0000_t75" style="width:468pt;height:606pt;visibility:visible;mso-wrap-style:square">
            <v:imagedata r:id="rId27" o:title=""/>
          </v:shape>
        </w:pict>
      </w:r>
      <w:bookmarkEnd w:id="4"/>
    </w:p>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lastRenderedPageBreak/>
        <w:t xml:space="preserve">Gas </w:t>
      </w:r>
      <w:r>
        <w:rPr>
          <w:rFonts w:ascii="Times New Roman" w:hAnsi="Times New Roman" w:cs="Times New Roman"/>
          <w:sz w:val="28"/>
          <w:szCs w:val="28"/>
        </w:rPr>
        <w:t>Supply Hub</w:t>
      </w:r>
    </w:p>
    <w:p w:rsidR="009C30E2" w:rsidRDefault="005A6687" w:rsidP="009E74E3">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10"/>
      </w:r>
      <w:r>
        <w:t xml:space="preserve"> for the supply of gas traded between separate participants, with products listed for sale and purchase at delivery points on three major connecting </w:t>
      </w:r>
      <w:r w:rsidRPr="005A6687">
        <w:t xml:space="preserve">pipelines at Wallumbilla – the Queensland Gas Pipeline (QGP), the </w:t>
      </w:r>
      <w:r w:rsidRPr="0027765F">
        <w:t>South West Queensland Pipeline (SWQP) and the Roma to Brisbane Pipeline (RBP). There are separate products for each pipeline (each pipeline is considered a trading location, and each has a number of delivery points) and delivery period (daily, day-ahead, balance-of-day and weekly).</w:t>
      </w:r>
    </w:p>
    <w:p w:rsidR="00384BF4" w:rsidRPr="0027765F" w:rsidRDefault="00384BF4" w:rsidP="009E74E3">
      <w:pPr>
        <w:spacing w:after="120"/>
        <w:jc w:val="both"/>
      </w:pPr>
      <w:r>
        <w:t>Trades on the SWQP over the previous fortnight did not continue during this week, with gas trade in the supply hub instead switching back to the RBP. Three trades of daily and day</w:t>
      </w:r>
      <w:r>
        <w:noBreakHyphen/>
        <w:t>ahead products saw 12 TJ of gas sold on RBP at a volume weighted average price of $1.92/GJ.</w:t>
      </w:r>
    </w:p>
    <w:p w:rsidR="002052B6" w:rsidRPr="007300C3" w:rsidRDefault="002052B6" w:rsidP="002052B6">
      <w:pPr>
        <w:pStyle w:val="AERfigureheading"/>
        <w:tabs>
          <w:tab w:val="clear" w:pos="1361"/>
          <w:tab w:val="num" w:pos="1260"/>
        </w:tabs>
        <w:spacing w:before="120"/>
        <w:ind w:left="1260" w:hanging="1260"/>
        <w:rPr>
          <w:rFonts w:ascii="Arial" w:hAnsi="Arial" w:cs="Arial"/>
          <w:sz w:val="16"/>
          <w:szCs w:val="16"/>
        </w:rPr>
      </w:pPr>
      <w:r w:rsidRPr="007300C3">
        <w:rPr>
          <w:rFonts w:ascii="Arial" w:hAnsi="Arial" w:cs="Arial"/>
          <w:sz w:val="20"/>
          <w:szCs w:val="20"/>
        </w:rPr>
        <w:t>Volume Traded (by Gas Day and by Trading Day)</w:t>
      </w:r>
    </w:p>
    <w:p w:rsidR="002052B6" w:rsidRPr="00903846" w:rsidRDefault="004D70B7" w:rsidP="002052B6">
      <w:pPr>
        <w:spacing w:before="120" w:after="120"/>
        <w:jc w:val="both"/>
        <w:rPr>
          <w:rFonts w:eastAsia="MS Mincho"/>
          <w:color w:val="FF0000"/>
        </w:rPr>
      </w:pPr>
      <w:r>
        <w:rPr>
          <w:rFonts w:eastAsia="MS Mincho"/>
        </w:rPr>
        <w:pict>
          <v:shape id="_x0000_i1042" type="#_x0000_t75" style="width:475.5pt;height:172.5pt">
            <v:imagedata r:id="rId28" o:title=""/>
          </v:shape>
        </w:pict>
      </w:r>
    </w:p>
    <w:p w:rsidR="009E74E3" w:rsidRPr="006520EE" w:rsidRDefault="009E74E3" w:rsidP="005A6687">
      <w:pPr>
        <w:jc w:val="both"/>
      </w:pP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98F" w:rsidRDefault="0058198F">
      <w:r>
        <w:separator/>
      </w:r>
    </w:p>
  </w:endnote>
  <w:endnote w:type="continuationSeparator" w:id="0">
    <w:p w:rsidR="0058198F" w:rsidRDefault="00581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altName w:val="Arial"/>
    <w:panose1 w:val="020B0604020202020204"/>
    <w:charset w:val="00"/>
    <w:family w:val="swiss"/>
    <w:pitch w:val="variable"/>
    <w:sig w:usb0="20002A87" w:usb1="80000000" w:usb2="00000008" w:usb3="00000000" w:csb0="000001FF" w:csb1="00000000"/>
  </w:font>
  <w:font w:name="Arial Bold">
    <w:panose1 w:val="020B0704020202020204"/>
    <w:charset w:val="00"/>
    <w:family w:val="auto"/>
    <w:pitch w:val="variable"/>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altName w:val="Courier New"/>
    <w:panose1 w:val="02070309020205020404"/>
    <w:charset w:val="00"/>
    <w:family w:val="modern"/>
    <w:pitch w:val="fixed"/>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4D70B7">
      <w:rPr>
        <w:noProof/>
      </w:rPr>
      <w:t>11</w:t>
    </w:r>
    <w:r>
      <w:fldChar w:fldCharType="end"/>
    </w:r>
  </w:p>
  <w:p w:rsidR="00564C71" w:rsidRDefault="00564C71"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98F" w:rsidRDefault="0058198F">
      <w:r>
        <w:separator/>
      </w:r>
    </w:p>
  </w:footnote>
  <w:footnote w:type="continuationSeparator" w:id="0">
    <w:p w:rsidR="0058198F" w:rsidRDefault="0058198F">
      <w:r>
        <w:continuationSeparator/>
      </w:r>
    </w:p>
  </w:footnote>
  <w:footnote w:id="1">
    <w:p w:rsidR="00124515" w:rsidRDefault="00124515">
      <w:pPr>
        <w:pStyle w:val="FootnoteText"/>
      </w:pPr>
      <w:r>
        <w:rPr>
          <w:rStyle w:val="FootnoteReference"/>
        </w:rPr>
        <w:footnoteRef/>
      </w:r>
      <w:r>
        <w:t xml:space="preserve"> </w:t>
      </w:r>
      <w:r>
        <w:tab/>
        <w:t>Out of a total quantity of 65.76 TJ of MOS services delivered from Monday to Thursday in Adelaide, 29.95 TJ of increase services on MAP were cancelled by the equivalent quantity of decrease service on SEAGas.</w:t>
      </w:r>
    </w:p>
  </w:footnote>
  <w:footnote w:id="2">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3">
    <w:p w:rsidR="00BB0E6E" w:rsidRDefault="00BB0E6E" w:rsidP="00161F98">
      <w:pPr>
        <w:pStyle w:val="FootnoteText"/>
        <w:jc w:val="both"/>
      </w:pPr>
      <w:r>
        <w:rPr>
          <w:rStyle w:val="FootnoteReference"/>
        </w:rPr>
        <w:footnoteRef/>
      </w:r>
      <w:r w:rsidR="00161F98">
        <w:t xml:space="preserve">    </w:t>
      </w:r>
      <w:r>
        <w:t xml:space="preserve">Counteracting MOS: </w:t>
      </w:r>
      <w:r>
        <w:rPr>
          <w:rFonts w:eastAsia="MS Mincho"/>
        </w:rPr>
        <w:t>increase MOS on the Moomba to Adelaide Pipeline at the same time as nearly equivalent decrease MOS on the SEAGas pipeline</w:t>
      </w:r>
      <w:r w:rsidR="00161F98">
        <w:rPr>
          <w:rFonts w:eastAsia="MS Mincho"/>
        </w:rPr>
        <w:t>.</w:t>
      </w:r>
    </w:p>
  </w:footnote>
  <w:footnote w:id="4">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5">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6">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7">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8">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9">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Pr="002E7E9E" w:rsidRDefault="00514A82" w:rsidP="00514A82">
      <w:pPr>
        <w:pStyle w:val="FootnoteText"/>
        <w:ind w:firstLine="0"/>
        <w:rPr>
          <w:sz w:val="18"/>
          <w:szCs w:val="18"/>
        </w:rPr>
      </w:pPr>
      <w:r w:rsidRPr="002E7E9E">
        <w:rPr>
          <w:sz w:val="18"/>
          <w:szCs w:val="18"/>
        </w:rPr>
        <w:t>GPG volumes include gas usage that may not show up on Bulletin Board pipeline flows.</w:t>
      </w:r>
    </w:p>
  </w:footnote>
  <w:footnote w:id="10">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SCBRFS001.accc.local\home$\adrae\20140817-20140823 gas weekly report.DOCX"/>
  </w:docVars>
  <w:rsids>
    <w:rsidRoot w:val="005F18AD"/>
    <w:rsid w:val="000013C1"/>
    <w:rsid w:val="00001BFB"/>
    <w:rsid w:val="00002313"/>
    <w:rsid w:val="00010025"/>
    <w:rsid w:val="000123CA"/>
    <w:rsid w:val="00020978"/>
    <w:rsid w:val="0002268D"/>
    <w:rsid w:val="000323BA"/>
    <w:rsid w:val="00033456"/>
    <w:rsid w:val="00040F6B"/>
    <w:rsid w:val="00055584"/>
    <w:rsid w:val="00061656"/>
    <w:rsid w:val="0006609A"/>
    <w:rsid w:val="00073D01"/>
    <w:rsid w:val="00076046"/>
    <w:rsid w:val="000813BF"/>
    <w:rsid w:val="000876E7"/>
    <w:rsid w:val="000974A2"/>
    <w:rsid w:val="00097D40"/>
    <w:rsid w:val="000B4A1F"/>
    <w:rsid w:val="000B6397"/>
    <w:rsid w:val="000B69E0"/>
    <w:rsid w:val="000D1FEB"/>
    <w:rsid w:val="000E1F9A"/>
    <w:rsid w:val="000F0BBB"/>
    <w:rsid w:val="000F28B6"/>
    <w:rsid w:val="000F3B46"/>
    <w:rsid w:val="000F59F8"/>
    <w:rsid w:val="000F5F5E"/>
    <w:rsid w:val="000F6D05"/>
    <w:rsid w:val="00117C98"/>
    <w:rsid w:val="00123853"/>
    <w:rsid w:val="00124515"/>
    <w:rsid w:val="00125818"/>
    <w:rsid w:val="001420EB"/>
    <w:rsid w:val="001452B3"/>
    <w:rsid w:val="00150A19"/>
    <w:rsid w:val="00153729"/>
    <w:rsid w:val="00157AFD"/>
    <w:rsid w:val="00161F98"/>
    <w:rsid w:val="00171BD5"/>
    <w:rsid w:val="00181F4A"/>
    <w:rsid w:val="00183D85"/>
    <w:rsid w:val="0018609E"/>
    <w:rsid w:val="00193ECC"/>
    <w:rsid w:val="001A41B4"/>
    <w:rsid w:val="001A5893"/>
    <w:rsid w:val="001A5B94"/>
    <w:rsid w:val="001A5C1A"/>
    <w:rsid w:val="001A765F"/>
    <w:rsid w:val="001B294E"/>
    <w:rsid w:val="001B2ADA"/>
    <w:rsid w:val="001C006C"/>
    <w:rsid w:val="001C5A74"/>
    <w:rsid w:val="001E79FF"/>
    <w:rsid w:val="001F0F9B"/>
    <w:rsid w:val="00200A65"/>
    <w:rsid w:val="002052B6"/>
    <w:rsid w:val="00206559"/>
    <w:rsid w:val="002168D4"/>
    <w:rsid w:val="002312F5"/>
    <w:rsid w:val="00233988"/>
    <w:rsid w:val="00234764"/>
    <w:rsid w:val="002418E7"/>
    <w:rsid w:val="00252A22"/>
    <w:rsid w:val="00254746"/>
    <w:rsid w:val="002653F5"/>
    <w:rsid w:val="00266CA5"/>
    <w:rsid w:val="0026764C"/>
    <w:rsid w:val="00270B82"/>
    <w:rsid w:val="002765A2"/>
    <w:rsid w:val="0027765F"/>
    <w:rsid w:val="00285E00"/>
    <w:rsid w:val="002861A9"/>
    <w:rsid w:val="00290C57"/>
    <w:rsid w:val="002910A1"/>
    <w:rsid w:val="002A0CD1"/>
    <w:rsid w:val="002A30E7"/>
    <w:rsid w:val="002A3E5D"/>
    <w:rsid w:val="002A46AC"/>
    <w:rsid w:val="002A5634"/>
    <w:rsid w:val="002B3D3C"/>
    <w:rsid w:val="002B4D21"/>
    <w:rsid w:val="002C0499"/>
    <w:rsid w:val="002C2576"/>
    <w:rsid w:val="002D0C16"/>
    <w:rsid w:val="002D59B3"/>
    <w:rsid w:val="002D5CEC"/>
    <w:rsid w:val="002E0688"/>
    <w:rsid w:val="002E0828"/>
    <w:rsid w:val="002E2C96"/>
    <w:rsid w:val="002E2E46"/>
    <w:rsid w:val="002E7E9E"/>
    <w:rsid w:val="002F0AE7"/>
    <w:rsid w:val="002F4250"/>
    <w:rsid w:val="0030240F"/>
    <w:rsid w:val="00311A09"/>
    <w:rsid w:val="00314A8B"/>
    <w:rsid w:val="00323327"/>
    <w:rsid w:val="003348F7"/>
    <w:rsid w:val="00336E8E"/>
    <w:rsid w:val="003410C4"/>
    <w:rsid w:val="00346487"/>
    <w:rsid w:val="00347FBB"/>
    <w:rsid w:val="003548AA"/>
    <w:rsid w:val="00357C72"/>
    <w:rsid w:val="003632A4"/>
    <w:rsid w:val="003664D0"/>
    <w:rsid w:val="00366BDF"/>
    <w:rsid w:val="00367B79"/>
    <w:rsid w:val="00372976"/>
    <w:rsid w:val="00374CF9"/>
    <w:rsid w:val="003760EA"/>
    <w:rsid w:val="003800B4"/>
    <w:rsid w:val="00384BF4"/>
    <w:rsid w:val="00387B66"/>
    <w:rsid w:val="00397123"/>
    <w:rsid w:val="003B0AAD"/>
    <w:rsid w:val="003B65E0"/>
    <w:rsid w:val="003C5272"/>
    <w:rsid w:val="003C5482"/>
    <w:rsid w:val="003E313D"/>
    <w:rsid w:val="003F3391"/>
    <w:rsid w:val="003F44AD"/>
    <w:rsid w:val="003F51E6"/>
    <w:rsid w:val="003F7FD2"/>
    <w:rsid w:val="0040076C"/>
    <w:rsid w:val="004055AC"/>
    <w:rsid w:val="00411C3F"/>
    <w:rsid w:val="004200D4"/>
    <w:rsid w:val="00421FFF"/>
    <w:rsid w:val="00433231"/>
    <w:rsid w:val="00434FC1"/>
    <w:rsid w:val="00445D38"/>
    <w:rsid w:val="00447C09"/>
    <w:rsid w:val="0045204B"/>
    <w:rsid w:val="00452149"/>
    <w:rsid w:val="00452AAD"/>
    <w:rsid w:val="00460629"/>
    <w:rsid w:val="00463EFA"/>
    <w:rsid w:val="004777B8"/>
    <w:rsid w:val="00483EDA"/>
    <w:rsid w:val="00492501"/>
    <w:rsid w:val="00496CEF"/>
    <w:rsid w:val="004A09D6"/>
    <w:rsid w:val="004A10A7"/>
    <w:rsid w:val="004B068E"/>
    <w:rsid w:val="004B18D8"/>
    <w:rsid w:val="004B2256"/>
    <w:rsid w:val="004B2A1A"/>
    <w:rsid w:val="004C3CDE"/>
    <w:rsid w:val="004D09C9"/>
    <w:rsid w:val="004D1EBF"/>
    <w:rsid w:val="004D3B99"/>
    <w:rsid w:val="004D3E78"/>
    <w:rsid w:val="004D70B7"/>
    <w:rsid w:val="004F0CAA"/>
    <w:rsid w:val="004F3D13"/>
    <w:rsid w:val="00502181"/>
    <w:rsid w:val="00505139"/>
    <w:rsid w:val="00514A82"/>
    <w:rsid w:val="005157B0"/>
    <w:rsid w:val="00522E00"/>
    <w:rsid w:val="00547827"/>
    <w:rsid w:val="00552EF9"/>
    <w:rsid w:val="00563C94"/>
    <w:rsid w:val="00564C71"/>
    <w:rsid w:val="0056618C"/>
    <w:rsid w:val="005773A6"/>
    <w:rsid w:val="0058198F"/>
    <w:rsid w:val="00582F1C"/>
    <w:rsid w:val="005859CC"/>
    <w:rsid w:val="00587CD1"/>
    <w:rsid w:val="005A1650"/>
    <w:rsid w:val="005A4569"/>
    <w:rsid w:val="005A6687"/>
    <w:rsid w:val="005A77AC"/>
    <w:rsid w:val="005C4B8B"/>
    <w:rsid w:val="005C68CE"/>
    <w:rsid w:val="005D1037"/>
    <w:rsid w:val="005D4097"/>
    <w:rsid w:val="005D6652"/>
    <w:rsid w:val="005E4C48"/>
    <w:rsid w:val="005E7DCE"/>
    <w:rsid w:val="005F18AD"/>
    <w:rsid w:val="005F2F1D"/>
    <w:rsid w:val="005F31D0"/>
    <w:rsid w:val="00601A25"/>
    <w:rsid w:val="00601C18"/>
    <w:rsid w:val="00601E71"/>
    <w:rsid w:val="0060661E"/>
    <w:rsid w:val="00611142"/>
    <w:rsid w:val="00612663"/>
    <w:rsid w:val="00645036"/>
    <w:rsid w:val="00647DD2"/>
    <w:rsid w:val="006520EE"/>
    <w:rsid w:val="00652A42"/>
    <w:rsid w:val="006705A4"/>
    <w:rsid w:val="00686F6E"/>
    <w:rsid w:val="00697E41"/>
    <w:rsid w:val="006A5317"/>
    <w:rsid w:val="006B004C"/>
    <w:rsid w:val="006B2D74"/>
    <w:rsid w:val="006C1858"/>
    <w:rsid w:val="006C242A"/>
    <w:rsid w:val="006C2B2B"/>
    <w:rsid w:val="006C57B2"/>
    <w:rsid w:val="006C5A2C"/>
    <w:rsid w:val="006C6D60"/>
    <w:rsid w:val="006D6E0B"/>
    <w:rsid w:val="006E1063"/>
    <w:rsid w:val="006E312B"/>
    <w:rsid w:val="006E40BD"/>
    <w:rsid w:val="006F4169"/>
    <w:rsid w:val="006F6F87"/>
    <w:rsid w:val="007001FF"/>
    <w:rsid w:val="00706720"/>
    <w:rsid w:val="0071106C"/>
    <w:rsid w:val="00715BED"/>
    <w:rsid w:val="007201F8"/>
    <w:rsid w:val="007209C0"/>
    <w:rsid w:val="0072650E"/>
    <w:rsid w:val="00727973"/>
    <w:rsid w:val="007306EC"/>
    <w:rsid w:val="00740EE4"/>
    <w:rsid w:val="00744D5D"/>
    <w:rsid w:val="00750C0F"/>
    <w:rsid w:val="00763150"/>
    <w:rsid w:val="0076429B"/>
    <w:rsid w:val="00767397"/>
    <w:rsid w:val="00773AE0"/>
    <w:rsid w:val="00776BBA"/>
    <w:rsid w:val="00781A4A"/>
    <w:rsid w:val="0078370A"/>
    <w:rsid w:val="00791198"/>
    <w:rsid w:val="007941C2"/>
    <w:rsid w:val="00795966"/>
    <w:rsid w:val="007966A5"/>
    <w:rsid w:val="007A12DE"/>
    <w:rsid w:val="007A24B5"/>
    <w:rsid w:val="007A7E7A"/>
    <w:rsid w:val="007B7771"/>
    <w:rsid w:val="007D0963"/>
    <w:rsid w:val="007D4B14"/>
    <w:rsid w:val="007D4F53"/>
    <w:rsid w:val="007E52F7"/>
    <w:rsid w:val="007E5F68"/>
    <w:rsid w:val="00802166"/>
    <w:rsid w:val="0080456D"/>
    <w:rsid w:val="00811D1C"/>
    <w:rsid w:val="008133CF"/>
    <w:rsid w:val="008170C0"/>
    <w:rsid w:val="008344A6"/>
    <w:rsid w:val="00875D0C"/>
    <w:rsid w:val="008776EF"/>
    <w:rsid w:val="00882958"/>
    <w:rsid w:val="008936C5"/>
    <w:rsid w:val="00895965"/>
    <w:rsid w:val="008A6DB5"/>
    <w:rsid w:val="008B7161"/>
    <w:rsid w:val="008C0EC8"/>
    <w:rsid w:val="008C7F3A"/>
    <w:rsid w:val="008D25F3"/>
    <w:rsid w:val="008D4DAB"/>
    <w:rsid w:val="008D70A4"/>
    <w:rsid w:val="008E2239"/>
    <w:rsid w:val="008E24DA"/>
    <w:rsid w:val="008F2ADE"/>
    <w:rsid w:val="008F4BF5"/>
    <w:rsid w:val="008F4EAE"/>
    <w:rsid w:val="008F5409"/>
    <w:rsid w:val="00900CEB"/>
    <w:rsid w:val="009136B3"/>
    <w:rsid w:val="009143E0"/>
    <w:rsid w:val="00914A14"/>
    <w:rsid w:val="00922364"/>
    <w:rsid w:val="00937543"/>
    <w:rsid w:val="00942622"/>
    <w:rsid w:val="00950C55"/>
    <w:rsid w:val="00951926"/>
    <w:rsid w:val="009531EC"/>
    <w:rsid w:val="00956CE9"/>
    <w:rsid w:val="009629B5"/>
    <w:rsid w:val="00976584"/>
    <w:rsid w:val="00987973"/>
    <w:rsid w:val="009A04DD"/>
    <w:rsid w:val="009B2F99"/>
    <w:rsid w:val="009B4053"/>
    <w:rsid w:val="009B6259"/>
    <w:rsid w:val="009B759D"/>
    <w:rsid w:val="009B77E9"/>
    <w:rsid w:val="009B7937"/>
    <w:rsid w:val="009C2C0E"/>
    <w:rsid w:val="009C30E2"/>
    <w:rsid w:val="009C4CBD"/>
    <w:rsid w:val="009C7F8C"/>
    <w:rsid w:val="009D2B17"/>
    <w:rsid w:val="009D2EDE"/>
    <w:rsid w:val="009D7763"/>
    <w:rsid w:val="009D7D0F"/>
    <w:rsid w:val="009E18FE"/>
    <w:rsid w:val="009E74E3"/>
    <w:rsid w:val="009F43B1"/>
    <w:rsid w:val="009F4655"/>
    <w:rsid w:val="009F4DF7"/>
    <w:rsid w:val="009F6FA3"/>
    <w:rsid w:val="00A0223D"/>
    <w:rsid w:val="00A13F97"/>
    <w:rsid w:val="00A156EE"/>
    <w:rsid w:val="00A200D0"/>
    <w:rsid w:val="00A26940"/>
    <w:rsid w:val="00A324A8"/>
    <w:rsid w:val="00A349B0"/>
    <w:rsid w:val="00A475A2"/>
    <w:rsid w:val="00A51DDD"/>
    <w:rsid w:val="00A55660"/>
    <w:rsid w:val="00A55C96"/>
    <w:rsid w:val="00A642B8"/>
    <w:rsid w:val="00A66FD2"/>
    <w:rsid w:val="00A677D8"/>
    <w:rsid w:val="00A715F8"/>
    <w:rsid w:val="00A834DF"/>
    <w:rsid w:val="00A9172F"/>
    <w:rsid w:val="00A936AE"/>
    <w:rsid w:val="00AA1D87"/>
    <w:rsid w:val="00AA612F"/>
    <w:rsid w:val="00AD3EBD"/>
    <w:rsid w:val="00AD5E9B"/>
    <w:rsid w:val="00AE2CFB"/>
    <w:rsid w:val="00AE4633"/>
    <w:rsid w:val="00AE748C"/>
    <w:rsid w:val="00AF2281"/>
    <w:rsid w:val="00AF7D73"/>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A16E2"/>
    <w:rsid w:val="00BA31C3"/>
    <w:rsid w:val="00BA65E6"/>
    <w:rsid w:val="00BA6C2E"/>
    <w:rsid w:val="00BB0A12"/>
    <w:rsid w:val="00BB0E6E"/>
    <w:rsid w:val="00BB2FF6"/>
    <w:rsid w:val="00BC21AB"/>
    <w:rsid w:val="00BC254C"/>
    <w:rsid w:val="00BC395A"/>
    <w:rsid w:val="00BC4C5B"/>
    <w:rsid w:val="00BC77F9"/>
    <w:rsid w:val="00BD3A40"/>
    <w:rsid w:val="00BD60AA"/>
    <w:rsid w:val="00BE18D0"/>
    <w:rsid w:val="00BE4577"/>
    <w:rsid w:val="00BF1D01"/>
    <w:rsid w:val="00BF3080"/>
    <w:rsid w:val="00C21D81"/>
    <w:rsid w:val="00C26B1D"/>
    <w:rsid w:val="00C26E38"/>
    <w:rsid w:val="00C46C65"/>
    <w:rsid w:val="00C47DEA"/>
    <w:rsid w:val="00C560C2"/>
    <w:rsid w:val="00C60857"/>
    <w:rsid w:val="00C75920"/>
    <w:rsid w:val="00C80FD8"/>
    <w:rsid w:val="00C83657"/>
    <w:rsid w:val="00C859CC"/>
    <w:rsid w:val="00C94431"/>
    <w:rsid w:val="00C947A6"/>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3E38"/>
    <w:rsid w:val="00D161D7"/>
    <w:rsid w:val="00D16FE8"/>
    <w:rsid w:val="00D22793"/>
    <w:rsid w:val="00D329E0"/>
    <w:rsid w:val="00D40430"/>
    <w:rsid w:val="00D41D64"/>
    <w:rsid w:val="00D67440"/>
    <w:rsid w:val="00D71951"/>
    <w:rsid w:val="00D76436"/>
    <w:rsid w:val="00D84A8C"/>
    <w:rsid w:val="00DA37EC"/>
    <w:rsid w:val="00DA38A8"/>
    <w:rsid w:val="00DA3AAA"/>
    <w:rsid w:val="00DB0182"/>
    <w:rsid w:val="00DB12E4"/>
    <w:rsid w:val="00DB3B79"/>
    <w:rsid w:val="00DC0A52"/>
    <w:rsid w:val="00DC12FF"/>
    <w:rsid w:val="00DC154F"/>
    <w:rsid w:val="00DC158D"/>
    <w:rsid w:val="00DD0AD4"/>
    <w:rsid w:val="00DD363D"/>
    <w:rsid w:val="00DD5ACD"/>
    <w:rsid w:val="00DE3946"/>
    <w:rsid w:val="00E01475"/>
    <w:rsid w:val="00E01C40"/>
    <w:rsid w:val="00E032F3"/>
    <w:rsid w:val="00E16C03"/>
    <w:rsid w:val="00E2256B"/>
    <w:rsid w:val="00E27FEA"/>
    <w:rsid w:val="00E40361"/>
    <w:rsid w:val="00E4120C"/>
    <w:rsid w:val="00E41452"/>
    <w:rsid w:val="00E524B2"/>
    <w:rsid w:val="00E52E2A"/>
    <w:rsid w:val="00E74D68"/>
    <w:rsid w:val="00E7639D"/>
    <w:rsid w:val="00E77449"/>
    <w:rsid w:val="00E86AAA"/>
    <w:rsid w:val="00E92E1D"/>
    <w:rsid w:val="00E93C7C"/>
    <w:rsid w:val="00E94C7D"/>
    <w:rsid w:val="00EA2F65"/>
    <w:rsid w:val="00EA4813"/>
    <w:rsid w:val="00EA576F"/>
    <w:rsid w:val="00EA6E29"/>
    <w:rsid w:val="00ED5E08"/>
    <w:rsid w:val="00EE2B5F"/>
    <w:rsid w:val="00EE51D2"/>
    <w:rsid w:val="00EE6F2C"/>
    <w:rsid w:val="00EF4E45"/>
    <w:rsid w:val="00EF6B0C"/>
    <w:rsid w:val="00F01843"/>
    <w:rsid w:val="00F02D8D"/>
    <w:rsid w:val="00F03843"/>
    <w:rsid w:val="00F109F8"/>
    <w:rsid w:val="00F16C55"/>
    <w:rsid w:val="00F415E2"/>
    <w:rsid w:val="00F427B4"/>
    <w:rsid w:val="00F4418F"/>
    <w:rsid w:val="00F45735"/>
    <w:rsid w:val="00F50297"/>
    <w:rsid w:val="00F51FA1"/>
    <w:rsid w:val="00F5594F"/>
    <w:rsid w:val="00F55D61"/>
    <w:rsid w:val="00F63042"/>
    <w:rsid w:val="00F67559"/>
    <w:rsid w:val="00F71200"/>
    <w:rsid w:val="00F71F5E"/>
    <w:rsid w:val="00F73DCA"/>
    <w:rsid w:val="00F76C75"/>
    <w:rsid w:val="00F77722"/>
    <w:rsid w:val="00F803DE"/>
    <w:rsid w:val="00F96C04"/>
    <w:rsid w:val="00FB594A"/>
    <w:rsid w:val="00FB7DD0"/>
    <w:rsid w:val="00FC4B88"/>
    <w:rsid w:val="00FD08B1"/>
    <w:rsid w:val="00FD4CBE"/>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289015711">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764351791">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094284224">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150636934">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hyperlink" Target="http://www.aer.gov.au/node/451"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27A9D34C.dotm</Template>
  <TotalTime>0</TotalTime>
  <Pages>11</Pages>
  <Words>1958</Words>
  <Characters>9156</Characters>
  <Application>Microsoft Office Word</Application>
  <DocSecurity>0</DocSecurity>
  <Lines>76</Lines>
  <Paragraphs>22</Paragraphs>
  <ScaleCrop>false</ScaleCrop>
  <Company/>
  <LinksUpToDate>false</LinksUpToDate>
  <CharactersWithSpaces>11092</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2014-09-04T05:37:00Z</dcterms:created>
  <dcterms:modified xsi:type="dcterms:W3CDTF">2014-09-04T05:38:00Z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8256749</vt:lpwstr>
  </property>
</Properties>
</file>