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416355"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5A53E3" w:rsidP="00BD60AA">
                  <w:pPr>
                    <w:spacing w:before="140"/>
                    <w:rPr>
                      <w:b/>
                    </w:rPr>
                  </w:pPr>
                  <w:r>
                    <w:rPr>
                      <w:b/>
                    </w:rPr>
                    <w:t>22 – 28 June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05pt;height:98.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E03821" w:rsidRDefault="00E03821" w:rsidP="00FF2760">
      <w:pPr>
        <w:pStyle w:val="AERunnumberedheading3"/>
        <w:jc w:val="both"/>
        <w:rPr>
          <w:rFonts w:ascii="Times New Roman" w:hAnsi="Times New Roman"/>
        </w:rPr>
      </w:pPr>
      <w:r w:rsidRPr="00E03821">
        <w:rPr>
          <w:rFonts w:ascii="Times New Roman" w:hAnsi="Times New Roman"/>
        </w:rPr>
        <w:t xml:space="preserve">This week, the average price in Brisbane fell from the previous week to its second lowest level at $2.71/GJ. The </w:t>
      </w:r>
      <w:proofErr w:type="spellStart"/>
      <w:r w:rsidRPr="00E03821">
        <w:rPr>
          <w:rFonts w:ascii="Times New Roman" w:hAnsi="Times New Roman"/>
        </w:rPr>
        <w:t>ex ante</w:t>
      </w:r>
      <w:proofErr w:type="spellEnd"/>
      <w:r w:rsidRPr="00E03821">
        <w:rPr>
          <w:rFonts w:ascii="Times New Roman" w:hAnsi="Times New Roman"/>
        </w:rPr>
        <w:t xml:space="preserve"> price only exceeded $3/GJ on one occasion, and dropped to $2.05/GJ on Saturday (the lowest price following those set during the Brisbane hub commencement in December 2011).</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E03821" w:rsidRPr="006376D7" w:rsidTr="002861A9">
        <w:trPr>
          <w:trHeight w:val="382"/>
        </w:trPr>
        <w:tc>
          <w:tcPr>
            <w:tcW w:w="371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22 Jun - 28 Jun 2014</w:t>
            </w:r>
          </w:p>
        </w:tc>
        <w:tc>
          <w:tcPr>
            <w:tcW w:w="143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3.39</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3.70</w:t>
            </w:r>
          </w:p>
        </w:tc>
        <w:tc>
          <w:tcPr>
            <w:tcW w:w="143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3.78</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2.71</w:t>
            </w:r>
          </w:p>
        </w:tc>
      </w:tr>
      <w:tr w:rsidR="00E03821" w:rsidRPr="006376D7" w:rsidTr="002861A9">
        <w:trPr>
          <w:trHeight w:val="382"/>
        </w:trPr>
        <w:tc>
          <w:tcPr>
            <w:tcW w:w="371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-9</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-9</w:t>
            </w:r>
          </w:p>
        </w:tc>
        <w:tc>
          <w:tcPr>
            <w:tcW w:w="143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-10</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w:t>
            </w:r>
          </w:p>
        </w:tc>
      </w:tr>
      <w:tr w:rsidR="00E03821" w:rsidRPr="006376D7" w:rsidTr="002861A9">
        <w:trPr>
          <w:trHeight w:val="382"/>
        </w:trPr>
        <w:tc>
          <w:tcPr>
            <w:tcW w:w="371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13-14 financial YTD</w:t>
            </w:r>
          </w:p>
        </w:tc>
        <w:tc>
          <w:tcPr>
            <w:tcW w:w="143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3.87</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4.03</w:t>
            </w:r>
          </w:p>
        </w:tc>
        <w:tc>
          <w:tcPr>
            <w:tcW w:w="143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4.32</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4.56</w:t>
            </w:r>
          </w:p>
        </w:tc>
      </w:tr>
      <w:tr w:rsidR="00E03821" w:rsidRPr="006376D7" w:rsidTr="002861A9">
        <w:trPr>
          <w:trHeight w:val="382"/>
        </w:trPr>
        <w:tc>
          <w:tcPr>
            <w:tcW w:w="371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-14</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-22</w:t>
            </w:r>
          </w:p>
        </w:tc>
        <w:tc>
          <w:tcPr>
            <w:tcW w:w="143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-15</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-23</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E03821" w:rsidRPr="006376D7" w:rsidTr="002861A9">
        <w:trPr>
          <w:trHeight w:val="382"/>
        </w:trPr>
        <w:tc>
          <w:tcPr>
            <w:tcW w:w="3708"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22 Jun - 28 Jun 2014</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3.39</w:t>
            </w:r>
          </w:p>
        </w:tc>
        <w:tc>
          <w:tcPr>
            <w:tcW w:w="21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867</w:t>
            </w:r>
          </w:p>
        </w:tc>
      </w:tr>
      <w:tr w:rsidR="00E03821" w:rsidRPr="006376D7" w:rsidTr="002861A9">
        <w:trPr>
          <w:trHeight w:val="382"/>
        </w:trPr>
        <w:tc>
          <w:tcPr>
            <w:tcW w:w="3708"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-9</w:t>
            </w:r>
          </w:p>
        </w:tc>
        <w:tc>
          <w:tcPr>
            <w:tcW w:w="21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w:t>
            </w:r>
          </w:p>
        </w:tc>
      </w:tr>
      <w:tr w:rsidR="00E03821" w:rsidRPr="006376D7" w:rsidTr="002861A9">
        <w:trPr>
          <w:trHeight w:val="382"/>
        </w:trPr>
        <w:tc>
          <w:tcPr>
            <w:tcW w:w="3708"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13-14 financial YTD</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3.87</w:t>
            </w:r>
          </w:p>
        </w:tc>
        <w:tc>
          <w:tcPr>
            <w:tcW w:w="21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533</w:t>
            </w:r>
          </w:p>
        </w:tc>
      </w:tr>
      <w:tr w:rsidR="00E03821" w:rsidRPr="006376D7" w:rsidTr="002861A9">
        <w:trPr>
          <w:trHeight w:val="382"/>
        </w:trPr>
        <w:tc>
          <w:tcPr>
            <w:tcW w:w="3708"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-14</w:t>
            </w:r>
          </w:p>
        </w:tc>
        <w:tc>
          <w:tcPr>
            <w:tcW w:w="21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-6</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22 Jun - 28 Jun 2014</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3.70</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3.59</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6.70</w:t>
            </w:r>
          </w:p>
        </w:tc>
        <w:tc>
          <w:tcPr>
            <w:tcW w:w="12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294</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294</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-9</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-12</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16</w:t>
            </w:r>
          </w:p>
        </w:tc>
        <w:tc>
          <w:tcPr>
            <w:tcW w:w="12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4.03</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3.91</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9.83</w:t>
            </w:r>
          </w:p>
        </w:tc>
        <w:tc>
          <w:tcPr>
            <w:tcW w:w="12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238</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234</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-22</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-27</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-9</w:t>
            </w:r>
          </w:p>
        </w:tc>
        <w:tc>
          <w:tcPr>
            <w:tcW w:w="12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22 Jun - 28 Jun 2014</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3.78</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3.83</w:t>
            </w:r>
          </w:p>
        </w:tc>
        <w:tc>
          <w:tcPr>
            <w:tcW w:w="137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14.84</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74</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79</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-10</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-17</w:t>
            </w:r>
          </w:p>
        </w:tc>
        <w:tc>
          <w:tcPr>
            <w:tcW w:w="137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-51</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-6</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4.32</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4.30</w:t>
            </w:r>
          </w:p>
        </w:tc>
        <w:tc>
          <w:tcPr>
            <w:tcW w:w="137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14.52</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65</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65</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-15</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-15</w:t>
            </w:r>
          </w:p>
        </w:tc>
        <w:tc>
          <w:tcPr>
            <w:tcW w:w="137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25</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-6</w:t>
            </w:r>
          </w:p>
        </w:tc>
        <w:tc>
          <w:tcPr>
            <w:tcW w:w="12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22 Jun - 28 Jun 2014</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2.71</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2.60</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1.05</w:t>
            </w:r>
          </w:p>
        </w:tc>
        <w:tc>
          <w:tcPr>
            <w:tcW w:w="12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179</w:t>
            </w:r>
          </w:p>
        </w:tc>
        <w:tc>
          <w:tcPr>
            <w:tcW w:w="11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174</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55</w:t>
            </w:r>
          </w:p>
        </w:tc>
        <w:tc>
          <w:tcPr>
            <w:tcW w:w="12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w:t>
            </w:r>
          </w:p>
        </w:tc>
        <w:tc>
          <w:tcPr>
            <w:tcW w:w="11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13-14 financial YTD</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4.56</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4.64</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1.53</w:t>
            </w:r>
          </w:p>
        </w:tc>
        <w:tc>
          <w:tcPr>
            <w:tcW w:w="12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154</w:t>
            </w:r>
          </w:p>
        </w:tc>
        <w:tc>
          <w:tcPr>
            <w:tcW w:w="11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154</w:t>
            </w:r>
          </w:p>
        </w:tc>
      </w:tr>
      <w:tr w:rsidR="00E03821" w:rsidRPr="002861A9" w:rsidTr="002861A9">
        <w:trPr>
          <w:trHeight w:val="382"/>
        </w:trPr>
        <w:tc>
          <w:tcPr>
            <w:tcW w:w="2670" w:type="dxa"/>
            <w:noWrap/>
            <w:tcMar>
              <w:top w:w="0" w:type="dxa"/>
              <w:bottom w:w="0" w:type="dxa"/>
            </w:tcMar>
            <w:vAlign w:val="center"/>
          </w:tcPr>
          <w:p w:rsidR="00E03821" w:rsidRDefault="00E03821">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-23</w:t>
            </w:r>
          </w:p>
        </w:tc>
        <w:tc>
          <w:tcPr>
            <w:tcW w:w="136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-22</w:t>
            </w:r>
          </w:p>
        </w:tc>
        <w:tc>
          <w:tcPr>
            <w:tcW w:w="135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-36</w:t>
            </w:r>
          </w:p>
        </w:tc>
        <w:tc>
          <w:tcPr>
            <w:tcW w:w="12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8</w:t>
            </w:r>
          </w:p>
        </w:tc>
        <w:tc>
          <w:tcPr>
            <w:tcW w:w="1180"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8</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Default="00E42D35" w:rsidP="00FF2760">
      <w:pPr>
        <w:spacing w:before="120" w:after="120"/>
        <w:jc w:val="both"/>
      </w:pPr>
      <w:r>
        <w:t>Under forecast demand in Adelaide resulted in the requirement for increase MOS across the week and saw increases in ex post prices. This coincided with lower temperatures from 23 June which gradually increased across the week in line with reduced MOS deliveries.</w:t>
      </w:r>
    </w:p>
    <w:p w:rsidR="00E42D35" w:rsidRDefault="00E42D35" w:rsidP="00FF2760">
      <w:pPr>
        <w:spacing w:before="120" w:after="120"/>
        <w:jc w:val="both"/>
      </w:pPr>
      <w:r>
        <w:t xml:space="preserve">In Sydney, under forecast demand on 23 June led to a </w:t>
      </w:r>
      <w:r w:rsidRPr="00E42D35">
        <w:t xml:space="preserve">net MOS increase requirement </w:t>
      </w:r>
      <w:r>
        <w:t xml:space="preserve">of </w:t>
      </w:r>
      <w:r w:rsidRPr="00E42D35">
        <w:t xml:space="preserve">12.1 TJ </w:t>
      </w:r>
      <w:r>
        <w:t xml:space="preserve">and </w:t>
      </w:r>
      <w:r w:rsidRPr="00E42D35">
        <w:t>pushed the ex post price above $4/GJ</w:t>
      </w:r>
      <w:r>
        <w:t>.</w:t>
      </w:r>
    </w:p>
    <w:p w:rsidR="00E42D35" w:rsidRPr="00E42D35" w:rsidRDefault="00E42D35" w:rsidP="00FF2760">
      <w:pPr>
        <w:spacing w:before="120" w:after="120"/>
        <w:jc w:val="both"/>
      </w:pPr>
      <w:r>
        <w:t xml:space="preserve">In Victoria, </w:t>
      </w:r>
      <w:r w:rsidRPr="00E42D35">
        <w:t>cold weather during the start of the week saw demand climb above 1 PJ on Tuesday 24 June, the highest level of demand so far for 2014.</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E02B09">
        <w:lastRenderedPageBreak/>
        <w:pict>
          <v:shape id="_x0000_i1026" type="#_x0000_t75" style="width:503.35pt;height:1in" o:allowoverlap="f">
            <v:imagedata r:id="rId9" o:title="" cropbottom="17873f" cropright="30275f"/>
          </v:shape>
        </w:pict>
      </w:r>
      <w:bookmarkEnd w:id="3"/>
      <w:bookmarkEnd w:id="4"/>
    </w:p>
    <w:p w:rsidR="00502181" w:rsidRPr="00B66E50" w:rsidRDefault="00416355"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5A53E3">
                    <w:rPr>
                      <w:b/>
                    </w:rPr>
                    <w:t>22 – 28 June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E03821" w:rsidRDefault="005F18AD" w:rsidP="009B2F99">
      <w:pPr>
        <w:pStyle w:val="AERfigureheading"/>
        <w:numPr>
          <w:ilvl w:val="5"/>
          <w:numId w:val="16"/>
        </w:numPr>
        <w:rPr>
          <w:rFonts w:ascii="Arial" w:hAnsi="Arial" w:cs="Arial"/>
          <w:sz w:val="20"/>
          <w:szCs w:val="20"/>
        </w:rPr>
      </w:pPr>
      <w:r w:rsidRPr="00E03821">
        <w:rPr>
          <w:rFonts w:ascii="Arial" w:hAnsi="Arial" w:cs="Arial"/>
          <w:sz w:val="20"/>
          <w:szCs w:val="20"/>
        </w:rPr>
        <w:t xml:space="preserve">Prices by schedule </w:t>
      </w:r>
    </w:p>
    <w:p w:rsidR="005F18AD" w:rsidRPr="00767397" w:rsidRDefault="00E02B09" w:rsidP="006C6D60">
      <w:pPr>
        <w:pStyle w:val="AERbodytext"/>
        <w:spacing w:before="120"/>
        <w:jc w:val="center"/>
      </w:pPr>
      <w:r>
        <w:pict>
          <v:shape id="_x0000_i1027" type="#_x0000_t75" style="width:475.85pt;height:137.1pt">
            <v:imagedata r:id="rId12" o:title=""/>
          </v:shape>
        </w:pict>
      </w:r>
    </w:p>
    <w:p w:rsidR="005F18AD" w:rsidRPr="00E03821" w:rsidRDefault="005F18AD" w:rsidP="00DA3AAA">
      <w:pPr>
        <w:pStyle w:val="AERfigureheading"/>
        <w:tabs>
          <w:tab w:val="clear" w:pos="1361"/>
          <w:tab w:val="num" w:pos="1260"/>
        </w:tabs>
        <w:spacing w:before="120"/>
        <w:ind w:left="1260" w:hanging="1260"/>
        <w:rPr>
          <w:rFonts w:ascii="Arial" w:hAnsi="Arial" w:cs="Arial"/>
          <w:sz w:val="20"/>
          <w:szCs w:val="20"/>
        </w:rPr>
      </w:pPr>
      <w:r w:rsidRPr="00E03821">
        <w:rPr>
          <w:rFonts w:ascii="Arial" w:hAnsi="Arial" w:cs="Arial"/>
          <w:sz w:val="20"/>
          <w:szCs w:val="20"/>
        </w:rPr>
        <w:t xml:space="preserve">Demand </w:t>
      </w:r>
      <w:r w:rsidR="001452B3" w:rsidRPr="00E03821">
        <w:rPr>
          <w:rFonts w:ascii="Arial" w:hAnsi="Arial" w:cs="Arial"/>
          <w:sz w:val="20"/>
          <w:szCs w:val="20"/>
        </w:rPr>
        <w:t>f</w:t>
      </w:r>
      <w:r w:rsidRPr="00E03821">
        <w:rPr>
          <w:rFonts w:ascii="Arial" w:hAnsi="Arial" w:cs="Arial"/>
          <w:sz w:val="20"/>
          <w:szCs w:val="20"/>
        </w:rPr>
        <w:t>orecasts</w:t>
      </w:r>
      <w:r w:rsidR="008133CF" w:rsidRPr="00E03821">
        <w:rPr>
          <w:rFonts w:ascii="Arial" w:hAnsi="Arial" w:cs="Arial"/>
          <w:sz w:val="20"/>
          <w:szCs w:val="20"/>
        </w:rPr>
        <w:t xml:space="preserve"> </w:t>
      </w:r>
    </w:p>
    <w:p w:rsidR="005F18AD" w:rsidRPr="00767397" w:rsidRDefault="00E02B09" w:rsidP="006C6D60">
      <w:pPr>
        <w:pStyle w:val="AERbodytext"/>
        <w:spacing w:before="120" w:after="0"/>
        <w:jc w:val="center"/>
      </w:pPr>
      <w:r>
        <w:pict>
          <v:shape id="_x0000_i1028" type="#_x0000_t75" style="width:475.85pt;height:176.55pt">
            <v:imagedata r:id="rId13" o:title=""/>
          </v:shape>
        </w:pict>
      </w:r>
    </w:p>
    <w:p w:rsidR="001A5C1A" w:rsidRPr="00E03821" w:rsidRDefault="001A5C1A" w:rsidP="00B24A61">
      <w:pPr>
        <w:pStyle w:val="AERfigureheading"/>
        <w:tabs>
          <w:tab w:val="clear" w:pos="1361"/>
          <w:tab w:val="num" w:pos="1260"/>
        </w:tabs>
        <w:spacing w:before="120"/>
        <w:ind w:left="1260" w:hanging="1260"/>
        <w:rPr>
          <w:rFonts w:ascii="Arial" w:hAnsi="Arial" w:cs="Arial"/>
          <w:sz w:val="20"/>
          <w:szCs w:val="20"/>
        </w:rPr>
      </w:pPr>
      <w:r w:rsidRPr="00E03821">
        <w:rPr>
          <w:rFonts w:ascii="Arial" w:hAnsi="Arial" w:cs="Arial"/>
          <w:sz w:val="20"/>
          <w:szCs w:val="20"/>
        </w:rPr>
        <w:lastRenderedPageBreak/>
        <w:t>Injection bids by price bands</w:t>
      </w:r>
    </w:p>
    <w:p w:rsidR="00A26940" w:rsidRPr="00767397" w:rsidRDefault="00E02B09" w:rsidP="006C6D60">
      <w:pPr>
        <w:pStyle w:val="AERbodytext"/>
        <w:spacing w:before="120" w:after="0"/>
        <w:jc w:val="center"/>
      </w:pPr>
      <w:r>
        <w:pict>
          <v:shape id="_x0000_i1029" type="#_x0000_t75" style="width:475.85pt;height:219.75pt">
            <v:imagedata r:id="rId14" o:title=""/>
          </v:shape>
        </w:pict>
      </w:r>
    </w:p>
    <w:p w:rsidR="00372976" w:rsidRPr="00E03821" w:rsidRDefault="00372976" w:rsidP="00B24A61">
      <w:pPr>
        <w:pStyle w:val="AERfigureheading"/>
        <w:tabs>
          <w:tab w:val="clear" w:pos="1361"/>
          <w:tab w:val="num" w:pos="1260"/>
        </w:tabs>
        <w:spacing w:before="120"/>
        <w:ind w:left="1260" w:hanging="1260"/>
        <w:rPr>
          <w:rFonts w:ascii="Arial" w:hAnsi="Arial" w:cs="Arial"/>
          <w:sz w:val="20"/>
          <w:szCs w:val="20"/>
        </w:rPr>
      </w:pPr>
      <w:r w:rsidRPr="00E03821">
        <w:rPr>
          <w:rFonts w:ascii="Arial" w:hAnsi="Arial" w:cs="Arial"/>
          <w:sz w:val="20"/>
          <w:szCs w:val="20"/>
        </w:rPr>
        <w:t>Withdrawal bids by price bands</w:t>
      </w:r>
    </w:p>
    <w:p w:rsidR="00BE4577" w:rsidRPr="00767397" w:rsidRDefault="00E02B09" w:rsidP="006C6D60">
      <w:pPr>
        <w:pStyle w:val="AERbodytext"/>
        <w:jc w:val="center"/>
      </w:pPr>
      <w:r>
        <w:pict>
          <v:shape id="_x0000_i1030" type="#_x0000_t75" style="width:475.85pt;height:172.15pt">
            <v:imagedata r:id="rId15" o:title=""/>
          </v:shape>
        </w:pict>
      </w:r>
    </w:p>
    <w:p w:rsidR="00A26940" w:rsidRPr="00E03821" w:rsidRDefault="00B24A61" w:rsidP="00BE4577">
      <w:pPr>
        <w:pStyle w:val="AERfigureheading"/>
        <w:rPr>
          <w:rFonts w:ascii="Arial" w:hAnsi="Arial" w:cs="Arial"/>
          <w:sz w:val="20"/>
          <w:szCs w:val="20"/>
        </w:rPr>
      </w:pPr>
      <w:r w:rsidRPr="00E03821">
        <w:rPr>
          <w:rFonts w:ascii="Arial" w:hAnsi="Arial" w:cs="Arial"/>
          <w:sz w:val="20"/>
          <w:szCs w:val="20"/>
        </w:rPr>
        <w:t xml:space="preserve">Metered </w:t>
      </w:r>
      <w:r w:rsidR="00652A42" w:rsidRPr="00E03821">
        <w:rPr>
          <w:rFonts w:ascii="Arial" w:hAnsi="Arial" w:cs="Arial"/>
          <w:sz w:val="20"/>
          <w:szCs w:val="20"/>
        </w:rPr>
        <w:t>I</w:t>
      </w:r>
      <w:r w:rsidR="00A26940" w:rsidRPr="00E03821">
        <w:rPr>
          <w:rFonts w:ascii="Arial" w:hAnsi="Arial" w:cs="Arial"/>
          <w:sz w:val="20"/>
          <w:szCs w:val="20"/>
        </w:rPr>
        <w:t xml:space="preserve">njections </w:t>
      </w:r>
      <w:r w:rsidR="008F4EAE" w:rsidRPr="00E03821">
        <w:rPr>
          <w:rFonts w:ascii="Arial" w:hAnsi="Arial" w:cs="Arial"/>
          <w:sz w:val="20"/>
          <w:szCs w:val="20"/>
        </w:rPr>
        <w:t xml:space="preserve">by </w:t>
      </w:r>
      <w:r w:rsidRPr="00E03821">
        <w:rPr>
          <w:rFonts w:ascii="Arial" w:hAnsi="Arial" w:cs="Arial"/>
          <w:sz w:val="20"/>
          <w:szCs w:val="20"/>
        </w:rPr>
        <w:t xml:space="preserve">System Injection Point </w:t>
      </w:r>
    </w:p>
    <w:p w:rsidR="0006609A" w:rsidRPr="00767397" w:rsidRDefault="00E02B09"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85pt;height:177.8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3.89</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4.00</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3.12</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3.42</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3.69</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265</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296</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319</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310</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306</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293</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271</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4.16</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3.50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3.81</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3.12</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3.16</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3.48</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266</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312</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313</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306</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305</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290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265</w:t>
            </w:r>
          </w:p>
        </w:tc>
      </w:tr>
    </w:tbl>
    <w:p w:rsidR="00055584" w:rsidRPr="00E03821" w:rsidRDefault="0045204B" w:rsidP="00502181">
      <w:pPr>
        <w:pStyle w:val="AERtableheading-unnumbered"/>
        <w:numPr>
          <w:ilvl w:val="0"/>
          <w:numId w:val="0"/>
        </w:numPr>
        <w:spacing w:before="480"/>
        <w:rPr>
          <w:rFonts w:ascii="Arial" w:hAnsi="Arial" w:cs="Arial"/>
          <w:sz w:val="19"/>
          <w:szCs w:val="19"/>
        </w:rPr>
      </w:pPr>
      <w:r w:rsidRPr="00E03821">
        <w:rPr>
          <w:rFonts w:ascii="Arial" w:hAnsi="Arial" w:cs="Arial"/>
          <w:sz w:val="19"/>
          <w:szCs w:val="19"/>
        </w:rPr>
        <w:t>Figure 2.2 (a)</w:t>
      </w:r>
      <w:r w:rsidR="002C0499" w:rsidRPr="00E03821">
        <w:rPr>
          <w:rFonts w:ascii="Arial" w:hAnsi="Arial" w:cs="Arial"/>
          <w:sz w:val="19"/>
          <w:szCs w:val="19"/>
        </w:rPr>
        <w:t>:</w:t>
      </w:r>
      <w:r w:rsidRPr="00E03821">
        <w:rPr>
          <w:rFonts w:ascii="Arial" w:hAnsi="Arial" w:cs="Arial"/>
          <w:sz w:val="19"/>
          <w:szCs w:val="19"/>
        </w:rPr>
        <w:t xml:space="preserve"> </w:t>
      </w:r>
      <w:r w:rsidR="00055584" w:rsidRPr="00E03821">
        <w:rPr>
          <w:rFonts w:ascii="Arial" w:hAnsi="Arial" w:cs="Arial"/>
          <w:sz w:val="19"/>
          <w:szCs w:val="19"/>
        </w:rPr>
        <w:t>Daily hub offers</w:t>
      </w:r>
      <w:r w:rsidR="00781A4A" w:rsidRPr="00E03821">
        <w:rPr>
          <w:rFonts w:ascii="Arial" w:hAnsi="Arial" w:cs="Arial"/>
          <w:sz w:val="19"/>
          <w:szCs w:val="19"/>
        </w:rPr>
        <w:t xml:space="preserve"> in price bands</w:t>
      </w:r>
      <w:r w:rsidR="00CD3544" w:rsidRPr="00E03821">
        <w:rPr>
          <w:rFonts w:ascii="Arial" w:hAnsi="Arial" w:cs="Arial"/>
          <w:sz w:val="19"/>
          <w:szCs w:val="19"/>
        </w:rPr>
        <w:t xml:space="preserve"> </w:t>
      </w:r>
      <w:r w:rsidR="00587CD1" w:rsidRPr="00E03821">
        <w:rPr>
          <w:rFonts w:ascii="Arial" w:hAnsi="Arial" w:cs="Arial"/>
          <w:sz w:val="19"/>
          <w:szCs w:val="19"/>
        </w:rPr>
        <w:t xml:space="preserve">($/GJ) </w:t>
      </w:r>
      <w:r w:rsidR="00781A4A" w:rsidRPr="00E03821">
        <w:rPr>
          <w:rFonts w:ascii="Arial" w:hAnsi="Arial" w:cs="Arial"/>
          <w:sz w:val="19"/>
          <w:szCs w:val="19"/>
        </w:rPr>
        <w:t xml:space="preserve"> </w:t>
      </w:r>
      <w:r w:rsidRPr="00E03821">
        <w:rPr>
          <w:rFonts w:ascii="Arial" w:hAnsi="Arial" w:cs="Arial"/>
          <w:sz w:val="19"/>
          <w:szCs w:val="19"/>
        </w:rPr>
        <w:t xml:space="preserve">   </w:t>
      </w:r>
      <w:r w:rsidR="00587CD1" w:rsidRPr="00E03821">
        <w:rPr>
          <w:rFonts w:ascii="Arial" w:hAnsi="Arial" w:cs="Arial"/>
          <w:sz w:val="19"/>
          <w:szCs w:val="19"/>
        </w:rPr>
        <w:t>Figure 2.2</w:t>
      </w:r>
      <w:r w:rsidR="00C80FD8" w:rsidRPr="00E03821">
        <w:rPr>
          <w:rFonts w:ascii="Arial" w:hAnsi="Arial" w:cs="Arial"/>
          <w:sz w:val="19"/>
          <w:szCs w:val="19"/>
        </w:rPr>
        <w:t xml:space="preserve"> </w:t>
      </w:r>
      <w:r w:rsidR="00781A4A" w:rsidRPr="00E03821">
        <w:rPr>
          <w:rFonts w:ascii="Arial" w:hAnsi="Arial" w:cs="Arial"/>
          <w:sz w:val="19"/>
          <w:szCs w:val="19"/>
        </w:rPr>
        <w:t>(b)</w:t>
      </w:r>
      <w:r w:rsidR="00587CD1" w:rsidRPr="00E03821">
        <w:rPr>
          <w:rFonts w:ascii="Arial" w:hAnsi="Arial" w:cs="Arial"/>
          <w:sz w:val="19"/>
          <w:szCs w:val="19"/>
        </w:rPr>
        <w:t>:</w:t>
      </w:r>
      <w:r w:rsidR="00781A4A" w:rsidRPr="00E03821">
        <w:rPr>
          <w:rFonts w:ascii="Arial" w:hAnsi="Arial" w:cs="Arial"/>
          <w:sz w:val="19"/>
          <w:szCs w:val="19"/>
        </w:rPr>
        <w:t xml:space="preserve"> Daily hub b</w:t>
      </w:r>
      <w:r w:rsidRPr="00E03821">
        <w:rPr>
          <w:rFonts w:ascii="Arial" w:hAnsi="Arial" w:cs="Arial"/>
          <w:sz w:val="19"/>
          <w:szCs w:val="19"/>
        </w:rPr>
        <w:t>i</w:t>
      </w:r>
      <w:r w:rsidR="00781A4A" w:rsidRPr="00E03821">
        <w:rPr>
          <w:rFonts w:ascii="Arial" w:hAnsi="Arial" w:cs="Arial"/>
          <w:sz w:val="19"/>
          <w:szCs w:val="19"/>
        </w:rPr>
        <w:t xml:space="preserve">ds </w:t>
      </w:r>
      <w:r w:rsidR="00CD3544" w:rsidRPr="00E03821">
        <w:rPr>
          <w:rFonts w:ascii="Arial" w:hAnsi="Arial" w:cs="Arial"/>
          <w:sz w:val="19"/>
          <w:szCs w:val="19"/>
        </w:rPr>
        <w:t>in</w:t>
      </w:r>
      <w:r w:rsidR="00055584" w:rsidRPr="00E03821">
        <w:rPr>
          <w:rFonts w:ascii="Arial" w:hAnsi="Arial" w:cs="Arial"/>
          <w:sz w:val="19"/>
          <w:szCs w:val="19"/>
        </w:rPr>
        <w:t xml:space="preserve"> price bands ($/GJ)</w:t>
      </w:r>
    </w:p>
    <w:p w:rsidR="00055584" w:rsidRPr="00FC426D" w:rsidRDefault="00E02B09" w:rsidP="006C6D60">
      <w:pPr>
        <w:pStyle w:val="FigheadingA"/>
        <w:numPr>
          <w:ilvl w:val="0"/>
          <w:numId w:val="0"/>
        </w:numPr>
        <w:spacing w:before="120" w:after="0"/>
        <w:ind w:left="1134" w:hanging="1134"/>
        <w:jc w:val="center"/>
      </w:pPr>
      <w:r>
        <w:pict>
          <v:shape id="_x0000_i1032" type="#_x0000_t75" style="width:475.85pt;height:181.55pt">
            <v:imagedata r:id="rId18" o:title=""/>
          </v:shape>
        </w:pict>
      </w:r>
      <w:r w:rsidR="00055584" w:rsidRPr="00452AAD" w:rsidDel="00452AAD">
        <w:t xml:space="preserve"> </w:t>
      </w:r>
    </w:p>
    <w:p w:rsidR="008E2239" w:rsidRPr="00E03821" w:rsidRDefault="003410C4" w:rsidP="00157AFD">
      <w:pPr>
        <w:pStyle w:val="AERfigureheading"/>
        <w:numPr>
          <w:ilvl w:val="5"/>
          <w:numId w:val="42"/>
        </w:numPr>
        <w:tabs>
          <w:tab w:val="clear" w:pos="1361"/>
          <w:tab w:val="num" w:pos="1260"/>
        </w:tabs>
        <w:rPr>
          <w:rFonts w:ascii="Arial" w:hAnsi="Arial" w:cs="Arial"/>
          <w:sz w:val="20"/>
          <w:szCs w:val="20"/>
        </w:rPr>
      </w:pPr>
      <w:r w:rsidRPr="00E03821">
        <w:rPr>
          <w:rFonts w:ascii="Arial" w:hAnsi="Arial" w:cs="Arial"/>
          <w:sz w:val="20"/>
          <w:szCs w:val="20"/>
        </w:rPr>
        <w:lastRenderedPageBreak/>
        <w:t xml:space="preserve">SYD </w:t>
      </w:r>
      <w:r w:rsidR="00E52E2A" w:rsidRPr="00E03821">
        <w:rPr>
          <w:rFonts w:ascii="Arial" w:hAnsi="Arial" w:cs="Arial"/>
          <w:sz w:val="20"/>
          <w:szCs w:val="20"/>
        </w:rPr>
        <w:t>net</w:t>
      </w:r>
      <w:r w:rsidR="00BA65E6" w:rsidRPr="00E03821">
        <w:rPr>
          <w:rFonts w:ascii="Arial" w:hAnsi="Arial" w:cs="Arial"/>
          <w:sz w:val="20"/>
          <w:szCs w:val="20"/>
        </w:rPr>
        <w:t xml:space="preserve"> </w:t>
      </w:r>
      <w:r w:rsidR="005E4C48" w:rsidRPr="00E03821">
        <w:rPr>
          <w:rFonts w:ascii="Arial" w:hAnsi="Arial" w:cs="Arial"/>
          <w:sz w:val="20"/>
          <w:szCs w:val="20"/>
        </w:rPr>
        <w:t>s</w:t>
      </w:r>
      <w:r w:rsidR="008E2239" w:rsidRPr="00E03821">
        <w:rPr>
          <w:rFonts w:ascii="Arial" w:hAnsi="Arial" w:cs="Arial"/>
          <w:sz w:val="20"/>
          <w:szCs w:val="20"/>
        </w:rPr>
        <w:t xml:space="preserve">cheduled and </w:t>
      </w:r>
      <w:r w:rsidR="005E4C48" w:rsidRPr="00E03821">
        <w:rPr>
          <w:rFonts w:ascii="Arial" w:hAnsi="Arial" w:cs="Arial"/>
          <w:sz w:val="20"/>
          <w:szCs w:val="20"/>
        </w:rPr>
        <w:t>a</w:t>
      </w:r>
      <w:r w:rsidR="008E2239" w:rsidRPr="00E03821">
        <w:rPr>
          <w:rFonts w:ascii="Arial" w:hAnsi="Arial" w:cs="Arial"/>
          <w:sz w:val="20"/>
          <w:szCs w:val="20"/>
        </w:rPr>
        <w:t>llocated gas</w:t>
      </w:r>
      <w:r w:rsidR="005E4C48" w:rsidRPr="00E03821">
        <w:rPr>
          <w:rFonts w:ascii="Arial" w:hAnsi="Arial" w:cs="Arial"/>
          <w:sz w:val="20"/>
          <w:szCs w:val="20"/>
        </w:rPr>
        <w:t xml:space="preserve"> volumes</w:t>
      </w:r>
      <w:r w:rsidR="008E2239" w:rsidRPr="00E03821">
        <w:rPr>
          <w:rFonts w:ascii="Arial" w:hAnsi="Arial" w:cs="Arial"/>
          <w:sz w:val="20"/>
          <w:szCs w:val="20"/>
        </w:rPr>
        <w:t xml:space="preserve"> </w:t>
      </w:r>
      <w:r w:rsidR="00E52E2A" w:rsidRPr="00E03821">
        <w:rPr>
          <w:rFonts w:ascii="Arial" w:hAnsi="Arial" w:cs="Arial"/>
          <w:sz w:val="20"/>
          <w:szCs w:val="20"/>
        </w:rPr>
        <w:t xml:space="preserve">(excluding MOS) </w:t>
      </w:r>
      <w:r w:rsidR="008E2239" w:rsidRPr="00E03821">
        <w:rPr>
          <w:rFonts w:ascii="Arial" w:hAnsi="Arial" w:cs="Arial"/>
          <w:sz w:val="20"/>
          <w:szCs w:val="20"/>
        </w:rPr>
        <w:t xml:space="preserve">by </w:t>
      </w:r>
      <w:r w:rsidR="00BA65E6" w:rsidRPr="00E03821">
        <w:rPr>
          <w:rFonts w:ascii="Arial" w:hAnsi="Arial" w:cs="Arial"/>
          <w:sz w:val="20"/>
          <w:szCs w:val="20"/>
        </w:rPr>
        <w:t>STTM facility</w:t>
      </w:r>
    </w:p>
    <w:p w:rsidR="008E2239" w:rsidRPr="002E2E46" w:rsidRDefault="00E02B09" w:rsidP="006C6D60">
      <w:pPr>
        <w:pStyle w:val="BodyText"/>
        <w:spacing w:before="120" w:after="0"/>
        <w:jc w:val="center"/>
      </w:pPr>
      <w:r>
        <w:pict>
          <v:shape id="_x0000_i1033" type="#_x0000_t75" style="width:475.85pt;height:220.4pt">
            <v:imagedata r:id="rId19"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E03821">
        <w:rPr>
          <w:rFonts w:ascii="Arial" w:hAnsi="Arial" w:cs="Arial"/>
          <w:sz w:val="20"/>
          <w:szCs w:val="20"/>
        </w:rPr>
        <w:t>Figure 2.4 (a)</w:t>
      </w:r>
      <w:r w:rsidR="002C0499" w:rsidRPr="00E03821">
        <w:rPr>
          <w:rFonts w:ascii="Arial" w:hAnsi="Arial" w:cs="Arial"/>
          <w:sz w:val="20"/>
          <w:szCs w:val="20"/>
        </w:rPr>
        <w:t>:</w:t>
      </w:r>
      <w:r w:rsidRPr="00E03821">
        <w:rPr>
          <w:rFonts w:ascii="Arial" w:hAnsi="Arial" w:cs="Arial"/>
          <w:sz w:val="20"/>
          <w:szCs w:val="20"/>
        </w:rPr>
        <w:t xml:space="preserve"> SYD</w:t>
      </w:r>
      <w:r w:rsidR="008936C5" w:rsidRPr="00E03821">
        <w:rPr>
          <w:rFonts w:ascii="Arial" w:hAnsi="Arial" w:cs="Arial"/>
          <w:sz w:val="20"/>
          <w:szCs w:val="20"/>
        </w:rPr>
        <w:t xml:space="preserve"> STTM MOS allocations (TJ)         </w:t>
      </w:r>
      <w:r w:rsidRPr="00E03821">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E02B09" w:rsidP="006C6D60">
      <w:pPr>
        <w:jc w:val="center"/>
        <w:rPr>
          <w:color w:val="C0C0C0"/>
          <w:sz w:val="28"/>
          <w:szCs w:val="28"/>
        </w:rPr>
      </w:pPr>
      <w:r>
        <w:pict>
          <v:shape id="_x0000_i1034" type="#_x0000_t75" style="width:475.85pt;height:180.3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3.88</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3.70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3.70</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3.70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3.70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3.89</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68</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76</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73</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71</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71</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79</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82</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3.50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4.09</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3.89</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3.85</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3.70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3.89</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64</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87</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80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78</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77</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80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83</w:t>
            </w:r>
          </w:p>
        </w:tc>
      </w:tr>
    </w:tbl>
    <w:p w:rsidR="00157AFD" w:rsidRPr="00E03821" w:rsidRDefault="00157AFD" w:rsidP="00157AFD">
      <w:pPr>
        <w:pStyle w:val="AERtableheading-unnumbered"/>
        <w:numPr>
          <w:ilvl w:val="0"/>
          <w:numId w:val="0"/>
        </w:numPr>
        <w:rPr>
          <w:rFonts w:ascii="Arial" w:hAnsi="Arial" w:cs="Arial"/>
          <w:sz w:val="19"/>
          <w:szCs w:val="19"/>
        </w:rPr>
      </w:pPr>
      <w:r w:rsidRPr="00E03821">
        <w:rPr>
          <w:rFonts w:ascii="Arial" w:hAnsi="Arial" w:cs="Arial"/>
          <w:sz w:val="19"/>
          <w:szCs w:val="19"/>
        </w:rPr>
        <w:t>Figure 3.2 (a)</w:t>
      </w:r>
      <w:r w:rsidR="002C0499" w:rsidRPr="00E03821">
        <w:rPr>
          <w:rFonts w:ascii="Arial" w:hAnsi="Arial" w:cs="Arial"/>
          <w:sz w:val="19"/>
          <w:szCs w:val="19"/>
        </w:rPr>
        <w:t>:</w:t>
      </w:r>
      <w:r w:rsidRPr="00E03821">
        <w:rPr>
          <w:rFonts w:ascii="Arial" w:hAnsi="Arial" w:cs="Arial"/>
          <w:sz w:val="19"/>
          <w:szCs w:val="19"/>
        </w:rPr>
        <w:t xml:space="preserve"> Daily hub offers in price bands ($/GJ)     Figure 3.2</w:t>
      </w:r>
      <w:r w:rsidR="00C80FD8" w:rsidRPr="00E03821">
        <w:rPr>
          <w:rFonts w:ascii="Arial" w:hAnsi="Arial" w:cs="Arial"/>
          <w:sz w:val="19"/>
          <w:szCs w:val="19"/>
        </w:rPr>
        <w:t xml:space="preserve"> </w:t>
      </w:r>
      <w:r w:rsidRPr="00E03821">
        <w:rPr>
          <w:rFonts w:ascii="Arial" w:hAnsi="Arial" w:cs="Arial"/>
          <w:sz w:val="19"/>
          <w:szCs w:val="19"/>
        </w:rPr>
        <w:t>(b): Daily hub bids in price bands ($/GJ)</w:t>
      </w:r>
    </w:p>
    <w:p w:rsidR="00B66BAB" w:rsidRPr="00FC426D" w:rsidRDefault="00E02B09" w:rsidP="00B66BAB">
      <w:pPr>
        <w:pStyle w:val="FigheadingA"/>
        <w:numPr>
          <w:ilvl w:val="0"/>
          <w:numId w:val="0"/>
        </w:numPr>
        <w:spacing w:before="120" w:after="0"/>
        <w:ind w:left="1134" w:hanging="1134"/>
        <w:jc w:val="center"/>
      </w:pPr>
      <w:r>
        <w:pict>
          <v:shape id="_x0000_i1035" type="#_x0000_t75" style="width:475.85pt;height:190.95pt">
            <v:imagedata r:id="rId21" o:title=""/>
          </v:shape>
        </w:pict>
      </w:r>
      <w:r w:rsidR="00B66BAB" w:rsidRPr="00452AAD" w:rsidDel="00452AAD">
        <w:t xml:space="preserve"> </w:t>
      </w:r>
    </w:p>
    <w:p w:rsidR="00B66BAB" w:rsidRPr="00E03821" w:rsidRDefault="00E52E2A" w:rsidP="00BE18D0">
      <w:pPr>
        <w:pStyle w:val="AERfigureheading"/>
        <w:numPr>
          <w:ilvl w:val="5"/>
          <w:numId w:val="47"/>
        </w:numPr>
        <w:tabs>
          <w:tab w:val="clear" w:pos="1361"/>
          <w:tab w:val="num" w:pos="1260"/>
        </w:tabs>
        <w:rPr>
          <w:rFonts w:ascii="Arial" w:hAnsi="Arial" w:cs="Arial"/>
          <w:sz w:val="20"/>
          <w:szCs w:val="20"/>
        </w:rPr>
      </w:pPr>
      <w:r w:rsidRPr="00E03821">
        <w:rPr>
          <w:rFonts w:ascii="Arial" w:hAnsi="Arial" w:cs="Arial"/>
          <w:sz w:val="20"/>
          <w:szCs w:val="20"/>
        </w:rPr>
        <w:t>ADL net scheduled and allocated gas volumes (excluding MOS) by STTM facility</w:t>
      </w:r>
    </w:p>
    <w:p w:rsidR="00B66BAB" w:rsidRPr="002E2E46" w:rsidRDefault="00E02B09" w:rsidP="00B66BAB">
      <w:pPr>
        <w:pStyle w:val="BodyText"/>
        <w:spacing w:before="120" w:after="0"/>
        <w:jc w:val="center"/>
      </w:pPr>
      <w:r>
        <w:pict>
          <v:shape id="_x0000_i1036" type="#_x0000_t75" style="width:475.85pt;height:140.25pt">
            <v:imagedata r:id="rId22"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E03821">
        <w:rPr>
          <w:rFonts w:ascii="Arial" w:hAnsi="Arial" w:cs="Arial"/>
          <w:sz w:val="20"/>
          <w:szCs w:val="20"/>
        </w:rPr>
        <w:t>Figure 3.4 (a)</w:t>
      </w:r>
      <w:r w:rsidR="002C0499" w:rsidRPr="00E03821">
        <w:rPr>
          <w:rFonts w:ascii="Arial" w:hAnsi="Arial" w:cs="Arial"/>
          <w:sz w:val="20"/>
          <w:szCs w:val="20"/>
        </w:rPr>
        <w:t>:</w:t>
      </w:r>
      <w:r w:rsidRPr="00E03821">
        <w:rPr>
          <w:rFonts w:ascii="Arial" w:hAnsi="Arial" w:cs="Arial"/>
          <w:sz w:val="20"/>
          <w:szCs w:val="20"/>
        </w:rPr>
        <w:t xml:space="preserve"> ADL </w:t>
      </w:r>
      <w:r w:rsidR="005C68CE" w:rsidRPr="00E03821">
        <w:rPr>
          <w:rFonts w:ascii="Arial" w:hAnsi="Arial" w:cs="Arial"/>
          <w:sz w:val="20"/>
          <w:szCs w:val="20"/>
        </w:rPr>
        <w:t xml:space="preserve">STTM </w:t>
      </w:r>
      <w:r w:rsidRPr="00E03821">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E02B09" w:rsidP="00B66BAB">
      <w:pPr>
        <w:jc w:val="center"/>
      </w:pPr>
      <w:r>
        <w:pict>
          <v:shape id="_x0000_i1037" type="#_x0000_t75" style="width:475.2pt;height:161.55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2.94</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2.94</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3.15</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2.50</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2.95</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2.42</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2.05</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167</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185</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185</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186</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185</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177</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166</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3.33</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2.94</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3.34</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2.04</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2.52</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2.01</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2.05</w:t>
            </w:r>
          </w:p>
        </w:tc>
      </w:tr>
      <w:tr w:rsidR="00E03821" w:rsidRPr="00B76529" w:rsidTr="002861A9">
        <w:trPr>
          <w:trHeight w:val="255"/>
        </w:trPr>
        <w:tc>
          <w:tcPr>
            <w:tcW w:w="2160" w:type="dxa"/>
            <w:noWrap/>
            <w:tcMar>
              <w:top w:w="0" w:type="dxa"/>
              <w:bottom w:w="0" w:type="dxa"/>
            </w:tcMar>
            <w:vAlign w:val="center"/>
          </w:tcPr>
          <w:p w:rsidR="00E03821" w:rsidRPr="002861A9" w:rsidRDefault="00E03821"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183</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186</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179</w:t>
            </w:r>
          </w:p>
        </w:tc>
        <w:tc>
          <w:tcPr>
            <w:tcW w:w="1028"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170</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165</w:t>
            </w:r>
          </w:p>
        </w:tc>
        <w:tc>
          <w:tcPr>
            <w:tcW w:w="1029" w:type="dxa"/>
            <w:noWrap/>
            <w:tcMar>
              <w:top w:w="0" w:type="dxa"/>
              <w:bottom w:w="0" w:type="dxa"/>
            </w:tcMar>
            <w:vAlign w:val="center"/>
          </w:tcPr>
          <w:p w:rsidR="00E03821" w:rsidRDefault="00E03821">
            <w:pPr>
              <w:jc w:val="center"/>
              <w:rPr>
                <w:rFonts w:ascii="Arial" w:hAnsi="Arial" w:cs="Arial"/>
                <w:sz w:val="20"/>
                <w:szCs w:val="20"/>
              </w:rPr>
            </w:pPr>
            <w:r>
              <w:rPr>
                <w:rFonts w:ascii="Arial" w:hAnsi="Arial" w:cs="Arial"/>
                <w:sz w:val="20"/>
                <w:szCs w:val="20"/>
              </w:rPr>
              <w:t>166</w:t>
            </w:r>
          </w:p>
        </w:tc>
      </w:tr>
    </w:tbl>
    <w:p w:rsidR="00157AFD" w:rsidRPr="00E03821" w:rsidRDefault="00157AFD" w:rsidP="00157AFD">
      <w:pPr>
        <w:pStyle w:val="AERtableheading-unnumbered"/>
        <w:numPr>
          <w:ilvl w:val="0"/>
          <w:numId w:val="0"/>
        </w:numPr>
        <w:rPr>
          <w:rFonts w:ascii="Arial" w:hAnsi="Arial" w:cs="Arial"/>
          <w:sz w:val="19"/>
          <w:szCs w:val="19"/>
        </w:rPr>
      </w:pPr>
      <w:r w:rsidRPr="00E03821">
        <w:rPr>
          <w:rFonts w:ascii="Arial" w:hAnsi="Arial" w:cs="Arial"/>
          <w:sz w:val="19"/>
          <w:szCs w:val="19"/>
        </w:rPr>
        <w:t>Figure 4.2 (a)</w:t>
      </w:r>
      <w:r w:rsidR="002C0499" w:rsidRPr="00E03821">
        <w:rPr>
          <w:rFonts w:ascii="Arial" w:hAnsi="Arial" w:cs="Arial"/>
          <w:sz w:val="19"/>
          <w:szCs w:val="19"/>
        </w:rPr>
        <w:t>:</w:t>
      </w:r>
      <w:r w:rsidRPr="00E03821">
        <w:rPr>
          <w:rFonts w:ascii="Arial" w:hAnsi="Arial" w:cs="Arial"/>
          <w:sz w:val="19"/>
          <w:szCs w:val="19"/>
        </w:rPr>
        <w:t xml:space="preserve"> Daily hub offers in price bands ($/GJ)     Figure 4.2</w:t>
      </w:r>
      <w:r w:rsidR="00C80FD8" w:rsidRPr="00E03821">
        <w:rPr>
          <w:rFonts w:ascii="Arial" w:hAnsi="Arial" w:cs="Arial"/>
          <w:sz w:val="19"/>
          <w:szCs w:val="19"/>
        </w:rPr>
        <w:t xml:space="preserve"> </w:t>
      </w:r>
      <w:r w:rsidRPr="00E03821">
        <w:rPr>
          <w:rFonts w:ascii="Arial" w:hAnsi="Arial" w:cs="Arial"/>
          <w:sz w:val="19"/>
          <w:szCs w:val="19"/>
        </w:rPr>
        <w:t>(b): Daily hub bids in price bands ($/GJ)</w:t>
      </w:r>
    </w:p>
    <w:p w:rsidR="00B66BAB" w:rsidRPr="00FC426D" w:rsidRDefault="00E02B09" w:rsidP="00B66BAB">
      <w:pPr>
        <w:pStyle w:val="FigheadingA"/>
        <w:numPr>
          <w:ilvl w:val="0"/>
          <w:numId w:val="0"/>
        </w:numPr>
        <w:spacing w:before="120" w:after="0"/>
        <w:ind w:left="1134" w:hanging="1134"/>
        <w:jc w:val="center"/>
      </w:pPr>
      <w:r>
        <w:pict>
          <v:shape id="_x0000_i1038" type="#_x0000_t75" style="width:475.85pt;height:185.3pt">
            <v:imagedata r:id="rId24" o:title=""/>
          </v:shape>
        </w:pict>
      </w:r>
      <w:r w:rsidR="00B66BAB" w:rsidRPr="00452AAD" w:rsidDel="00452AAD">
        <w:t xml:space="preserve"> </w:t>
      </w:r>
    </w:p>
    <w:p w:rsidR="00B66BAB" w:rsidRPr="00E03821" w:rsidRDefault="00E52E2A" w:rsidP="00BE18D0">
      <w:pPr>
        <w:pStyle w:val="AERfigureheading"/>
        <w:numPr>
          <w:ilvl w:val="5"/>
          <w:numId w:val="49"/>
        </w:numPr>
        <w:tabs>
          <w:tab w:val="clear" w:pos="1361"/>
          <w:tab w:val="num" w:pos="1260"/>
        </w:tabs>
        <w:rPr>
          <w:rFonts w:ascii="Arial" w:hAnsi="Arial" w:cs="Arial"/>
          <w:sz w:val="20"/>
          <w:szCs w:val="20"/>
        </w:rPr>
      </w:pPr>
      <w:r w:rsidRPr="00E03821">
        <w:rPr>
          <w:rFonts w:ascii="Arial" w:hAnsi="Arial" w:cs="Arial"/>
          <w:sz w:val="20"/>
          <w:szCs w:val="20"/>
        </w:rPr>
        <w:t>BRI net scheduled and allocated gas volumes (excluding MOS) by STTM facility</w:t>
      </w:r>
    </w:p>
    <w:p w:rsidR="00B66BAB" w:rsidRPr="002E2E46" w:rsidRDefault="00E02B09" w:rsidP="00B66BAB">
      <w:pPr>
        <w:pStyle w:val="BodyText"/>
        <w:spacing w:before="120" w:after="0"/>
        <w:jc w:val="center"/>
      </w:pPr>
      <w:r>
        <w:pict>
          <v:shape id="_x0000_i1039" type="#_x0000_t75" style="width:475.85pt;height:154pt">
            <v:imagedata r:id="rId25"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E03821">
        <w:rPr>
          <w:rFonts w:ascii="Arial" w:hAnsi="Arial" w:cs="Arial"/>
          <w:sz w:val="20"/>
          <w:szCs w:val="20"/>
        </w:rPr>
        <w:t>Figure 4.4 (a)</w:t>
      </w:r>
      <w:r w:rsidR="002C0499" w:rsidRPr="00E03821">
        <w:rPr>
          <w:rFonts w:ascii="Arial" w:hAnsi="Arial" w:cs="Arial"/>
          <w:sz w:val="20"/>
          <w:szCs w:val="20"/>
        </w:rPr>
        <w:t>:</w:t>
      </w:r>
      <w:r w:rsidRPr="00E03821">
        <w:rPr>
          <w:rFonts w:ascii="Arial" w:hAnsi="Arial" w:cs="Arial"/>
          <w:sz w:val="20"/>
          <w:szCs w:val="20"/>
        </w:rPr>
        <w:t xml:space="preserve"> BRI </w:t>
      </w:r>
      <w:r w:rsidR="005C68CE" w:rsidRPr="00E03821">
        <w:rPr>
          <w:rFonts w:ascii="Arial" w:hAnsi="Arial" w:cs="Arial"/>
          <w:sz w:val="20"/>
          <w:szCs w:val="20"/>
        </w:rPr>
        <w:t xml:space="preserve">STTM </w:t>
      </w:r>
      <w:r w:rsidRPr="00E03821">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E02B09" w:rsidP="00452149">
      <w:pPr>
        <w:jc w:val="center"/>
      </w:pPr>
      <w:r>
        <w:pict>
          <v:shape id="_x0000_i1040" type="#_x0000_t75" style="width:476.45pt;height:165.3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E03821" w:rsidRDefault="005F18AD" w:rsidP="00750C0F">
      <w:pPr>
        <w:pStyle w:val="AERfigureheading"/>
        <w:tabs>
          <w:tab w:val="clear" w:pos="1361"/>
          <w:tab w:val="num" w:pos="1260"/>
        </w:tabs>
        <w:spacing w:before="120"/>
        <w:ind w:left="1260" w:hanging="1260"/>
        <w:rPr>
          <w:rFonts w:ascii="Arial" w:hAnsi="Arial" w:cs="Arial"/>
          <w:sz w:val="16"/>
          <w:szCs w:val="16"/>
        </w:rPr>
      </w:pPr>
      <w:r w:rsidRPr="00E03821">
        <w:rPr>
          <w:rFonts w:ascii="Arial" w:hAnsi="Arial" w:cs="Arial"/>
          <w:sz w:val="20"/>
          <w:szCs w:val="20"/>
        </w:rPr>
        <w:t xml:space="preserve">Gas </w:t>
      </w:r>
      <w:r w:rsidR="001B294E" w:rsidRPr="00E03821">
        <w:rPr>
          <w:rFonts w:ascii="Arial" w:hAnsi="Arial" w:cs="Arial"/>
          <w:sz w:val="20"/>
          <w:szCs w:val="20"/>
        </w:rPr>
        <w:t>market data ($/GJ, TJ); Production, Consumption and Pipeline flows (TJ)</w:t>
      </w:r>
    </w:p>
    <w:bookmarkEnd w:id="0"/>
    <w:bookmarkEnd w:id="1"/>
    <w:p w:rsidR="005A6687" w:rsidRDefault="00E02B09" w:rsidP="003C5272">
      <w:r>
        <w:pict>
          <v:shape id="Picture 1" o:spid="_x0000_i1041" type="#_x0000_t75" style="width:467.7pt;height:605.45pt;visibility:visible;mso-wrap-style:squar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E42D35" w:rsidRDefault="00E42D35" w:rsidP="002052B6">
      <w:pPr>
        <w:spacing w:before="120" w:after="120"/>
        <w:jc w:val="both"/>
        <w:rPr>
          <w:rFonts w:eastAsia="MS Mincho"/>
        </w:rPr>
      </w:pPr>
      <w:r w:rsidRPr="00E42D35">
        <w:rPr>
          <w:rFonts w:eastAsia="MS Mincho"/>
        </w:rPr>
        <w:t>There were only four trades matched this week on the RBP, coinciding with the timing of constraints affecting the pipeline. There was however, one weekly product traded for a total of 28 TJ (for delivery from 29 June). The volume weighted price was $2.80/GJ for the 34 TJ of gas traded on the RBP.</w:t>
      </w:r>
    </w:p>
    <w:p w:rsidR="002052B6" w:rsidRPr="00E42D35"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9"/>
      </w:r>
      <w:r>
        <w:rPr>
          <w:rFonts w:ascii="Times New Roman" w:eastAsia="Times New Roman" w:hAnsi="Times New Roman"/>
          <w:sz w:val="24"/>
          <w:szCs w:val="24"/>
        </w:rPr>
        <w:t xml:space="preserve"> on each gas day and </w:t>
      </w:r>
      <w:r w:rsidRPr="00E42D35">
        <w:rPr>
          <w:rFonts w:ascii="Times New Roman" w:eastAsia="Times New Roman" w:hAnsi="Times New Roman"/>
          <w:sz w:val="24"/>
          <w:szCs w:val="24"/>
        </w:rPr>
        <w:t xml:space="preserve">trading day from </w:t>
      </w:r>
      <w:r w:rsidR="00E42D35" w:rsidRPr="00E42D35">
        <w:rPr>
          <w:rFonts w:ascii="Times New Roman" w:eastAsia="Times New Roman" w:hAnsi="Times New Roman"/>
          <w:sz w:val="24"/>
          <w:szCs w:val="24"/>
        </w:rPr>
        <w:t>22</w:t>
      </w:r>
      <w:r w:rsidRPr="00E42D35">
        <w:rPr>
          <w:rFonts w:ascii="Times New Roman" w:eastAsia="Times New Roman" w:hAnsi="Times New Roman"/>
          <w:sz w:val="24"/>
          <w:szCs w:val="24"/>
        </w:rPr>
        <w:t xml:space="preserve"> to </w:t>
      </w:r>
      <w:r w:rsidR="00E42D35" w:rsidRPr="00E42D35">
        <w:rPr>
          <w:rFonts w:ascii="Times New Roman" w:eastAsia="Times New Roman" w:hAnsi="Times New Roman"/>
          <w:sz w:val="24"/>
          <w:szCs w:val="24"/>
        </w:rPr>
        <w:t>28</w:t>
      </w:r>
      <w:r w:rsidRPr="00E42D35">
        <w:rPr>
          <w:rFonts w:ascii="Times New Roman" w:eastAsia="Times New Roman" w:hAnsi="Times New Roman"/>
          <w:sz w:val="24"/>
          <w:szCs w:val="24"/>
        </w:rPr>
        <w:t> </w:t>
      </w:r>
      <w:r w:rsidR="00E42D35" w:rsidRPr="00E42D35">
        <w:rPr>
          <w:rFonts w:ascii="Times New Roman" w:eastAsia="Times New Roman" w:hAnsi="Times New Roman"/>
          <w:sz w:val="24"/>
          <w:szCs w:val="24"/>
        </w:rPr>
        <w:t>June</w:t>
      </w:r>
      <w:r w:rsidRPr="00E42D35">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E02B09" w:rsidP="002052B6">
      <w:pPr>
        <w:spacing w:before="120" w:after="120"/>
        <w:jc w:val="both"/>
        <w:rPr>
          <w:rFonts w:eastAsia="MS Mincho"/>
          <w:color w:val="FF0000"/>
        </w:rPr>
      </w:pPr>
      <w:r>
        <w:rPr>
          <w:rFonts w:eastAsia="MS Mincho"/>
        </w:rPr>
        <w:pict>
          <v:shape id="_x0000_i1042" type="#_x0000_t75" style="width:475.85pt;height:172.8pt">
            <v:imagedata r:id="rId28"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98F" w:rsidRDefault="0058198F">
      <w:r>
        <w:separator/>
      </w:r>
    </w:p>
  </w:endnote>
  <w:endnote w:type="continuationSeparator" w:id="0">
    <w:p w:rsidR="0058198F" w:rsidRDefault="00581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416355">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98F" w:rsidRDefault="0058198F">
      <w:r>
        <w:separator/>
      </w:r>
    </w:p>
  </w:footnote>
  <w:footnote w:type="continuationSeparator" w:id="0">
    <w:p w:rsidR="0058198F" w:rsidRDefault="0058198F">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622-20130628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16355"/>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53E3"/>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2B09"/>
    <w:rsid w:val="00E032F3"/>
    <w:rsid w:val="00E03821"/>
    <w:rsid w:val="00E16C03"/>
    <w:rsid w:val="00E2256B"/>
    <w:rsid w:val="00E27FEA"/>
    <w:rsid w:val="00E40361"/>
    <w:rsid w:val="00E41452"/>
    <w:rsid w:val="00E42D35"/>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3C2B90F9.dotm</Template>
  <TotalTime>0</TotalTime>
  <Pages>10</Pages>
  <Words>1815</Words>
  <Characters>8486</Characters>
  <Application>Microsoft Office Word</Application>
  <DocSecurity>0</DocSecurity>
  <Lines>70</Lines>
  <Paragraphs>20</Paragraphs>
  <ScaleCrop>false</ScaleCrop>
  <Company/>
  <LinksUpToDate>false</LinksUpToDate>
  <CharactersWithSpaces>10281</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2014-07-14T06:44:00Z</dcterms:created>
  <dcterms:modified xsi:type="dcterms:W3CDTF">2014-07-14T06:44:00Z</dcterms:modified>
</cp:coreProperties>
</file>