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1D5339"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A90131" w:rsidP="00BD60AA">
                  <w:pPr>
                    <w:spacing w:before="140"/>
                    <w:rPr>
                      <w:b/>
                    </w:rPr>
                  </w:pPr>
                  <w:r>
                    <w:rPr>
                      <w:b/>
                    </w:rPr>
                    <w:t>1 – 7 June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7pt;height:98.9pt" o:allowoverlap="f">
            <v:imagedata r:id="rId9" o:title=""/>
          </v:shape>
        </w:pict>
      </w:r>
    </w:p>
    <w:p w:rsidR="00547827" w:rsidRDefault="00547827" w:rsidP="00547827">
      <w:pPr>
        <w:pStyle w:val="AERunnumberedheading3"/>
        <w:rPr>
          <w:b/>
          <w:noProof/>
          <w:sz w:val="28"/>
          <w:szCs w:val="28"/>
        </w:rPr>
      </w:pPr>
      <w:r w:rsidRPr="000F6D05">
        <w:rPr>
          <w:b/>
          <w:noProof/>
          <w:sz w:val="28"/>
          <w:szCs w:val="28"/>
        </w:rPr>
        <w:t xml:space="preserve">Weekly summary </w:t>
      </w:r>
    </w:p>
    <w:p w:rsidR="00684C7D" w:rsidRPr="00684C7D" w:rsidRDefault="00A21B3A" w:rsidP="00FC1858">
      <w:pPr>
        <w:pStyle w:val="AERbodytext"/>
        <w:jc w:val="both"/>
      </w:pPr>
      <w:r>
        <w:t>Average p</w:t>
      </w:r>
      <w:r w:rsidR="00684C7D">
        <w:t xml:space="preserve">rices in Brisbane fell by 14 per cent from the previous week </w:t>
      </w:r>
      <w:r>
        <w:t xml:space="preserve">to $2.71/GJ, the lowest </w:t>
      </w:r>
      <w:r w:rsidR="00FC1858">
        <w:t xml:space="preserve">average weekly </w:t>
      </w:r>
      <w:r>
        <w:t xml:space="preserve">price </w:t>
      </w:r>
      <w:r w:rsidR="00FC1858">
        <w:t>since market start</w:t>
      </w:r>
      <w:r>
        <w:t xml:space="preserve"> (the hub commenced on 1</w:t>
      </w:r>
      <w:r w:rsidR="000049DE">
        <w:t> </w:t>
      </w:r>
      <w:r>
        <w:t>December 2011).</w:t>
      </w:r>
    </w:p>
    <w:p w:rsidR="00547827" w:rsidRPr="00222682" w:rsidRDefault="00547827" w:rsidP="00547827">
      <w:pPr>
        <w:pStyle w:val="AERunnumberedheading3"/>
        <w:rPr>
          <w:b/>
          <w:noProof/>
          <w:sz w:val="28"/>
          <w:szCs w:val="28"/>
        </w:rPr>
      </w:pPr>
      <w:r w:rsidRPr="00222682">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A90131" w:rsidRPr="006376D7" w:rsidTr="002861A9">
        <w:trPr>
          <w:trHeight w:val="382"/>
        </w:trPr>
        <w:tc>
          <w:tcPr>
            <w:tcW w:w="3710" w:type="dxa"/>
            <w:noWrap/>
            <w:tcMar>
              <w:top w:w="0" w:type="dxa"/>
              <w:bottom w:w="0" w:type="dxa"/>
            </w:tcMar>
            <w:vAlign w:val="center"/>
          </w:tcPr>
          <w:p w:rsidR="00A90131" w:rsidRDefault="00A90131">
            <w:pPr>
              <w:rPr>
                <w:rFonts w:ascii="Arial" w:hAnsi="Arial" w:cs="Arial"/>
                <w:sz w:val="20"/>
                <w:szCs w:val="20"/>
              </w:rPr>
            </w:pPr>
            <w:r>
              <w:rPr>
                <w:rFonts w:ascii="Arial" w:hAnsi="Arial" w:cs="Arial"/>
                <w:sz w:val="20"/>
                <w:szCs w:val="20"/>
              </w:rPr>
              <w:t>01 Jun - 07 Jun 2014</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3.37</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3.78</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3.86</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2.71</w:t>
            </w:r>
          </w:p>
        </w:tc>
      </w:tr>
      <w:tr w:rsidR="00A90131" w:rsidRPr="006376D7" w:rsidTr="002861A9">
        <w:trPr>
          <w:trHeight w:val="382"/>
        </w:trPr>
        <w:tc>
          <w:tcPr>
            <w:tcW w:w="3710" w:type="dxa"/>
            <w:noWrap/>
            <w:tcMar>
              <w:top w:w="0" w:type="dxa"/>
              <w:bottom w:w="0" w:type="dxa"/>
            </w:tcMar>
            <w:vAlign w:val="center"/>
          </w:tcPr>
          <w:p w:rsidR="00A90131" w:rsidRDefault="00A90131">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4</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-14</w:t>
            </w:r>
          </w:p>
        </w:tc>
      </w:tr>
      <w:tr w:rsidR="00A90131" w:rsidRPr="006376D7" w:rsidTr="002861A9">
        <w:trPr>
          <w:trHeight w:val="382"/>
        </w:trPr>
        <w:tc>
          <w:tcPr>
            <w:tcW w:w="3710" w:type="dxa"/>
            <w:noWrap/>
            <w:tcMar>
              <w:top w:w="0" w:type="dxa"/>
              <w:bottom w:w="0" w:type="dxa"/>
            </w:tcMar>
            <w:vAlign w:val="center"/>
          </w:tcPr>
          <w:p w:rsidR="00A90131" w:rsidRDefault="00A90131">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3.89</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4.04</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4.34</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4.67</w:t>
            </w:r>
          </w:p>
        </w:tc>
      </w:tr>
      <w:tr w:rsidR="00A90131" w:rsidRPr="006376D7" w:rsidTr="002861A9">
        <w:trPr>
          <w:trHeight w:val="382"/>
        </w:trPr>
        <w:tc>
          <w:tcPr>
            <w:tcW w:w="3710" w:type="dxa"/>
            <w:noWrap/>
            <w:tcMar>
              <w:top w:w="0" w:type="dxa"/>
              <w:bottom w:w="0" w:type="dxa"/>
            </w:tcMar>
            <w:vAlign w:val="center"/>
          </w:tcPr>
          <w:p w:rsidR="00A90131" w:rsidRDefault="00A90131">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A90131" w:rsidRDefault="00A90131">
            <w:pPr>
              <w:jc w:val="center"/>
              <w:rPr>
                <w:rFonts w:ascii="Arial" w:hAnsi="Arial" w:cs="Arial"/>
                <w:sz w:val="20"/>
                <w:szCs w:val="20"/>
              </w:rPr>
            </w:pPr>
            <w:r>
              <w:rPr>
                <w:rFonts w:ascii="Arial" w:hAnsi="Arial" w:cs="Arial"/>
                <w:sz w:val="20"/>
                <w:szCs w:val="20"/>
              </w:rPr>
              <w:t>-20</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2D6A19" w:rsidRPr="006376D7" w:rsidTr="002861A9">
        <w:trPr>
          <w:trHeight w:val="382"/>
        </w:trPr>
        <w:tc>
          <w:tcPr>
            <w:tcW w:w="3708"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01 Jun - 07 Jun 2014</w:t>
            </w:r>
          </w:p>
        </w:tc>
        <w:tc>
          <w:tcPr>
            <w:tcW w:w="144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3.37</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735</w:t>
            </w:r>
          </w:p>
        </w:tc>
      </w:tr>
      <w:tr w:rsidR="002D6A19" w:rsidRPr="006376D7" w:rsidTr="002861A9">
        <w:trPr>
          <w:trHeight w:val="382"/>
        </w:trPr>
        <w:tc>
          <w:tcPr>
            <w:tcW w:w="3708"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-4</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24</w:t>
            </w:r>
          </w:p>
        </w:tc>
      </w:tr>
      <w:tr w:rsidR="002D6A19" w:rsidRPr="006376D7" w:rsidTr="002861A9">
        <w:trPr>
          <w:trHeight w:val="382"/>
        </w:trPr>
        <w:tc>
          <w:tcPr>
            <w:tcW w:w="3708"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3.89</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515</w:t>
            </w:r>
          </w:p>
        </w:tc>
      </w:tr>
      <w:tr w:rsidR="002D6A19" w:rsidRPr="006376D7" w:rsidTr="002861A9">
        <w:trPr>
          <w:trHeight w:val="382"/>
        </w:trPr>
        <w:tc>
          <w:tcPr>
            <w:tcW w:w="3708"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-5</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lastRenderedPageBreak/>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01 Jun - 07 Jun 2014</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3.78</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3.79</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6.06</w:t>
            </w:r>
          </w:p>
        </w:tc>
        <w:tc>
          <w:tcPr>
            <w:tcW w:w="128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269</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269</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86</w:t>
            </w:r>
          </w:p>
        </w:tc>
        <w:tc>
          <w:tcPr>
            <w:tcW w:w="128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13</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4.04</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3.92</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9.90</w:t>
            </w:r>
          </w:p>
        </w:tc>
        <w:tc>
          <w:tcPr>
            <w:tcW w:w="128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235</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231</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-26</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-7</w:t>
            </w:r>
          </w:p>
        </w:tc>
        <w:tc>
          <w:tcPr>
            <w:tcW w:w="128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01 Jun - 07 Jun 2014</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3.86</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3.49</w:t>
            </w:r>
          </w:p>
        </w:tc>
        <w:tc>
          <w:tcPr>
            <w:tcW w:w="137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2.04</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74</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72</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-10</w:t>
            </w:r>
          </w:p>
        </w:tc>
        <w:tc>
          <w:tcPr>
            <w:tcW w:w="137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15</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8</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4.34</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4.31</w:t>
            </w:r>
          </w:p>
        </w:tc>
        <w:tc>
          <w:tcPr>
            <w:tcW w:w="137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14.15</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64</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64</w:t>
            </w:r>
          </w:p>
        </w:tc>
      </w:tr>
      <w:tr w:rsidR="005824B8" w:rsidRPr="002861A9" w:rsidTr="002861A9">
        <w:trPr>
          <w:trHeight w:val="382"/>
        </w:trPr>
        <w:tc>
          <w:tcPr>
            <w:tcW w:w="2670" w:type="dxa"/>
            <w:noWrap/>
            <w:tcMar>
              <w:top w:w="0" w:type="dxa"/>
              <w:bottom w:w="0" w:type="dxa"/>
            </w:tcMar>
            <w:vAlign w:val="center"/>
          </w:tcPr>
          <w:p w:rsidR="005824B8" w:rsidRDefault="005824B8">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-14</w:t>
            </w:r>
          </w:p>
        </w:tc>
        <w:tc>
          <w:tcPr>
            <w:tcW w:w="1379"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51</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5824B8" w:rsidRDefault="005824B8">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D6A19" w:rsidRPr="002861A9" w:rsidTr="002861A9">
        <w:trPr>
          <w:trHeight w:val="382"/>
        </w:trPr>
        <w:tc>
          <w:tcPr>
            <w:tcW w:w="2670"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01 Jun - 07 Jun 2014</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2.71</w:t>
            </w:r>
          </w:p>
        </w:tc>
        <w:tc>
          <w:tcPr>
            <w:tcW w:w="13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2.65</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0.88</w:t>
            </w:r>
          </w:p>
        </w:tc>
        <w:tc>
          <w:tcPr>
            <w:tcW w:w="12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177</w:t>
            </w:r>
          </w:p>
        </w:tc>
        <w:tc>
          <w:tcPr>
            <w:tcW w:w="11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177</w:t>
            </w:r>
          </w:p>
        </w:tc>
      </w:tr>
      <w:tr w:rsidR="002D6A19" w:rsidRPr="002861A9" w:rsidTr="002861A9">
        <w:trPr>
          <w:trHeight w:val="382"/>
        </w:trPr>
        <w:tc>
          <w:tcPr>
            <w:tcW w:w="2670"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-20</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-45</w:t>
            </w:r>
          </w:p>
        </w:tc>
        <w:tc>
          <w:tcPr>
            <w:tcW w:w="12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0</w:t>
            </w:r>
          </w:p>
        </w:tc>
        <w:tc>
          <w:tcPr>
            <w:tcW w:w="11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-2</w:t>
            </w:r>
          </w:p>
        </w:tc>
      </w:tr>
      <w:tr w:rsidR="002D6A19" w:rsidRPr="002861A9" w:rsidTr="002861A9">
        <w:trPr>
          <w:trHeight w:val="382"/>
        </w:trPr>
        <w:tc>
          <w:tcPr>
            <w:tcW w:w="2670"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4.67</w:t>
            </w:r>
          </w:p>
        </w:tc>
        <w:tc>
          <w:tcPr>
            <w:tcW w:w="13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4.76</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1.56</w:t>
            </w:r>
          </w:p>
        </w:tc>
        <w:tc>
          <w:tcPr>
            <w:tcW w:w="12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153</w:t>
            </w:r>
          </w:p>
        </w:tc>
        <w:tc>
          <w:tcPr>
            <w:tcW w:w="11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153</w:t>
            </w:r>
          </w:p>
        </w:tc>
      </w:tr>
      <w:tr w:rsidR="002D6A19" w:rsidRPr="002861A9" w:rsidTr="002861A9">
        <w:trPr>
          <w:trHeight w:val="382"/>
        </w:trPr>
        <w:tc>
          <w:tcPr>
            <w:tcW w:w="2670" w:type="dxa"/>
            <w:noWrap/>
            <w:tcMar>
              <w:top w:w="0" w:type="dxa"/>
              <w:bottom w:w="0" w:type="dxa"/>
            </w:tcMar>
            <w:vAlign w:val="center"/>
          </w:tcPr>
          <w:p w:rsidR="002D6A19" w:rsidRDefault="002D6A1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-19</w:t>
            </w:r>
          </w:p>
        </w:tc>
        <w:tc>
          <w:tcPr>
            <w:tcW w:w="1359"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-36</w:t>
            </w:r>
          </w:p>
        </w:tc>
        <w:tc>
          <w:tcPr>
            <w:tcW w:w="12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2D6A19" w:rsidRDefault="002D6A19">
            <w:pPr>
              <w:jc w:val="center"/>
              <w:rPr>
                <w:rFonts w:ascii="Arial" w:hAnsi="Arial" w:cs="Arial"/>
                <w:sz w:val="20"/>
                <w:szCs w:val="20"/>
              </w:rPr>
            </w:pPr>
            <w:r>
              <w:rPr>
                <w:rFonts w:ascii="Arial" w:hAnsi="Arial" w:cs="Arial"/>
                <w:sz w:val="20"/>
                <w:szCs w:val="20"/>
              </w:rPr>
              <w:t>7</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684C7D" w:rsidRDefault="00222682" w:rsidP="003D012B">
      <w:pPr>
        <w:pStyle w:val="AERunnumberedheading3"/>
        <w:jc w:val="both"/>
        <w:rPr>
          <w:rFonts w:ascii="Times New Roman" w:hAnsi="Times New Roman"/>
          <w:lang w:eastAsia="en-AU"/>
        </w:rPr>
      </w:pPr>
      <w:r>
        <w:rPr>
          <w:rFonts w:ascii="Times New Roman" w:hAnsi="Times New Roman"/>
          <w:lang w:eastAsia="en-AU"/>
        </w:rPr>
        <w:t xml:space="preserve">An AEMO IT system fault, </w:t>
      </w:r>
      <w:r w:rsidRPr="003870C0">
        <w:rPr>
          <w:rFonts w:ascii="Times New Roman" w:hAnsi="Times New Roman"/>
          <w:lang w:eastAsia="en-AU"/>
        </w:rPr>
        <w:t>unrelated to market participants’ submissions</w:t>
      </w:r>
      <w:r>
        <w:rPr>
          <w:rFonts w:ascii="Times New Roman" w:hAnsi="Times New Roman"/>
          <w:lang w:eastAsia="en-AU"/>
        </w:rPr>
        <w:t xml:space="preserve">, led to administered pricing </w:t>
      </w:r>
      <w:r w:rsidR="00124BFD">
        <w:rPr>
          <w:rFonts w:ascii="Times New Roman" w:hAnsi="Times New Roman"/>
          <w:lang w:eastAsia="en-AU"/>
        </w:rPr>
        <w:t xml:space="preserve">in Sydney and Adelaide. </w:t>
      </w:r>
      <w:r w:rsidR="00FB7486">
        <w:rPr>
          <w:rFonts w:ascii="Times New Roman" w:hAnsi="Times New Roman"/>
          <w:lang w:eastAsia="en-AU"/>
        </w:rPr>
        <w:t xml:space="preserve"> </w:t>
      </w:r>
      <w:r w:rsidR="00124BFD">
        <w:rPr>
          <w:rFonts w:ascii="Times New Roman" w:hAnsi="Times New Roman"/>
          <w:lang w:eastAsia="en-AU"/>
        </w:rPr>
        <w:t xml:space="preserve">Because of this fault, the </w:t>
      </w:r>
      <w:r>
        <w:rPr>
          <w:rFonts w:ascii="Times New Roman" w:hAnsi="Times New Roman"/>
          <w:lang w:eastAsia="en-AU"/>
        </w:rPr>
        <w:t xml:space="preserve">ex post price was set at </w:t>
      </w:r>
      <w:r w:rsidR="00684C7D">
        <w:rPr>
          <w:rFonts w:ascii="Times New Roman" w:hAnsi="Times New Roman"/>
          <w:lang w:eastAsia="en-AU"/>
        </w:rPr>
        <w:t>the ex ante p</w:t>
      </w:r>
      <w:r w:rsidR="00FB7486">
        <w:rPr>
          <w:rFonts w:ascii="Times New Roman" w:hAnsi="Times New Roman"/>
          <w:lang w:eastAsia="en-AU"/>
        </w:rPr>
        <w:t>r</w:t>
      </w:r>
      <w:r w:rsidR="00684C7D">
        <w:rPr>
          <w:rFonts w:ascii="Times New Roman" w:hAnsi="Times New Roman"/>
          <w:lang w:eastAsia="en-AU"/>
        </w:rPr>
        <w:t>ice i</w:t>
      </w:r>
      <w:r w:rsidR="00FB7486">
        <w:rPr>
          <w:rFonts w:ascii="Times New Roman" w:hAnsi="Times New Roman"/>
          <w:lang w:eastAsia="en-AU"/>
        </w:rPr>
        <w:t>n Adelaide and S</w:t>
      </w:r>
      <w:r w:rsidR="00A21B3A">
        <w:rPr>
          <w:rFonts w:ascii="Times New Roman" w:hAnsi="Times New Roman"/>
          <w:lang w:eastAsia="en-AU"/>
        </w:rPr>
        <w:t>ydney for</w:t>
      </w:r>
      <w:r w:rsidR="00FB7486">
        <w:rPr>
          <w:rFonts w:ascii="Times New Roman" w:hAnsi="Times New Roman"/>
          <w:lang w:eastAsia="en-AU"/>
        </w:rPr>
        <w:t xml:space="preserve"> </w:t>
      </w:r>
      <w:r w:rsidR="00A21B3A">
        <w:rPr>
          <w:rFonts w:ascii="Times New Roman" w:hAnsi="Times New Roman"/>
          <w:lang w:eastAsia="en-AU"/>
        </w:rPr>
        <w:t xml:space="preserve">the </w:t>
      </w:r>
      <w:r w:rsidR="00FB7486">
        <w:rPr>
          <w:rFonts w:ascii="Times New Roman" w:hAnsi="Times New Roman"/>
          <w:lang w:eastAsia="en-AU"/>
        </w:rPr>
        <w:t xml:space="preserve">1 to </w:t>
      </w:r>
      <w:r w:rsidR="00124BFD">
        <w:rPr>
          <w:rFonts w:ascii="Times New Roman" w:hAnsi="Times New Roman"/>
          <w:lang w:eastAsia="en-AU"/>
        </w:rPr>
        <w:t xml:space="preserve">3 June </w:t>
      </w:r>
      <w:r w:rsidR="00A21B3A">
        <w:rPr>
          <w:rFonts w:ascii="Times New Roman" w:hAnsi="Times New Roman"/>
          <w:lang w:eastAsia="en-AU"/>
        </w:rPr>
        <w:t xml:space="preserve">gas days </w:t>
      </w:r>
      <w:r w:rsidR="00684C7D">
        <w:rPr>
          <w:rFonts w:ascii="Times New Roman" w:hAnsi="Times New Roman"/>
          <w:lang w:eastAsia="en-AU"/>
        </w:rPr>
        <w:t xml:space="preserve">without reference to </w:t>
      </w:r>
      <w:r w:rsidR="00A21B3A">
        <w:rPr>
          <w:rFonts w:ascii="Times New Roman" w:hAnsi="Times New Roman"/>
          <w:lang w:eastAsia="en-AU"/>
        </w:rPr>
        <w:t xml:space="preserve">actual </w:t>
      </w:r>
      <w:r w:rsidR="00684C7D">
        <w:rPr>
          <w:rFonts w:ascii="Times New Roman" w:hAnsi="Times New Roman"/>
          <w:lang w:eastAsia="en-AU"/>
        </w:rPr>
        <w:t>pipeline flow data.</w:t>
      </w:r>
    </w:p>
    <w:p w:rsidR="00684C7D" w:rsidRDefault="00684C7D" w:rsidP="003D012B">
      <w:pPr>
        <w:pStyle w:val="AERunnumberedheading3"/>
        <w:jc w:val="both"/>
        <w:rPr>
          <w:rFonts w:ascii="Times New Roman" w:hAnsi="Times New Roman"/>
          <w:lang w:eastAsia="en-AU"/>
        </w:rPr>
      </w:pPr>
      <w:r>
        <w:rPr>
          <w:rFonts w:ascii="Times New Roman" w:hAnsi="Times New Roman"/>
          <w:lang w:eastAsia="en-AU"/>
        </w:rPr>
        <w:t>Accordingly for this report f</w:t>
      </w:r>
      <w:r w:rsidR="00FB7486">
        <w:rPr>
          <w:rFonts w:ascii="Times New Roman" w:hAnsi="Times New Roman"/>
          <w:lang w:eastAsia="en-AU"/>
        </w:rPr>
        <w:t xml:space="preserve">or </w:t>
      </w:r>
      <w:r w:rsidR="00A21B3A">
        <w:rPr>
          <w:rFonts w:ascii="Times New Roman" w:hAnsi="Times New Roman"/>
          <w:lang w:eastAsia="en-AU"/>
        </w:rPr>
        <w:t xml:space="preserve">the </w:t>
      </w:r>
      <w:r w:rsidR="00FB7486">
        <w:rPr>
          <w:rFonts w:ascii="Times New Roman" w:hAnsi="Times New Roman"/>
          <w:lang w:eastAsia="en-AU"/>
        </w:rPr>
        <w:t xml:space="preserve">1 to 3 </w:t>
      </w:r>
      <w:r w:rsidR="00A21B3A">
        <w:rPr>
          <w:rFonts w:ascii="Times New Roman" w:hAnsi="Times New Roman"/>
          <w:lang w:eastAsia="en-AU"/>
        </w:rPr>
        <w:t xml:space="preserve">June gas days </w:t>
      </w:r>
      <w:r>
        <w:rPr>
          <w:rFonts w:ascii="Times New Roman" w:hAnsi="Times New Roman"/>
          <w:lang w:eastAsia="en-AU"/>
        </w:rPr>
        <w:t>f</w:t>
      </w:r>
      <w:r w:rsidR="00C0782A" w:rsidRPr="00684C7D">
        <w:rPr>
          <w:rFonts w:ascii="Times New Roman" w:hAnsi="Times New Roman"/>
          <w:lang w:eastAsia="en-AU"/>
        </w:rPr>
        <w:t>igures 2.1</w:t>
      </w:r>
      <w:r w:rsidR="00FB7486">
        <w:rPr>
          <w:rFonts w:ascii="Times New Roman" w:hAnsi="Times New Roman"/>
          <w:lang w:eastAsia="en-AU"/>
        </w:rPr>
        <w:t>, 2</w:t>
      </w:r>
      <w:r w:rsidR="003D012B">
        <w:rPr>
          <w:rFonts w:ascii="Times New Roman" w:hAnsi="Times New Roman"/>
          <w:lang w:eastAsia="en-AU"/>
        </w:rPr>
        <w:t>.</w:t>
      </w:r>
      <w:r w:rsidR="00FB7486">
        <w:rPr>
          <w:rFonts w:ascii="Times New Roman" w:hAnsi="Times New Roman"/>
          <w:lang w:eastAsia="en-AU"/>
        </w:rPr>
        <w:t>3</w:t>
      </w:r>
      <w:r>
        <w:rPr>
          <w:rFonts w:ascii="Times New Roman" w:hAnsi="Times New Roman"/>
          <w:lang w:eastAsia="en-AU"/>
        </w:rPr>
        <w:t xml:space="preserve">, </w:t>
      </w:r>
      <w:r w:rsidR="00C0782A" w:rsidRPr="00684C7D">
        <w:rPr>
          <w:rFonts w:ascii="Times New Roman" w:hAnsi="Times New Roman"/>
          <w:lang w:eastAsia="en-AU"/>
        </w:rPr>
        <w:t>3.1</w:t>
      </w:r>
      <w:r>
        <w:rPr>
          <w:rFonts w:ascii="Times New Roman" w:hAnsi="Times New Roman"/>
          <w:lang w:eastAsia="en-AU"/>
        </w:rPr>
        <w:t xml:space="preserve"> and 3.3</w:t>
      </w:r>
      <w:r w:rsidR="00C0782A" w:rsidRPr="00684C7D">
        <w:rPr>
          <w:rFonts w:ascii="Times New Roman" w:hAnsi="Times New Roman"/>
          <w:lang w:eastAsia="en-AU"/>
        </w:rPr>
        <w:t xml:space="preserve"> do </w:t>
      </w:r>
      <w:r>
        <w:rPr>
          <w:rFonts w:ascii="Times New Roman" w:hAnsi="Times New Roman"/>
          <w:lang w:eastAsia="en-AU"/>
        </w:rPr>
        <w:t>not include ex post quantit</w:t>
      </w:r>
      <w:r w:rsidR="00FB7486">
        <w:rPr>
          <w:rFonts w:ascii="Times New Roman" w:hAnsi="Times New Roman"/>
          <w:lang w:eastAsia="en-AU"/>
        </w:rPr>
        <w:t>ies and</w:t>
      </w:r>
      <w:r>
        <w:rPr>
          <w:rFonts w:ascii="Times New Roman" w:hAnsi="Times New Roman"/>
          <w:lang w:eastAsia="en-AU"/>
        </w:rPr>
        <w:t xml:space="preserve"> pipeline data </w:t>
      </w:r>
      <w:r w:rsidR="00C0782A" w:rsidRPr="00684C7D">
        <w:rPr>
          <w:rFonts w:ascii="Times New Roman" w:hAnsi="Times New Roman"/>
          <w:lang w:eastAsia="en-AU"/>
        </w:rPr>
        <w:t>for Sydney and</w:t>
      </w:r>
      <w:r w:rsidR="00FB7486">
        <w:rPr>
          <w:rFonts w:ascii="Times New Roman" w:hAnsi="Times New Roman"/>
          <w:lang w:eastAsia="en-AU"/>
        </w:rPr>
        <w:t xml:space="preserve"> Adelaide</w:t>
      </w:r>
      <w:r w:rsidR="00C0782A" w:rsidRPr="00684C7D">
        <w:rPr>
          <w:rFonts w:ascii="Times New Roman" w:hAnsi="Times New Roman"/>
          <w:lang w:eastAsia="en-AU"/>
        </w:rPr>
        <w:t>.</w:t>
      </w:r>
      <w:r>
        <w:rPr>
          <w:rFonts w:ascii="Times New Roman" w:hAnsi="Times New Roman"/>
          <w:lang w:eastAsia="en-AU"/>
        </w:rPr>
        <w:t xml:space="preserve"> Figures 2.4, 3.4 also do not include data based on MOS allocations as this data was not available at the time of publishing. </w:t>
      </w:r>
    </w:p>
    <w:p w:rsidR="00502181" w:rsidRPr="00684C7D" w:rsidRDefault="005F18AD" w:rsidP="00684C7D">
      <w:pPr>
        <w:pStyle w:val="AERunnumberedheading3"/>
        <w:rPr>
          <w:rFonts w:ascii="Times New Roman" w:hAnsi="Times New Roman"/>
          <w:lang w:eastAsia="en-AU"/>
        </w:rPr>
      </w:pPr>
      <w:r w:rsidRPr="00A0223D">
        <w:br w:type="column"/>
      </w:r>
      <w:bookmarkStart w:id="3" w:name="OLE_LINK7"/>
      <w:bookmarkStart w:id="4" w:name="OLE_LINK8"/>
      <w:r w:rsidR="001D5339">
        <w:lastRenderedPageBreak/>
        <w:pict>
          <v:shape id="_x0000_i1026" type="#_x0000_t75" style="width:503.35pt;height:1in" o:allowoverlap="f">
            <v:imagedata r:id="rId9" o:title="" cropbottom="17873f" cropright="30275f"/>
          </v:shape>
        </w:pict>
      </w:r>
      <w:bookmarkEnd w:id="3"/>
      <w:bookmarkEnd w:id="4"/>
    </w:p>
    <w:p w:rsidR="00502181" w:rsidRPr="00B66E50" w:rsidRDefault="001D5339" w:rsidP="00D04442">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4F4046">
                    <w:rPr>
                      <w:b/>
                    </w:rPr>
                    <w:t>1 – 7 June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C0782A" w:rsidRDefault="005F18AD" w:rsidP="00D04442">
      <w:pPr>
        <w:pStyle w:val="AERfigureheading"/>
        <w:numPr>
          <w:ilvl w:val="5"/>
          <w:numId w:val="13"/>
        </w:numPr>
        <w:rPr>
          <w:rFonts w:ascii="Arial" w:hAnsi="Arial" w:cs="Arial"/>
          <w:sz w:val="20"/>
          <w:szCs w:val="20"/>
        </w:rPr>
      </w:pPr>
      <w:r w:rsidRPr="00C0782A">
        <w:rPr>
          <w:rFonts w:ascii="Arial" w:hAnsi="Arial" w:cs="Arial"/>
          <w:sz w:val="20"/>
          <w:szCs w:val="20"/>
        </w:rPr>
        <w:t xml:space="preserve">Prices by schedule </w:t>
      </w:r>
    </w:p>
    <w:p w:rsidR="005F18AD" w:rsidRPr="00767397" w:rsidRDefault="001D5339" w:rsidP="006C6D60">
      <w:pPr>
        <w:pStyle w:val="AERbodytext"/>
        <w:spacing w:before="120"/>
        <w:jc w:val="center"/>
      </w:pPr>
      <w:r>
        <w:pict>
          <v:shape id="_x0000_i1027" type="#_x0000_t75" style="width:475.85pt;height:137.1pt">
            <v:imagedata r:id="rId12" o:title=""/>
          </v:shape>
        </w:pict>
      </w:r>
    </w:p>
    <w:p w:rsidR="005F18AD" w:rsidRPr="00C0782A" w:rsidRDefault="005F18AD" w:rsidP="00DA3AAA">
      <w:pPr>
        <w:pStyle w:val="AERfigureheading"/>
        <w:tabs>
          <w:tab w:val="clear" w:pos="1361"/>
          <w:tab w:val="num" w:pos="1260"/>
        </w:tabs>
        <w:spacing w:before="120"/>
        <w:ind w:left="1260" w:hanging="1260"/>
        <w:rPr>
          <w:rFonts w:ascii="Arial" w:hAnsi="Arial" w:cs="Arial"/>
          <w:sz w:val="20"/>
          <w:szCs w:val="20"/>
        </w:rPr>
      </w:pPr>
      <w:r w:rsidRPr="00C0782A">
        <w:rPr>
          <w:rFonts w:ascii="Arial" w:hAnsi="Arial" w:cs="Arial"/>
          <w:sz w:val="20"/>
          <w:szCs w:val="20"/>
        </w:rPr>
        <w:t xml:space="preserve">Demand </w:t>
      </w:r>
      <w:r w:rsidR="001452B3" w:rsidRPr="00C0782A">
        <w:rPr>
          <w:rFonts w:ascii="Arial" w:hAnsi="Arial" w:cs="Arial"/>
          <w:sz w:val="20"/>
          <w:szCs w:val="20"/>
        </w:rPr>
        <w:t>f</w:t>
      </w:r>
      <w:r w:rsidRPr="00C0782A">
        <w:rPr>
          <w:rFonts w:ascii="Arial" w:hAnsi="Arial" w:cs="Arial"/>
          <w:sz w:val="20"/>
          <w:szCs w:val="20"/>
        </w:rPr>
        <w:t>orecasts</w:t>
      </w:r>
      <w:r w:rsidR="008133CF" w:rsidRPr="00C0782A">
        <w:rPr>
          <w:rFonts w:ascii="Arial" w:hAnsi="Arial" w:cs="Arial"/>
          <w:sz w:val="20"/>
          <w:szCs w:val="20"/>
        </w:rPr>
        <w:t xml:space="preserve"> </w:t>
      </w:r>
    </w:p>
    <w:p w:rsidR="005F18AD" w:rsidRPr="00767397" w:rsidRDefault="001D5339" w:rsidP="006C6D60">
      <w:pPr>
        <w:pStyle w:val="AERbodytext"/>
        <w:spacing w:before="120" w:after="0"/>
        <w:jc w:val="center"/>
      </w:pPr>
      <w:r>
        <w:pict>
          <v:shape id="_x0000_i1028" type="#_x0000_t75" style="width:475.85pt;height:177.2pt">
            <v:imagedata r:id="rId13" o:title=""/>
          </v:shape>
        </w:pict>
      </w:r>
    </w:p>
    <w:p w:rsidR="001A5C1A" w:rsidRPr="00C0782A" w:rsidRDefault="001A5C1A" w:rsidP="00B24A61">
      <w:pPr>
        <w:pStyle w:val="AERfigureheading"/>
        <w:tabs>
          <w:tab w:val="clear" w:pos="1361"/>
          <w:tab w:val="num" w:pos="1260"/>
        </w:tabs>
        <w:spacing w:before="120"/>
        <w:ind w:left="1260" w:hanging="1260"/>
        <w:rPr>
          <w:rFonts w:ascii="Arial" w:hAnsi="Arial" w:cs="Arial"/>
          <w:sz w:val="20"/>
          <w:szCs w:val="20"/>
        </w:rPr>
      </w:pPr>
      <w:r w:rsidRPr="00C0782A">
        <w:rPr>
          <w:rFonts w:ascii="Arial" w:hAnsi="Arial" w:cs="Arial"/>
          <w:sz w:val="20"/>
          <w:szCs w:val="20"/>
        </w:rPr>
        <w:t>Injection bids by price bands</w:t>
      </w:r>
    </w:p>
    <w:p w:rsidR="00A26940" w:rsidRPr="00767397" w:rsidRDefault="001D5339" w:rsidP="006C6D60">
      <w:pPr>
        <w:pStyle w:val="AERbodytext"/>
        <w:spacing w:before="120" w:after="0"/>
        <w:jc w:val="center"/>
      </w:pPr>
      <w:r>
        <w:pict>
          <v:shape id="_x0000_i1029" type="#_x0000_t75" style="width:475.85pt;height:219.75pt">
            <v:imagedata r:id="rId14" o:title=""/>
          </v:shape>
        </w:pict>
      </w:r>
    </w:p>
    <w:p w:rsidR="00372976" w:rsidRPr="00C0782A" w:rsidRDefault="00372976" w:rsidP="00B24A61">
      <w:pPr>
        <w:pStyle w:val="AERfigureheading"/>
        <w:tabs>
          <w:tab w:val="clear" w:pos="1361"/>
          <w:tab w:val="num" w:pos="1260"/>
        </w:tabs>
        <w:spacing w:before="120"/>
        <w:ind w:left="1260" w:hanging="1260"/>
        <w:rPr>
          <w:rFonts w:ascii="Arial" w:hAnsi="Arial" w:cs="Arial"/>
          <w:sz w:val="20"/>
          <w:szCs w:val="20"/>
        </w:rPr>
      </w:pPr>
      <w:r w:rsidRPr="00C0782A">
        <w:rPr>
          <w:rFonts w:ascii="Arial" w:hAnsi="Arial" w:cs="Arial"/>
          <w:sz w:val="20"/>
          <w:szCs w:val="20"/>
        </w:rPr>
        <w:t>Withdrawal bids by price bands</w:t>
      </w:r>
    </w:p>
    <w:p w:rsidR="00BE4577" w:rsidRPr="00767397" w:rsidRDefault="001D5339" w:rsidP="006C6D60">
      <w:pPr>
        <w:pStyle w:val="AERbodytext"/>
        <w:jc w:val="center"/>
      </w:pPr>
      <w:r>
        <w:pict>
          <v:shape id="_x0000_i1030" type="#_x0000_t75" style="width:475.85pt;height:172.15pt">
            <v:imagedata r:id="rId15" o:title=""/>
          </v:shape>
        </w:pict>
      </w:r>
    </w:p>
    <w:p w:rsidR="00A26940" w:rsidRPr="00C0782A" w:rsidRDefault="00B24A61" w:rsidP="00BE4577">
      <w:pPr>
        <w:pStyle w:val="AERfigureheading"/>
        <w:rPr>
          <w:rFonts w:ascii="Arial" w:hAnsi="Arial" w:cs="Arial"/>
          <w:sz w:val="20"/>
          <w:szCs w:val="20"/>
        </w:rPr>
      </w:pPr>
      <w:r w:rsidRPr="00C0782A">
        <w:rPr>
          <w:rFonts w:ascii="Arial" w:hAnsi="Arial" w:cs="Arial"/>
          <w:sz w:val="20"/>
          <w:szCs w:val="20"/>
        </w:rPr>
        <w:t xml:space="preserve">Metered </w:t>
      </w:r>
      <w:r w:rsidR="00652A42" w:rsidRPr="00C0782A">
        <w:rPr>
          <w:rFonts w:ascii="Arial" w:hAnsi="Arial" w:cs="Arial"/>
          <w:sz w:val="20"/>
          <w:szCs w:val="20"/>
        </w:rPr>
        <w:t>I</w:t>
      </w:r>
      <w:r w:rsidR="00A26940" w:rsidRPr="00C0782A">
        <w:rPr>
          <w:rFonts w:ascii="Arial" w:hAnsi="Arial" w:cs="Arial"/>
          <w:sz w:val="20"/>
          <w:szCs w:val="20"/>
        </w:rPr>
        <w:t xml:space="preserve">njections </w:t>
      </w:r>
      <w:r w:rsidR="008F4EAE" w:rsidRPr="00C0782A">
        <w:rPr>
          <w:rFonts w:ascii="Arial" w:hAnsi="Arial" w:cs="Arial"/>
          <w:sz w:val="20"/>
          <w:szCs w:val="20"/>
        </w:rPr>
        <w:t xml:space="preserve">by </w:t>
      </w:r>
      <w:r w:rsidRPr="00C0782A">
        <w:rPr>
          <w:rFonts w:ascii="Arial" w:hAnsi="Arial" w:cs="Arial"/>
          <w:sz w:val="20"/>
          <w:szCs w:val="20"/>
        </w:rPr>
        <w:t xml:space="preserve">System Injection Point </w:t>
      </w:r>
    </w:p>
    <w:p w:rsidR="0006609A" w:rsidRPr="00767397" w:rsidRDefault="001D5339"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85pt;height:177.2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C0782A">
        <w:rPr>
          <w:rFonts w:ascii="Arial" w:hAnsi="Arial" w:cs="Arial"/>
          <w:sz w:val="20"/>
          <w:szCs w:val="20"/>
        </w:rPr>
        <w:t>*</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3.87</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231</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272</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293</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287</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279</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266</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255</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3.87</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3.16</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4.06</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 </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 </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 </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273</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282</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283</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252</w:t>
            </w:r>
          </w:p>
        </w:tc>
      </w:tr>
    </w:tbl>
    <w:p w:rsidR="00055584" w:rsidRPr="00C0782A" w:rsidRDefault="0045204B" w:rsidP="00502181">
      <w:pPr>
        <w:pStyle w:val="AERtableheading-unnumbered"/>
        <w:numPr>
          <w:ilvl w:val="0"/>
          <w:numId w:val="0"/>
        </w:numPr>
        <w:spacing w:before="480"/>
        <w:rPr>
          <w:rFonts w:ascii="Arial" w:hAnsi="Arial" w:cs="Arial"/>
          <w:sz w:val="19"/>
          <w:szCs w:val="19"/>
        </w:rPr>
      </w:pPr>
      <w:r w:rsidRPr="00C0782A">
        <w:rPr>
          <w:rFonts w:ascii="Arial" w:hAnsi="Arial" w:cs="Arial"/>
          <w:sz w:val="19"/>
          <w:szCs w:val="19"/>
        </w:rPr>
        <w:t>Figure 2.2 (a)</w:t>
      </w:r>
      <w:r w:rsidR="002C0499" w:rsidRPr="00C0782A">
        <w:rPr>
          <w:rFonts w:ascii="Arial" w:hAnsi="Arial" w:cs="Arial"/>
          <w:sz w:val="19"/>
          <w:szCs w:val="19"/>
        </w:rPr>
        <w:t>:</w:t>
      </w:r>
      <w:r w:rsidRPr="00C0782A">
        <w:rPr>
          <w:rFonts w:ascii="Arial" w:hAnsi="Arial" w:cs="Arial"/>
          <w:sz w:val="19"/>
          <w:szCs w:val="19"/>
        </w:rPr>
        <w:t xml:space="preserve"> </w:t>
      </w:r>
      <w:r w:rsidR="00055584" w:rsidRPr="00C0782A">
        <w:rPr>
          <w:rFonts w:ascii="Arial" w:hAnsi="Arial" w:cs="Arial"/>
          <w:sz w:val="19"/>
          <w:szCs w:val="19"/>
        </w:rPr>
        <w:t>Daily hub offers</w:t>
      </w:r>
      <w:r w:rsidR="00781A4A" w:rsidRPr="00C0782A">
        <w:rPr>
          <w:rFonts w:ascii="Arial" w:hAnsi="Arial" w:cs="Arial"/>
          <w:sz w:val="19"/>
          <w:szCs w:val="19"/>
        </w:rPr>
        <w:t xml:space="preserve"> in price bands</w:t>
      </w:r>
      <w:r w:rsidR="00CD3544" w:rsidRPr="00C0782A">
        <w:rPr>
          <w:rFonts w:ascii="Arial" w:hAnsi="Arial" w:cs="Arial"/>
          <w:sz w:val="19"/>
          <w:szCs w:val="19"/>
        </w:rPr>
        <w:t xml:space="preserve"> </w:t>
      </w:r>
      <w:r w:rsidR="00587CD1" w:rsidRPr="00C0782A">
        <w:rPr>
          <w:rFonts w:ascii="Arial" w:hAnsi="Arial" w:cs="Arial"/>
          <w:sz w:val="19"/>
          <w:szCs w:val="19"/>
        </w:rPr>
        <w:t xml:space="preserve">($/GJ) </w:t>
      </w:r>
      <w:r w:rsidR="00781A4A" w:rsidRPr="00C0782A">
        <w:rPr>
          <w:rFonts w:ascii="Arial" w:hAnsi="Arial" w:cs="Arial"/>
          <w:sz w:val="19"/>
          <w:szCs w:val="19"/>
        </w:rPr>
        <w:t xml:space="preserve"> </w:t>
      </w:r>
      <w:r w:rsidRPr="00C0782A">
        <w:rPr>
          <w:rFonts w:ascii="Arial" w:hAnsi="Arial" w:cs="Arial"/>
          <w:sz w:val="19"/>
          <w:szCs w:val="19"/>
        </w:rPr>
        <w:t xml:space="preserve">   </w:t>
      </w:r>
      <w:r w:rsidR="00587CD1" w:rsidRPr="00C0782A">
        <w:rPr>
          <w:rFonts w:ascii="Arial" w:hAnsi="Arial" w:cs="Arial"/>
          <w:sz w:val="19"/>
          <w:szCs w:val="19"/>
        </w:rPr>
        <w:t>Figure 2.2</w:t>
      </w:r>
      <w:r w:rsidR="00C80FD8" w:rsidRPr="00C0782A">
        <w:rPr>
          <w:rFonts w:ascii="Arial" w:hAnsi="Arial" w:cs="Arial"/>
          <w:sz w:val="19"/>
          <w:szCs w:val="19"/>
        </w:rPr>
        <w:t xml:space="preserve"> </w:t>
      </w:r>
      <w:r w:rsidR="00781A4A" w:rsidRPr="00C0782A">
        <w:rPr>
          <w:rFonts w:ascii="Arial" w:hAnsi="Arial" w:cs="Arial"/>
          <w:sz w:val="19"/>
          <w:szCs w:val="19"/>
        </w:rPr>
        <w:t>(b)</w:t>
      </w:r>
      <w:r w:rsidR="00587CD1" w:rsidRPr="00C0782A">
        <w:rPr>
          <w:rFonts w:ascii="Arial" w:hAnsi="Arial" w:cs="Arial"/>
          <w:sz w:val="19"/>
          <w:szCs w:val="19"/>
        </w:rPr>
        <w:t>:</w:t>
      </w:r>
      <w:r w:rsidR="00781A4A" w:rsidRPr="00C0782A">
        <w:rPr>
          <w:rFonts w:ascii="Arial" w:hAnsi="Arial" w:cs="Arial"/>
          <w:sz w:val="19"/>
          <w:szCs w:val="19"/>
        </w:rPr>
        <w:t xml:space="preserve"> Daily hub b</w:t>
      </w:r>
      <w:r w:rsidRPr="00C0782A">
        <w:rPr>
          <w:rFonts w:ascii="Arial" w:hAnsi="Arial" w:cs="Arial"/>
          <w:sz w:val="19"/>
          <w:szCs w:val="19"/>
        </w:rPr>
        <w:t>i</w:t>
      </w:r>
      <w:r w:rsidR="00781A4A" w:rsidRPr="00C0782A">
        <w:rPr>
          <w:rFonts w:ascii="Arial" w:hAnsi="Arial" w:cs="Arial"/>
          <w:sz w:val="19"/>
          <w:szCs w:val="19"/>
        </w:rPr>
        <w:t xml:space="preserve">ds </w:t>
      </w:r>
      <w:r w:rsidR="00CD3544" w:rsidRPr="00C0782A">
        <w:rPr>
          <w:rFonts w:ascii="Arial" w:hAnsi="Arial" w:cs="Arial"/>
          <w:sz w:val="19"/>
          <w:szCs w:val="19"/>
        </w:rPr>
        <w:t>in</w:t>
      </w:r>
      <w:r w:rsidR="00055584" w:rsidRPr="00C0782A">
        <w:rPr>
          <w:rFonts w:ascii="Arial" w:hAnsi="Arial" w:cs="Arial"/>
          <w:sz w:val="19"/>
          <w:szCs w:val="19"/>
        </w:rPr>
        <w:t xml:space="preserve"> price bands ($/GJ)</w:t>
      </w:r>
    </w:p>
    <w:p w:rsidR="00055584" w:rsidRPr="00FC426D" w:rsidRDefault="001D5339" w:rsidP="006C6D60">
      <w:pPr>
        <w:pStyle w:val="FigheadingA"/>
        <w:numPr>
          <w:ilvl w:val="0"/>
          <w:numId w:val="0"/>
        </w:numPr>
        <w:spacing w:before="120" w:after="0"/>
        <w:ind w:left="1134" w:hanging="1134"/>
        <w:jc w:val="center"/>
      </w:pPr>
      <w:r>
        <w:pict>
          <v:shape id="_x0000_i1032" type="#_x0000_t75" style="width:475.85pt;height:181.55pt">
            <v:imagedata r:id="rId18" o:title=""/>
          </v:shape>
        </w:pict>
      </w:r>
      <w:r w:rsidR="00055584" w:rsidRPr="00452AAD" w:rsidDel="00452AAD">
        <w:t xml:space="preserve"> </w:t>
      </w:r>
    </w:p>
    <w:p w:rsidR="008E2239" w:rsidRPr="00C0782A" w:rsidRDefault="003410C4" w:rsidP="00D04442">
      <w:pPr>
        <w:pStyle w:val="AERfigureheading"/>
        <w:numPr>
          <w:ilvl w:val="5"/>
          <w:numId w:val="14"/>
        </w:numPr>
        <w:tabs>
          <w:tab w:val="clear" w:pos="1361"/>
          <w:tab w:val="num" w:pos="1260"/>
        </w:tabs>
        <w:rPr>
          <w:rFonts w:ascii="Arial" w:hAnsi="Arial" w:cs="Arial"/>
          <w:sz w:val="20"/>
          <w:szCs w:val="20"/>
        </w:rPr>
      </w:pPr>
      <w:r w:rsidRPr="00C0782A">
        <w:rPr>
          <w:rFonts w:ascii="Arial" w:hAnsi="Arial" w:cs="Arial"/>
          <w:sz w:val="20"/>
          <w:szCs w:val="20"/>
        </w:rPr>
        <w:t xml:space="preserve">SYD </w:t>
      </w:r>
      <w:r w:rsidR="00E52E2A" w:rsidRPr="00C0782A">
        <w:rPr>
          <w:rFonts w:ascii="Arial" w:hAnsi="Arial" w:cs="Arial"/>
          <w:sz w:val="20"/>
          <w:szCs w:val="20"/>
        </w:rPr>
        <w:t>net</w:t>
      </w:r>
      <w:r w:rsidR="00BA65E6" w:rsidRPr="00C0782A">
        <w:rPr>
          <w:rFonts w:ascii="Arial" w:hAnsi="Arial" w:cs="Arial"/>
          <w:sz w:val="20"/>
          <w:szCs w:val="20"/>
        </w:rPr>
        <w:t xml:space="preserve"> </w:t>
      </w:r>
      <w:r w:rsidR="005E4C48" w:rsidRPr="00C0782A">
        <w:rPr>
          <w:rFonts w:ascii="Arial" w:hAnsi="Arial" w:cs="Arial"/>
          <w:sz w:val="20"/>
          <w:szCs w:val="20"/>
        </w:rPr>
        <w:t>s</w:t>
      </w:r>
      <w:r w:rsidR="008E2239" w:rsidRPr="00C0782A">
        <w:rPr>
          <w:rFonts w:ascii="Arial" w:hAnsi="Arial" w:cs="Arial"/>
          <w:sz w:val="20"/>
          <w:szCs w:val="20"/>
        </w:rPr>
        <w:t xml:space="preserve">cheduled and </w:t>
      </w:r>
      <w:r w:rsidR="005E4C48" w:rsidRPr="00C0782A">
        <w:rPr>
          <w:rFonts w:ascii="Arial" w:hAnsi="Arial" w:cs="Arial"/>
          <w:sz w:val="20"/>
          <w:szCs w:val="20"/>
        </w:rPr>
        <w:t>a</w:t>
      </w:r>
      <w:r w:rsidR="008E2239" w:rsidRPr="00C0782A">
        <w:rPr>
          <w:rFonts w:ascii="Arial" w:hAnsi="Arial" w:cs="Arial"/>
          <w:sz w:val="20"/>
          <w:szCs w:val="20"/>
        </w:rPr>
        <w:t>llocated gas</w:t>
      </w:r>
      <w:r w:rsidR="005E4C48" w:rsidRPr="00C0782A">
        <w:rPr>
          <w:rFonts w:ascii="Arial" w:hAnsi="Arial" w:cs="Arial"/>
          <w:sz w:val="20"/>
          <w:szCs w:val="20"/>
        </w:rPr>
        <w:t xml:space="preserve"> volumes</w:t>
      </w:r>
      <w:r w:rsidR="008E2239" w:rsidRPr="00C0782A">
        <w:rPr>
          <w:rFonts w:ascii="Arial" w:hAnsi="Arial" w:cs="Arial"/>
          <w:sz w:val="20"/>
          <w:szCs w:val="20"/>
        </w:rPr>
        <w:t xml:space="preserve"> </w:t>
      </w:r>
      <w:r w:rsidR="00E52E2A" w:rsidRPr="00C0782A">
        <w:rPr>
          <w:rFonts w:ascii="Arial" w:hAnsi="Arial" w:cs="Arial"/>
          <w:sz w:val="20"/>
          <w:szCs w:val="20"/>
        </w:rPr>
        <w:t xml:space="preserve">(excluding MOS) </w:t>
      </w:r>
      <w:r w:rsidR="008E2239" w:rsidRPr="00C0782A">
        <w:rPr>
          <w:rFonts w:ascii="Arial" w:hAnsi="Arial" w:cs="Arial"/>
          <w:sz w:val="20"/>
          <w:szCs w:val="20"/>
        </w:rPr>
        <w:t xml:space="preserve">by </w:t>
      </w:r>
      <w:r w:rsidR="00BA65E6" w:rsidRPr="00C0782A">
        <w:rPr>
          <w:rFonts w:ascii="Arial" w:hAnsi="Arial" w:cs="Arial"/>
          <w:sz w:val="20"/>
          <w:szCs w:val="20"/>
        </w:rPr>
        <w:t>STTM facility</w:t>
      </w:r>
      <w:r w:rsidR="00C0782A">
        <w:rPr>
          <w:rFonts w:ascii="Arial" w:hAnsi="Arial" w:cs="Arial"/>
          <w:sz w:val="20"/>
          <w:szCs w:val="20"/>
        </w:rPr>
        <w:t>*</w:t>
      </w:r>
    </w:p>
    <w:p w:rsidR="008E2239" w:rsidRPr="002E2E46" w:rsidRDefault="001D5339" w:rsidP="006C6D60">
      <w:pPr>
        <w:pStyle w:val="BodyText"/>
        <w:spacing w:before="120" w:after="0"/>
        <w:jc w:val="center"/>
      </w:pPr>
      <w:r>
        <w:pict>
          <v:shape id="_x0000_i1033" type="#_x0000_t75" style="width:475.85pt;height:182.8pt">
            <v:imagedata r:id="rId19" o:title=""/>
          </v:shape>
        </w:pict>
      </w:r>
    </w:p>
    <w:p w:rsidR="0045204B" w:rsidRPr="00C0782A" w:rsidRDefault="0045204B" w:rsidP="002C0499">
      <w:pPr>
        <w:pStyle w:val="AERtableheading-unnumbered"/>
        <w:numPr>
          <w:ilvl w:val="0"/>
          <w:numId w:val="0"/>
        </w:numPr>
        <w:ind w:left="6379" w:right="-114" w:hanging="6379"/>
        <w:rPr>
          <w:rFonts w:ascii="Arial" w:hAnsi="Arial" w:cs="Arial"/>
          <w:sz w:val="20"/>
          <w:szCs w:val="20"/>
        </w:rPr>
      </w:pPr>
      <w:r w:rsidRPr="00C0782A">
        <w:rPr>
          <w:rFonts w:ascii="Arial" w:hAnsi="Arial" w:cs="Arial"/>
          <w:sz w:val="20"/>
          <w:szCs w:val="20"/>
        </w:rPr>
        <w:t>Figure 2.4 (a)</w:t>
      </w:r>
      <w:r w:rsidR="002C0499" w:rsidRPr="00C0782A">
        <w:rPr>
          <w:rFonts w:ascii="Arial" w:hAnsi="Arial" w:cs="Arial"/>
          <w:sz w:val="20"/>
          <w:szCs w:val="20"/>
        </w:rPr>
        <w:t>:</w:t>
      </w:r>
      <w:r w:rsidRPr="00C0782A">
        <w:rPr>
          <w:rFonts w:ascii="Arial" w:hAnsi="Arial" w:cs="Arial"/>
          <w:sz w:val="20"/>
          <w:szCs w:val="20"/>
        </w:rPr>
        <w:t xml:space="preserve"> SYD</w:t>
      </w:r>
      <w:r w:rsidR="008936C5" w:rsidRPr="00C0782A">
        <w:rPr>
          <w:rFonts w:ascii="Arial" w:hAnsi="Arial" w:cs="Arial"/>
          <w:sz w:val="20"/>
          <w:szCs w:val="20"/>
        </w:rPr>
        <w:t xml:space="preserve"> STTM MOS allocations (TJ)         </w:t>
      </w:r>
      <w:r w:rsidRPr="00C0782A">
        <w:rPr>
          <w:rFonts w:ascii="Arial" w:hAnsi="Arial" w:cs="Arial"/>
          <w:sz w:val="20"/>
          <w:szCs w:val="20"/>
        </w:rPr>
        <w:t xml:space="preserve"> Figure 2.4 (b): Service payments and commodity payments/charges ($000)</w:t>
      </w:r>
      <w:r w:rsidR="00C0782A">
        <w:rPr>
          <w:rFonts w:ascii="Arial" w:hAnsi="Arial" w:cs="Arial"/>
          <w:sz w:val="20"/>
          <w:szCs w:val="20"/>
        </w:rPr>
        <w:t>*</w:t>
      </w:r>
    </w:p>
    <w:p w:rsidR="009C30E2" w:rsidRPr="002E2E46" w:rsidRDefault="001D5339" w:rsidP="006C6D60">
      <w:pPr>
        <w:jc w:val="center"/>
        <w:rPr>
          <w:color w:val="C0C0C0"/>
          <w:sz w:val="28"/>
          <w:szCs w:val="28"/>
        </w:rPr>
      </w:pPr>
      <w:r>
        <w:pict>
          <v:shape id="_x0000_i1034" type="#_x0000_t75" style="width:475.85pt;height:180.3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aily ex ante and ex post prices and quantities</w:t>
      </w:r>
      <w:r w:rsidR="00C0782A">
        <w:rPr>
          <w:rFonts w:ascii="Arial" w:hAnsi="Arial" w:cs="Arial"/>
          <w:sz w:val="20"/>
          <w:szCs w:val="20"/>
        </w:rPr>
        <w:t>*</w:t>
      </w:r>
      <w:r w:rsidR="00B66BAB" w:rsidRPr="003C5272">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3.79</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3.78</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3.88</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67</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74</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75</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78</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78</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68</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3.79</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3.78</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3.11</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2.11</w:t>
            </w:r>
          </w:p>
        </w:tc>
      </w:tr>
      <w:tr w:rsidR="003D012B" w:rsidRPr="00B76529" w:rsidTr="002861A9">
        <w:trPr>
          <w:trHeight w:val="255"/>
        </w:trPr>
        <w:tc>
          <w:tcPr>
            <w:tcW w:w="2160" w:type="dxa"/>
            <w:noWrap/>
            <w:tcMar>
              <w:top w:w="0" w:type="dxa"/>
              <w:bottom w:w="0" w:type="dxa"/>
            </w:tcMar>
            <w:vAlign w:val="center"/>
          </w:tcPr>
          <w:p w:rsidR="003D012B" w:rsidRDefault="003D012B">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 </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 </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 </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78</w:t>
            </w:r>
          </w:p>
        </w:tc>
        <w:tc>
          <w:tcPr>
            <w:tcW w:w="1028"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73</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75</w:t>
            </w:r>
          </w:p>
        </w:tc>
        <w:tc>
          <w:tcPr>
            <w:tcW w:w="1029" w:type="dxa"/>
            <w:noWrap/>
            <w:tcMar>
              <w:top w:w="0" w:type="dxa"/>
              <w:bottom w:w="0" w:type="dxa"/>
            </w:tcMar>
            <w:vAlign w:val="center"/>
          </w:tcPr>
          <w:p w:rsidR="003D012B" w:rsidRDefault="003D012B">
            <w:pPr>
              <w:jc w:val="center"/>
              <w:rPr>
                <w:rFonts w:ascii="Arial" w:hAnsi="Arial" w:cs="Arial"/>
                <w:sz w:val="20"/>
                <w:szCs w:val="20"/>
              </w:rPr>
            </w:pPr>
            <w:r>
              <w:rPr>
                <w:rFonts w:ascii="Arial" w:hAnsi="Arial" w:cs="Arial"/>
                <w:sz w:val="20"/>
                <w:szCs w:val="20"/>
              </w:rPr>
              <w:t>61</w:t>
            </w:r>
          </w:p>
        </w:tc>
      </w:tr>
    </w:tbl>
    <w:p w:rsidR="00157AFD" w:rsidRPr="00D04442" w:rsidRDefault="00157AFD" w:rsidP="00157AFD">
      <w:pPr>
        <w:pStyle w:val="AERtableheading-unnumbered"/>
        <w:numPr>
          <w:ilvl w:val="0"/>
          <w:numId w:val="0"/>
        </w:numPr>
        <w:rPr>
          <w:rFonts w:ascii="Arial" w:hAnsi="Arial" w:cs="Arial"/>
          <w:sz w:val="19"/>
          <w:szCs w:val="19"/>
        </w:rPr>
      </w:pPr>
      <w:r w:rsidRPr="00D04442">
        <w:rPr>
          <w:rFonts w:ascii="Arial" w:hAnsi="Arial" w:cs="Arial"/>
          <w:sz w:val="19"/>
          <w:szCs w:val="19"/>
        </w:rPr>
        <w:t>Figure 3.2 (a)</w:t>
      </w:r>
      <w:r w:rsidR="002C0499" w:rsidRPr="00D04442">
        <w:rPr>
          <w:rFonts w:ascii="Arial" w:hAnsi="Arial" w:cs="Arial"/>
          <w:sz w:val="19"/>
          <w:szCs w:val="19"/>
        </w:rPr>
        <w:t>:</w:t>
      </w:r>
      <w:r w:rsidRPr="00D04442">
        <w:rPr>
          <w:rFonts w:ascii="Arial" w:hAnsi="Arial" w:cs="Arial"/>
          <w:sz w:val="19"/>
          <w:szCs w:val="19"/>
        </w:rPr>
        <w:t xml:space="preserve"> Daily hub offers in price bands ($/GJ)     Figure 3.2</w:t>
      </w:r>
      <w:r w:rsidR="00C80FD8" w:rsidRPr="00D04442">
        <w:rPr>
          <w:rFonts w:ascii="Arial" w:hAnsi="Arial" w:cs="Arial"/>
          <w:sz w:val="19"/>
          <w:szCs w:val="19"/>
        </w:rPr>
        <w:t xml:space="preserve"> </w:t>
      </w:r>
      <w:r w:rsidRPr="00D04442">
        <w:rPr>
          <w:rFonts w:ascii="Arial" w:hAnsi="Arial" w:cs="Arial"/>
          <w:sz w:val="19"/>
          <w:szCs w:val="19"/>
        </w:rPr>
        <w:t>(b): Daily hub bids in price bands ($/GJ)</w:t>
      </w:r>
    </w:p>
    <w:p w:rsidR="00B66BAB" w:rsidRPr="00FC426D" w:rsidRDefault="001D5339" w:rsidP="00B66BAB">
      <w:pPr>
        <w:pStyle w:val="FigheadingA"/>
        <w:numPr>
          <w:ilvl w:val="0"/>
          <w:numId w:val="0"/>
        </w:numPr>
        <w:spacing w:before="120" w:after="0"/>
        <w:ind w:left="1134" w:hanging="1134"/>
        <w:jc w:val="center"/>
      </w:pPr>
      <w:r>
        <w:pict>
          <v:shape id="_x0000_i1035" type="#_x0000_t75" style="width:475.85pt;height:191.6pt">
            <v:imagedata r:id="rId21" o:title=""/>
          </v:shape>
        </w:pict>
      </w:r>
      <w:r w:rsidR="00B66BAB" w:rsidRPr="00452AAD" w:rsidDel="00452AAD">
        <w:t xml:space="preserve"> </w:t>
      </w:r>
    </w:p>
    <w:p w:rsidR="00B66BAB" w:rsidRPr="00C0782A" w:rsidRDefault="00E52E2A" w:rsidP="00D04442">
      <w:pPr>
        <w:pStyle w:val="AERfigureheading"/>
        <w:numPr>
          <w:ilvl w:val="5"/>
          <w:numId w:val="15"/>
        </w:numPr>
        <w:tabs>
          <w:tab w:val="clear" w:pos="1361"/>
          <w:tab w:val="num" w:pos="1260"/>
        </w:tabs>
        <w:rPr>
          <w:rFonts w:ascii="Arial" w:hAnsi="Arial" w:cs="Arial"/>
          <w:sz w:val="20"/>
          <w:szCs w:val="20"/>
        </w:rPr>
      </w:pPr>
      <w:r w:rsidRPr="00C0782A">
        <w:rPr>
          <w:rFonts w:ascii="Arial" w:hAnsi="Arial" w:cs="Arial"/>
          <w:sz w:val="20"/>
          <w:szCs w:val="20"/>
        </w:rPr>
        <w:t>ADL net scheduled and allocated gas volumes (excluding MOS) by STTM facility</w:t>
      </w:r>
      <w:r w:rsidR="00C0782A">
        <w:rPr>
          <w:rFonts w:ascii="Arial" w:hAnsi="Arial" w:cs="Arial"/>
          <w:sz w:val="20"/>
          <w:szCs w:val="20"/>
        </w:rPr>
        <w:t>*</w:t>
      </w:r>
    </w:p>
    <w:p w:rsidR="00B66BAB" w:rsidRPr="002E2E46" w:rsidRDefault="001D5339" w:rsidP="00B66BAB">
      <w:pPr>
        <w:pStyle w:val="BodyText"/>
        <w:spacing w:before="120" w:after="0"/>
        <w:jc w:val="center"/>
      </w:pPr>
      <w:r>
        <w:pict>
          <v:shape id="_x0000_i1036" type="#_x0000_t75" style="width:482.1pt;height:140.25pt">
            <v:imagedata r:id="rId22" o:title=""/>
          </v:shape>
        </w:pict>
      </w:r>
    </w:p>
    <w:p w:rsidR="00157AFD" w:rsidRPr="00C0782A" w:rsidRDefault="00157AFD" w:rsidP="002C0499">
      <w:pPr>
        <w:pStyle w:val="AERtableheading-unnumbered"/>
        <w:numPr>
          <w:ilvl w:val="0"/>
          <w:numId w:val="0"/>
        </w:numPr>
        <w:spacing w:before="120"/>
        <w:ind w:left="6379" w:right="-114" w:hanging="6379"/>
        <w:rPr>
          <w:rFonts w:ascii="Arial" w:hAnsi="Arial" w:cs="Arial"/>
          <w:sz w:val="20"/>
          <w:szCs w:val="20"/>
        </w:rPr>
      </w:pPr>
      <w:r w:rsidRPr="00C0782A">
        <w:rPr>
          <w:rFonts w:ascii="Arial" w:hAnsi="Arial" w:cs="Arial"/>
          <w:sz w:val="20"/>
          <w:szCs w:val="20"/>
        </w:rPr>
        <w:t>Figure 3.4 (a)</w:t>
      </w:r>
      <w:r w:rsidR="002C0499" w:rsidRPr="00C0782A">
        <w:rPr>
          <w:rFonts w:ascii="Arial" w:hAnsi="Arial" w:cs="Arial"/>
          <w:sz w:val="20"/>
          <w:szCs w:val="20"/>
        </w:rPr>
        <w:t>:</w:t>
      </w:r>
      <w:r w:rsidRPr="00C0782A">
        <w:rPr>
          <w:rFonts w:ascii="Arial" w:hAnsi="Arial" w:cs="Arial"/>
          <w:sz w:val="20"/>
          <w:szCs w:val="20"/>
        </w:rPr>
        <w:t xml:space="preserve"> ADL </w:t>
      </w:r>
      <w:r w:rsidR="005C68CE" w:rsidRPr="00C0782A">
        <w:rPr>
          <w:rFonts w:ascii="Arial" w:hAnsi="Arial" w:cs="Arial"/>
          <w:sz w:val="20"/>
          <w:szCs w:val="20"/>
        </w:rPr>
        <w:t xml:space="preserve">STTM </w:t>
      </w:r>
      <w:r w:rsidRPr="00C0782A">
        <w:rPr>
          <w:rFonts w:ascii="Arial" w:hAnsi="Arial" w:cs="Arial"/>
          <w:sz w:val="20"/>
          <w:szCs w:val="20"/>
        </w:rPr>
        <w:t>MOS allocations (TJ)          Figure 3.4 (b): Service payments and commodity payments/charges ($000)</w:t>
      </w:r>
      <w:r w:rsidR="00C0782A">
        <w:rPr>
          <w:rFonts w:ascii="Arial" w:hAnsi="Arial" w:cs="Arial"/>
          <w:sz w:val="20"/>
          <w:szCs w:val="20"/>
        </w:rPr>
        <w:t>*</w:t>
      </w:r>
    </w:p>
    <w:p w:rsidR="00B66BAB" w:rsidRPr="002E2E46" w:rsidRDefault="001D5339" w:rsidP="00B66BAB">
      <w:pPr>
        <w:jc w:val="center"/>
      </w:pPr>
      <w:r>
        <w:pict>
          <v:shape id="_x0000_i1037" type="#_x0000_t75" style="width:475.2pt;height:161.5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04442" w:rsidRPr="00B76529" w:rsidTr="002861A9">
        <w:trPr>
          <w:trHeight w:val="255"/>
        </w:trPr>
        <w:tc>
          <w:tcPr>
            <w:tcW w:w="2160" w:type="dxa"/>
            <w:noWrap/>
            <w:tcMar>
              <w:top w:w="0" w:type="dxa"/>
              <w:bottom w:w="0" w:type="dxa"/>
            </w:tcMar>
            <w:vAlign w:val="center"/>
          </w:tcPr>
          <w:p w:rsidR="00D04442" w:rsidRDefault="00D04442">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3.20</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3.14</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2.95</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2.15</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2.27</w:t>
            </w:r>
          </w:p>
        </w:tc>
      </w:tr>
      <w:tr w:rsidR="00D04442" w:rsidRPr="00B76529" w:rsidTr="002861A9">
        <w:trPr>
          <w:trHeight w:val="255"/>
        </w:trPr>
        <w:tc>
          <w:tcPr>
            <w:tcW w:w="2160" w:type="dxa"/>
            <w:noWrap/>
            <w:tcMar>
              <w:top w:w="0" w:type="dxa"/>
              <w:bottom w:w="0" w:type="dxa"/>
            </w:tcMar>
            <w:vAlign w:val="center"/>
          </w:tcPr>
          <w:p w:rsidR="00D04442" w:rsidRDefault="00D04442">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184</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184</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184</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164</w:t>
            </w:r>
          </w:p>
        </w:tc>
      </w:tr>
      <w:tr w:rsidR="00D04442" w:rsidRPr="00B76529" w:rsidTr="002861A9">
        <w:trPr>
          <w:trHeight w:val="255"/>
        </w:trPr>
        <w:tc>
          <w:tcPr>
            <w:tcW w:w="2160" w:type="dxa"/>
            <w:noWrap/>
            <w:tcMar>
              <w:top w:w="0" w:type="dxa"/>
              <w:bottom w:w="0" w:type="dxa"/>
            </w:tcMar>
            <w:vAlign w:val="center"/>
          </w:tcPr>
          <w:p w:rsidR="00D04442" w:rsidRDefault="00D04442">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3.20</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3.14</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2.26</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2.15</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2.32</w:t>
            </w:r>
          </w:p>
        </w:tc>
      </w:tr>
      <w:tr w:rsidR="00D04442" w:rsidRPr="00B76529" w:rsidTr="002861A9">
        <w:trPr>
          <w:trHeight w:val="255"/>
        </w:trPr>
        <w:tc>
          <w:tcPr>
            <w:tcW w:w="2160" w:type="dxa"/>
            <w:noWrap/>
            <w:tcMar>
              <w:top w:w="0" w:type="dxa"/>
              <w:bottom w:w="0" w:type="dxa"/>
            </w:tcMar>
            <w:vAlign w:val="center"/>
          </w:tcPr>
          <w:p w:rsidR="00D04442" w:rsidRDefault="00D04442">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181</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184</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181</w:t>
            </w:r>
          </w:p>
        </w:tc>
        <w:tc>
          <w:tcPr>
            <w:tcW w:w="1028"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183</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178</w:t>
            </w:r>
          </w:p>
        </w:tc>
        <w:tc>
          <w:tcPr>
            <w:tcW w:w="1029" w:type="dxa"/>
            <w:noWrap/>
            <w:tcMar>
              <w:top w:w="0" w:type="dxa"/>
              <w:bottom w:w="0" w:type="dxa"/>
            </w:tcMar>
            <w:vAlign w:val="center"/>
          </w:tcPr>
          <w:p w:rsidR="00D04442" w:rsidRDefault="00D04442">
            <w:pPr>
              <w:jc w:val="center"/>
              <w:rPr>
                <w:rFonts w:ascii="Arial" w:hAnsi="Arial" w:cs="Arial"/>
                <w:sz w:val="20"/>
                <w:szCs w:val="20"/>
              </w:rPr>
            </w:pPr>
            <w:r>
              <w:rPr>
                <w:rFonts w:ascii="Arial" w:hAnsi="Arial" w:cs="Arial"/>
                <w:sz w:val="20"/>
                <w:szCs w:val="20"/>
              </w:rPr>
              <w:t>166</w:t>
            </w:r>
          </w:p>
        </w:tc>
      </w:tr>
    </w:tbl>
    <w:p w:rsidR="00157AFD" w:rsidRPr="00D04442" w:rsidRDefault="00157AFD" w:rsidP="00157AFD">
      <w:pPr>
        <w:pStyle w:val="AERtableheading-unnumbered"/>
        <w:numPr>
          <w:ilvl w:val="0"/>
          <w:numId w:val="0"/>
        </w:numPr>
        <w:rPr>
          <w:rFonts w:ascii="Arial" w:hAnsi="Arial" w:cs="Arial"/>
          <w:sz w:val="19"/>
          <w:szCs w:val="19"/>
        </w:rPr>
      </w:pPr>
      <w:r w:rsidRPr="00D04442">
        <w:rPr>
          <w:rFonts w:ascii="Arial" w:hAnsi="Arial" w:cs="Arial"/>
          <w:sz w:val="19"/>
          <w:szCs w:val="19"/>
        </w:rPr>
        <w:t>Figure 4.2 (a)</w:t>
      </w:r>
      <w:r w:rsidR="002C0499" w:rsidRPr="00D04442">
        <w:rPr>
          <w:rFonts w:ascii="Arial" w:hAnsi="Arial" w:cs="Arial"/>
          <w:sz w:val="19"/>
          <w:szCs w:val="19"/>
        </w:rPr>
        <w:t>:</w:t>
      </w:r>
      <w:r w:rsidRPr="00D04442">
        <w:rPr>
          <w:rFonts w:ascii="Arial" w:hAnsi="Arial" w:cs="Arial"/>
          <w:sz w:val="19"/>
          <w:szCs w:val="19"/>
        </w:rPr>
        <w:t xml:space="preserve"> Daily hub offers in price bands ($/GJ)     Figure 4.2</w:t>
      </w:r>
      <w:r w:rsidR="00C80FD8" w:rsidRPr="00D04442">
        <w:rPr>
          <w:rFonts w:ascii="Arial" w:hAnsi="Arial" w:cs="Arial"/>
          <w:sz w:val="19"/>
          <w:szCs w:val="19"/>
        </w:rPr>
        <w:t xml:space="preserve"> </w:t>
      </w:r>
      <w:r w:rsidRPr="00D04442">
        <w:rPr>
          <w:rFonts w:ascii="Arial" w:hAnsi="Arial" w:cs="Arial"/>
          <w:sz w:val="19"/>
          <w:szCs w:val="19"/>
        </w:rPr>
        <w:t>(b): Daily hub bids in price bands ($/GJ)</w:t>
      </w:r>
    </w:p>
    <w:p w:rsidR="00B66BAB" w:rsidRPr="00FC426D" w:rsidRDefault="001D5339" w:rsidP="00B66BAB">
      <w:pPr>
        <w:pStyle w:val="FigheadingA"/>
        <w:numPr>
          <w:ilvl w:val="0"/>
          <w:numId w:val="0"/>
        </w:numPr>
        <w:spacing w:before="120" w:after="0"/>
        <w:ind w:left="1134" w:hanging="1134"/>
        <w:jc w:val="center"/>
      </w:pPr>
      <w:r>
        <w:pict>
          <v:shape id="_x0000_i1038" type="#_x0000_t75" style="width:475.85pt;height:184.7pt">
            <v:imagedata r:id="rId24" o:title=""/>
          </v:shape>
        </w:pict>
      </w:r>
      <w:r w:rsidR="00B66BAB" w:rsidRPr="00452AAD" w:rsidDel="00452AAD">
        <w:t xml:space="preserve"> </w:t>
      </w:r>
    </w:p>
    <w:p w:rsidR="00B66BAB" w:rsidRPr="00CA6AD9" w:rsidRDefault="00E52E2A" w:rsidP="00D04442">
      <w:pPr>
        <w:pStyle w:val="AERfigureheading"/>
        <w:numPr>
          <w:ilvl w:val="5"/>
          <w:numId w:val="16"/>
        </w:numPr>
        <w:tabs>
          <w:tab w:val="clear" w:pos="1361"/>
          <w:tab w:val="num" w:pos="1260"/>
        </w:tabs>
        <w:rPr>
          <w:rFonts w:ascii="Arial" w:hAnsi="Arial" w:cs="Arial"/>
          <w:sz w:val="20"/>
          <w:szCs w:val="20"/>
        </w:rPr>
      </w:pPr>
      <w:r w:rsidRPr="00CA6AD9">
        <w:rPr>
          <w:rFonts w:ascii="Arial" w:hAnsi="Arial" w:cs="Arial"/>
          <w:sz w:val="20"/>
          <w:szCs w:val="20"/>
        </w:rPr>
        <w:t>BRI net scheduled and allocated gas volumes (excluding MOS) by STTM facility</w:t>
      </w:r>
    </w:p>
    <w:p w:rsidR="00B66BAB" w:rsidRPr="002E2E46" w:rsidRDefault="001D5339" w:rsidP="00B66BAB">
      <w:pPr>
        <w:pStyle w:val="BodyText"/>
        <w:spacing w:before="120" w:after="0"/>
        <w:jc w:val="center"/>
      </w:pPr>
      <w:r>
        <w:pict>
          <v:shape id="_x0000_i1039" type="#_x0000_t75" style="width:475.85pt;height:150.25pt">
            <v:imagedata r:id="rId25" o:title=""/>
          </v:shape>
        </w:pict>
      </w:r>
    </w:p>
    <w:p w:rsidR="00157AFD" w:rsidRPr="00D04442" w:rsidRDefault="00157AFD" w:rsidP="002C0499">
      <w:pPr>
        <w:pStyle w:val="AERtableheading-unnumbered"/>
        <w:numPr>
          <w:ilvl w:val="0"/>
          <w:numId w:val="0"/>
        </w:numPr>
        <w:spacing w:before="120"/>
        <w:ind w:left="6379" w:right="-114" w:hanging="6379"/>
        <w:rPr>
          <w:rFonts w:ascii="Arial" w:hAnsi="Arial" w:cs="Arial"/>
          <w:sz w:val="20"/>
          <w:szCs w:val="20"/>
        </w:rPr>
      </w:pPr>
      <w:r w:rsidRPr="00D04442">
        <w:rPr>
          <w:rFonts w:ascii="Arial" w:hAnsi="Arial" w:cs="Arial"/>
          <w:sz w:val="20"/>
          <w:szCs w:val="20"/>
        </w:rPr>
        <w:t>Figure 4.4 (a)</w:t>
      </w:r>
      <w:r w:rsidR="002C0499" w:rsidRPr="00D04442">
        <w:rPr>
          <w:rFonts w:ascii="Arial" w:hAnsi="Arial" w:cs="Arial"/>
          <w:sz w:val="20"/>
          <w:szCs w:val="20"/>
        </w:rPr>
        <w:t>:</w:t>
      </w:r>
      <w:r w:rsidRPr="00D04442">
        <w:rPr>
          <w:rFonts w:ascii="Arial" w:hAnsi="Arial" w:cs="Arial"/>
          <w:sz w:val="20"/>
          <w:szCs w:val="20"/>
        </w:rPr>
        <w:t xml:space="preserve"> BRI </w:t>
      </w:r>
      <w:r w:rsidR="005C68CE" w:rsidRPr="00D04442">
        <w:rPr>
          <w:rFonts w:ascii="Arial" w:hAnsi="Arial" w:cs="Arial"/>
          <w:sz w:val="20"/>
          <w:szCs w:val="20"/>
        </w:rPr>
        <w:t xml:space="preserve">STTM </w:t>
      </w:r>
      <w:r w:rsidRPr="00D04442">
        <w:rPr>
          <w:rFonts w:ascii="Arial" w:hAnsi="Arial" w:cs="Arial"/>
          <w:sz w:val="20"/>
          <w:szCs w:val="20"/>
        </w:rPr>
        <w:t>MOS allocations (TJ)           Figure 4.4 (b): Service payments and commodity payments/charges ($000)</w:t>
      </w:r>
    </w:p>
    <w:p w:rsidR="002A5634" w:rsidRPr="002E2E46" w:rsidRDefault="001D5339" w:rsidP="00452149">
      <w:pPr>
        <w:jc w:val="center"/>
      </w:pPr>
      <w:r>
        <w:pict>
          <v:shape id="_x0000_i1040" type="#_x0000_t75" style="width:476.45pt;height:165.3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577C1C" w:rsidRDefault="005F18AD" w:rsidP="00750C0F">
      <w:pPr>
        <w:pStyle w:val="AERfigureheading"/>
        <w:tabs>
          <w:tab w:val="clear" w:pos="1361"/>
          <w:tab w:val="num" w:pos="1260"/>
        </w:tabs>
        <w:spacing w:before="120"/>
        <w:ind w:left="1260" w:hanging="1260"/>
        <w:rPr>
          <w:rFonts w:ascii="Arial" w:hAnsi="Arial" w:cs="Arial"/>
          <w:sz w:val="20"/>
          <w:szCs w:val="20"/>
        </w:rPr>
      </w:pPr>
      <w:r w:rsidRPr="00577C1C">
        <w:rPr>
          <w:rFonts w:ascii="Arial" w:hAnsi="Arial" w:cs="Arial"/>
          <w:sz w:val="20"/>
          <w:szCs w:val="20"/>
        </w:rPr>
        <w:t xml:space="preserve">Gas </w:t>
      </w:r>
      <w:r w:rsidR="001B294E" w:rsidRPr="00577C1C">
        <w:rPr>
          <w:rFonts w:ascii="Arial" w:hAnsi="Arial" w:cs="Arial"/>
          <w:sz w:val="20"/>
          <w:szCs w:val="20"/>
        </w:rPr>
        <w:t>market data ($/GJ, TJ); Production, Consumption and Pipeline flows (TJ)</w:t>
      </w:r>
    </w:p>
    <w:bookmarkEnd w:id="0"/>
    <w:bookmarkEnd w:id="1"/>
    <w:p w:rsidR="005A6687" w:rsidRDefault="001D5339" w:rsidP="003C5272">
      <w:r>
        <w:pict>
          <v:shape id="Picture 1" o:spid="_x0000_i1041" type="#_x0000_t75" style="width:467.7pt;height:605.45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E74E3" w:rsidRPr="004B300C" w:rsidRDefault="005A6687" w:rsidP="004B300C">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5E7D1A" w:rsidRDefault="005E7D1A" w:rsidP="002052B6">
      <w:pPr>
        <w:spacing w:before="120" w:after="120"/>
        <w:jc w:val="both"/>
      </w:pPr>
      <w:r w:rsidRPr="005E7D1A">
        <w:t>T</w:t>
      </w:r>
      <w:r w:rsidR="002052B6" w:rsidRPr="005E7D1A">
        <w:t xml:space="preserve">rades on the RBP increased </w:t>
      </w:r>
      <w:r w:rsidR="004D7434">
        <w:t>this</w:t>
      </w:r>
      <w:r w:rsidR="002052B6" w:rsidRPr="005E7D1A">
        <w:t xml:space="preserve"> week, with </w:t>
      </w:r>
      <w:r w:rsidR="008F1E01" w:rsidRPr="005E7D1A">
        <w:t>84.6 TJ of gas traded over 19</w:t>
      </w:r>
      <w:r w:rsidR="002052B6" w:rsidRPr="005E7D1A">
        <w:t xml:space="preserve"> trades. The volume weighted price was $2.</w:t>
      </w:r>
      <w:r w:rsidR="008F1E01" w:rsidRPr="005E7D1A">
        <w:t>18</w:t>
      </w:r>
      <w:r w:rsidR="002052B6" w:rsidRPr="005E7D1A">
        <w:t xml:space="preserve">/GJ, </w:t>
      </w:r>
      <w:r w:rsidR="004B300C">
        <w:t xml:space="preserve">with all four products traded – </w:t>
      </w:r>
      <w:r w:rsidR="004D7434">
        <w:t>intra-</w:t>
      </w:r>
      <w:r w:rsidR="004B300C">
        <w:t xml:space="preserve">day, </w:t>
      </w:r>
      <w:r w:rsidR="002052B6" w:rsidRPr="005E7D1A">
        <w:t>day-ahead</w:t>
      </w:r>
      <w:r w:rsidR="004D7434">
        <w:t>,</w:t>
      </w:r>
      <w:r w:rsidR="002052B6" w:rsidRPr="005E7D1A">
        <w:t xml:space="preserve"> daily</w:t>
      </w:r>
      <w:r w:rsidR="004B300C">
        <w:t xml:space="preserve"> and weekly</w:t>
      </w:r>
      <w:r w:rsidR="002052B6" w:rsidRPr="005E7D1A">
        <w:t xml:space="preserve">. </w:t>
      </w:r>
    </w:p>
    <w:p w:rsidR="002052B6" w:rsidRPr="008F1E01" w:rsidRDefault="002052B6" w:rsidP="002052B6">
      <w:pPr>
        <w:pStyle w:val="ListParagraph"/>
        <w:ind w:left="0"/>
        <w:jc w:val="both"/>
        <w:rPr>
          <w:rFonts w:ascii="Times New Roman" w:eastAsia="Times New Roman" w:hAnsi="Times New Roman"/>
          <w:sz w:val="24"/>
          <w:szCs w:val="24"/>
        </w:rPr>
      </w:pPr>
      <w:r w:rsidRPr="008F1E01">
        <w:rPr>
          <w:rFonts w:ascii="Times New Roman" w:eastAsia="Times New Roman" w:hAnsi="Times New Roman"/>
          <w:sz w:val="24"/>
          <w:szCs w:val="24"/>
        </w:rPr>
        <w:t>Figure 6.1 shows volumes traded</w:t>
      </w:r>
      <w:r w:rsidRPr="008F1E01">
        <w:rPr>
          <w:rStyle w:val="FootnoteReference"/>
          <w:rFonts w:ascii="Times New Roman" w:eastAsia="Times New Roman" w:hAnsi="Times New Roman"/>
          <w:sz w:val="24"/>
          <w:szCs w:val="24"/>
        </w:rPr>
        <w:footnoteReference w:id="9"/>
      </w:r>
      <w:r w:rsidRPr="008F1E01">
        <w:rPr>
          <w:rFonts w:ascii="Times New Roman" w:eastAsia="Times New Roman" w:hAnsi="Times New Roman"/>
          <w:sz w:val="24"/>
          <w:szCs w:val="24"/>
        </w:rPr>
        <w:t xml:space="preserve"> on each gas day and trading day from </w:t>
      </w:r>
      <w:r w:rsidR="008F1E01" w:rsidRPr="008F1E01">
        <w:rPr>
          <w:rFonts w:ascii="Times New Roman" w:eastAsia="Times New Roman" w:hAnsi="Times New Roman"/>
          <w:sz w:val="24"/>
          <w:szCs w:val="24"/>
        </w:rPr>
        <w:t>1 to 7 June 2014</w:t>
      </w:r>
      <w:r w:rsidRPr="008F1E01">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1D5339" w:rsidP="002052B6">
      <w:pPr>
        <w:spacing w:before="120" w:after="120"/>
        <w:jc w:val="both"/>
        <w:rPr>
          <w:rFonts w:eastAsia="MS Mincho"/>
          <w:color w:val="FF0000"/>
        </w:rPr>
      </w:pPr>
      <w:r>
        <w:rPr>
          <w:rFonts w:eastAsia="MS Mincho"/>
        </w:rPr>
        <w:pict>
          <v:shape id="_x0000_i1042" type="#_x0000_t75" style="width:475.85pt;height:172.8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A79" w:rsidRDefault="00B46A79">
      <w:r>
        <w:separator/>
      </w:r>
    </w:p>
  </w:endnote>
  <w:endnote w:type="continuationSeparator" w:id="0">
    <w:p w:rsidR="00B46A79" w:rsidRDefault="00B4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1D5339">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A79" w:rsidRDefault="00B46A79">
      <w:r>
        <w:separator/>
      </w:r>
    </w:p>
  </w:footnote>
  <w:footnote w:type="continuationSeparator" w:id="0">
    <w:p w:rsidR="00B46A79" w:rsidRDefault="00B46A79">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601-20140607 gas weekly report.DOCX"/>
  </w:docVars>
  <w:rsids>
    <w:rsidRoot w:val="005F18AD"/>
    <w:rsid w:val="000013C1"/>
    <w:rsid w:val="00001BFB"/>
    <w:rsid w:val="00002313"/>
    <w:rsid w:val="000049DE"/>
    <w:rsid w:val="00010025"/>
    <w:rsid w:val="000123CA"/>
    <w:rsid w:val="00020978"/>
    <w:rsid w:val="0002268D"/>
    <w:rsid w:val="000323BA"/>
    <w:rsid w:val="00033456"/>
    <w:rsid w:val="00040F6B"/>
    <w:rsid w:val="0004180D"/>
    <w:rsid w:val="00055584"/>
    <w:rsid w:val="00061656"/>
    <w:rsid w:val="0006609A"/>
    <w:rsid w:val="00073D01"/>
    <w:rsid w:val="00076046"/>
    <w:rsid w:val="000813BF"/>
    <w:rsid w:val="000876E7"/>
    <w:rsid w:val="000974A2"/>
    <w:rsid w:val="00097D40"/>
    <w:rsid w:val="000B4A1F"/>
    <w:rsid w:val="000B6397"/>
    <w:rsid w:val="000B69E0"/>
    <w:rsid w:val="000D0A23"/>
    <w:rsid w:val="000D1FEB"/>
    <w:rsid w:val="000E1F9A"/>
    <w:rsid w:val="000F0BBB"/>
    <w:rsid w:val="000F3B46"/>
    <w:rsid w:val="000F59F8"/>
    <w:rsid w:val="000F5F5E"/>
    <w:rsid w:val="000F6D05"/>
    <w:rsid w:val="00117C98"/>
    <w:rsid w:val="00124BFD"/>
    <w:rsid w:val="00125818"/>
    <w:rsid w:val="001332A5"/>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D5339"/>
    <w:rsid w:val="001E79FF"/>
    <w:rsid w:val="001F0F9B"/>
    <w:rsid w:val="002052B6"/>
    <w:rsid w:val="00206559"/>
    <w:rsid w:val="002168D4"/>
    <w:rsid w:val="00222682"/>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D6A19"/>
    <w:rsid w:val="002E0688"/>
    <w:rsid w:val="002E2C96"/>
    <w:rsid w:val="002E2E46"/>
    <w:rsid w:val="002E7E9E"/>
    <w:rsid w:val="002F0AE7"/>
    <w:rsid w:val="002F4250"/>
    <w:rsid w:val="0030240F"/>
    <w:rsid w:val="00311A09"/>
    <w:rsid w:val="00314A8B"/>
    <w:rsid w:val="003157A5"/>
    <w:rsid w:val="00323327"/>
    <w:rsid w:val="003348F7"/>
    <w:rsid w:val="00336E8E"/>
    <w:rsid w:val="003410C4"/>
    <w:rsid w:val="00347FBB"/>
    <w:rsid w:val="003548AA"/>
    <w:rsid w:val="00357C72"/>
    <w:rsid w:val="003632A4"/>
    <w:rsid w:val="003664D0"/>
    <w:rsid w:val="00366BDF"/>
    <w:rsid w:val="00372976"/>
    <w:rsid w:val="00374CF9"/>
    <w:rsid w:val="003800B4"/>
    <w:rsid w:val="003870C0"/>
    <w:rsid w:val="00387B66"/>
    <w:rsid w:val="003B0AAD"/>
    <w:rsid w:val="003B65E0"/>
    <w:rsid w:val="003C5272"/>
    <w:rsid w:val="003C5482"/>
    <w:rsid w:val="003D012B"/>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300C"/>
    <w:rsid w:val="004D09C9"/>
    <w:rsid w:val="004D1EBF"/>
    <w:rsid w:val="004D3B99"/>
    <w:rsid w:val="004D3E78"/>
    <w:rsid w:val="004D7434"/>
    <w:rsid w:val="004F3D13"/>
    <w:rsid w:val="004F4046"/>
    <w:rsid w:val="00502181"/>
    <w:rsid w:val="00505139"/>
    <w:rsid w:val="00514A82"/>
    <w:rsid w:val="005157B0"/>
    <w:rsid w:val="00522E00"/>
    <w:rsid w:val="00547827"/>
    <w:rsid w:val="00563C94"/>
    <w:rsid w:val="00564C71"/>
    <w:rsid w:val="0056618C"/>
    <w:rsid w:val="00577C1C"/>
    <w:rsid w:val="005824B8"/>
    <w:rsid w:val="00582F1C"/>
    <w:rsid w:val="005859CC"/>
    <w:rsid w:val="00587CD1"/>
    <w:rsid w:val="005A1650"/>
    <w:rsid w:val="005A4569"/>
    <w:rsid w:val="005A6687"/>
    <w:rsid w:val="005A77AC"/>
    <w:rsid w:val="005C4B8B"/>
    <w:rsid w:val="005C68CE"/>
    <w:rsid w:val="005D1037"/>
    <w:rsid w:val="005D4097"/>
    <w:rsid w:val="005D6652"/>
    <w:rsid w:val="005E4C48"/>
    <w:rsid w:val="005E7D1A"/>
    <w:rsid w:val="005F18AD"/>
    <w:rsid w:val="005F31D0"/>
    <w:rsid w:val="00601A25"/>
    <w:rsid w:val="00601C18"/>
    <w:rsid w:val="00601E71"/>
    <w:rsid w:val="0060661E"/>
    <w:rsid w:val="00612663"/>
    <w:rsid w:val="00645036"/>
    <w:rsid w:val="00647DD2"/>
    <w:rsid w:val="006520EE"/>
    <w:rsid w:val="00652A42"/>
    <w:rsid w:val="006705A4"/>
    <w:rsid w:val="00684C7D"/>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1E01"/>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1B3A"/>
    <w:rsid w:val="00A26940"/>
    <w:rsid w:val="00A324A8"/>
    <w:rsid w:val="00A349B0"/>
    <w:rsid w:val="00A475A2"/>
    <w:rsid w:val="00A51DDD"/>
    <w:rsid w:val="00A55660"/>
    <w:rsid w:val="00A55C96"/>
    <w:rsid w:val="00A642B8"/>
    <w:rsid w:val="00A66FD2"/>
    <w:rsid w:val="00A677D8"/>
    <w:rsid w:val="00A834DF"/>
    <w:rsid w:val="00A90131"/>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0782A"/>
    <w:rsid w:val="00C21D81"/>
    <w:rsid w:val="00C26B1D"/>
    <w:rsid w:val="00C26E38"/>
    <w:rsid w:val="00C43405"/>
    <w:rsid w:val="00C560C2"/>
    <w:rsid w:val="00C60857"/>
    <w:rsid w:val="00C75920"/>
    <w:rsid w:val="00C80FD8"/>
    <w:rsid w:val="00C83657"/>
    <w:rsid w:val="00C859CC"/>
    <w:rsid w:val="00C94431"/>
    <w:rsid w:val="00C9498F"/>
    <w:rsid w:val="00CA0EE1"/>
    <w:rsid w:val="00CA6AD9"/>
    <w:rsid w:val="00CB0C0E"/>
    <w:rsid w:val="00CC300D"/>
    <w:rsid w:val="00CC385B"/>
    <w:rsid w:val="00CC4A35"/>
    <w:rsid w:val="00CD3544"/>
    <w:rsid w:val="00CE48FC"/>
    <w:rsid w:val="00CE5DB6"/>
    <w:rsid w:val="00CE75EF"/>
    <w:rsid w:val="00CF32A8"/>
    <w:rsid w:val="00CF53CA"/>
    <w:rsid w:val="00CF5471"/>
    <w:rsid w:val="00D04442"/>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32EA8"/>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486"/>
    <w:rsid w:val="00FB7DD0"/>
    <w:rsid w:val="00FC1858"/>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D3936856.dotm</Template>
  <TotalTime>0</TotalTime>
  <Pages>10</Pages>
  <Words>1778</Words>
  <Characters>8334</Characters>
  <Application>Microsoft Office Word</Application>
  <DocSecurity>0</DocSecurity>
  <Lines>69</Lines>
  <Paragraphs>20</Paragraphs>
  <ScaleCrop>false</ScaleCrop>
  <Company/>
  <LinksUpToDate>false</LinksUpToDate>
  <CharactersWithSpaces>10092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2014-06-18T05:33:00Z</dcterms:created>
  <dcterms:modified xsi:type="dcterms:W3CDTF">2014-06-18T05:33:00Z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8209245</vt:lpwstr>
  </property>
</Properties>
</file>