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983729"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4.4pt;margin-top:8.15pt;width:269.85pt;height:86.85pt;z-index:251658240" filled="f" stroked="f">
            <v:textbox style="mso-next-textbox:#_x0000_s1026">
              <w:txbxContent>
                <w:p w:rsidR="009F723B" w:rsidRDefault="009F723B">
                  <w:pPr>
                    <w:pStyle w:val="Title"/>
                    <w:jc w:val="left"/>
                  </w:pPr>
                  <w:r w:rsidRPr="00F50D3A">
                    <w:t>Electricity</w:t>
                  </w:r>
                  <w:r>
                    <w:t xml:space="preserve"> Report</w:t>
                  </w:r>
                </w:p>
                <w:p w:rsidR="009F723B" w:rsidRPr="00FF06A1" w:rsidRDefault="009F723B">
                  <w:pPr>
                    <w:pStyle w:val="Title"/>
                    <w:jc w:val="left"/>
                  </w:pPr>
                  <w:r>
                    <w:t>16 to 22 February 2014</w:t>
                  </w:r>
                </w:p>
                <w:p w:rsidR="009F723B" w:rsidRDefault="009F723B">
                  <w:pPr>
                    <w:rPr>
                      <w:i/>
                      <w:sz w:val="32"/>
                    </w:rPr>
                  </w:pPr>
                  <w:r w:rsidRPr="00F50D3A">
                    <w:rPr>
                      <w:sz w:val="32"/>
                    </w:rPr>
                    <w:t xml:space="preserve"> </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65pt;height:99.15pt">
            <v:imagedata r:id="rId8" o:title="AER_Head1a" cropbottom="3785f"/>
          </v:shape>
        </w:pict>
      </w:r>
      <w:r w:rsidR="0052471C" w:rsidRPr="002D23B9">
        <w:rPr>
          <w:color w:val="auto"/>
          <w:sz w:val="22"/>
          <w:szCs w:val="22"/>
        </w:rPr>
        <w:t xml:space="preserve"> </w:t>
      </w:r>
    </w:p>
    <w:p w:rsidR="00E74564" w:rsidRPr="002D23B9" w:rsidRDefault="00E74564" w:rsidP="00E74564">
      <w:pPr>
        <w:pStyle w:val="Heading2"/>
        <w:rPr>
          <w:color w:val="auto"/>
        </w:rPr>
      </w:pPr>
      <w:r w:rsidRPr="002D23B9">
        <w:rPr>
          <w:color w:val="auto"/>
        </w:rPr>
        <w:t>Introduction</w:t>
      </w:r>
    </w:p>
    <w:p w:rsidR="002F6FF5" w:rsidRDefault="002F6FF5" w:rsidP="002F6FF5">
      <w:pPr>
        <w:rPr>
          <w:lang w:eastAsia="en-US"/>
        </w:rPr>
      </w:pPr>
      <w:r w:rsidRPr="002D23B9">
        <w:rPr>
          <w:lang w:eastAsia="en-US"/>
        </w:rPr>
        <w:t xml:space="preserve">The AER is required to publish the reasons for significant variations </w:t>
      </w:r>
      <w:r w:rsidR="005A5ACF" w:rsidRPr="002D23B9">
        <w:rPr>
          <w:lang w:eastAsia="en-US"/>
        </w:rPr>
        <w:t xml:space="preserve">between forecast and actual price </w:t>
      </w:r>
      <w:r w:rsidRPr="002D23B9">
        <w:rPr>
          <w:lang w:eastAsia="en-US"/>
        </w:rPr>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D96558" w:rsidRPr="002D23B9" w:rsidRDefault="00D96558" w:rsidP="002F6FF5">
      <w:pPr>
        <w:rPr>
          <w:lang w:eastAsia="en-US"/>
        </w:rPr>
      </w:pPr>
    </w:p>
    <w:p w:rsidR="00F83806" w:rsidRDefault="00F50D3A" w:rsidP="00BF51AE">
      <w:pPr>
        <w:pStyle w:val="Heading2"/>
        <w:rPr>
          <w:color w:val="auto"/>
        </w:rPr>
      </w:pPr>
      <w:r w:rsidRPr="002D23B9">
        <w:rPr>
          <w:color w:val="auto"/>
        </w:rPr>
        <w:t>S</w:t>
      </w:r>
      <w:r w:rsidR="00687B08" w:rsidRPr="002D23B9">
        <w:rPr>
          <w:color w:val="auto"/>
        </w:rPr>
        <w:t>pot market prices</w:t>
      </w:r>
    </w:p>
    <w:p w:rsidR="00D96558" w:rsidRDefault="00D96558" w:rsidP="00D96558">
      <w:r>
        <w:t xml:space="preserve">Figure </w:t>
      </w:r>
      <w:r w:rsidR="00670D61">
        <w:t>1 shows an overview of</w:t>
      </w:r>
      <w:r w:rsidR="00392658">
        <w:t xml:space="preserve"> weekly spot price</w:t>
      </w:r>
      <w:r w:rsidR="00670D61">
        <w:t>s</w:t>
      </w:r>
      <w:r w:rsidR="00392658">
        <w:t xml:space="preserve"> for the relevant week. </w:t>
      </w:r>
      <w:r w:rsidR="00246BA6">
        <w:t xml:space="preserve"> This figure highlights the large number of price spikes in the Queensland region.</w:t>
      </w:r>
    </w:p>
    <w:p w:rsidR="00D96558" w:rsidRDefault="00223945" w:rsidP="00D96558">
      <w:pPr>
        <w:pStyle w:val="Figureheading"/>
        <w:numPr>
          <w:ilvl w:val="0"/>
          <w:numId w:val="0"/>
        </w:numPr>
      </w:pPr>
      <w:r>
        <w:t>Figure 1:  Weekly spot price o</w:t>
      </w:r>
      <w:r w:rsidR="00D96558">
        <w:t xml:space="preserve">verview </w:t>
      </w:r>
    </w:p>
    <w:p w:rsidR="00D96558" w:rsidRDefault="00983729" w:rsidP="00F50D3A">
      <w:pPr>
        <w:pStyle w:val="AERbodytext"/>
      </w:pPr>
      <w:bookmarkStart w:id="7" w:name="OLE_LINK28"/>
      <w:bookmarkStart w:id="8" w:name="OLE_LINK29"/>
      <w:r>
        <w:pict>
          <v:shape id="_x0000_i1026" type="#_x0000_t75" style="width:451pt;height:222.8pt">
            <v:imagedata r:id="rId9" o:title=""/>
          </v:shape>
        </w:pict>
      </w:r>
    </w:p>
    <w:p w:rsidR="004869A0" w:rsidRDefault="00D96558" w:rsidP="00F50D3A">
      <w:pPr>
        <w:pStyle w:val="AERbodytext"/>
      </w:pPr>
      <w:r>
        <w:t>Figure 2</w:t>
      </w:r>
      <w:r w:rsidR="00687B08" w:rsidRPr="002D23B9">
        <w:t xml:space="preserve"> </w:t>
      </w:r>
      <w:r w:rsidR="00953237" w:rsidRPr="002D23B9">
        <w:t>shows</w:t>
      </w:r>
      <w:r w:rsidR="00687B08" w:rsidRPr="002D23B9">
        <w:t xml:space="preserve"> the volume weighted average (VWA) prices for </w:t>
      </w:r>
      <w:r w:rsidR="00B032DD" w:rsidRPr="002D23B9">
        <w:t xml:space="preserve">the current </w:t>
      </w:r>
      <w:r w:rsidR="00687B08"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00687B08" w:rsidRPr="002D23B9">
        <w:t xml:space="preserve">and </w:t>
      </w:r>
      <w:r w:rsidR="00237FD8" w:rsidRPr="002D23B9">
        <w:t xml:space="preserve">the </w:t>
      </w:r>
      <w:r w:rsidR="00687B08" w:rsidRPr="002D23B9">
        <w:t xml:space="preserve">preceding </w:t>
      </w:r>
      <w:r w:rsidR="00237FD8" w:rsidRPr="002D23B9">
        <w:t>12</w:t>
      </w:r>
      <w:r w:rsidR="004869A0" w:rsidRPr="004869A0">
        <w:t xml:space="preserve"> </w:t>
      </w:r>
      <w:r w:rsidR="004869A0" w:rsidRPr="002D23B9">
        <w:t>weeks, as well as the VWA price over the previous 3 financial years.</w:t>
      </w:r>
    </w:p>
    <w:p w:rsidR="00B027E9" w:rsidRPr="002D23B9" w:rsidRDefault="00687B08">
      <w:pPr>
        <w:pStyle w:val="Figureheading"/>
        <w:numPr>
          <w:ilvl w:val="0"/>
          <w:numId w:val="0"/>
        </w:numPr>
        <w:spacing w:after="0"/>
        <w:ind w:left="357" w:hanging="357"/>
      </w:pPr>
      <w:bookmarkStart w:id="9" w:name="_Ref307219594"/>
      <w:r w:rsidRPr="002D23B9">
        <w:lastRenderedPageBreak/>
        <w:t xml:space="preserve">Figure </w:t>
      </w:r>
      <w:bookmarkEnd w:id="9"/>
      <w:r w:rsidR="00D96558">
        <w:t>2</w:t>
      </w:r>
      <w:r w:rsidRPr="002D23B9">
        <w:t xml:space="preserve">: </w:t>
      </w:r>
      <w:r w:rsidR="00656C5F" w:rsidRPr="002D23B9">
        <w:t>Volume weighted average spot price by region ($/</w:t>
      </w:r>
      <w:proofErr w:type="spellStart"/>
      <w:r w:rsidR="00656C5F" w:rsidRPr="002D23B9">
        <w:t>MWh</w:t>
      </w:r>
      <w:proofErr w:type="spellEnd"/>
      <w:r w:rsidR="00656C5F" w:rsidRPr="002D23B9">
        <w:t>)</w:t>
      </w:r>
    </w:p>
    <w:p w:rsidR="00785F23" w:rsidRPr="002D23B9" w:rsidRDefault="00983729" w:rsidP="00785F23">
      <w:pPr>
        <w:pStyle w:val="AERbodytext"/>
      </w:pPr>
      <w:r>
        <w:pict>
          <v:shape id="_x0000_i1027" type="#_x0000_t75" alt="Figure 2 shows the volume weighted average (VWA) prices for this week (with prices shown in Table 1) and the preceding 12 weeks, as well as the VWA price over the previous 3 financial years.    &#10;" style="width:451.7pt;height:225.5pt">
            <v:imagedata r:id="rId10" o:title=""/>
          </v:shape>
        </w:pict>
      </w:r>
    </w:p>
    <w:p w:rsidR="004869A0" w:rsidRDefault="00965EA9" w:rsidP="001302D9">
      <w:pPr>
        <w:pStyle w:val="AERtabletitle"/>
      </w:pPr>
      <w:r w:rsidRPr="002D23B9">
        <w:t xml:space="preserve">Table 1: </w:t>
      </w:r>
      <w:r w:rsidR="008B0A6A" w:rsidRPr="002D23B9">
        <w:t xml:space="preserve">Volume weighted </w:t>
      </w:r>
      <w:r w:rsidRPr="002D23B9">
        <w:t>average spot price</w:t>
      </w:r>
      <w:r w:rsidR="00525D52" w:rsidRPr="002D23B9">
        <w:t>s</w:t>
      </w:r>
      <w:r w:rsidRPr="002D23B9">
        <w:t xml:space="preserve"> by region</w:t>
      </w:r>
      <w:r w:rsidR="008B0A6A" w:rsidRPr="002D23B9">
        <w:t xml:space="preserve"> ($/</w:t>
      </w:r>
      <w:proofErr w:type="spellStart"/>
      <w:r w:rsidR="008B0A6A" w:rsidRPr="002D23B9">
        <w:t>MWh</w:t>
      </w:r>
      <w:proofErr w:type="spellEnd"/>
      <w:r w:rsidR="008B0A6A" w:rsidRPr="002D23B9">
        <w:t>)</w:t>
      </w:r>
    </w:p>
    <w:tbl>
      <w:tblPr>
        <w:tblW w:w="5000" w:type="pct"/>
        <w:tblLook w:val="04A0" w:firstRow="1" w:lastRow="0" w:firstColumn="1" w:lastColumn="0" w:noHBand="0" w:noVBand="1"/>
      </w:tblPr>
      <w:tblGrid>
        <w:gridCol w:w="2509"/>
        <w:gridCol w:w="957"/>
        <w:gridCol w:w="1444"/>
        <w:gridCol w:w="1444"/>
        <w:gridCol w:w="1444"/>
        <w:gridCol w:w="1444"/>
      </w:tblGrid>
      <w:tr w:rsidR="001302D9" w:rsidRPr="001302D9" w:rsidTr="001302D9">
        <w:trPr>
          <w:trHeight w:val="255"/>
        </w:trPr>
        <w:tc>
          <w:tcPr>
            <w:tcW w:w="1356" w:type="pct"/>
            <w:tcBorders>
              <w:top w:val="single" w:sz="8" w:space="0" w:color="7BA0CD"/>
              <w:left w:val="nil"/>
              <w:bottom w:val="nil"/>
              <w:right w:val="nil"/>
            </w:tcBorders>
            <w:shd w:val="clear" w:color="000000" w:fill="4A442A"/>
            <w:noWrap/>
            <w:vAlign w:val="center"/>
            <w:hideMark/>
          </w:tcPr>
          <w:p w:rsidR="001302D9" w:rsidRPr="001302D9" w:rsidRDefault="001302D9" w:rsidP="001302D9">
            <w:pPr>
              <w:spacing w:line="240" w:lineRule="auto"/>
              <w:jc w:val="center"/>
              <w:rPr>
                <w:rFonts w:cs="Gautami"/>
                <w:b/>
                <w:bCs/>
                <w:color w:val="FFFFFF"/>
                <w:sz w:val="18"/>
                <w:szCs w:val="18"/>
              </w:rPr>
            </w:pPr>
            <w:r w:rsidRPr="001302D9">
              <w:rPr>
                <w:rFonts w:cs="Gautami"/>
                <w:b/>
                <w:bCs/>
                <w:color w:val="FFFFFF"/>
                <w:sz w:val="18"/>
                <w:szCs w:val="18"/>
              </w:rPr>
              <w:t>Region</w:t>
            </w:r>
          </w:p>
        </w:tc>
        <w:tc>
          <w:tcPr>
            <w:tcW w:w="518" w:type="pct"/>
            <w:tcBorders>
              <w:top w:val="single" w:sz="8" w:space="0" w:color="7BA0CD"/>
              <w:left w:val="nil"/>
              <w:bottom w:val="nil"/>
              <w:right w:val="nil"/>
            </w:tcBorders>
            <w:shd w:val="clear" w:color="000000" w:fill="4A442A"/>
            <w:noWrap/>
            <w:vAlign w:val="center"/>
            <w:hideMark/>
          </w:tcPr>
          <w:p w:rsidR="001302D9" w:rsidRPr="001302D9" w:rsidRDefault="001302D9" w:rsidP="001302D9">
            <w:pPr>
              <w:spacing w:line="240" w:lineRule="auto"/>
              <w:jc w:val="center"/>
              <w:rPr>
                <w:rFonts w:cs="Gautami"/>
                <w:b/>
                <w:bCs/>
                <w:color w:val="FFFFFF"/>
                <w:sz w:val="18"/>
                <w:szCs w:val="18"/>
              </w:rPr>
            </w:pPr>
            <w:r w:rsidRPr="001302D9">
              <w:rPr>
                <w:rFonts w:cs="Gautami"/>
                <w:b/>
                <w:bCs/>
                <w:color w:val="FFFFFF"/>
                <w:sz w:val="18"/>
                <w:szCs w:val="18"/>
              </w:rPr>
              <w:t>Qld</w:t>
            </w:r>
          </w:p>
        </w:tc>
        <w:tc>
          <w:tcPr>
            <w:tcW w:w="781" w:type="pct"/>
            <w:tcBorders>
              <w:top w:val="single" w:sz="8" w:space="0" w:color="7BA0CD"/>
              <w:left w:val="nil"/>
              <w:bottom w:val="nil"/>
              <w:right w:val="nil"/>
            </w:tcBorders>
            <w:shd w:val="clear" w:color="000000" w:fill="4A442A"/>
            <w:noWrap/>
            <w:vAlign w:val="center"/>
            <w:hideMark/>
          </w:tcPr>
          <w:p w:rsidR="001302D9" w:rsidRPr="001302D9" w:rsidRDefault="001302D9" w:rsidP="001302D9">
            <w:pPr>
              <w:spacing w:line="240" w:lineRule="auto"/>
              <w:jc w:val="center"/>
              <w:rPr>
                <w:rFonts w:cs="Gautami"/>
                <w:b/>
                <w:bCs/>
                <w:color w:val="FFFFFF"/>
                <w:sz w:val="18"/>
                <w:szCs w:val="18"/>
              </w:rPr>
            </w:pPr>
            <w:r w:rsidRPr="001302D9">
              <w:rPr>
                <w:rFonts w:cs="Gautami"/>
                <w:b/>
                <w:bCs/>
                <w:color w:val="FFFFFF"/>
                <w:sz w:val="18"/>
                <w:szCs w:val="18"/>
              </w:rPr>
              <w:t>NSW</w:t>
            </w:r>
          </w:p>
        </w:tc>
        <w:tc>
          <w:tcPr>
            <w:tcW w:w="781" w:type="pct"/>
            <w:tcBorders>
              <w:top w:val="single" w:sz="8" w:space="0" w:color="7BA0CD"/>
              <w:left w:val="nil"/>
              <w:bottom w:val="nil"/>
              <w:right w:val="nil"/>
            </w:tcBorders>
            <w:shd w:val="clear" w:color="000000" w:fill="4A442A"/>
            <w:noWrap/>
            <w:vAlign w:val="center"/>
            <w:hideMark/>
          </w:tcPr>
          <w:p w:rsidR="001302D9" w:rsidRPr="001302D9" w:rsidRDefault="001302D9" w:rsidP="001302D9">
            <w:pPr>
              <w:spacing w:line="240" w:lineRule="auto"/>
              <w:jc w:val="center"/>
              <w:rPr>
                <w:rFonts w:cs="Gautami"/>
                <w:b/>
                <w:bCs/>
                <w:color w:val="FFFFFF"/>
                <w:sz w:val="18"/>
                <w:szCs w:val="18"/>
              </w:rPr>
            </w:pPr>
            <w:r w:rsidRPr="001302D9">
              <w:rPr>
                <w:rFonts w:cs="Gautami"/>
                <w:b/>
                <w:bCs/>
                <w:color w:val="FFFFFF"/>
                <w:sz w:val="18"/>
                <w:szCs w:val="18"/>
              </w:rPr>
              <w:t>Vic</w:t>
            </w:r>
          </w:p>
        </w:tc>
        <w:tc>
          <w:tcPr>
            <w:tcW w:w="781" w:type="pct"/>
            <w:tcBorders>
              <w:top w:val="single" w:sz="8" w:space="0" w:color="7BA0CD"/>
              <w:left w:val="nil"/>
              <w:bottom w:val="nil"/>
              <w:right w:val="nil"/>
            </w:tcBorders>
            <w:shd w:val="clear" w:color="000000" w:fill="4A442A"/>
            <w:noWrap/>
            <w:vAlign w:val="center"/>
            <w:hideMark/>
          </w:tcPr>
          <w:p w:rsidR="001302D9" w:rsidRPr="001302D9" w:rsidRDefault="001302D9" w:rsidP="001302D9">
            <w:pPr>
              <w:spacing w:line="240" w:lineRule="auto"/>
              <w:jc w:val="center"/>
              <w:rPr>
                <w:rFonts w:cs="Gautami"/>
                <w:b/>
                <w:bCs/>
                <w:color w:val="FFFFFF"/>
                <w:sz w:val="18"/>
                <w:szCs w:val="18"/>
              </w:rPr>
            </w:pPr>
            <w:r w:rsidRPr="001302D9">
              <w:rPr>
                <w:rFonts w:cs="Gautami"/>
                <w:b/>
                <w:bCs/>
                <w:color w:val="FFFFFF"/>
                <w:sz w:val="18"/>
                <w:szCs w:val="18"/>
              </w:rPr>
              <w:t>SA</w:t>
            </w:r>
          </w:p>
        </w:tc>
        <w:tc>
          <w:tcPr>
            <w:tcW w:w="781" w:type="pct"/>
            <w:tcBorders>
              <w:top w:val="single" w:sz="8" w:space="0" w:color="7BA0CD"/>
              <w:left w:val="nil"/>
              <w:bottom w:val="nil"/>
              <w:right w:val="nil"/>
            </w:tcBorders>
            <w:shd w:val="clear" w:color="000000" w:fill="4A442A"/>
            <w:noWrap/>
            <w:vAlign w:val="center"/>
            <w:hideMark/>
          </w:tcPr>
          <w:p w:rsidR="001302D9" w:rsidRPr="001302D9" w:rsidRDefault="001302D9" w:rsidP="001302D9">
            <w:pPr>
              <w:spacing w:line="240" w:lineRule="auto"/>
              <w:jc w:val="center"/>
              <w:rPr>
                <w:rFonts w:cs="Gautami"/>
                <w:b/>
                <w:bCs/>
                <w:color w:val="FFFFFF"/>
                <w:sz w:val="18"/>
                <w:szCs w:val="18"/>
              </w:rPr>
            </w:pPr>
            <w:proofErr w:type="spellStart"/>
            <w:r w:rsidRPr="001302D9">
              <w:rPr>
                <w:rFonts w:cs="Gautami"/>
                <w:b/>
                <w:bCs/>
                <w:color w:val="FFFFFF"/>
                <w:sz w:val="18"/>
                <w:szCs w:val="18"/>
              </w:rPr>
              <w:t>Tas</w:t>
            </w:r>
            <w:proofErr w:type="spellEnd"/>
          </w:p>
        </w:tc>
      </w:tr>
      <w:tr w:rsidR="001302D9" w:rsidRPr="001302D9" w:rsidTr="001302D9">
        <w:trPr>
          <w:trHeight w:val="255"/>
        </w:trPr>
        <w:tc>
          <w:tcPr>
            <w:tcW w:w="1356" w:type="pct"/>
            <w:tcBorders>
              <w:top w:val="nil"/>
              <w:left w:val="nil"/>
              <w:bottom w:val="nil"/>
              <w:right w:val="nil"/>
            </w:tcBorders>
            <w:shd w:val="clear" w:color="000000" w:fill="DDD9C3"/>
            <w:noWrap/>
            <w:vAlign w:val="center"/>
            <w:hideMark/>
          </w:tcPr>
          <w:p w:rsidR="001302D9" w:rsidRPr="001302D9" w:rsidRDefault="001302D9" w:rsidP="001302D9">
            <w:pPr>
              <w:spacing w:line="240" w:lineRule="auto"/>
              <w:jc w:val="left"/>
              <w:rPr>
                <w:rFonts w:cs="Gautami"/>
                <w:b/>
                <w:bCs/>
                <w:sz w:val="16"/>
                <w:szCs w:val="16"/>
              </w:rPr>
            </w:pPr>
            <w:r w:rsidRPr="001302D9">
              <w:rPr>
                <w:rFonts w:cs="Gautami"/>
                <w:b/>
                <w:bCs/>
                <w:sz w:val="16"/>
                <w:szCs w:val="16"/>
              </w:rPr>
              <w:t>Current week</w:t>
            </w:r>
          </w:p>
        </w:tc>
        <w:tc>
          <w:tcPr>
            <w:tcW w:w="518" w:type="pct"/>
            <w:tcBorders>
              <w:top w:val="nil"/>
              <w:left w:val="nil"/>
              <w:bottom w:val="nil"/>
              <w:right w:val="nil"/>
            </w:tcBorders>
            <w:shd w:val="clear" w:color="000000" w:fill="DDD9C3"/>
            <w:noWrap/>
            <w:vAlign w:val="center"/>
            <w:hideMark/>
          </w:tcPr>
          <w:p w:rsidR="001302D9" w:rsidRPr="001302D9" w:rsidRDefault="001302D9" w:rsidP="001302D9">
            <w:pPr>
              <w:spacing w:line="240" w:lineRule="auto"/>
              <w:jc w:val="center"/>
              <w:rPr>
                <w:rFonts w:cs="Gautami"/>
                <w:sz w:val="16"/>
                <w:szCs w:val="16"/>
              </w:rPr>
            </w:pPr>
            <w:r w:rsidRPr="001302D9">
              <w:rPr>
                <w:rFonts w:cs="Gautami"/>
                <w:sz w:val="16"/>
                <w:szCs w:val="16"/>
              </w:rPr>
              <w:t>150</w:t>
            </w:r>
          </w:p>
        </w:tc>
        <w:tc>
          <w:tcPr>
            <w:tcW w:w="781" w:type="pct"/>
            <w:tcBorders>
              <w:top w:val="nil"/>
              <w:left w:val="nil"/>
              <w:bottom w:val="nil"/>
              <w:right w:val="nil"/>
            </w:tcBorders>
            <w:shd w:val="clear" w:color="000000" w:fill="DDD9C3"/>
            <w:noWrap/>
            <w:vAlign w:val="center"/>
            <w:hideMark/>
          </w:tcPr>
          <w:p w:rsidR="001302D9" w:rsidRPr="001302D9" w:rsidRDefault="001302D9" w:rsidP="001302D9">
            <w:pPr>
              <w:spacing w:line="240" w:lineRule="auto"/>
              <w:jc w:val="center"/>
              <w:rPr>
                <w:rFonts w:cs="Gautami"/>
                <w:sz w:val="16"/>
                <w:szCs w:val="16"/>
              </w:rPr>
            </w:pPr>
            <w:r w:rsidRPr="001302D9">
              <w:rPr>
                <w:rFonts w:cs="Gautami"/>
                <w:sz w:val="16"/>
                <w:szCs w:val="16"/>
              </w:rPr>
              <w:t>50</w:t>
            </w:r>
          </w:p>
        </w:tc>
        <w:tc>
          <w:tcPr>
            <w:tcW w:w="781" w:type="pct"/>
            <w:tcBorders>
              <w:top w:val="nil"/>
              <w:left w:val="nil"/>
              <w:bottom w:val="nil"/>
              <w:right w:val="nil"/>
            </w:tcBorders>
            <w:shd w:val="clear" w:color="000000" w:fill="DDD9C3"/>
            <w:noWrap/>
            <w:vAlign w:val="center"/>
            <w:hideMark/>
          </w:tcPr>
          <w:p w:rsidR="001302D9" w:rsidRPr="001302D9" w:rsidRDefault="001302D9" w:rsidP="001302D9">
            <w:pPr>
              <w:spacing w:line="240" w:lineRule="auto"/>
              <w:jc w:val="center"/>
              <w:rPr>
                <w:rFonts w:cs="Gautami"/>
                <w:sz w:val="16"/>
                <w:szCs w:val="16"/>
              </w:rPr>
            </w:pPr>
            <w:r w:rsidRPr="001302D9">
              <w:rPr>
                <w:rFonts w:cs="Gautami"/>
                <w:sz w:val="16"/>
                <w:szCs w:val="16"/>
              </w:rPr>
              <w:t>47</w:t>
            </w:r>
          </w:p>
        </w:tc>
        <w:tc>
          <w:tcPr>
            <w:tcW w:w="781" w:type="pct"/>
            <w:tcBorders>
              <w:top w:val="nil"/>
              <w:left w:val="nil"/>
              <w:bottom w:val="nil"/>
              <w:right w:val="nil"/>
            </w:tcBorders>
            <w:shd w:val="clear" w:color="000000" w:fill="DDD9C3"/>
            <w:noWrap/>
            <w:vAlign w:val="center"/>
            <w:hideMark/>
          </w:tcPr>
          <w:p w:rsidR="001302D9" w:rsidRPr="001302D9" w:rsidRDefault="001302D9" w:rsidP="001302D9">
            <w:pPr>
              <w:spacing w:line="240" w:lineRule="auto"/>
              <w:jc w:val="center"/>
              <w:rPr>
                <w:rFonts w:cs="Gautami"/>
                <w:sz w:val="16"/>
                <w:szCs w:val="16"/>
              </w:rPr>
            </w:pPr>
            <w:r w:rsidRPr="001302D9">
              <w:rPr>
                <w:rFonts w:cs="Gautami"/>
                <w:sz w:val="16"/>
                <w:szCs w:val="16"/>
              </w:rPr>
              <w:t>49</w:t>
            </w:r>
          </w:p>
        </w:tc>
        <w:tc>
          <w:tcPr>
            <w:tcW w:w="781" w:type="pct"/>
            <w:tcBorders>
              <w:top w:val="nil"/>
              <w:left w:val="nil"/>
              <w:bottom w:val="nil"/>
              <w:right w:val="nil"/>
            </w:tcBorders>
            <w:shd w:val="clear" w:color="000000" w:fill="DDD9C3"/>
            <w:noWrap/>
            <w:vAlign w:val="center"/>
            <w:hideMark/>
          </w:tcPr>
          <w:p w:rsidR="001302D9" w:rsidRPr="001302D9" w:rsidRDefault="001302D9" w:rsidP="001302D9">
            <w:pPr>
              <w:spacing w:line="240" w:lineRule="auto"/>
              <w:jc w:val="center"/>
              <w:rPr>
                <w:rFonts w:cs="Gautami"/>
                <w:sz w:val="16"/>
                <w:szCs w:val="16"/>
              </w:rPr>
            </w:pPr>
            <w:r w:rsidRPr="001302D9">
              <w:rPr>
                <w:rFonts w:cs="Gautami"/>
                <w:sz w:val="16"/>
                <w:szCs w:val="16"/>
              </w:rPr>
              <w:t>42</w:t>
            </w:r>
          </w:p>
        </w:tc>
      </w:tr>
      <w:tr w:rsidR="001302D9" w:rsidRPr="001302D9" w:rsidTr="001302D9">
        <w:trPr>
          <w:trHeight w:val="255"/>
        </w:trPr>
        <w:tc>
          <w:tcPr>
            <w:tcW w:w="1356" w:type="pct"/>
            <w:tcBorders>
              <w:top w:val="nil"/>
              <w:left w:val="nil"/>
              <w:bottom w:val="nil"/>
              <w:right w:val="nil"/>
            </w:tcBorders>
            <w:shd w:val="clear" w:color="000000" w:fill="EEECE1"/>
            <w:noWrap/>
            <w:vAlign w:val="center"/>
            <w:hideMark/>
          </w:tcPr>
          <w:p w:rsidR="001302D9" w:rsidRPr="001302D9" w:rsidRDefault="001302D9" w:rsidP="001302D9">
            <w:pPr>
              <w:spacing w:line="240" w:lineRule="auto"/>
              <w:jc w:val="left"/>
              <w:rPr>
                <w:rFonts w:cs="Gautami"/>
                <w:b/>
                <w:bCs/>
                <w:sz w:val="16"/>
                <w:szCs w:val="16"/>
              </w:rPr>
            </w:pPr>
            <w:r w:rsidRPr="001302D9">
              <w:rPr>
                <w:rFonts w:cs="Gautami"/>
                <w:b/>
                <w:bCs/>
                <w:sz w:val="16"/>
                <w:szCs w:val="16"/>
              </w:rPr>
              <w:t>12-13 financial YTD</w:t>
            </w:r>
          </w:p>
        </w:tc>
        <w:tc>
          <w:tcPr>
            <w:tcW w:w="518" w:type="pct"/>
            <w:tcBorders>
              <w:top w:val="nil"/>
              <w:left w:val="nil"/>
              <w:bottom w:val="nil"/>
              <w:right w:val="nil"/>
            </w:tcBorders>
            <w:shd w:val="clear" w:color="000000" w:fill="EEECE1"/>
            <w:noWrap/>
            <w:vAlign w:val="center"/>
            <w:hideMark/>
          </w:tcPr>
          <w:p w:rsidR="001302D9" w:rsidRPr="001302D9" w:rsidRDefault="001302D9" w:rsidP="001302D9">
            <w:pPr>
              <w:spacing w:line="240" w:lineRule="auto"/>
              <w:jc w:val="center"/>
              <w:rPr>
                <w:rFonts w:cs="Gautami"/>
                <w:sz w:val="16"/>
                <w:szCs w:val="16"/>
              </w:rPr>
            </w:pPr>
            <w:r w:rsidRPr="001302D9">
              <w:rPr>
                <w:rFonts w:cs="Gautami"/>
                <w:sz w:val="16"/>
                <w:szCs w:val="16"/>
              </w:rPr>
              <w:t>70</w:t>
            </w:r>
          </w:p>
        </w:tc>
        <w:tc>
          <w:tcPr>
            <w:tcW w:w="781" w:type="pct"/>
            <w:tcBorders>
              <w:top w:val="nil"/>
              <w:left w:val="nil"/>
              <w:bottom w:val="nil"/>
              <w:right w:val="nil"/>
            </w:tcBorders>
            <w:shd w:val="clear" w:color="000000" w:fill="EEECE1"/>
            <w:noWrap/>
            <w:vAlign w:val="center"/>
            <w:hideMark/>
          </w:tcPr>
          <w:p w:rsidR="001302D9" w:rsidRPr="001302D9" w:rsidRDefault="001302D9" w:rsidP="001302D9">
            <w:pPr>
              <w:spacing w:line="240" w:lineRule="auto"/>
              <w:jc w:val="center"/>
              <w:rPr>
                <w:rFonts w:cs="Gautami"/>
                <w:sz w:val="16"/>
                <w:szCs w:val="16"/>
              </w:rPr>
            </w:pPr>
            <w:r w:rsidRPr="001302D9">
              <w:rPr>
                <w:rFonts w:cs="Gautami"/>
                <w:sz w:val="16"/>
                <w:szCs w:val="16"/>
              </w:rPr>
              <w:t>56</w:t>
            </w:r>
          </w:p>
        </w:tc>
        <w:tc>
          <w:tcPr>
            <w:tcW w:w="781" w:type="pct"/>
            <w:tcBorders>
              <w:top w:val="nil"/>
              <w:left w:val="nil"/>
              <w:bottom w:val="nil"/>
              <w:right w:val="nil"/>
            </w:tcBorders>
            <w:shd w:val="clear" w:color="000000" w:fill="EEECE1"/>
            <w:noWrap/>
            <w:vAlign w:val="center"/>
            <w:hideMark/>
          </w:tcPr>
          <w:p w:rsidR="001302D9" w:rsidRPr="001302D9" w:rsidRDefault="001302D9" w:rsidP="001302D9">
            <w:pPr>
              <w:spacing w:line="240" w:lineRule="auto"/>
              <w:jc w:val="center"/>
              <w:rPr>
                <w:rFonts w:cs="Gautami"/>
                <w:sz w:val="16"/>
                <w:szCs w:val="16"/>
              </w:rPr>
            </w:pPr>
            <w:r w:rsidRPr="001302D9">
              <w:rPr>
                <w:rFonts w:cs="Gautami"/>
                <w:sz w:val="16"/>
                <w:szCs w:val="16"/>
              </w:rPr>
              <w:t>61</w:t>
            </w:r>
          </w:p>
        </w:tc>
        <w:tc>
          <w:tcPr>
            <w:tcW w:w="781" w:type="pct"/>
            <w:tcBorders>
              <w:top w:val="nil"/>
              <w:left w:val="nil"/>
              <w:bottom w:val="nil"/>
              <w:right w:val="nil"/>
            </w:tcBorders>
            <w:shd w:val="clear" w:color="000000" w:fill="EEECE1"/>
            <w:noWrap/>
            <w:vAlign w:val="center"/>
            <w:hideMark/>
          </w:tcPr>
          <w:p w:rsidR="001302D9" w:rsidRPr="001302D9" w:rsidRDefault="001302D9" w:rsidP="001302D9">
            <w:pPr>
              <w:spacing w:line="240" w:lineRule="auto"/>
              <w:jc w:val="center"/>
              <w:rPr>
                <w:rFonts w:cs="Gautami"/>
                <w:sz w:val="16"/>
                <w:szCs w:val="16"/>
              </w:rPr>
            </w:pPr>
            <w:r w:rsidRPr="001302D9">
              <w:rPr>
                <w:rFonts w:cs="Gautami"/>
                <w:sz w:val="16"/>
                <w:szCs w:val="16"/>
              </w:rPr>
              <w:t>73</w:t>
            </w:r>
          </w:p>
        </w:tc>
        <w:tc>
          <w:tcPr>
            <w:tcW w:w="781" w:type="pct"/>
            <w:tcBorders>
              <w:top w:val="nil"/>
              <w:left w:val="nil"/>
              <w:bottom w:val="nil"/>
              <w:right w:val="nil"/>
            </w:tcBorders>
            <w:shd w:val="clear" w:color="000000" w:fill="EEECE1"/>
            <w:noWrap/>
            <w:vAlign w:val="center"/>
            <w:hideMark/>
          </w:tcPr>
          <w:p w:rsidR="001302D9" w:rsidRPr="001302D9" w:rsidRDefault="001302D9" w:rsidP="001302D9">
            <w:pPr>
              <w:spacing w:line="240" w:lineRule="auto"/>
              <w:jc w:val="center"/>
              <w:rPr>
                <w:rFonts w:cs="Gautami"/>
                <w:sz w:val="16"/>
                <w:szCs w:val="16"/>
              </w:rPr>
            </w:pPr>
            <w:r w:rsidRPr="001302D9">
              <w:rPr>
                <w:rFonts w:cs="Gautami"/>
                <w:sz w:val="16"/>
                <w:szCs w:val="16"/>
              </w:rPr>
              <w:t>49</w:t>
            </w:r>
          </w:p>
        </w:tc>
      </w:tr>
      <w:tr w:rsidR="001302D9" w:rsidRPr="001302D9" w:rsidTr="001302D9">
        <w:trPr>
          <w:trHeight w:val="270"/>
        </w:trPr>
        <w:tc>
          <w:tcPr>
            <w:tcW w:w="1356" w:type="pct"/>
            <w:tcBorders>
              <w:top w:val="nil"/>
              <w:left w:val="nil"/>
              <w:bottom w:val="single" w:sz="8" w:space="0" w:color="auto"/>
              <w:right w:val="nil"/>
            </w:tcBorders>
            <w:shd w:val="clear" w:color="000000" w:fill="DDD9C3"/>
            <w:noWrap/>
            <w:vAlign w:val="center"/>
            <w:hideMark/>
          </w:tcPr>
          <w:p w:rsidR="001302D9" w:rsidRPr="001302D9" w:rsidRDefault="001302D9" w:rsidP="001302D9">
            <w:pPr>
              <w:spacing w:line="240" w:lineRule="auto"/>
              <w:jc w:val="left"/>
              <w:rPr>
                <w:rFonts w:cs="Gautami"/>
                <w:b/>
                <w:bCs/>
                <w:sz w:val="16"/>
                <w:szCs w:val="16"/>
              </w:rPr>
            </w:pPr>
            <w:r w:rsidRPr="001302D9">
              <w:rPr>
                <w:rFonts w:cs="Gautami"/>
                <w:b/>
                <w:bCs/>
                <w:sz w:val="16"/>
                <w:szCs w:val="16"/>
              </w:rPr>
              <w:t>13-14 financial YTD</w:t>
            </w:r>
          </w:p>
        </w:tc>
        <w:tc>
          <w:tcPr>
            <w:tcW w:w="518" w:type="pct"/>
            <w:tcBorders>
              <w:top w:val="nil"/>
              <w:left w:val="nil"/>
              <w:bottom w:val="single" w:sz="8" w:space="0" w:color="auto"/>
              <w:right w:val="nil"/>
            </w:tcBorders>
            <w:shd w:val="clear" w:color="000000" w:fill="DDD9C3"/>
            <w:noWrap/>
            <w:vAlign w:val="center"/>
            <w:hideMark/>
          </w:tcPr>
          <w:p w:rsidR="001302D9" w:rsidRPr="001302D9" w:rsidRDefault="001302D9" w:rsidP="001302D9">
            <w:pPr>
              <w:spacing w:line="240" w:lineRule="auto"/>
              <w:jc w:val="center"/>
              <w:rPr>
                <w:rFonts w:cs="Gautami"/>
                <w:sz w:val="16"/>
                <w:szCs w:val="16"/>
              </w:rPr>
            </w:pPr>
            <w:r w:rsidRPr="001302D9">
              <w:rPr>
                <w:rFonts w:cs="Gautami"/>
                <w:sz w:val="16"/>
                <w:szCs w:val="16"/>
              </w:rPr>
              <w:t>65</w:t>
            </w:r>
          </w:p>
        </w:tc>
        <w:tc>
          <w:tcPr>
            <w:tcW w:w="781" w:type="pct"/>
            <w:tcBorders>
              <w:top w:val="nil"/>
              <w:left w:val="nil"/>
              <w:bottom w:val="single" w:sz="8" w:space="0" w:color="auto"/>
              <w:right w:val="nil"/>
            </w:tcBorders>
            <w:shd w:val="clear" w:color="000000" w:fill="DDD9C3"/>
            <w:noWrap/>
            <w:vAlign w:val="center"/>
            <w:hideMark/>
          </w:tcPr>
          <w:p w:rsidR="001302D9" w:rsidRPr="001302D9" w:rsidRDefault="001302D9" w:rsidP="001302D9">
            <w:pPr>
              <w:spacing w:line="240" w:lineRule="auto"/>
              <w:jc w:val="center"/>
              <w:rPr>
                <w:rFonts w:cs="Gautami"/>
                <w:sz w:val="16"/>
                <w:szCs w:val="16"/>
              </w:rPr>
            </w:pPr>
            <w:r w:rsidRPr="001302D9">
              <w:rPr>
                <w:rFonts w:cs="Gautami"/>
                <w:sz w:val="16"/>
                <w:szCs w:val="16"/>
              </w:rPr>
              <w:t>55</w:t>
            </w:r>
          </w:p>
        </w:tc>
        <w:tc>
          <w:tcPr>
            <w:tcW w:w="781" w:type="pct"/>
            <w:tcBorders>
              <w:top w:val="nil"/>
              <w:left w:val="nil"/>
              <w:bottom w:val="single" w:sz="8" w:space="0" w:color="auto"/>
              <w:right w:val="nil"/>
            </w:tcBorders>
            <w:shd w:val="clear" w:color="000000" w:fill="DDD9C3"/>
            <w:noWrap/>
            <w:vAlign w:val="center"/>
            <w:hideMark/>
          </w:tcPr>
          <w:p w:rsidR="001302D9" w:rsidRPr="001302D9" w:rsidRDefault="001302D9" w:rsidP="001302D9">
            <w:pPr>
              <w:spacing w:line="240" w:lineRule="auto"/>
              <w:jc w:val="center"/>
              <w:rPr>
                <w:rFonts w:cs="Gautami"/>
                <w:sz w:val="16"/>
                <w:szCs w:val="16"/>
              </w:rPr>
            </w:pPr>
            <w:r w:rsidRPr="001302D9">
              <w:rPr>
                <w:rFonts w:cs="Gautami"/>
                <w:sz w:val="16"/>
                <w:szCs w:val="16"/>
              </w:rPr>
              <w:t>58</w:t>
            </w:r>
          </w:p>
        </w:tc>
        <w:tc>
          <w:tcPr>
            <w:tcW w:w="781" w:type="pct"/>
            <w:tcBorders>
              <w:top w:val="nil"/>
              <w:left w:val="nil"/>
              <w:bottom w:val="single" w:sz="8" w:space="0" w:color="auto"/>
              <w:right w:val="nil"/>
            </w:tcBorders>
            <w:shd w:val="clear" w:color="000000" w:fill="DDD9C3"/>
            <w:noWrap/>
            <w:vAlign w:val="center"/>
            <w:hideMark/>
          </w:tcPr>
          <w:p w:rsidR="001302D9" w:rsidRPr="001302D9" w:rsidRDefault="001302D9" w:rsidP="001302D9">
            <w:pPr>
              <w:spacing w:line="240" w:lineRule="auto"/>
              <w:jc w:val="center"/>
              <w:rPr>
                <w:rFonts w:cs="Gautami"/>
                <w:sz w:val="16"/>
                <w:szCs w:val="16"/>
              </w:rPr>
            </w:pPr>
            <w:r w:rsidRPr="001302D9">
              <w:rPr>
                <w:rFonts w:cs="Gautami"/>
                <w:sz w:val="16"/>
                <w:szCs w:val="16"/>
              </w:rPr>
              <w:t>76</w:t>
            </w:r>
          </w:p>
        </w:tc>
        <w:tc>
          <w:tcPr>
            <w:tcW w:w="781" w:type="pct"/>
            <w:tcBorders>
              <w:top w:val="nil"/>
              <w:left w:val="nil"/>
              <w:bottom w:val="single" w:sz="8" w:space="0" w:color="auto"/>
              <w:right w:val="nil"/>
            </w:tcBorders>
            <w:shd w:val="clear" w:color="000000" w:fill="DDD9C3"/>
            <w:noWrap/>
            <w:vAlign w:val="center"/>
            <w:hideMark/>
          </w:tcPr>
          <w:p w:rsidR="001302D9" w:rsidRPr="001302D9" w:rsidRDefault="001302D9" w:rsidP="001302D9">
            <w:pPr>
              <w:spacing w:line="240" w:lineRule="auto"/>
              <w:jc w:val="center"/>
              <w:rPr>
                <w:rFonts w:cs="Gautami"/>
                <w:sz w:val="16"/>
                <w:szCs w:val="16"/>
              </w:rPr>
            </w:pPr>
            <w:r w:rsidRPr="001302D9">
              <w:rPr>
                <w:rFonts w:cs="Gautami"/>
                <w:sz w:val="16"/>
                <w:szCs w:val="16"/>
              </w:rPr>
              <w:t>43</w:t>
            </w:r>
          </w:p>
        </w:tc>
      </w:tr>
    </w:tbl>
    <w:p w:rsidR="00977DC4" w:rsidRPr="002D23B9" w:rsidRDefault="00B245E8" w:rsidP="00977DC4">
      <w:pPr>
        <w:pStyle w:val="AERbodytext"/>
        <w:spacing w:before="120"/>
      </w:pPr>
      <w:r w:rsidRPr="002D23B9">
        <w:t xml:space="preserve">Longer-term statistics tracking average spot market prices are available </w:t>
      </w:r>
      <w:r w:rsidR="000F1E82" w:rsidRPr="002D23B9">
        <w:t xml:space="preserve">on the </w:t>
      </w:r>
      <w:hyperlink r:id="rId11" w:history="1">
        <w:r w:rsidR="000F1E82" w:rsidRPr="002D23B9">
          <w:rPr>
            <w:rStyle w:val="Hyperlink"/>
            <w:color w:val="auto"/>
          </w:rPr>
          <w:t>AER website</w:t>
        </w:r>
      </w:hyperlink>
      <w:r w:rsidRPr="002D23B9">
        <w:t xml:space="preserve">. </w:t>
      </w:r>
    </w:p>
    <w:bookmarkEnd w:id="7"/>
    <w:bookmarkEnd w:id="8"/>
    <w:p w:rsidR="006E199B" w:rsidRPr="002D23B9" w:rsidRDefault="007F5786" w:rsidP="00BD4E2C">
      <w:pPr>
        <w:pStyle w:val="Heading2"/>
        <w:rPr>
          <w:color w:val="auto"/>
        </w:rPr>
      </w:pPr>
      <w:r w:rsidRPr="002D23B9">
        <w:rPr>
          <w:color w:val="auto"/>
        </w:rPr>
        <w:t xml:space="preserve">Spot market </w:t>
      </w:r>
      <w:r w:rsidR="00D71DBA" w:rsidRPr="002D23B9">
        <w:rPr>
          <w:color w:val="auto"/>
        </w:rPr>
        <w:t xml:space="preserve">price </w:t>
      </w:r>
      <w:r w:rsidRPr="002D23B9">
        <w:rPr>
          <w:color w:val="auto"/>
        </w:rPr>
        <w:t>forecast variations</w:t>
      </w:r>
    </w:p>
    <w:p w:rsidR="00083C2C" w:rsidRPr="002D23B9" w:rsidRDefault="009559D6" w:rsidP="00977DC4">
      <w:pPr>
        <w:pStyle w:val="AERbodytext"/>
      </w:pPr>
      <w:r w:rsidRPr="002D23B9">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2D23B9">
        <w:t xml:space="preserve">A </w:t>
      </w:r>
      <w:r w:rsidR="00DC7C6B" w:rsidRPr="002D23B9">
        <w:t xml:space="preserve">key focus is whether </w:t>
      </w:r>
      <w:r w:rsidR="00B71EC1" w:rsidRPr="002D23B9">
        <w:t>the actual price differs significantly from the forecast price either four or 12 hours ahead.</w:t>
      </w:r>
      <w:r w:rsidR="008270D7" w:rsidRPr="002D23B9">
        <w:t xml:space="preserve"> </w:t>
      </w:r>
      <w:r w:rsidR="00600BFB" w:rsidRPr="002D23B9">
        <w:t xml:space="preserve">These timeframes have been chosen as indicative of the time frames within which different technology types may be able to commit (intermediate plant within four hours and slow start plant within 12 hours). </w:t>
      </w:r>
    </w:p>
    <w:p w:rsidR="00977DC4" w:rsidRDefault="001302D9" w:rsidP="001302D9">
      <w:pPr>
        <w:pStyle w:val="AERbodytext"/>
      </w:pPr>
      <w:r>
        <w:t>There were 76 trading intervals throughout the week where actual prices varied significantly from forecasts. This compares to the weekly average in 2013 of 97 counts and the average in 2012 of 60.</w:t>
      </w:r>
      <w:r w:rsidR="004869A0">
        <w:t xml:space="preserve"> </w:t>
      </w:r>
      <w:r w:rsidR="009559D6" w:rsidRPr="002D23B9">
        <w:t>Reasons for the</w:t>
      </w:r>
      <w:r w:rsidR="00DF5554" w:rsidRPr="002D23B9">
        <w:t xml:space="preserve"> variations for this week </w:t>
      </w:r>
      <w:r w:rsidR="009559D6" w:rsidRPr="002D23B9">
        <w:t xml:space="preserve">are summarised in </w:t>
      </w:r>
      <w:r w:rsidR="000D5C60" w:rsidRPr="002D23B9">
        <w:t xml:space="preserve">Table </w:t>
      </w:r>
      <w:r w:rsidR="00E27C7A" w:rsidRPr="002D23B9">
        <w:t>2</w:t>
      </w:r>
      <w:r w:rsidR="009559D6" w:rsidRPr="002D23B9">
        <w:t>.</w:t>
      </w:r>
      <w:r w:rsidR="00B71EC1" w:rsidRPr="002D23B9">
        <w:t xml:space="preserve"> </w:t>
      </w:r>
      <w:r w:rsidR="000E6CF1" w:rsidRPr="002D23B9">
        <w:t>Based on AER analysis, t</w:t>
      </w:r>
      <w:r w:rsidR="00B71EC1" w:rsidRPr="002D23B9">
        <w:t xml:space="preserve">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B71EC1" w:rsidRPr="002D23B9">
        <w:t>ahead</w:t>
      </w:r>
      <w:proofErr w:type="gramEnd"/>
      <w:r w:rsidR="00B71EC1" w:rsidRPr="002D23B9">
        <w:t xml:space="preserve"> forecasts differ significantly from the actual price will be counted as two variations.</w:t>
      </w:r>
    </w:p>
    <w:p w:rsidR="00977DC4" w:rsidRPr="002D23B9" w:rsidRDefault="008D0835" w:rsidP="00977DC4">
      <w:pPr>
        <w:pStyle w:val="AERtabletitle"/>
      </w:pPr>
      <w:r w:rsidRPr="002D23B9">
        <w:t xml:space="preserve">Table </w:t>
      </w:r>
      <w:r w:rsidR="00965EA9" w:rsidRPr="002D23B9">
        <w:t>2</w:t>
      </w:r>
      <w:r w:rsidR="00792C39" w:rsidRPr="002D23B9">
        <w:t>: Reasons for variations between forecast and actual prices</w:t>
      </w:r>
    </w:p>
    <w:tbl>
      <w:tblPr>
        <w:tblW w:w="5000" w:type="pct"/>
        <w:tblLook w:val="04A0" w:firstRow="1" w:lastRow="0" w:firstColumn="1" w:lastColumn="0" w:noHBand="0" w:noVBand="1"/>
      </w:tblPr>
      <w:tblGrid>
        <w:gridCol w:w="3510"/>
        <w:gridCol w:w="1523"/>
        <w:gridCol w:w="1427"/>
        <w:gridCol w:w="1303"/>
        <w:gridCol w:w="1479"/>
      </w:tblGrid>
      <w:tr w:rsidR="001302D9" w:rsidRPr="001302D9" w:rsidTr="001302D9">
        <w:trPr>
          <w:trHeight w:val="255"/>
        </w:trPr>
        <w:tc>
          <w:tcPr>
            <w:tcW w:w="1899" w:type="pct"/>
            <w:tcBorders>
              <w:top w:val="single" w:sz="8" w:space="0" w:color="7BA0CD"/>
              <w:left w:val="nil"/>
              <w:bottom w:val="nil"/>
              <w:right w:val="nil"/>
            </w:tcBorders>
            <w:shd w:val="clear" w:color="000000" w:fill="4A442A"/>
            <w:noWrap/>
            <w:vAlign w:val="center"/>
            <w:hideMark/>
          </w:tcPr>
          <w:p w:rsidR="001302D9" w:rsidRPr="001302D9" w:rsidRDefault="001302D9" w:rsidP="001302D9">
            <w:pPr>
              <w:spacing w:line="240" w:lineRule="auto"/>
              <w:jc w:val="center"/>
              <w:rPr>
                <w:rFonts w:cs="Gautami"/>
                <w:color w:val="FFFFFF"/>
                <w:sz w:val="18"/>
                <w:szCs w:val="18"/>
              </w:rPr>
            </w:pPr>
            <w:r w:rsidRPr="001302D9">
              <w:rPr>
                <w:rFonts w:cs="Gautami"/>
                <w:color w:val="FFFFFF"/>
                <w:sz w:val="18"/>
                <w:szCs w:val="18"/>
              </w:rPr>
              <w:t> </w:t>
            </w:r>
          </w:p>
        </w:tc>
        <w:tc>
          <w:tcPr>
            <w:tcW w:w="824" w:type="pct"/>
            <w:tcBorders>
              <w:top w:val="single" w:sz="8" w:space="0" w:color="7BA0CD"/>
              <w:left w:val="nil"/>
              <w:bottom w:val="nil"/>
              <w:right w:val="nil"/>
            </w:tcBorders>
            <w:shd w:val="clear" w:color="000000" w:fill="4A442A"/>
            <w:noWrap/>
            <w:vAlign w:val="center"/>
            <w:hideMark/>
          </w:tcPr>
          <w:p w:rsidR="001302D9" w:rsidRPr="001302D9" w:rsidRDefault="001302D9" w:rsidP="001302D9">
            <w:pPr>
              <w:spacing w:line="240" w:lineRule="auto"/>
              <w:ind w:firstLineChars="200" w:firstLine="360"/>
              <w:jc w:val="left"/>
              <w:rPr>
                <w:rFonts w:cs="Gautami"/>
                <w:color w:val="FFFFFF"/>
                <w:sz w:val="18"/>
                <w:szCs w:val="18"/>
              </w:rPr>
            </w:pPr>
            <w:r w:rsidRPr="001302D9">
              <w:rPr>
                <w:rFonts w:cs="Gautami"/>
                <w:color w:val="FFFFFF"/>
                <w:sz w:val="18"/>
                <w:szCs w:val="18"/>
              </w:rPr>
              <w:t>Availability</w:t>
            </w:r>
          </w:p>
        </w:tc>
        <w:tc>
          <w:tcPr>
            <w:tcW w:w="772" w:type="pct"/>
            <w:tcBorders>
              <w:top w:val="single" w:sz="8" w:space="0" w:color="7BA0CD"/>
              <w:left w:val="nil"/>
              <w:bottom w:val="nil"/>
              <w:right w:val="nil"/>
            </w:tcBorders>
            <w:shd w:val="clear" w:color="000000" w:fill="4A442A"/>
            <w:noWrap/>
            <w:vAlign w:val="center"/>
            <w:hideMark/>
          </w:tcPr>
          <w:p w:rsidR="001302D9" w:rsidRPr="001302D9" w:rsidRDefault="001302D9" w:rsidP="001302D9">
            <w:pPr>
              <w:spacing w:line="240" w:lineRule="auto"/>
              <w:jc w:val="center"/>
              <w:rPr>
                <w:rFonts w:cs="Gautami"/>
                <w:color w:val="FFFFFF"/>
                <w:sz w:val="18"/>
                <w:szCs w:val="18"/>
              </w:rPr>
            </w:pPr>
            <w:r w:rsidRPr="001302D9">
              <w:rPr>
                <w:rFonts w:cs="Gautami"/>
                <w:color w:val="FFFFFF"/>
                <w:sz w:val="18"/>
                <w:szCs w:val="18"/>
              </w:rPr>
              <w:t>Demand</w:t>
            </w:r>
          </w:p>
        </w:tc>
        <w:tc>
          <w:tcPr>
            <w:tcW w:w="705" w:type="pct"/>
            <w:tcBorders>
              <w:top w:val="single" w:sz="8" w:space="0" w:color="7BA0CD"/>
              <w:left w:val="nil"/>
              <w:bottom w:val="nil"/>
              <w:right w:val="nil"/>
            </w:tcBorders>
            <w:shd w:val="clear" w:color="000000" w:fill="4A442A"/>
            <w:noWrap/>
            <w:vAlign w:val="center"/>
            <w:hideMark/>
          </w:tcPr>
          <w:p w:rsidR="001302D9" w:rsidRPr="001302D9" w:rsidRDefault="001302D9" w:rsidP="001302D9">
            <w:pPr>
              <w:spacing w:line="240" w:lineRule="auto"/>
              <w:jc w:val="center"/>
              <w:rPr>
                <w:rFonts w:cs="Gautami"/>
                <w:color w:val="FFFFFF"/>
                <w:sz w:val="18"/>
                <w:szCs w:val="18"/>
              </w:rPr>
            </w:pPr>
            <w:r w:rsidRPr="001302D9">
              <w:rPr>
                <w:rFonts w:cs="Gautami"/>
                <w:color w:val="FFFFFF"/>
                <w:sz w:val="18"/>
                <w:szCs w:val="18"/>
              </w:rPr>
              <w:t>Network</w:t>
            </w:r>
          </w:p>
        </w:tc>
        <w:tc>
          <w:tcPr>
            <w:tcW w:w="800" w:type="pct"/>
            <w:tcBorders>
              <w:top w:val="single" w:sz="8" w:space="0" w:color="7BA0CD"/>
              <w:left w:val="nil"/>
              <w:bottom w:val="nil"/>
              <w:right w:val="nil"/>
            </w:tcBorders>
            <w:shd w:val="clear" w:color="000000" w:fill="4A442A"/>
            <w:vAlign w:val="center"/>
            <w:hideMark/>
          </w:tcPr>
          <w:p w:rsidR="001302D9" w:rsidRPr="001302D9" w:rsidRDefault="001302D9" w:rsidP="001302D9">
            <w:pPr>
              <w:spacing w:line="240" w:lineRule="auto"/>
              <w:ind w:firstLineChars="100" w:firstLine="180"/>
              <w:jc w:val="left"/>
              <w:rPr>
                <w:rFonts w:cs="Gautami"/>
                <w:color w:val="FFFFFF"/>
                <w:sz w:val="18"/>
                <w:szCs w:val="18"/>
              </w:rPr>
            </w:pPr>
            <w:r w:rsidRPr="001302D9">
              <w:rPr>
                <w:rFonts w:cs="Gautami"/>
                <w:color w:val="FFFFFF"/>
                <w:sz w:val="18"/>
                <w:szCs w:val="18"/>
              </w:rPr>
              <w:t>Combination</w:t>
            </w:r>
          </w:p>
        </w:tc>
      </w:tr>
      <w:tr w:rsidR="001302D9" w:rsidRPr="001302D9" w:rsidTr="001302D9">
        <w:trPr>
          <w:trHeight w:val="255"/>
        </w:trPr>
        <w:tc>
          <w:tcPr>
            <w:tcW w:w="1899" w:type="pct"/>
            <w:tcBorders>
              <w:top w:val="nil"/>
              <w:left w:val="nil"/>
              <w:bottom w:val="nil"/>
              <w:right w:val="nil"/>
            </w:tcBorders>
            <w:shd w:val="clear" w:color="000000" w:fill="DDD9C3"/>
            <w:noWrap/>
            <w:vAlign w:val="center"/>
            <w:hideMark/>
          </w:tcPr>
          <w:p w:rsidR="001302D9" w:rsidRPr="001302D9" w:rsidRDefault="001302D9" w:rsidP="001302D9">
            <w:pPr>
              <w:spacing w:line="240" w:lineRule="auto"/>
              <w:jc w:val="left"/>
              <w:rPr>
                <w:rFonts w:cs="Gautami"/>
                <w:b/>
                <w:bCs/>
                <w:sz w:val="16"/>
                <w:szCs w:val="16"/>
              </w:rPr>
            </w:pPr>
            <w:r w:rsidRPr="001302D9">
              <w:rPr>
                <w:rFonts w:cs="Gautami"/>
                <w:b/>
                <w:bCs/>
                <w:sz w:val="16"/>
                <w:szCs w:val="16"/>
              </w:rPr>
              <w:t>% of total above forecast</w:t>
            </w:r>
          </w:p>
        </w:tc>
        <w:tc>
          <w:tcPr>
            <w:tcW w:w="824" w:type="pct"/>
            <w:tcBorders>
              <w:top w:val="nil"/>
              <w:left w:val="nil"/>
              <w:bottom w:val="nil"/>
              <w:right w:val="nil"/>
            </w:tcBorders>
            <w:shd w:val="clear" w:color="000000" w:fill="DDD9C3"/>
            <w:noWrap/>
            <w:vAlign w:val="center"/>
            <w:hideMark/>
          </w:tcPr>
          <w:p w:rsidR="001302D9" w:rsidRPr="001302D9" w:rsidRDefault="001302D9" w:rsidP="001302D9">
            <w:pPr>
              <w:spacing w:line="240" w:lineRule="auto"/>
              <w:jc w:val="center"/>
              <w:rPr>
                <w:rFonts w:cs="Gautami"/>
                <w:sz w:val="16"/>
                <w:szCs w:val="16"/>
              </w:rPr>
            </w:pPr>
            <w:r w:rsidRPr="001302D9">
              <w:rPr>
                <w:rFonts w:cs="Gautami"/>
                <w:sz w:val="16"/>
                <w:szCs w:val="16"/>
              </w:rPr>
              <w:t>13</w:t>
            </w:r>
          </w:p>
        </w:tc>
        <w:tc>
          <w:tcPr>
            <w:tcW w:w="772" w:type="pct"/>
            <w:tcBorders>
              <w:top w:val="nil"/>
              <w:left w:val="nil"/>
              <w:bottom w:val="nil"/>
              <w:right w:val="nil"/>
            </w:tcBorders>
            <w:shd w:val="clear" w:color="000000" w:fill="DDD9C3"/>
            <w:noWrap/>
            <w:vAlign w:val="center"/>
            <w:hideMark/>
          </w:tcPr>
          <w:p w:rsidR="001302D9" w:rsidRPr="001302D9" w:rsidRDefault="001302D9" w:rsidP="001302D9">
            <w:pPr>
              <w:spacing w:line="240" w:lineRule="auto"/>
              <w:jc w:val="center"/>
              <w:rPr>
                <w:rFonts w:cs="Gautami"/>
                <w:sz w:val="16"/>
                <w:szCs w:val="16"/>
              </w:rPr>
            </w:pPr>
            <w:r w:rsidRPr="001302D9">
              <w:rPr>
                <w:rFonts w:cs="Gautami"/>
                <w:sz w:val="16"/>
                <w:szCs w:val="16"/>
              </w:rPr>
              <w:t>25</w:t>
            </w:r>
          </w:p>
        </w:tc>
        <w:tc>
          <w:tcPr>
            <w:tcW w:w="705" w:type="pct"/>
            <w:tcBorders>
              <w:top w:val="nil"/>
              <w:left w:val="nil"/>
              <w:bottom w:val="nil"/>
              <w:right w:val="nil"/>
            </w:tcBorders>
            <w:shd w:val="clear" w:color="000000" w:fill="DDD9C3"/>
            <w:noWrap/>
            <w:vAlign w:val="center"/>
            <w:hideMark/>
          </w:tcPr>
          <w:p w:rsidR="001302D9" w:rsidRPr="001302D9" w:rsidRDefault="001302D9" w:rsidP="001302D9">
            <w:pPr>
              <w:spacing w:line="240" w:lineRule="auto"/>
              <w:jc w:val="center"/>
              <w:rPr>
                <w:rFonts w:cs="Gautami"/>
                <w:sz w:val="16"/>
                <w:szCs w:val="16"/>
              </w:rPr>
            </w:pPr>
            <w:r w:rsidRPr="001302D9">
              <w:rPr>
                <w:rFonts w:cs="Gautami"/>
                <w:sz w:val="16"/>
                <w:szCs w:val="16"/>
              </w:rPr>
              <w:t>0</w:t>
            </w:r>
          </w:p>
        </w:tc>
        <w:tc>
          <w:tcPr>
            <w:tcW w:w="800" w:type="pct"/>
            <w:tcBorders>
              <w:top w:val="nil"/>
              <w:left w:val="nil"/>
              <w:bottom w:val="nil"/>
              <w:right w:val="nil"/>
            </w:tcBorders>
            <w:shd w:val="clear" w:color="000000" w:fill="DDD9C3"/>
            <w:vAlign w:val="center"/>
            <w:hideMark/>
          </w:tcPr>
          <w:p w:rsidR="001302D9" w:rsidRPr="001302D9" w:rsidRDefault="001302D9" w:rsidP="001302D9">
            <w:pPr>
              <w:spacing w:line="240" w:lineRule="auto"/>
              <w:jc w:val="center"/>
              <w:rPr>
                <w:rFonts w:cs="Gautami"/>
                <w:sz w:val="16"/>
                <w:szCs w:val="16"/>
              </w:rPr>
            </w:pPr>
            <w:r w:rsidRPr="001302D9">
              <w:rPr>
                <w:rFonts w:cs="Gautami"/>
                <w:sz w:val="16"/>
                <w:szCs w:val="16"/>
              </w:rPr>
              <w:t>11</w:t>
            </w:r>
          </w:p>
        </w:tc>
      </w:tr>
      <w:tr w:rsidR="001302D9" w:rsidRPr="001302D9" w:rsidTr="001302D9">
        <w:trPr>
          <w:trHeight w:val="270"/>
        </w:trPr>
        <w:tc>
          <w:tcPr>
            <w:tcW w:w="1899" w:type="pct"/>
            <w:tcBorders>
              <w:top w:val="nil"/>
              <w:left w:val="nil"/>
              <w:bottom w:val="single" w:sz="8" w:space="0" w:color="auto"/>
              <w:right w:val="nil"/>
            </w:tcBorders>
            <w:shd w:val="clear" w:color="000000" w:fill="EEECE1"/>
            <w:noWrap/>
            <w:vAlign w:val="center"/>
            <w:hideMark/>
          </w:tcPr>
          <w:p w:rsidR="001302D9" w:rsidRPr="001302D9" w:rsidRDefault="001302D9" w:rsidP="001302D9">
            <w:pPr>
              <w:spacing w:line="240" w:lineRule="auto"/>
              <w:jc w:val="left"/>
              <w:rPr>
                <w:rFonts w:cs="Gautami"/>
                <w:b/>
                <w:bCs/>
                <w:sz w:val="16"/>
                <w:szCs w:val="16"/>
              </w:rPr>
            </w:pPr>
            <w:r w:rsidRPr="001302D9">
              <w:rPr>
                <w:rFonts w:cs="Gautami"/>
                <w:b/>
                <w:bCs/>
                <w:sz w:val="16"/>
                <w:szCs w:val="16"/>
              </w:rPr>
              <w:t>% of total below forecast</w:t>
            </w:r>
          </w:p>
        </w:tc>
        <w:tc>
          <w:tcPr>
            <w:tcW w:w="824" w:type="pct"/>
            <w:tcBorders>
              <w:top w:val="nil"/>
              <w:left w:val="nil"/>
              <w:bottom w:val="single" w:sz="8" w:space="0" w:color="auto"/>
              <w:right w:val="nil"/>
            </w:tcBorders>
            <w:shd w:val="clear" w:color="000000" w:fill="EEECE1"/>
            <w:noWrap/>
            <w:vAlign w:val="center"/>
            <w:hideMark/>
          </w:tcPr>
          <w:p w:rsidR="001302D9" w:rsidRPr="001302D9" w:rsidRDefault="001302D9" w:rsidP="001302D9">
            <w:pPr>
              <w:spacing w:line="240" w:lineRule="auto"/>
              <w:jc w:val="center"/>
              <w:rPr>
                <w:rFonts w:cs="Gautami"/>
                <w:sz w:val="16"/>
                <w:szCs w:val="16"/>
              </w:rPr>
            </w:pPr>
            <w:r w:rsidRPr="001302D9">
              <w:rPr>
                <w:rFonts w:cs="Gautami"/>
                <w:sz w:val="16"/>
                <w:szCs w:val="16"/>
              </w:rPr>
              <w:t>20</w:t>
            </w:r>
          </w:p>
        </w:tc>
        <w:tc>
          <w:tcPr>
            <w:tcW w:w="772" w:type="pct"/>
            <w:tcBorders>
              <w:top w:val="nil"/>
              <w:left w:val="nil"/>
              <w:bottom w:val="single" w:sz="8" w:space="0" w:color="auto"/>
              <w:right w:val="nil"/>
            </w:tcBorders>
            <w:shd w:val="clear" w:color="000000" w:fill="EEECE1"/>
            <w:noWrap/>
            <w:vAlign w:val="center"/>
            <w:hideMark/>
          </w:tcPr>
          <w:p w:rsidR="001302D9" w:rsidRPr="001302D9" w:rsidRDefault="001302D9" w:rsidP="001302D9">
            <w:pPr>
              <w:spacing w:line="240" w:lineRule="auto"/>
              <w:jc w:val="center"/>
              <w:rPr>
                <w:rFonts w:cs="Gautami"/>
                <w:sz w:val="16"/>
                <w:szCs w:val="16"/>
              </w:rPr>
            </w:pPr>
            <w:r w:rsidRPr="001302D9">
              <w:rPr>
                <w:rFonts w:cs="Gautami"/>
                <w:sz w:val="16"/>
                <w:szCs w:val="16"/>
              </w:rPr>
              <w:t>29</w:t>
            </w:r>
          </w:p>
        </w:tc>
        <w:tc>
          <w:tcPr>
            <w:tcW w:w="705" w:type="pct"/>
            <w:tcBorders>
              <w:top w:val="nil"/>
              <w:left w:val="nil"/>
              <w:bottom w:val="single" w:sz="8" w:space="0" w:color="auto"/>
              <w:right w:val="nil"/>
            </w:tcBorders>
            <w:shd w:val="clear" w:color="000000" w:fill="EEECE1"/>
            <w:noWrap/>
            <w:vAlign w:val="center"/>
            <w:hideMark/>
          </w:tcPr>
          <w:p w:rsidR="001302D9" w:rsidRPr="001302D9" w:rsidRDefault="001302D9" w:rsidP="001302D9">
            <w:pPr>
              <w:spacing w:line="240" w:lineRule="auto"/>
              <w:jc w:val="center"/>
              <w:rPr>
                <w:rFonts w:cs="Gautami"/>
                <w:sz w:val="16"/>
                <w:szCs w:val="16"/>
              </w:rPr>
            </w:pPr>
            <w:r w:rsidRPr="001302D9">
              <w:rPr>
                <w:rFonts w:cs="Gautami"/>
                <w:sz w:val="16"/>
                <w:szCs w:val="16"/>
              </w:rPr>
              <w:t>0</w:t>
            </w:r>
          </w:p>
        </w:tc>
        <w:tc>
          <w:tcPr>
            <w:tcW w:w="800" w:type="pct"/>
            <w:tcBorders>
              <w:top w:val="nil"/>
              <w:left w:val="nil"/>
              <w:bottom w:val="single" w:sz="8" w:space="0" w:color="auto"/>
              <w:right w:val="nil"/>
            </w:tcBorders>
            <w:shd w:val="clear" w:color="000000" w:fill="EEECE1"/>
            <w:vAlign w:val="center"/>
            <w:hideMark/>
          </w:tcPr>
          <w:p w:rsidR="001302D9" w:rsidRPr="001302D9" w:rsidRDefault="001302D9" w:rsidP="001302D9">
            <w:pPr>
              <w:spacing w:line="240" w:lineRule="auto"/>
              <w:jc w:val="center"/>
              <w:rPr>
                <w:rFonts w:cs="Gautami"/>
                <w:sz w:val="16"/>
                <w:szCs w:val="16"/>
              </w:rPr>
            </w:pPr>
            <w:r w:rsidRPr="001302D9">
              <w:rPr>
                <w:rFonts w:cs="Gautami"/>
                <w:sz w:val="16"/>
                <w:szCs w:val="16"/>
              </w:rPr>
              <w:t>2</w:t>
            </w:r>
          </w:p>
        </w:tc>
      </w:tr>
      <w:tr w:rsidR="001302D9" w:rsidRPr="001302D9" w:rsidTr="001302D9">
        <w:trPr>
          <w:trHeight w:val="255"/>
        </w:trPr>
        <w:tc>
          <w:tcPr>
            <w:tcW w:w="2723" w:type="pct"/>
            <w:gridSpan w:val="2"/>
            <w:tcBorders>
              <w:top w:val="nil"/>
              <w:left w:val="nil"/>
              <w:bottom w:val="nil"/>
              <w:right w:val="nil"/>
            </w:tcBorders>
            <w:shd w:val="clear" w:color="auto" w:fill="auto"/>
            <w:noWrap/>
            <w:vAlign w:val="bottom"/>
            <w:hideMark/>
          </w:tcPr>
          <w:p w:rsidR="001302D9" w:rsidRPr="001302D9" w:rsidRDefault="001302D9" w:rsidP="001302D9">
            <w:pPr>
              <w:spacing w:line="240" w:lineRule="auto"/>
              <w:jc w:val="left"/>
              <w:rPr>
                <w:rFonts w:ascii="Arial" w:hAnsi="Arial" w:cs="Arial"/>
                <w:sz w:val="14"/>
                <w:szCs w:val="14"/>
              </w:rPr>
            </w:pPr>
            <w:r w:rsidRPr="001302D9">
              <w:rPr>
                <w:rFonts w:ascii="Arial" w:hAnsi="Arial" w:cs="Arial"/>
                <w:sz w:val="14"/>
                <w:szCs w:val="14"/>
              </w:rPr>
              <w:t>Note: Due to rounding, the total may not be exactly 100 per cent</w:t>
            </w:r>
          </w:p>
        </w:tc>
        <w:tc>
          <w:tcPr>
            <w:tcW w:w="772" w:type="pct"/>
            <w:tcBorders>
              <w:top w:val="nil"/>
              <w:left w:val="nil"/>
              <w:bottom w:val="nil"/>
              <w:right w:val="nil"/>
            </w:tcBorders>
            <w:shd w:val="clear" w:color="000000" w:fill="EFF3FF"/>
            <w:noWrap/>
            <w:vAlign w:val="bottom"/>
            <w:hideMark/>
          </w:tcPr>
          <w:p w:rsidR="001302D9" w:rsidRPr="001302D9" w:rsidRDefault="001302D9" w:rsidP="001302D9">
            <w:pPr>
              <w:spacing w:line="240" w:lineRule="auto"/>
              <w:jc w:val="left"/>
              <w:rPr>
                <w:rFonts w:ascii="Arial" w:hAnsi="Arial" w:cs="Arial"/>
                <w:szCs w:val="20"/>
              </w:rPr>
            </w:pPr>
            <w:r w:rsidRPr="001302D9">
              <w:rPr>
                <w:rFonts w:ascii="Arial" w:hAnsi="Arial" w:cs="Arial"/>
                <w:szCs w:val="20"/>
              </w:rPr>
              <w:t> </w:t>
            </w:r>
          </w:p>
        </w:tc>
        <w:tc>
          <w:tcPr>
            <w:tcW w:w="705" w:type="pct"/>
            <w:tcBorders>
              <w:top w:val="nil"/>
              <w:left w:val="nil"/>
              <w:bottom w:val="nil"/>
              <w:right w:val="nil"/>
            </w:tcBorders>
            <w:shd w:val="clear" w:color="000000" w:fill="EFF3FF"/>
            <w:noWrap/>
            <w:vAlign w:val="bottom"/>
            <w:hideMark/>
          </w:tcPr>
          <w:p w:rsidR="001302D9" w:rsidRPr="001302D9" w:rsidRDefault="001302D9" w:rsidP="001302D9">
            <w:pPr>
              <w:spacing w:line="240" w:lineRule="auto"/>
              <w:jc w:val="left"/>
              <w:rPr>
                <w:rFonts w:ascii="Arial" w:hAnsi="Arial" w:cs="Arial"/>
                <w:szCs w:val="20"/>
              </w:rPr>
            </w:pPr>
            <w:r w:rsidRPr="001302D9">
              <w:rPr>
                <w:rFonts w:ascii="Arial" w:hAnsi="Arial" w:cs="Arial"/>
                <w:szCs w:val="20"/>
              </w:rPr>
              <w:t> </w:t>
            </w:r>
          </w:p>
        </w:tc>
        <w:tc>
          <w:tcPr>
            <w:tcW w:w="800" w:type="pct"/>
            <w:tcBorders>
              <w:top w:val="nil"/>
              <w:left w:val="nil"/>
              <w:bottom w:val="nil"/>
              <w:right w:val="nil"/>
            </w:tcBorders>
            <w:shd w:val="clear" w:color="000000" w:fill="EFF3FF"/>
            <w:noWrap/>
            <w:vAlign w:val="bottom"/>
            <w:hideMark/>
          </w:tcPr>
          <w:p w:rsidR="001302D9" w:rsidRPr="001302D9" w:rsidRDefault="001302D9" w:rsidP="001302D9">
            <w:pPr>
              <w:spacing w:line="240" w:lineRule="auto"/>
              <w:jc w:val="left"/>
              <w:rPr>
                <w:rFonts w:ascii="Arial" w:hAnsi="Arial" w:cs="Arial"/>
                <w:szCs w:val="20"/>
              </w:rPr>
            </w:pPr>
            <w:r w:rsidRPr="001302D9">
              <w:rPr>
                <w:rFonts w:ascii="Arial" w:hAnsi="Arial" w:cs="Arial"/>
                <w:szCs w:val="20"/>
              </w:rPr>
              <w:t> </w:t>
            </w:r>
          </w:p>
        </w:tc>
      </w:tr>
    </w:tbl>
    <w:p w:rsidR="00977DC4" w:rsidRPr="002D23B9" w:rsidRDefault="00D96C94" w:rsidP="00BD4E2C">
      <w:pPr>
        <w:pStyle w:val="Heading2"/>
        <w:rPr>
          <w:color w:val="auto"/>
        </w:rPr>
      </w:pPr>
      <w:r w:rsidRPr="002D23B9">
        <w:rPr>
          <w:color w:val="auto"/>
        </w:rPr>
        <w:lastRenderedPageBreak/>
        <w:t xml:space="preserve">Generation </w:t>
      </w:r>
      <w:r w:rsidR="00721BA4" w:rsidRPr="002D23B9">
        <w:rPr>
          <w:color w:val="auto"/>
        </w:rPr>
        <w:t>and bidding patterns</w:t>
      </w:r>
    </w:p>
    <w:p w:rsidR="00977DC4" w:rsidRDefault="007E6DC8" w:rsidP="00977DC4">
      <w:pPr>
        <w:pStyle w:val="AERbodytext"/>
        <w:spacing w:before="120"/>
      </w:pPr>
      <w:r w:rsidRPr="002D23B9">
        <w:t xml:space="preserve">The AER reviews generator bidding as part of its market monitoring to better understand the drivers behind price variations. </w:t>
      </w:r>
      <w:r w:rsidR="000D5C60" w:rsidRPr="002D23B9">
        <w:t xml:space="preserve">Figures </w:t>
      </w:r>
      <w:r w:rsidR="00D96558">
        <w:t>3</w:t>
      </w:r>
      <w:r w:rsidR="000D5C60" w:rsidRPr="002D23B9">
        <w:t xml:space="preserve"> to </w:t>
      </w:r>
      <w:r w:rsidR="00D96558">
        <w:t>7</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p>
    <w:p w:rsidR="004D12F9" w:rsidRDefault="00223945" w:rsidP="00977DC4">
      <w:pPr>
        <w:pStyle w:val="AERbodytext"/>
        <w:spacing w:before="120"/>
      </w:pPr>
      <w:r>
        <w:t>The red ellipses on f</w:t>
      </w:r>
      <w:r w:rsidR="0044285A">
        <w:t xml:space="preserve">igure 3 highlight the periods in Queensland where </w:t>
      </w:r>
      <w:r>
        <w:t>re</w:t>
      </w:r>
      <w:r w:rsidR="0044285A">
        <w:t>bids reduced the low priced available capacity</w:t>
      </w:r>
      <w:r w:rsidR="00246BA6">
        <w:t>. This repeated rebidding corresponds with the price spikes in that region</w:t>
      </w:r>
      <w:r w:rsidR="0044285A">
        <w:t xml:space="preserve">. </w:t>
      </w:r>
    </w:p>
    <w:p w:rsidR="002F284C" w:rsidRDefault="002F284C" w:rsidP="00977DC4">
      <w:pPr>
        <w:pStyle w:val="AERbodytext"/>
        <w:spacing w:before="120"/>
      </w:pPr>
      <w:r>
        <w:t xml:space="preserve">The red ellipse on figure 6 highlight the periods in South Australia where </w:t>
      </w:r>
      <w:r w:rsidR="004D05DC">
        <w:t xml:space="preserve">there was reduced </w:t>
      </w:r>
      <w:r>
        <w:t>low priced capacity</w:t>
      </w:r>
      <w:r w:rsidR="004D05DC">
        <w:t xml:space="preserve"> (around 200</w:t>
      </w:r>
      <w:r w:rsidR="009F723B">
        <w:t> MW</w:t>
      </w:r>
      <w:r w:rsidR="004D05DC">
        <w:t>) due to plant issues at Osborne.</w:t>
      </w:r>
    </w:p>
    <w:p w:rsidR="00F4461C" w:rsidRPr="002D23B9" w:rsidRDefault="00D96558" w:rsidP="0064299A">
      <w:pPr>
        <w:pStyle w:val="Figureheading"/>
        <w:numPr>
          <w:ilvl w:val="0"/>
          <w:numId w:val="0"/>
        </w:numPr>
      </w:pPr>
      <w:r>
        <w:t>Figure 3</w:t>
      </w:r>
      <w:r w:rsidR="00F4461C" w:rsidRPr="002D23B9">
        <w:t>: Queensland generation and bidding patterns</w:t>
      </w:r>
    </w:p>
    <w:p w:rsidR="00F4461C" w:rsidRPr="002D23B9" w:rsidRDefault="00983729" w:rsidP="002652CD">
      <w:pPr>
        <w:pStyle w:val="AERbodytext"/>
      </w:pPr>
      <w:r>
        <w:rPr>
          <w:noProof/>
          <w:lang w:eastAsia="en-AU"/>
        </w:rPr>
        <w:pict>
          <v:oval id="_x0000_s1072" style="position:absolute;left:0;text-align:left;margin-left:337.6pt;margin-top:39.8pt;width:33.25pt;height:116.8pt;z-index:251665408" filled="f" strokecolor="red" strokeweight="2.25pt"/>
        </w:pict>
      </w:r>
      <w:r>
        <w:rPr>
          <w:noProof/>
          <w:lang w:eastAsia="en-AU"/>
        </w:rPr>
        <w:pict>
          <v:oval id="_x0000_s1071" style="position:absolute;left:0;text-align:left;margin-left:235pt;margin-top:51.35pt;width:33.25pt;height:116.8pt;z-index:251664384" filled="f" strokecolor="red" strokeweight="2.25pt"/>
        </w:pict>
      </w:r>
      <w:r>
        <w:rPr>
          <w:noProof/>
          <w:lang w:eastAsia="en-AU"/>
        </w:rPr>
        <w:pict>
          <v:oval id="_x0000_s1069" style="position:absolute;left:0;text-align:left;margin-left:120pt;margin-top:51.35pt;width:33.25pt;height:116.8pt;z-index:251662336" filled="f" strokecolor="red" strokeweight="2.25pt"/>
        </w:pict>
      </w:r>
      <w:r>
        <w:rPr>
          <w:noProof/>
          <w:lang w:eastAsia="en-AU"/>
        </w:rPr>
        <w:pict>
          <v:oval id="_x0000_s1055" style="position:absolute;left:0;text-align:left;margin-left:296.2pt;margin-top:58.95pt;width:33.25pt;height:116.8pt;z-index:251661312" filled="f" strokecolor="red" strokeweight="2.25pt"/>
        </w:pict>
      </w:r>
      <w:r>
        <w:rPr>
          <w:noProof/>
          <w:lang w:eastAsia="en-AU"/>
        </w:rPr>
        <w:pict>
          <v:oval id="_x0000_s1054" style="position:absolute;left:0;text-align:left;margin-left:67.05pt;margin-top:63.75pt;width:33.25pt;height:116.8pt;z-index:251660288" filled="f" strokecolor="red" strokeweight="2.25pt"/>
        </w:pict>
      </w:r>
      <w:r w:rsidR="00E5443D">
        <w:pict>
          <v:shape id="_x0000_i1028" type="#_x0000_t75" alt="&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style="width:449.65pt;height:307.7pt">
            <v:imagedata r:id="rId12" o:title=""/>
          </v:shape>
        </w:pict>
      </w:r>
    </w:p>
    <w:p w:rsidR="00F4461C" w:rsidRPr="002D23B9" w:rsidRDefault="00D96558" w:rsidP="00F4461C">
      <w:pPr>
        <w:pStyle w:val="Figureheading"/>
        <w:numPr>
          <w:ilvl w:val="0"/>
          <w:numId w:val="0"/>
        </w:numPr>
        <w:ind w:left="357" w:hanging="357"/>
      </w:pPr>
      <w:r>
        <w:lastRenderedPageBreak/>
        <w:t>Figure 4</w:t>
      </w:r>
      <w:r w:rsidR="00F4461C" w:rsidRPr="002D23B9">
        <w:t>: New South Wales generation and bidding patterns</w:t>
      </w:r>
    </w:p>
    <w:p w:rsidR="002652CD" w:rsidRPr="002D23B9" w:rsidRDefault="00E5443D" w:rsidP="002652CD">
      <w:pPr>
        <w:pStyle w:val="AERbodytext"/>
      </w:pPr>
      <w:r>
        <w:pict>
          <v:shape id="_x0000_i1029" type="#_x0000_t75" alt="&quot;Figure 4 shows the total generation dispatched and the amounts of capacity bid in within certain price bands for each 30 minute trading interval in New South Wales this week. Should you require a description of the data for the week under review, please email us at AERInquiry@aer.gov.au.&quot;   &#10;" style="width:449.65pt;height:307.7pt">
            <v:imagedata r:id="rId13" o:title=""/>
          </v:shape>
        </w:pict>
      </w:r>
    </w:p>
    <w:p w:rsidR="00F4461C" w:rsidRPr="002D23B9" w:rsidRDefault="00F4461C" w:rsidP="00F4461C">
      <w:pPr>
        <w:pStyle w:val="Figureheading"/>
        <w:numPr>
          <w:ilvl w:val="0"/>
          <w:numId w:val="0"/>
        </w:numPr>
        <w:ind w:left="357" w:hanging="357"/>
      </w:pPr>
      <w:r w:rsidRPr="002D23B9">
        <w:t xml:space="preserve">Figure </w:t>
      </w:r>
      <w:r w:rsidR="00D96558">
        <w:t>5</w:t>
      </w:r>
      <w:r w:rsidRPr="002D23B9">
        <w:t>: Victoria generation and bidding patterns</w:t>
      </w:r>
    </w:p>
    <w:p w:rsidR="00785F23" w:rsidRPr="002D23B9" w:rsidRDefault="00E5443D" w:rsidP="00785F23">
      <w:pPr>
        <w:pStyle w:val="AERbodytext"/>
      </w:pPr>
      <w:r>
        <w:pict>
          <v:shape id="_x0000_i1030" type="#_x0000_t75" alt="&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style="width:449.65pt;height:307.7pt;mso-position-vertical:absolute">
            <v:imagedata r:id="rId14" o:title=""/>
          </v:shape>
        </w:pict>
      </w:r>
    </w:p>
    <w:p w:rsidR="002F284C" w:rsidRDefault="002F284C" w:rsidP="00C52BE5">
      <w:pPr>
        <w:pStyle w:val="Figureheading"/>
        <w:numPr>
          <w:ilvl w:val="0"/>
          <w:numId w:val="0"/>
        </w:numPr>
        <w:ind w:left="357" w:hanging="357"/>
      </w:pPr>
    </w:p>
    <w:p w:rsidR="004D05DC" w:rsidRPr="004D05DC" w:rsidRDefault="004D05DC" w:rsidP="004D05DC">
      <w:pPr>
        <w:pStyle w:val="AERbodytext"/>
      </w:pPr>
    </w:p>
    <w:p w:rsidR="00C52BE5" w:rsidRPr="002F284C" w:rsidRDefault="002F284C" w:rsidP="002F284C">
      <w:pPr>
        <w:pStyle w:val="AERbodytext"/>
        <w:spacing w:before="120"/>
        <w:rPr>
          <w:b/>
        </w:rPr>
      </w:pPr>
      <w:r>
        <w:t xml:space="preserve"> </w:t>
      </w:r>
      <w:r w:rsidR="00C52BE5" w:rsidRPr="002F284C">
        <w:rPr>
          <w:b/>
        </w:rPr>
        <w:t xml:space="preserve">Figure </w:t>
      </w:r>
      <w:r w:rsidR="00D96558" w:rsidRPr="002F284C">
        <w:rPr>
          <w:b/>
        </w:rPr>
        <w:t>6</w:t>
      </w:r>
      <w:r w:rsidR="00C52BE5" w:rsidRPr="002F284C">
        <w:rPr>
          <w:b/>
        </w:rPr>
        <w:t>: South Australia</w:t>
      </w:r>
      <w:r w:rsidR="00D96C94" w:rsidRPr="002F284C">
        <w:rPr>
          <w:b/>
        </w:rPr>
        <w:t xml:space="preserve"> generation and bidding patterns</w:t>
      </w:r>
    </w:p>
    <w:p w:rsidR="002652CD" w:rsidRPr="002D23B9" w:rsidRDefault="00983729" w:rsidP="002652CD">
      <w:pPr>
        <w:pStyle w:val="AERbodytext"/>
      </w:pPr>
      <w:r>
        <w:rPr>
          <w:noProof/>
          <w:lang w:eastAsia="en-AU"/>
        </w:rPr>
        <w:pict>
          <v:oval id="_x0000_s1040" style="position:absolute;left:0;text-align:left;margin-left:97.9pt;margin-top:49.8pt;width:43.8pt;height:138.8pt;z-index:251659264" filled="f" strokecolor="red" strokeweight="1.5pt"/>
        </w:pict>
      </w:r>
      <w:r w:rsidR="00E5443D">
        <w:pict>
          <v:shape id="_x0000_i1031" type="#_x0000_t75" alt="&quot;Figure 6 shows the total generation dispatched and the amounts of capacity bid in within certain price bands for each 30 minute trading interval in South Australia this week. Should you require a description of the data for the week under review, please email us at AERInquiry@aer.gov.au.&quot;   &#10;" style="width:449.65pt;height:307.7pt">
            <v:imagedata r:id="rId15" o:title=""/>
          </v:shape>
        </w:pict>
      </w:r>
    </w:p>
    <w:p w:rsidR="0048688D" w:rsidRPr="002D23B9" w:rsidRDefault="0048688D" w:rsidP="0048688D">
      <w:pPr>
        <w:pStyle w:val="Figureheading"/>
        <w:numPr>
          <w:ilvl w:val="0"/>
          <w:numId w:val="0"/>
        </w:numPr>
        <w:ind w:left="357" w:hanging="357"/>
      </w:pPr>
      <w:r w:rsidRPr="002D23B9">
        <w:t xml:space="preserve">Figure </w:t>
      </w:r>
      <w:r w:rsidR="00D96558">
        <w:t>7</w:t>
      </w:r>
      <w:r w:rsidRPr="002D23B9">
        <w:t>: Tasmania</w:t>
      </w:r>
      <w:r w:rsidR="00D96C94" w:rsidRPr="002D23B9">
        <w:t xml:space="preserve"> generation and bidding patterns</w:t>
      </w:r>
    </w:p>
    <w:p w:rsidR="00B027E9" w:rsidRPr="002D23B9" w:rsidRDefault="00E5443D" w:rsidP="002652CD">
      <w:pPr>
        <w:pStyle w:val="AERbodytext"/>
      </w:pPr>
      <w:r>
        <w:pict>
          <v:shape id="_x0000_i1032" type="#_x0000_t75" alt="&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style="width:449.65pt;height:307.7pt">
            <v:imagedata r:id="rId16" o:title=""/>
          </v:shape>
        </w:pict>
      </w:r>
    </w:p>
    <w:p w:rsidR="00977DC4" w:rsidRPr="002D23B9" w:rsidRDefault="000125FD" w:rsidP="00BD4E2C">
      <w:pPr>
        <w:pStyle w:val="Heading2"/>
        <w:rPr>
          <w:color w:val="auto"/>
        </w:rPr>
      </w:pPr>
      <w:r w:rsidRPr="002D23B9">
        <w:rPr>
          <w:color w:val="auto"/>
        </w:rPr>
        <w:t>Frequency control a</w:t>
      </w:r>
      <w:r w:rsidR="00221B68" w:rsidRPr="002D23B9">
        <w:rPr>
          <w:color w:val="auto"/>
        </w:rPr>
        <w:t>ncillary services market</w:t>
      </w:r>
      <w:r w:rsidRPr="002D23B9">
        <w:rPr>
          <w:color w:val="auto"/>
        </w:rPr>
        <w:t>s</w:t>
      </w:r>
    </w:p>
    <w:p w:rsidR="00733916" w:rsidRPr="002D23B9" w:rsidRDefault="0026403E" w:rsidP="0026403E">
      <w:pPr>
        <w:pStyle w:val="AERbodytext"/>
      </w:pPr>
      <w:r w:rsidRPr="002D23B9">
        <w:t xml:space="preserve">Frequency control ancillary services (FCAS) are required to maintain the frequency of the power system within the frequency operating standards. </w:t>
      </w:r>
      <w:r w:rsidR="00733916" w:rsidRPr="002D23B9">
        <w:t>Raise and lower r</w:t>
      </w:r>
      <w:r w:rsidRPr="002D23B9">
        <w:t xml:space="preserve">egulation services are used to address small </w:t>
      </w:r>
      <w:r w:rsidR="000722C8" w:rsidRPr="002D23B9">
        <w:t>fluctuations</w:t>
      </w:r>
      <w:r w:rsidRPr="002D23B9">
        <w:t xml:space="preserve"> in frequency, </w:t>
      </w:r>
      <w:r w:rsidR="00E970B3" w:rsidRPr="002D23B9">
        <w:t xml:space="preserve">while </w:t>
      </w:r>
      <w:r w:rsidR="00733916" w:rsidRPr="002D23B9">
        <w:t xml:space="preserve">raise and lower </w:t>
      </w:r>
      <w:r w:rsidRPr="002D23B9">
        <w:t xml:space="preserve">contingency services are used to address larger </w:t>
      </w:r>
      <w:r w:rsidR="00733916" w:rsidRPr="002D23B9">
        <w:t xml:space="preserve">frequency deviations. There are six contingency services: </w:t>
      </w:r>
    </w:p>
    <w:p w:rsidR="00733916" w:rsidRPr="002D23B9" w:rsidRDefault="00733916" w:rsidP="00733916">
      <w:pPr>
        <w:pStyle w:val="Listbullet1"/>
      </w:pPr>
      <w:r w:rsidRPr="002D23B9">
        <w:rPr>
          <w:i/>
        </w:rPr>
        <w:t>fast services</w:t>
      </w:r>
      <w:r w:rsidRPr="002D23B9">
        <w:t>, which arrest a frequency deviation within the first 6 seconds of a contingent event (raise and lower 6</w:t>
      </w:r>
      <w:r w:rsidR="00715ED6" w:rsidRPr="002D23B9">
        <w:t> </w:t>
      </w:r>
      <w:r w:rsidRPr="002D23B9">
        <w:t>sec</w:t>
      </w:r>
      <w:r w:rsidR="00715ED6" w:rsidRPr="002D23B9">
        <w:t>ond</w:t>
      </w:r>
      <w:r w:rsidRPr="002D23B9">
        <w:t>)</w:t>
      </w:r>
    </w:p>
    <w:p w:rsidR="00733916" w:rsidRPr="002D23B9" w:rsidRDefault="00733916" w:rsidP="00733916">
      <w:pPr>
        <w:pStyle w:val="Listbullet1"/>
      </w:pPr>
      <w:r w:rsidRPr="002D23B9">
        <w:rPr>
          <w:i/>
        </w:rPr>
        <w:t>slow services</w:t>
      </w:r>
      <w:r w:rsidRPr="002D23B9">
        <w:t>, which stabilise frequency deviations within 60 seconds of the event (raise and lower 60</w:t>
      </w:r>
      <w:r w:rsidR="00715ED6" w:rsidRPr="002D23B9">
        <w:t> </w:t>
      </w:r>
      <w:r w:rsidRPr="002D23B9">
        <w:t>sec</w:t>
      </w:r>
      <w:r w:rsidR="00715ED6" w:rsidRPr="002D23B9">
        <w:t>ond</w:t>
      </w:r>
      <w:r w:rsidRPr="002D23B9">
        <w:t>)</w:t>
      </w:r>
    </w:p>
    <w:p w:rsidR="0026403E" w:rsidRPr="002D23B9" w:rsidRDefault="00733916" w:rsidP="00733916">
      <w:pPr>
        <w:pStyle w:val="Listbullet1"/>
      </w:pPr>
      <w:proofErr w:type="gramStart"/>
      <w:r w:rsidRPr="002D23B9">
        <w:rPr>
          <w:i/>
        </w:rPr>
        <w:t>delayed</w:t>
      </w:r>
      <w:proofErr w:type="gramEnd"/>
      <w:r w:rsidRPr="002D23B9">
        <w:rPr>
          <w:i/>
        </w:rPr>
        <w:t xml:space="preserve"> services</w:t>
      </w:r>
      <w:r w:rsidRPr="002D23B9">
        <w:t>, which return the frequency to the normal operating band within 5 minutes (raise and lower 5</w:t>
      </w:r>
      <w:r w:rsidR="00715ED6" w:rsidRPr="002D23B9">
        <w:t xml:space="preserve"> </w:t>
      </w:r>
      <w:r w:rsidRPr="002D23B9">
        <w:t>min</w:t>
      </w:r>
      <w:r w:rsidR="00715ED6" w:rsidRPr="002D23B9">
        <w:t>ute</w:t>
      </w:r>
      <w:r w:rsidRPr="002D23B9">
        <w:t>)</w:t>
      </w:r>
      <w:r w:rsidR="00B032DD" w:rsidRPr="002D23B9">
        <w:t xml:space="preserve"> at which </w:t>
      </w:r>
      <w:r w:rsidR="00715ED6" w:rsidRPr="002D23B9">
        <w:t xml:space="preserve">time the </w:t>
      </w:r>
      <w:r w:rsidR="00753DF7" w:rsidRPr="002D23B9">
        <w:t xml:space="preserve">five minute </w:t>
      </w:r>
      <w:r w:rsidR="00715ED6" w:rsidRPr="002D23B9">
        <w:t xml:space="preserve">dispatch process will take </w:t>
      </w:r>
      <w:r w:rsidR="00753DF7" w:rsidRPr="002D23B9">
        <w:t>effect.</w:t>
      </w:r>
    </w:p>
    <w:p w:rsidR="00F11D5A" w:rsidRPr="002D23B9" w:rsidRDefault="00475DAA" w:rsidP="00F11D5A">
      <w:pPr>
        <w:pStyle w:val="AERbodytext"/>
      </w:pPr>
      <w:r w:rsidRPr="002D23B9">
        <w:t>T</w:t>
      </w:r>
      <w:r w:rsidR="00F11D5A" w:rsidRPr="002D23B9">
        <w:t>he Electricity Rules stipulate that generators pay for raise contingency services</w:t>
      </w:r>
      <w:r w:rsidRPr="002D23B9">
        <w:t xml:space="preserve"> and customers pay for lower contingency services.</w:t>
      </w:r>
      <w:r w:rsidR="00F13747" w:rsidRPr="002D23B9">
        <w:t xml:space="preserve"> Regulation services are paid for on a “causer pays” basis determined </w:t>
      </w:r>
      <w:r w:rsidR="00E970B3" w:rsidRPr="002D23B9">
        <w:t xml:space="preserve">every </w:t>
      </w:r>
      <w:r w:rsidR="00F13747" w:rsidRPr="002D23B9">
        <w:t>four weeks by AEMO.</w:t>
      </w:r>
    </w:p>
    <w:p w:rsidR="001302D9" w:rsidRDefault="001302D9" w:rsidP="001302D9">
      <w:pPr>
        <w:pStyle w:val="AERbodytext"/>
      </w:pPr>
      <w:r>
        <w:t>The total cost of FCAS on the mainland for the week was $206</w:t>
      </w:r>
      <w:r w:rsidR="00246BA6">
        <w:t> </w:t>
      </w:r>
      <w:r>
        <w:t>500 or less than 1 per cent of energy turnover on the mainland.</w:t>
      </w:r>
    </w:p>
    <w:p w:rsidR="00BF196C" w:rsidRPr="000C253C" w:rsidRDefault="001302D9" w:rsidP="00BF196C">
      <w:pPr>
        <w:pStyle w:val="AERbodytext"/>
      </w:pPr>
      <w:r>
        <w:t>The total cost of FCAS in Tasmania for the w</w:t>
      </w:r>
      <w:r w:rsidR="001A3F69">
        <w:t>eek was $132</w:t>
      </w:r>
      <w:r w:rsidR="00246BA6">
        <w:t> </w:t>
      </w:r>
      <w:r w:rsidR="001A3F69">
        <w:t xml:space="preserve">000 or less than 2 </w:t>
      </w:r>
      <w:r>
        <w:t xml:space="preserve">per cent of energy </w:t>
      </w:r>
      <w:r w:rsidRPr="000C253C">
        <w:t>turnover in Tasmania.</w:t>
      </w:r>
      <w:r w:rsidR="00BF196C" w:rsidRPr="000C253C">
        <w:t xml:space="preserve"> This was driven by a short spike for local services on 20 February 2014. </w:t>
      </w:r>
    </w:p>
    <w:p w:rsidR="002C77F3" w:rsidRDefault="00BF196C" w:rsidP="00643AFD">
      <w:pPr>
        <w:pStyle w:val="AERbodytext"/>
      </w:pPr>
      <w:r w:rsidRPr="000C253C">
        <w:t>In response to bushfires in the area, from 6.30</w:t>
      </w:r>
      <w:r w:rsidR="009F723B">
        <w:t> pm</w:t>
      </w:r>
      <w:r w:rsidRPr="000C253C">
        <w:t xml:space="preserve"> to 7.15</w:t>
      </w:r>
      <w:r w:rsidR="009F723B">
        <w:t> pm</w:t>
      </w:r>
      <w:r w:rsidRPr="000C253C">
        <w:t xml:space="preserve"> </w:t>
      </w:r>
      <w:r w:rsidR="002C77F3">
        <w:t xml:space="preserve">AEMO reclassified </w:t>
      </w:r>
      <w:r w:rsidRPr="000C253C">
        <w:t xml:space="preserve">the George Town – Sheffield and George Town - Hadspen </w:t>
      </w:r>
      <w:r w:rsidR="00D31AA4">
        <w:t xml:space="preserve">lines </w:t>
      </w:r>
      <w:r w:rsidR="000F086F">
        <w:t xml:space="preserve">as </w:t>
      </w:r>
      <w:r w:rsidRPr="000C253C">
        <w:t>credible contingenc</w:t>
      </w:r>
      <w:r w:rsidR="00D31AA4">
        <w:t>ies</w:t>
      </w:r>
      <w:r w:rsidRPr="000C253C">
        <w:t>. This led to a number of Tasmania units being constrained off.</w:t>
      </w:r>
      <w:r w:rsidR="002C77F3">
        <w:t xml:space="preserve"> As a result</w:t>
      </w:r>
      <w:r w:rsidR="005E6F98">
        <w:t>,</w:t>
      </w:r>
      <w:r w:rsidR="002C77F3">
        <w:t xml:space="preserve"> spot prices were significantly higher in Tasmania compared to Victoria leading to a reduced flow</w:t>
      </w:r>
      <w:r w:rsidR="005E6F98">
        <w:t xml:space="preserve"> </w:t>
      </w:r>
      <w:r w:rsidR="00D31AA4">
        <w:t xml:space="preserve">on </w:t>
      </w:r>
      <w:proofErr w:type="spellStart"/>
      <w:r w:rsidR="005E6F98">
        <w:t>Basslink</w:t>
      </w:r>
      <w:proofErr w:type="spellEnd"/>
      <w:r w:rsidR="00D31AA4">
        <w:t xml:space="preserve"> to less than 50</w:t>
      </w:r>
      <w:r w:rsidR="009F723B">
        <w:t> MW</w:t>
      </w:r>
      <w:r w:rsidR="00D31AA4">
        <w:t xml:space="preserve">. This meant that </w:t>
      </w:r>
      <w:proofErr w:type="spellStart"/>
      <w:r w:rsidR="00D31AA4">
        <w:t>Basslink</w:t>
      </w:r>
      <w:proofErr w:type="spellEnd"/>
      <w:r w:rsidR="00D31AA4">
        <w:t xml:space="preserve"> was within its</w:t>
      </w:r>
      <w:r w:rsidR="00116B48">
        <w:t xml:space="preserve"> no-go-zone</w:t>
      </w:r>
      <w:r w:rsidR="00643AFD">
        <w:t xml:space="preserve"> and unable to transfer FCAS.</w:t>
      </w:r>
      <w:r w:rsidR="00643AFD" w:rsidDel="00643AFD">
        <w:t xml:space="preserve"> </w:t>
      </w:r>
      <w:r w:rsidR="00643AFD">
        <w:t>This resulted in t</w:t>
      </w:r>
      <w:r w:rsidR="00116B48" w:rsidRPr="00116B48">
        <w:t xml:space="preserve">he Tasmanian FCAS requirement </w:t>
      </w:r>
      <w:r w:rsidR="00A30B9E">
        <w:t>being</w:t>
      </w:r>
      <w:r w:rsidR="00116B48" w:rsidRPr="00116B48">
        <w:t xml:space="preserve"> sourced from local generators</w:t>
      </w:r>
      <w:r w:rsidR="00643AFD">
        <w:t xml:space="preserve"> f</w:t>
      </w:r>
      <w:r w:rsidR="00625D07">
        <w:t>rom</w:t>
      </w:r>
      <w:r w:rsidR="00643AFD">
        <w:t xml:space="preserve"> </w:t>
      </w:r>
      <w:r w:rsidR="00754C11" w:rsidRPr="00754C11">
        <w:t>6.40</w:t>
      </w:r>
      <w:r w:rsidR="009F723B">
        <w:t> pm</w:t>
      </w:r>
      <w:r w:rsidR="00754C11" w:rsidRPr="00754C11">
        <w:t xml:space="preserve"> to </w:t>
      </w:r>
      <w:r w:rsidR="00754C11">
        <w:t>6.50</w:t>
      </w:r>
      <w:r w:rsidR="00B91903">
        <w:t>pm</w:t>
      </w:r>
      <w:r w:rsidR="00116B48" w:rsidRPr="00116B48">
        <w:t>. The Tasmanian lower regulation price reached the market price cap</w:t>
      </w:r>
      <w:r w:rsidR="00246BA6">
        <w:t xml:space="preserve"> of $13 </w:t>
      </w:r>
      <w:r w:rsidR="005E6F98">
        <w:t>100/</w:t>
      </w:r>
      <w:proofErr w:type="spellStart"/>
      <w:r w:rsidR="005E6F98">
        <w:t>MWh</w:t>
      </w:r>
      <w:proofErr w:type="spellEnd"/>
      <w:r w:rsidR="005E6F98">
        <w:t xml:space="preserve"> </w:t>
      </w:r>
      <w:r w:rsidR="00625D07">
        <w:t xml:space="preserve">at </w:t>
      </w:r>
      <w:r w:rsidR="005E6F98">
        <w:t>6.</w:t>
      </w:r>
      <w:r w:rsidR="00116B48" w:rsidRPr="00116B48">
        <w:t>40</w:t>
      </w:r>
      <w:r w:rsidR="009F723B">
        <w:t> pm</w:t>
      </w:r>
      <w:r w:rsidR="00116B48" w:rsidRPr="00116B48">
        <w:t xml:space="preserve"> and 6.45</w:t>
      </w:r>
      <w:r w:rsidR="009F723B">
        <w:t> pm</w:t>
      </w:r>
      <w:r w:rsidR="00116B48" w:rsidRPr="00116B48">
        <w:t xml:space="preserve">. </w:t>
      </w:r>
    </w:p>
    <w:p w:rsidR="00977DC4" w:rsidRPr="002D23B9" w:rsidRDefault="0044285A" w:rsidP="0097000C">
      <w:pPr>
        <w:pStyle w:val="AERbodytext"/>
      </w:pPr>
      <w:r>
        <w:t>Figure 8</w:t>
      </w:r>
      <w:r w:rsidR="0097000C">
        <w:t xml:space="preserve"> shows the daily breakdown of cost for each FCAS for the NEM, as well as the average cost since the beginning of the previous financial year.</w:t>
      </w:r>
    </w:p>
    <w:p w:rsidR="00977DC4" w:rsidRPr="002D23B9" w:rsidRDefault="00977DC4" w:rsidP="00977DC4">
      <w:pPr>
        <w:pStyle w:val="Figureheading"/>
        <w:numPr>
          <w:ilvl w:val="0"/>
          <w:numId w:val="0"/>
        </w:numPr>
        <w:ind w:left="357" w:hanging="357"/>
      </w:pPr>
      <w:r w:rsidRPr="002D23B9">
        <w:t xml:space="preserve">Figure </w:t>
      </w:r>
      <w:r w:rsidR="00D96558">
        <w:t>8</w:t>
      </w:r>
      <w:r w:rsidRPr="002D23B9">
        <w:t>: Daily frequency control ancillary service cost</w:t>
      </w:r>
    </w:p>
    <w:p w:rsidR="002652CD" w:rsidRPr="002D23B9" w:rsidRDefault="00E5443D" w:rsidP="002652CD">
      <w:pPr>
        <w:pStyle w:val="AERbodytext"/>
      </w:pPr>
      <w:r>
        <w:pict>
          <v:shape id="_x0000_i1033" type="#_x0000_t75" alt="&quot;Figure 8 shows the daily breakdown of cost for each FCAS for the NEM, as well as the average cost since the beginning of the previous financial year.&#10;Should you require a description of the data for the week under review, please email us at  AERInquiry@aer.gov.au.&quot;        &#10;        &#10;        &#10;        &#10;" style="width:449.65pt;height:225.5pt">
            <v:imagedata r:id="rId17" o:title=""/>
          </v:shape>
        </w:pict>
      </w:r>
    </w:p>
    <w:bookmarkEnd w:id="0"/>
    <w:bookmarkEnd w:id="1"/>
    <w:bookmarkEnd w:id="2"/>
    <w:bookmarkEnd w:id="3"/>
    <w:bookmarkEnd w:id="4"/>
    <w:bookmarkEnd w:id="5"/>
    <w:p w:rsidR="003A4158" w:rsidRPr="009A7C33" w:rsidRDefault="003A4158" w:rsidP="003A4158">
      <w:pPr>
        <w:pStyle w:val="Heading2"/>
        <w:rPr>
          <w:color w:val="000000" w:themeColor="text1"/>
        </w:rPr>
      </w:pPr>
      <w:r w:rsidRPr="009A7C33">
        <w:rPr>
          <w:color w:val="000000" w:themeColor="text1"/>
        </w:rPr>
        <w:t>Detailed market analysis of significant price events</w:t>
      </w:r>
    </w:p>
    <w:p w:rsidR="000576C6" w:rsidRPr="009F79B1" w:rsidRDefault="003A4158" w:rsidP="009F79B1">
      <w:pPr>
        <w:pStyle w:val="AERbodytext"/>
      </w:pPr>
      <w:r w:rsidRPr="009F79B1">
        <w:t>We provide more detailed analysis of events where the spot price was greater than three times the weekly average price in a region and above $250/</w:t>
      </w:r>
      <w:proofErr w:type="spellStart"/>
      <w:r w:rsidRPr="009F79B1">
        <w:t>MWh</w:t>
      </w:r>
      <w:proofErr w:type="spellEnd"/>
      <w:r w:rsidRPr="009F79B1">
        <w:t xml:space="preserve"> or was below </w:t>
      </w:r>
      <w:r w:rsidRPr="009F79B1">
        <w:noBreakHyphen/>
        <w:t>$100/</w:t>
      </w:r>
      <w:proofErr w:type="spellStart"/>
      <w:r w:rsidRPr="009F79B1">
        <w:t>MWh</w:t>
      </w:r>
      <w:proofErr w:type="spellEnd"/>
      <w:r w:rsidRPr="009F79B1">
        <w:t xml:space="preserve">. </w:t>
      </w:r>
      <w:r w:rsidR="000576C6" w:rsidRPr="009F79B1">
        <w:t>There were thirteen occasions where the spot price in Queensland was greater than three times the Queensland weekly average price of $150/</w:t>
      </w:r>
      <w:proofErr w:type="spellStart"/>
      <w:r w:rsidR="000576C6" w:rsidRPr="009F79B1">
        <w:t>MWh</w:t>
      </w:r>
      <w:proofErr w:type="spellEnd"/>
      <w:r w:rsidR="000576C6" w:rsidRPr="009F79B1">
        <w:t xml:space="preserve"> and above $250/</w:t>
      </w:r>
      <w:proofErr w:type="spellStart"/>
      <w:r w:rsidR="000576C6" w:rsidRPr="009F79B1">
        <w:t>MWh</w:t>
      </w:r>
      <w:proofErr w:type="spellEnd"/>
      <w:r w:rsidR="000576C6" w:rsidRPr="009F79B1">
        <w:t>.</w:t>
      </w:r>
      <w:r w:rsidR="00670D61" w:rsidRPr="009F79B1">
        <w:t xml:space="preserve"> </w:t>
      </w:r>
    </w:p>
    <w:p w:rsidR="00BA6EC3" w:rsidRPr="009F79B1" w:rsidRDefault="00083D1E" w:rsidP="009F79B1">
      <w:pPr>
        <w:pStyle w:val="AERbodytext"/>
      </w:pPr>
      <w:r w:rsidRPr="009F79B1">
        <w:t xml:space="preserve">In each of the occasions outlined below, Queensland import capability was reduced as a result of the long term outage of </w:t>
      </w:r>
      <w:proofErr w:type="spellStart"/>
      <w:r w:rsidRPr="009F79B1">
        <w:t>Directlink</w:t>
      </w:r>
      <w:proofErr w:type="spellEnd"/>
      <w:r w:rsidRPr="009F79B1">
        <w:t xml:space="preserve"> (due to a planne</w:t>
      </w:r>
      <w:r w:rsidR="00116B48" w:rsidRPr="009F79B1">
        <w:t xml:space="preserve">d outage since 6 August 2013). </w:t>
      </w:r>
    </w:p>
    <w:p w:rsidR="00C806EB" w:rsidRPr="004D05DC" w:rsidRDefault="005E6F98" w:rsidP="004D05DC">
      <w:pPr>
        <w:pStyle w:val="NormalWeb"/>
        <w:spacing w:before="120" w:beforeAutospacing="0" w:after="120" w:afterAutospacing="0"/>
        <w:jc w:val="both"/>
        <w:rPr>
          <w:rFonts w:ascii="Gautami" w:hAnsi="Gautami" w:cs="Arial"/>
          <w:b/>
          <w:bCs/>
          <w:iCs/>
          <w:color w:val="000000"/>
          <w:sz w:val="20"/>
          <w:szCs w:val="20"/>
        </w:rPr>
      </w:pPr>
      <w:r w:rsidRPr="004D05DC">
        <w:rPr>
          <w:rFonts w:ascii="Gautami" w:hAnsi="Gautami" w:cs="Arial"/>
          <w:b/>
          <w:bCs/>
          <w:iCs/>
          <w:color w:val="000000"/>
          <w:sz w:val="20"/>
          <w:szCs w:val="20"/>
        </w:rPr>
        <w:t xml:space="preserve">Sunday, 16 February </w:t>
      </w:r>
    </w:p>
    <w:tbl>
      <w:tblPr>
        <w:tblW w:w="9639" w:type="dxa"/>
        <w:tblInd w:w="108" w:type="dxa"/>
        <w:tblBorders>
          <w:top w:val="single" w:sz="8" w:space="0" w:color="7BA0CD"/>
          <w:bottom w:val="single" w:sz="8" w:space="0" w:color="7BA0CD"/>
        </w:tblBorders>
        <w:tblLayout w:type="fixed"/>
        <w:tblLook w:val="04A0" w:firstRow="1" w:lastRow="0" w:firstColumn="1" w:lastColumn="0" w:noHBand="0" w:noVBand="1"/>
      </w:tblPr>
      <w:tblGrid>
        <w:gridCol w:w="993"/>
        <w:gridCol w:w="992"/>
        <w:gridCol w:w="992"/>
        <w:gridCol w:w="992"/>
        <w:gridCol w:w="851"/>
        <w:gridCol w:w="992"/>
        <w:gridCol w:w="992"/>
        <w:gridCol w:w="850"/>
        <w:gridCol w:w="993"/>
        <w:gridCol w:w="992"/>
      </w:tblGrid>
      <w:tr w:rsidR="00C806EB" w:rsidRPr="009A7C33" w:rsidTr="00B91903">
        <w:tc>
          <w:tcPr>
            <w:tcW w:w="993" w:type="dxa"/>
            <w:tcBorders>
              <w:top w:val="single" w:sz="4" w:space="0" w:color="auto"/>
              <w:left w:val="single" w:sz="4" w:space="0" w:color="auto"/>
              <w:bottom w:val="nil"/>
            </w:tcBorders>
            <w:shd w:val="clear" w:color="auto" w:fill="4A442A"/>
            <w:noWrap/>
          </w:tcPr>
          <w:p w:rsidR="00C806EB" w:rsidRPr="00C806EB" w:rsidRDefault="00C806EB" w:rsidP="00C806EB">
            <w:pPr>
              <w:autoSpaceDE w:val="0"/>
              <w:autoSpaceDN w:val="0"/>
              <w:adjustRightInd w:val="0"/>
              <w:spacing w:before="100" w:after="100"/>
              <w:rPr>
                <w:b/>
                <w:bCs/>
                <w:color w:val="FFFFFF"/>
                <w:sz w:val="18"/>
                <w:szCs w:val="18"/>
              </w:rPr>
            </w:pPr>
            <w:r w:rsidRPr="00C806EB">
              <w:rPr>
                <w:b/>
                <w:bCs/>
                <w:color w:val="FFFFFF"/>
                <w:sz w:val="18"/>
                <w:szCs w:val="18"/>
              </w:rPr>
              <w:t>Time</w:t>
            </w:r>
          </w:p>
        </w:tc>
        <w:tc>
          <w:tcPr>
            <w:tcW w:w="2976" w:type="dxa"/>
            <w:gridSpan w:val="3"/>
            <w:tcBorders>
              <w:top w:val="single" w:sz="4" w:space="0" w:color="auto"/>
              <w:bottom w:val="nil"/>
            </w:tcBorders>
            <w:shd w:val="clear" w:color="auto" w:fill="4A442A"/>
            <w:noWrap/>
          </w:tcPr>
          <w:p w:rsidR="00C806EB" w:rsidRPr="00C806EB" w:rsidRDefault="00C806EB" w:rsidP="00C806EB">
            <w:pPr>
              <w:autoSpaceDE w:val="0"/>
              <w:autoSpaceDN w:val="0"/>
              <w:adjustRightInd w:val="0"/>
              <w:spacing w:before="100" w:after="100"/>
              <w:jc w:val="center"/>
              <w:rPr>
                <w:b/>
                <w:bCs/>
                <w:color w:val="FFFFFF"/>
                <w:sz w:val="18"/>
                <w:szCs w:val="18"/>
              </w:rPr>
            </w:pPr>
            <w:r w:rsidRPr="00C806EB">
              <w:rPr>
                <w:b/>
                <w:bCs/>
                <w:color w:val="FFFFFF"/>
                <w:sz w:val="18"/>
                <w:szCs w:val="18"/>
              </w:rPr>
              <w:t>Price ($/</w:t>
            </w:r>
            <w:proofErr w:type="spellStart"/>
            <w:r w:rsidRPr="00C806EB">
              <w:rPr>
                <w:b/>
                <w:bCs/>
                <w:color w:val="FFFFFF"/>
                <w:sz w:val="18"/>
                <w:szCs w:val="18"/>
              </w:rPr>
              <w:t>MWh</w:t>
            </w:r>
            <w:proofErr w:type="spellEnd"/>
            <w:r w:rsidRPr="00C806EB">
              <w:rPr>
                <w:b/>
                <w:bCs/>
                <w:color w:val="FFFFFF"/>
                <w:sz w:val="18"/>
                <w:szCs w:val="18"/>
              </w:rPr>
              <w:t>)</w:t>
            </w:r>
          </w:p>
        </w:tc>
        <w:tc>
          <w:tcPr>
            <w:tcW w:w="2835" w:type="dxa"/>
            <w:gridSpan w:val="3"/>
            <w:tcBorders>
              <w:top w:val="single" w:sz="4" w:space="0" w:color="auto"/>
              <w:bottom w:val="nil"/>
            </w:tcBorders>
            <w:shd w:val="clear" w:color="auto" w:fill="4A442A"/>
          </w:tcPr>
          <w:p w:rsidR="00C806EB" w:rsidRPr="00C806EB" w:rsidDel="0074250B" w:rsidRDefault="00C806EB" w:rsidP="00C806EB">
            <w:pPr>
              <w:autoSpaceDE w:val="0"/>
              <w:autoSpaceDN w:val="0"/>
              <w:adjustRightInd w:val="0"/>
              <w:spacing w:before="100" w:after="100"/>
              <w:jc w:val="center"/>
              <w:rPr>
                <w:b/>
                <w:bCs/>
                <w:color w:val="FFFFFF"/>
                <w:sz w:val="18"/>
                <w:szCs w:val="18"/>
              </w:rPr>
            </w:pPr>
            <w:r w:rsidRPr="00C806EB">
              <w:rPr>
                <w:b/>
                <w:bCs/>
                <w:color w:val="FFFFFF"/>
                <w:sz w:val="18"/>
                <w:szCs w:val="18"/>
              </w:rPr>
              <w:t>Demand (MW)</w:t>
            </w:r>
          </w:p>
        </w:tc>
        <w:tc>
          <w:tcPr>
            <w:tcW w:w="2835" w:type="dxa"/>
            <w:gridSpan w:val="3"/>
            <w:tcBorders>
              <w:top w:val="single" w:sz="4" w:space="0" w:color="auto"/>
              <w:bottom w:val="nil"/>
              <w:right w:val="single" w:sz="4" w:space="0" w:color="auto"/>
            </w:tcBorders>
            <w:shd w:val="clear" w:color="auto" w:fill="4A442A"/>
          </w:tcPr>
          <w:p w:rsidR="00C806EB" w:rsidRPr="00C806EB" w:rsidDel="0074250B" w:rsidRDefault="00C806EB" w:rsidP="00C806EB">
            <w:pPr>
              <w:autoSpaceDE w:val="0"/>
              <w:autoSpaceDN w:val="0"/>
              <w:adjustRightInd w:val="0"/>
              <w:spacing w:before="100" w:after="100"/>
              <w:jc w:val="center"/>
              <w:rPr>
                <w:b/>
                <w:bCs/>
                <w:color w:val="FFFFFF"/>
                <w:sz w:val="18"/>
                <w:szCs w:val="18"/>
              </w:rPr>
            </w:pPr>
            <w:r w:rsidRPr="00C806EB">
              <w:rPr>
                <w:b/>
                <w:bCs/>
                <w:color w:val="FFFFFF"/>
                <w:sz w:val="18"/>
                <w:szCs w:val="18"/>
              </w:rPr>
              <w:t>Availability (MW)</w:t>
            </w:r>
          </w:p>
        </w:tc>
      </w:tr>
      <w:tr w:rsidR="00C806EB" w:rsidRPr="009A7C33" w:rsidTr="00B91903">
        <w:tc>
          <w:tcPr>
            <w:tcW w:w="993" w:type="dxa"/>
            <w:tcBorders>
              <w:top w:val="nil"/>
              <w:left w:val="single" w:sz="6" w:space="0" w:color="auto"/>
              <w:bottom w:val="nil"/>
              <w:right w:val="single" w:sz="6" w:space="0" w:color="auto"/>
            </w:tcBorders>
            <w:shd w:val="clear" w:color="auto" w:fill="DDD9C3"/>
            <w:noWrap/>
          </w:tcPr>
          <w:p w:rsidR="00C806EB" w:rsidRPr="00C806EB" w:rsidRDefault="00C806EB" w:rsidP="00C806EB">
            <w:pPr>
              <w:autoSpaceDE w:val="0"/>
              <w:autoSpaceDN w:val="0"/>
              <w:adjustRightInd w:val="0"/>
              <w:spacing w:before="100" w:after="100"/>
              <w:rPr>
                <w:b/>
                <w:bCs/>
                <w:color w:val="000000"/>
                <w:sz w:val="18"/>
                <w:szCs w:val="18"/>
              </w:rPr>
            </w:pPr>
          </w:p>
        </w:tc>
        <w:tc>
          <w:tcPr>
            <w:tcW w:w="992" w:type="dxa"/>
            <w:tcBorders>
              <w:top w:val="nil"/>
              <w:left w:val="single" w:sz="6" w:space="0" w:color="auto"/>
              <w:bottom w:val="nil"/>
              <w:right w:val="nil"/>
            </w:tcBorders>
            <w:shd w:val="clear" w:color="auto" w:fill="DDD9C3"/>
            <w:noWrap/>
          </w:tcPr>
          <w:p w:rsidR="00C806EB" w:rsidRPr="00C806EB" w:rsidRDefault="00C806EB" w:rsidP="00C806EB">
            <w:pPr>
              <w:autoSpaceDE w:val="0"/>
              <w:autoSpaceDN w:val="0"/>
              <w:adjustRightInd w:val="0"/>
              <w:spacing w:before="100" w:after="100"/>
              <w:jc w:val="center"/>
              <w:rPr>
                <w:b/>
                <w:bCs/>
                <w:color w:val="000000"/>
                <w:sz w:val="18"/>
                <w:szCs w:val="18"/>
              </w:rPr>
            </w:pPr>
            <w:r w:rsidRPr="00C806EB">
              <w:rPr>
                <w:b/>
                <w:bCs/>
                <w:color w:val="000000"/>
                <w:sz w:val="18"/>
                <w:szCs w:val="18"/>
              </w:rPr>
              <w:t>Actual</w:t>
            </w:r>
          </w:p>
        </w:tc>
        <w:tc>
          <w:tcPr>
            <w:tcW w:w="992" w:type="dxa"/>
            <w:tcBorders>
              <w:top w:val="nil"/>
              <w:left w:val="nil"/>
              <w:bottom w:val="nil"/>
              <w:right w:val="nil"/>
            </w:tcBorders>
            <w:shd w:val="clear" w:color="auto" w:fill="DDD9C3"/>
            <w:noWrap/>
          </w:tcPr>
          <w:p w:rsidR="00C806EB" w:rsidRPr="00C806EB" w:rsidRDefault="00C806EB" w:rsidP="00C806EB">
            <w:pPr>
              <w:autoSpaceDE w:val="0"/>
              <w:autoSpaceDN w:val="0"/>
              <w:adjustRightInd w:val="0"/>
              <w:spacing w:before="100" w:after="100"/>
              <w:jc w:val="center"/>
              <w:rPr>
                <w:b/>
                <w:bCs/>
                <w:color w:val="000000"/>
                <w:sz w:val="18"/>
                <w:szCs w:val="18"/>
              </w:rPr>
            </w:pPr>
            <w:r w:rsidRPr="00C806EB">
              <w:rPr>
                <w:b/>
                <w:bCs/>
                <w:color w:val="000000"/>
                <w:sz w:val="18"/>
                <w:szCs w:val="18"/>
              </w:rPr>
              <w:t xml:space="preserve">4 </w:t>
            </w:r>
            <w:proofErr w:type="spellStart"/>
            <w:r w:rsidRPr="00C806EB">
              <w:rPr>
                <w:b/>
                <w:bCs/>
                <w:color w:val="000000"/>
                <w:sz w:val="18"/>
                <w:szCs w:val="18"/>
              </w:rPr>
              <w:t>hr</w:t>
            </w:r>
            <w:proofErr w:type="spellEnd"/>
            <w:r w:rsidRPr="00C806EB">
              <w:rPr>
                <w:b/>
                <w:bCs/>
                <w:color w:val="000000"/>
                <w:sz w:val="18"/>
                <w:szCs w:val="18"/>
              </w:rPr>
              <w:t xml:space="preserve"> forecast</w:t>
            </w:r>
          </w:p>
        </w:tc>
        <w:tc>
          <w:tcPr>
            <w:tcW w:w="992" w:type="dxa"/>
            <w:tcBorders>
              <w:top w:val="nil"/>
              <w:left w:val="nil"/>
              <w:bottom w:val="nil"/>
              <w:right w:val="single" w:sz="6" w:space="0" w:color="auto"/>
            </w:tcBorders>
            <w:shd w:val="clear" w:color="auto" w:fill="DDD9C3"/>
            <w:noWrap/>
          </w:tcPr>
          <w:p w:rsidR="00C806EB" w:rsidRPr="00C806EB" w:rsidRDefault="00C806EB" w:rsidP="00C806EB">
            <w:pPr>
              <w:autoSpaceDE w:val="0"/>
              <w:autoSpaceDN w:val="0"/>
              <w:adjustRightInd w:val="0"/>
              <w:spacing w:before="100" w:after="100"/>
              <w:jc w:val="center"/>
              <w:rPr>
                <w:b/>
                <w:bCs/>
                <w:color w:val="000000"/>
                <w:sz w:val="18"/>
                <w:szCs w:val="18"/>
              </w:rPr>
            </w:pPr>
            <w:r w:rsidRPr="00C806EB">
              <w:rPr>
                <w:b/>
                <w:bCs/>
                <w:color w:val="000000"/>
                <w:sz w:val="18"/>
                <w:szCs w:val="18"/>
              </w:rPr>
              <w:t xml:space="preserve">12 </w:t>
            </w:r>
            <w:proofErr w:type="spellStart"/>
            <w:r w:rsidRPr="00C806EB">
              <w:rPr>
                <w:b/>
                <w:bCs/>
                <w:color w:val="000000"/>
                <w:sz w:val="18"/>
                <w:szCs w:val="18"/>
              </w:rPr>
              <w:t>hr</w:t>
            </w:r>
            <w:proofErr w:type="spellEnd"/>
            <w:r w:rsidRPr="00C806EB">
              <w:rPr>
                <w:b/>
                <w:bCs/>
                <w:color w:val="000000"/>
                <w:sz w:val="18"/>
                <w:szCs w:val="18"/>
              </w:rPr>
              <w:t xml:space="preserve"> forecast</w:t>
            </w:r>
          </w:p>
        </w:tc>
        <w:tc>
          <w:tcPr>
            <w:tcW w:w="851" w:type="dxa"/>
            <w:tcBorders>
              <w:top w:val="nil"/>
              <w:left w:val="single" w:sz="6" w:space="0" w:color="auto"/>
              <w:bottom w:val="nil"/>
              <w:right w:val="nil"/>
            </w:tcBorders>
            <w:shd w:val="clear" w:color="auto" w:fill="DDD9C3"/>
          </w:tcPr>
          <w:p w:rsidR="00C806EB" w:rsidRPr="00C806EB" w:rsidRDefault="00C806EB" w:rsidP="00C806EB">
            <w:pPr>
              <w:autoSpaceDE w:val="0"/>
              <w:autoSpaceDN w:val="0"/>
              <w:adjustRightInd w:val="0"/>
              <w:spacing w:before="100" w:after="100"/>
              <w:jc w:val="center"/>
              <w:rPr>
                <w:b/>
                <w:bCs/>
                <w:color w:val="000000"/>
                <w:sz w:val="18"/>
                <w:szCs w:val="18"/>
              </w:rPr>
            </w:pPr>
            <w:r w:rsidRPr="00C806EB">
              <w:rPr>
                <w:b/>
                <w:bCs/>
                <w:color w:val="000000"/>
                <w:sz w:val="18"/>
                <w:szCs w:val="18"/>
              </w:rPr>
              <w:t>Actual</w:t>
            </w:r>
          </w:p>
        </w:tc>
        <w:tc>
          <w:tcPr>
            <w:tcW w:w="992" w:type="dxa"/>
            <w:tcBorders>
              <w:top w:val="nil"/>
              <w:left w:val="nil"/>
              <w:bottom w:val="nil"/>
              <w:right w:val="nil"/>
            </w:tcBorders>
            <w:shd w:val="clear" w:color="auto" w:fill="DDD9C3"/>
          </w:tcPr>
          <w:p w:rsidR="00C806EB" w:rsidRPr="00C806EB" w:rsidRDefault="00C806EB" w:rsidP="00C806EB">
            <w:pPr>
              <w:autoSpaceDE w:val="0"/>
              <w:autoSpaceDN w:val="0"/>
              <w:adjustRightInd w:val="0"/>
              <w:spacing w:before="100" w:after="100"/>
              <w:jc w:val="center"/>
              <w:rPr>
                <w:b/>
                <w:bCs/>
                <w:color w:val="000000"/>
                <w:sz w:val="18"/>
                <w:szCs w:val="18"/>
              </w:rPr>
            </w:pPr>
            <w:r w:rsidRPr="00C806EB">
              <w:rPr>
                <w:b/>
                <w:bCs/>
                <w:color w:val="000000"/>
                <w:sz w:val="18"/>
                <w:szCs w:val="18"/>
              </w:rPr>
              <w:t xml:space="preserve">4 </w:t>
            </w:r>
            <w:proofErr w:type="spellStart"/>
            <w:r w:rsidRPr="00C806EB">
              <w:rPr>
                <w:b/>
                <w:bCs/>
                <w:color w:val="000000"/>
                <w:sz w:val="18"/>
                <w:szCs w:val="18"/>
              </w:rPr>
              <w:t>hr</w:t>
            </w:r>
            <w:proofErr w:type="spellEnd"/>
            <w:r w:rsidRPr="00C806EB">
              <w:rPr>
                <w:b/>
                <w:bCs/>
                <w:color w:val="000000"/>
                <w:sz w:val="18"/>
                <w:szCs w:val="18"/>
              </w:rPr>
              <w:t xml:space="preserve"> forecast</w:t>
            </w:r>
          </w:p>
        </w:tc>
        <w:tc>
          <w:tcPr>
            <w:tcW w:w="992" w:type="dxa"/>
            <w:tcBorders>
              <w:top w:val="nil"/>
              <w:left w:val="nil"/>
              <w:bottom w:val="nil"/>
              <w:right w:val="single" w:sz="6" w:space="0" w:color="auto"/>
            </w:tcBorders>
            <w:shd w:val="clear" w:color="auto" w:fill="DDD9C3"/>
          </w:tcPr>
          <w:p w:rsidR="00C806EB" w:rsidRPr="00C806EB" w:rsidRDefault="00C806EB" w:rsidP="00C806EB">
            <w:pPr>
              <w:autoSpaceDE w:val="0"/>
              <w:autoSpaceDN w:val="0"/>
              <w:adjustRightInd w:val="0"/>
              <w:spacing w:before="100" w:after="100"/>
              <w:jc w:val="center"/>
              <w:rPr>
                <w:b/>
                <w:bCs/>
                <w:color w:val="000000"/>
                <w:sz w:val="18"/>
                <w:szCs w:val="18"/>
              </w:rPr>
            </w:pPr>
            <w:r w:rsidRPr="00C806EB">
              <w:rPr>
                <w:b/>
                <w:bCs/>
                <w:color w:val="000000"/>
                <w:sz w:val="18"/>
                <w:szCs w:val="18"/>
              </w:rPr>
              <w:t xml:space="preserve">12 </w:t>
            </w:r>
            <w:proofErr w:type="spellStart"/>
            <w:r w:rsidRPr="00C806EB">
              <w:rPr>
                <w:b/>
                <w:bCs/>
                <w:color w:val="000000"/>
                <w:sz w:val="18"/>
                <w:szCs w:val="18"/>
              </w:rPr>
              <w:t>hr</w:t>
            </w:r>
            <w:proofErr w:type="spellEnd"/>
            <w:r w:rsidRPr="00C806EB">
              <w:rPr>
                <w:b/>
                <w:bCs/>
                <w:color w:val="000000"/>
                <w:sz w:val="18"/>
                <w:szCs w:val="18"/>
              </w:rPr>
              <w:t xml:space="preserve"> forecast</w:t>
            </w:r>
          </w:p>
        </w:tc>
        <w:tc>
          <w:tcPr>
            <w:tcW w:w="850" w:type="dxa"/>
            <w:tcBorders>
              <w:top w:val="nil"/>
              <w:left w:val="single" w:sz="6" w:space="0" w:color="auto"/>
              <w:bottom w:val="nil"/>
              <w:right w:val="nil"/>
            </w:tcBorders>
            <w:shd w:val="clear" w:color="auto" w:fill="DDD9C3"/>
          </w:tcPr>
          <w:p w:rsidR="00C806EB" w:rsidRPr="00C806EB" w:rsidRDefault="00C806EB" w:rsidP="00C806EB">
            <w:pPr>
              <w:autoSpaceDE w:val="0"/>
              <w:autoSpaceDN w:val="0"/>
              <w:adjustRightInd w:val="0"/>
              <w:spacing w:before="100" w:after="100"/>
              <w:jc w:val="center"/>
              <w:rPr>
                <w:b/>
                <w:bCs/>
                <w:color w:val="000000"/>
                <w:sz w:val="18"/>
                <w:szCs w:val="18"/>
              </w:rPr>
            </w:pPr>
            <w:r w:rsidRPr="00C806EB">
              <w:rPr>
                <w:b/>
                <w:bCs/>
                <w:color w:val="000000"/>
                <w:sz w:val="18"/>
                <w:szCs w:val="18"/>
              </w:rPr>
              <w:t>Actual</w:t>
            </w:r>
          </w:p>
        </w:tc>
        <w:tc>
          <w:tcPr>
            <w:tcW w:w="993" w:type="dxa"/>
            <w:tcBorders>
              <w:top w:val="nil"/>
              <w:left w:val="nil"/>
              <w:bottom w:val="nil"/>
              <w:right w:val="nil"/>
            </w:tcBorders>
            <w:shd w:val="clear" w:color="auto" w:fill="DDD9C3"/>
          </w:tcPr>
          <w:p w:rsidR="00C806EB" w:rsidRPr="00C806EB" w:rsidRDefault="00C806EB" w:rsidP="00C806EB">
            <w:pPr>
              <w:autoSpaceDE w:val="0"/>
              <w:autoSpaceDN w:val="0"/>
              <w:adjustRightInd w:val="0"/>
              <w:spacing w:before="100" w:after="100"/>
              <w:jc w:val="center"/>
              <w:rPr>
                <w:b/>
                <w:bCs/>
                <w:color w:val="000000"/>
                <w:sz w:val="18"/>
                <w:szCs w:val="18"/>
              </w:rPr>
            </w:pPr>
            <w:r w:rsidRPr="00C806EB">
              <w:rPr>
                <w:b/>
                <w:bCs/>
                <w:color w:val="000000"/>
                <w:sz w:val="18"/>
                <w:szCs w:val="18"/>
              </w:rPr>
              <w:t xml:space="preserve">4 </w:t>
            </w:r>
            <w:proofErr w:type="spellStart"/>
            <w:r w:rsidRPr="00C806EB">
              <w:rPr>
                <w:b/>
                <w:bCs/>
                <w:color w:val="000000"/>
                <w:sz w:val="18"/>
                <w:szCs w:val="18"/>
              </w:rPr>
              <w:t>hr</w:t>
            </w:r>
            <w:proofErr w:type="spellEnd"/>
            <w:r w:rsidRPr="00C806EB">
              <w:rPr>
                <w:b/>
                <w:bCs/>
                <w:color w:val="000000"/>
                <w:sz w:val="18"/>
                <w:szCs w:val="18"/>
              </w:rPr>
              <w:t xml:space="preserve"> forecast</w:t>
            </w:r>
          </w:p>
        </w:tc>
        <w:tc>
          <w:tcPr>
            <w:tcW w:w="992" w:type="dxa"/>
            <w:tcBorders>
              <w:top w:val="nil"/>
              <w:left w:val="nil"/>
              <w:bottom w:val="nil"/>
              <w:right w:val="single" w:sz="6" w:space="0" w:color="auto"/>
            </w:tcBorders>
            <w:shd w:val="clear" w:color="auto" w:fill="DDD9C3"/>
          </w:tcPr>
          <w:p w:rsidR="00C806EB" w:rsidRPr="00C806EB" w:rsidRDefault="00C806EB" w:rsidP="00C806EB">
            <w:pPr>
              <w:autoSpaceDE w:val="0"/>
              <w:autoSpaceDN w:val="0"/>
              <w:adjustRightInd w:val="0"/>
              <w:spacing w:before="100" w:after="100"/>
              <w:jc w:val="center"/>
              <w:rPr>
                <w:b/>
                <w:bCs/>
                <w:color w:val="000000"/>
                <w:sz w:val="18"/>
                <w:szCs w:val="18"/>
              </w:rPr>
            </w:pPr>
            <w:r w:rsidRPr="00C806EB">
              <w:rPr>
                <w:b/>
                <w:bCs/>
                <w:color w:val="000000"/>
                <w:sz w:val="18"/>
                <w:szCs w:val="18"/>
              </w:rPr>
              <w:t xml:space="preserve">12 </w:t>
            </w:r>
            <w:proofErr w:type="spellStart"/>
            <w:r w:rsidRPr="00C806EB">
              <w:rPr>
                <w:b/>
                <w:bCs/>
                <w:color w:val="000000"/>
                <w:sz w:val="18"/>
                <w:szCs w:val="18"/>
              </w:rPr>
              <w:t>hr</w:t>
            </w:r>
            <w:proofErr w:type="spellEnd"/>
            <w:r w:rsidRPr="00C806EB">
              <w:rPr>
                <w:b/>
                <w:bCs/>
                <w:color w:val="000000"/>
                <w:sz w:val="18"/>
                <w:szCs w:val="18"/>
              </w:rPr>
              <w:t xml:space="preserve"> forecast</w:t>
            </w:r>
          </w:p>
        </w:tc>
      </w:tr>
      <w:tr w:rsidR="00C806EB" w:rsidRPr="00B91903" w:rsidTr="00B91903">
        <w:tc>
          <w:tcPr>
            <w:tcW w:w="993" w:type="dxa"/>
            <w:tcBorders>
              <w:top w:val="nil"/>
              <w:left w:val="single" w:sz="6" w:space="0" w:color="auto"/>
              <w:bottom w:val="nil"/>
              <w:right w:val="single" w:sz="6" w:space="0" w:color="auto"/>
            </w:tcBorders>
            <w:shd w:val="clear" w:color="auto" w:fill="EEECE1"/>
            <w:noWrap/>
          </w:tcPr>
          <w:p w:rsidR="00C806EB" w:rsidRPr="00B91903" w:rsidRDefault="00C806EB" w:rsidP="00C806EB">
            <w:pPr>
              <w:autoSpaceDE w:val="0"/>
              <w:autoSpaceDN w:val="0"/>
              <w:adjustRightInd w:val="0"/>
              <w:spacing w:before="100" w:after="100"/>
              <w:rPr>
                <w:bCs/>
                <w:color w:val="000000"/>
                <w:sz w:val="18"/>
                <w:szCs w:val="18"/>
              </w:rPr>
            </w:pPr>
            <w:r w:rsidRPr="00B91903">
              <w:rPr>
                <w:bCs/>
                <w:color w:val="000000"/>
                <w:sz w:val="18"/>
                <w:szCs w:val="18"/>
              </w:rPr>
              <w:t>5</w:t>
            </w:r>
            <w:r w:rsidR="00B91903">
              <w:rPr>
                <w:bCs/>
                <w:color w:val="000000"/>
                <w:sz w:val="18"/>
                <w:szCs w:val="18"/>
              </w:rPr>
              <w:t>.00</w:t>
            </w:r>
            <w:r w:rsidR="009F723B">
              <w:rPr>
                <w:bCs/>
                <w:color w:val="000000"/>
                <w:sz w:val="18"/>
                <w:szCs w:val="18"/>
              </w:rPr>
              <w:t> pm</w:t>
            </w:r>
          </w:p>
        </w:tc>
        <w:tc>
          <w:tcPr>
            <w:tcW w:w="992" w:type="dxa"/>
            <w:tcBorders>
              <w:top w:val="nil"/>
              <w:left w:val="single" w:sz="6" w:space="0" w:color="auto"/>
              <w:bottom w:val="nil"/>
              <w:right w:val="nil"/>
            </w:tcBorders>
            <w:shd w:val="clear" w:color="auto" w:fill="EEECE1"/>
            <w:noWrap/>
            <w:vAlign w:val="bottom"/>
          </w:tcPr>
          <w:p w:rsidR="00C806EB" w:rsidRPr="00B91903" w:rsidRDefault="00C806EB" w:rsidP="00C806EB">
            <w:pPr>
              <w:autoSpaceDE w:val="0"/>
              <w:autoSpaceDN w:val="0"/>
              <w:adjustRightInd w:val="0"/>
              <w:spacing w:before="100" w:after="100"/>
              <w:jc w:val="center"/>
              <w:rPr>
                <w:bCs/>
                <w:color w:val="000000"/>
                <w:sz w:val="18"/>
                <w:szCs w:val="18"/>
              </w:rPr>
            </w:pPr>
            <w:r w:rsidRPr="00B91903">
              <w:rPr>
                <w:bCs/>
                <w:color w:val="000000"/>
                <w:sz w:val="18"/>
                <w:szCs w:val="18"/>
              </w:rPr>
              <w:t>2021.13</w:t>
            </w:r>
          </w:p>
        </w:tc>
        <w:tc>
          <w:tcPr>
            <w:tcW w:w="992" w:type="dxa"/>
            <w:tcBorders>
              <w:top w:val="nil"/>
              <w:left w:val="nil"/>
              <w:bottom w:val="nil"/>
              <w:right w:val="nil"/>
            </w:tcBorders>
            <w:shd w:val="clear" w:color="auto" w:fill="EEECE1"/>
            <w:noWrap/>
            <w:vAlign w:val="bottom"/>
          </w:tcPr>
          <w:p w:rsidR="00C806EB" w:rsidRPr="00B91903" w:rsidRDefault="00C806EB" w:rsidP="00C806EB">
            <w:pPr>
              <w:autoSpaceDE w:val="0"/>
              <w:autoSpaceDN w:val="0"/>
              <w:adjustRightInd w:val="0"/>
              <w:spacing w:before="100" w:after="100"/>
              <w:jc w:val="center"/>
              <w:rPr>
                <w:bCs/>
                <w:color w:val="000000"/>
                <w:sz w:val="18"/>
                <w:szCs w:val="18"/>
              </w:rPr>
            </w:pPr>
            <w:r w:rsidRPr="00B91903">
              <w:rPr>
                <w:bCs/>
                <w:color w:val="000000"/>
                <w:sz w:val="18"/>
                <w:szCs w:val="18"/>
              </w:rPr>
              <w:t>58.72</w:t>
            </w:r>
          </w:p>
        </w:tc>
        <w:tc>
          <w:tcPr>
            <w:tcW w:w="992" w:type="dxa"/>
            <w:tcBorders>
              <w:top w:val="nil"/>
              <w:left w:val="nil"/>
              <w:bottom w:val="nil"/>
              <w:right w:val="single" w:sz="6" w:space="0" w:color="auto"/>
            </w:tcBorders>
            <w:shd w:val="clear" w:color="auto" w:fill="EEECE1"/>
            <w:noWrap/>
            <w:vAlign w:val="bottom"/>
          </w:tcPr>
          <w:p w:rsidR="00C806EB" w:rsidRPr="00B91903" w:rsidRDefault="00C806EB" w:rsidP="00C806EB">
            <w:pPr>
              <w:autoSpaceDE w:val="0"/>
              <w:autoSpaceDN w:val="0"/>
              <w:adjustRightInd w:val="0"/>
              <w:spacing w:before="100" w:after="100"/>
              <w:jc w:val="center"/>
              <w:rPr>
                <w:bCs/>
                <w:color w:val="000000"/>
                <w:sz w:val="18"/>
                <w:szCs w:val="18"/>
              </w:rPr>
            </w:pPr>
            <w:r w:rsidRPr="00B91903">
              <w:rPr>
                <w:bCs/>
                <w:color w:val="000000"/>
                <w:sz w:val="18"/>
                <w:szCs w:val="18"/>
              </w:rPr>
              <w:t>53.19</w:t>
            </w:r>
          </w:p>
        </w:tc>
        <w:tc>
          <w:tcPr>
            <w:tcW w:w="851" w:type="dxa"/>
            <w:tcBorders>
              <w:top w:val="nil"/>
              <w:left w:val="single" w:sz="6" w:space="0" w:color="auto"/>
              <w:bottom w:val="nil"/>
              <w:right w:val="nil"/>
            </w:tcBorders>
            <w:shd w:val="clear" w:color="auto" w:fill="EEECE1"/>
            <w:vAlign w:val="bottom"/>
          </w:tcPr>
          <w:p w:rsidR="00C806EB" w:rsidRPr="00B91903" w:rsidRDefault="00C806EB" w:rsidP="00C806EB">
            <w:pPr>
              <w:autoSpaceDE w:val="0"/>
              <w:autoSpaceDN w:val="0"/>
              <w:adjustRightInd w:val="0"/>
              <w:spacing w:before="100" w:after="100"/>
              <w:jc w:val="center"/>
              <w:rPr>
                <w:bCs/>
                <w:color w:val="000000"/>
                <w:sz w:val="18"/>
                <w:szCs w:val="18"/>
              </w:rPr>
            </w:pPr>
            <w:r w:rsidRPr="00B91903">
              <w:rPr>
                <w:bCs/>
                <w:color w:val="000000"/>
                <w:sz w:val="18"/>
                <w:szCs w:val="18"/>
              </w:rPr>
              <w:t>7423</w:t>
            </w:r>
          </w:p>
        </w:tc>
        <w:tc>
          <w:tcPr>
            <w:tcW w:w="992" w:type="dxa"/>
            <w:tcBorders>
              <w:top w:val="nil"/>
              <w:left w:val="nil"/>
              <w:bottom w:val="nil"/>
              <w:right w:val="nil"/>
            </w:tcBorders>
            <w:shd w:val="clear" w:color="auto" w:fill="EEECE1"/>
            <w:vAlign w:val="bottom"/>
          </w:tcPr>
          <w:p w:rsidR="00C806EB" w:rsidRPr="00B91903" w:rsidRDefault="00C806EB" w:rsidP="00C806EB">
            <w:pPr>
              <w:autoSpaceDE w:val="0"/>
              <w:autoSpaceDN w:val="0"/>
              <w:adjustRightInd w:val="0"/>
              <w:spacing w:before="100" w:after="100"/>
              <w:jc w:val="center"/>
              <w:rPr>
                <w:bCs/>
                <w:color w:val="000000"/>
                <w:sz w:val="18"/>
                <w:szCs w:val="18"/>
              </w:rPr>
            </w:pPr>
            <w:r w:rsidRPr="00B91903">
              <w:rPr>
                <w:bCs/>
                <w:color w:val="000000"/>
                <w:sz w:val="18"/>
                <w:szCs w:val="18"/>
              </w:rPr>
              <w:t>7388</w:t>
            </w:r>
          </w:p>
        </w:tc>
        <w:tc>
          <w:tcPr>
            <w:tcW w:w="992" w:type="dxa"/>
            <w:tcBorders>
              <w:top w:val="nil"/>
              <w:left w:val="nil"/>
              <w:bottom w:val="nil"/>
              <w:right w:val="single" w:sz="6" w:space="0" w:color="auto"/>
            </w:tcBorders>
            <w:shd w:val="clear" w:color="auto" w:fill="EEECE1"/>
            <w:vAlign w:val="bottom"/>
          </w:tcPr>
          <w:p w:rsidR="00C806EB" w:rsidRPr="00B91903" w:rsidRDefault="00C806EB" w:rsidP="00C806EB">
            <w:pPr>
              <w:autoSpaceDE w:val="0"/>
              <w:autoSpaceDN w:val="0"/>
              <w:adjustRightInd w:val="0"/>
              <w:spacing w:before="100" w:after="100"/>
              <w:jc w:val="center"/>
              <w:rPr>
                <w:bCs/>
                <w:color w:val="000000"/>
                <w:sz w:val="18"/>
                <w:szCs w:val="18"/>
              </w:rPr>
            </w:pPr>
            <w:r w:rsidRPr="00B91903">
              <w:rPr>
                <w:bCs/>
                <w:color w:val="000000"/>
                <w:sz w:val="18"/>
                <w:szCs w:val="18"/>
              </w:rPr>
              <w:t>7341</w:t>
            </w:r>
          </w:p>
        </w:tc>
        <w:tc>
          <w:tcPr>
            <w:tcW w:w="850" w:type="dxa"/>
            <w:tcBorders>
              <w:top w:val="nil"/>
              <w:left w:val="single" w:sz="6" w:space="0" w:color="auto"/>
              <w:bottom w:val="nil"/>
              <w:right w:val="nil"/>
            </w:tcBorders>
            <w:shd w:val="clear" w:color="auto" w:fill="EEECE1"/>
            <w:vAlign w:val="center"/>
          </w:tcPr>
          <w:p w:rsidR="00C806EB" w:rsidRPr="00B91903" w:rsidRDefault="00C806EB" w:rsidP="00C806EB">
            <w:pPr>
              <w:pStyle w:val="NormalWeb"/>
              <w:autoSpaceDE w:val="0"/>
              <w:autoSpaceDN w:val="0"/>
              <w:adjustRightInd w:val="0"/>
              <w:jc w:val="center"/>
              <w:rPr>
                <w:rFonts w:ascii="Gautami" w:hAnsi="Gautami"/>
                <w:bCs/>
                <w:color w:val="000000"/>
                <w:sz w:val="18"/>
                <w:szCs w:val="18"/>
              </w:rPr>
            </w:pPr>
            <w:r w:rsidRPr="00B91903">
              <w:rPr>
                <w:rFonts w:ascii="Gautami" w:hAnsi="Gautami"/>
                <w:bCs/>
                <w:color w:val="000000"/>
                <w:sz w:val="18"/>
                <w:szCs w:val="18"/>
              </w:rPr>
              <w:t>10</w:t>
            </w:r>
            <w:r w:rsidR="009F723B">
              <w:rPr>
                <w:rFonts w:ascii="Gautami" w:hAnsi="Gautami"/>
                <w:bCs/>
                <w:color w:val="000000"/>
                <w:sz w:val="18"/>
                <w:szCs w:val="18"/>
              </w:rPr>
              <w:t xml:space="preserve"> </w:t>
            </w:r>
            <w:r w:rsidRPr="00B91903">
              <w:rPr>
                <w:rFonts w:ascii="Gautami" w:hAnsi="Gautami"/>
                <w:bCs/>
                <w:color w:val="000000"/>
                <w:sz w:val="18"/>
                <w:szCs w:val="18"/>
              </w:rPr>
              <w:t>292</w:t>
            </w:r>
          </w:p>
        </w:tc>
        <w:tc>
          <w:tcPr>
            <w:tcW w:w="993" w:type="dxa"/>
            <w:tcBorders>
              <w:top w:val="nil"/>
              <w:left w:val="nil"/>
              <w:bottom w:val="nil"/>
              <w:right w:val="nil"/>
            </w:tcBorders>
            <w:shd w:val="clear" w:color="auto" w:fill="EEECE1"/>
            <w:vAlign w:val="center"/>
          </w:tcPr>
          <w:p w:rsidR="00C806EB" w:rsidRPr="00B91903" w:rsidRDefault="00C806EB" w:rsidP="00C806EB">
            <w:pPr>
              <w:pStyle w:val="NormalWeb"/>
              <w:autoSpaceDE w:val="0"/>
              <w:autoSpaceDN w:val="0"/>
              <w:adjustRightInd w:val="0"/>
              <w:jc w:val="center"/>
              <w:rPr>
                <w:rFonts w:ascii="Gautami" w:hAnsi="Gautami"/>
                <w:bCs/>
                <w:color w:val="000000"/>
                <w:sz w:val="18"/>
                <w:szCs w:val="18"/>
              </w:rPr>
            </w:pPr>
            <w:r w:rsidRPr="00B91903">
              <w:rPr>
                <w:rFonts w:ascii="Gautami" w:hAnsi="Gautami"/>
                <w:bCs/>
                <w:color w:val="000000"/>
                <w:sz w:val="18"/>
                <w:szCs w:val="18"/>
              </w:rPr>
              <w:t>10</w:t>
            </w:r>
            <w:r w:rsidR="009F723B">
              <w:rPr>
                <w:rFonts w:ascii="Gautami" w:hAnsi="Gautami"/>
                <w:bCs/>
                <w:color w:val="000000"/>
                <w:sz w:val="18"/>
                <w:szCs w:val="18"/>
              </w:rPr>
              <w:t xml:space="preserve"> </w:t>
            </w:r>
            <w:r w:rsidRPr="00B91903">
              <w:rPr>
                <w:rFonts w:ascii="Gautami" w:hAnsi="Gautami"/>
                <w:bCs/>
                <w:color w:val="000000"/>
                <w:sz w:val="18"/>
                <w:szCs w:val="18"/>
              </w:rPr>
              <w:t>543</w:t>
            </w:r>
          </w:p>
        </w:tc>
        <w:tc>
          <w:tcPr>
            <w:tcW w:w="992" w:type="dxa"/>
            <w:tcBorders>
              <w:top w:val="nil"/>
              <w:left w:val="nil"/>
              <w:bottom w:val="nil"/>
              <w:right w:val="single" w:sz="6" w:space="0" w:color="auto"/>
            </w:tcBorders>
            <w:shd w:val="clear" w:color="auto" w:fill="EEECE1"/>
            <w:vAlign w:val="center"/>
          </w:tcPr>
          <w:p w:rsidR="00C806EB" w:rsidRPr="00B91903" w:rsidRDefault="00C806EB" w:rsidP="00C806EB">
            <w:pPr>
              <w:pStyle w:val="NormalWeb"/>
              <w:autoSpaceDE w:val="0"/>
              <w:autoSpaceDN w:val="0"/>
              <w:adjustRightInd w:val="0"/>
              <w:jc w:val="center"/>
              <w:rPr>
                <w:rFonts w:ascii="Gautami" w:hAnsi="Gautami"/>
                <w:bCs/>
                <w:color w:val="000000"/>
                <w:sz w:val="18"/>
                <w:szCs w:val="18"/>
              </w:rPr>
            </w:pPr>
            <w:r w:rsidRPr="00B91903">
              <w:rPr>
                <w:rFonts w:ascii="Gautami" w:hAnsi="Gautami"/>
                <w:bCs/>
                <w:color w:val="000000"/>
                <w:sz w:val="18"/>
                <w:szCs w:val="18"/>
              </w:rPr>
              <w:t>10</w:t>
            </w:r>
            <w:r w:rsidR="009F723B">
              <w:rPr>
                <w:rFonts w:ascii="Gautami" w:hAnsi="Gautami"/>
                <w:bCs/>
                <w:color w:val="000000"/>
                <w:sz w:val="18"/>
                <w:szCs w:val="18"/>
              </w:rPr>
              <w:t xml:space="preserve"> </w:t>
            </w:r>
            <w:r w:rsidRPr="00B91903">
              <w:rPr>
                <w:rFonts w:ascii="Gautami" w:hAnsi="Gautami"/>
                <w:bCs/>
                <w:color w:val="000000"/>
                <w:sz w:val="18"/>
                <w:szCs w:val="18"/>
              </w:rPr>
              <w:t>678</w:t>
            </w:r>
          </w:p>
        </w:tc>
      </w:tr>
      <w:tr w:rsidR="00C806EB" w:rsidRPr="00B91903" w:rsidTr="00B91903">
        <w:tc>
          <w:tcPr>
            <w:tcW w:w="993" w:type="dxa"/>
            <w:tcBorders>
              <w:top w:val="nil"/>
              <w:left w:val="single" w:sz="6" w:space="0" w:color="auto"/>
              <w:bottom w:val="single" w:sz="6" w:space="0" w:color="auto"/>
              <w:right w:val="single" w:sz="6" w:space="0" w:color="auto"/>
            </w:tcBorders>
            <w:shd w:val="clear" w:color="auto" w:fill="EEECE1"/>
            <w:noWrap/>
          </w:tcPr>
          <w:p w:rsidR="00C806EB" w:rsidRPr="00B91903" w:rsidRDefault="00C806EB" w:rsidP="00C806EB">
            <w:pPr>
              <w:autoSpaceDE w:val="0"/>
              <w:autoSpaceDN w:val="0"/>
              <w:adjustRightInd w:val="0"/>
              <w:spacing w:before="100" w:after="100"/>
              <w:rPr>
                <w:bCs/>
                <w:color w:val="000000"/>
                <w:sz w:val="18"/>
                <w:szCs w:val="18"/>
              </w:rPr>
            </w:pPr>
            <w:r w:rsidRPr="00B91903">
              <w:rPr>
                <w:bCs/>
                <w:color w:val="000000"/>
                <w:sz w:val="18"/>
                <w:szCs w:val="18"/>
              </w:rPr>
              <w:t>7</w:t>
            </w:r>
            <w:r w:rsidR="00B91903">
              <w:rPr>
                <w:bCs/>
                <w:color w:val="000000"/>
                <w:sz w:val="18"/>
                <w:szCs w:val="18"/>
              </w:rPr>
              <w:t>.00</w:t>
            </w:r>
            <w:r w:rsidR="009F723B">
              <w:rPr>
                <w:bCs/>
                <w:color w:val="000000"/>
                <w:sz w:val="18"/>
                <w:szCs w:val="18"/>
              </w:rPr>
              <w:t> pm</w:t>
            </w:r>
          </w:p>
        </w:tc>
        <w:tc>
          <w:tcPr>
            <w:tcW w:w="992" w:type="dxa"/>
            <w:tcBorders>
              <w:top w:val="nil"/>
              <w:left w:val="single" w:sz="6" w:space="0" w:color="auto"/>
              <w:bottom w:val="single" w:sz="6" w:space="0" w:color="auto"/>
              <w:right w:val="nil"/>
            </w:tcBorders>
            <w:shd w:val="clear" w:color="auto" w:fill="EEECE1"/>
            <w:noWrap/>
            <w:vAlign w:val="bottom"/>
          </w:tcPr>
          <w:p w:rsidR="00C806EB" w:rsidRPr="00B91903" w:rsidRDefault="00C806EB" w:rsidP="00C806EB">
            <w:pPr>
              <w:autoSpaceDE w:val="0"/>
              <w:autoSpaceDN w:val="0"/>
              <w:adjustRightInd w:val="0"/>
              <w:spacing w:before="100" w:after="100"/>
              <w:jc w:val="center"/>
              <w:rPr>
                <w:bCs/>
                <w:color w:val="000000"/>
                <w:sz w:val="18"/>
                <w:szCs w:val="18"/>
              </w:rPr>
            </w:pPr>
            <w:r w:rsidRPr="00B91903">
              <w:rPr>
                <w:bCs/>
                <w:color w:val="000000"/>
                <w:sz w:val="18"/>
                <w:szCs w:val="18"/>
              </w:rPr>
              <w:t>1796.52</w:t>
            </w:r>
          </w:p>
        </w:tc>
        <w:tc>
          <w:tcPr>
            <w:tcW w:w="992" w:type="dxa"/>
            <w:tcBorders>
              <w:top w:val="nil"/>
              <w:left w:val="nil"/>
              <w:bottom w:val="single" w:sz="6" w:space="0" w:color="auto"/>
              <w:right w:val="nil"/>
            </w:tcBorders>
            <w:shd w:val="clear" w:color="auto" w:fill="EEECE1"/>
            <w:noWrap/>
            <w:vAlign w:val="bottom"/>
          </w:tcPr>
          <w:p w:rsidR="00C806EB" w:rsidRPr="00B91903" w:rsidRDefault="00C806EB" w:rsidP="00C806EB">
            <w:pPr>
              <w:autoSpaceDE w:val="0"/>
              <w:autoSpaceDN w:val="0"/>
              <w:adjustRightInd w:val="0"/>
              <w:spacing w:before="100" w:after="100"/>
              <w:jc w:val="center"/>
              <w:rPr>
                <w:bCs/>
                <w:color w:val="000000"/>
                <w:sz w:val="18"/>
                <w:szCs w:val="18"/>
              </w:rPr>
            </w:pPr>
            <w:r w:rsidRPr="00B91903">
              <w:rPr>
                <w:bCs/>
                <w:color w:val="000000"/>
                <w:sz w:val="18"/>
                <w:szCs w:val="18"/>
              </w:rPr>
              <w:t>55</w:t>
            </w:r>
          </w:p>
        </w:tc>
        <w:tc>
          <w:tcPr>
            <w:tcW w:w="992" w:type="dxa"/>
            <w:tcBorders>
              <w:top w:val="nil"/>
              <w:left w:val="nil"/>
              <w:bottom w:val="single" w:sz="6" w:space="0" w:color="auto"/>
              <w:right w:val="single" w:sz="6" w:space="0" w:color="auto"/>
            </w:tcBorders>
            <w:shd w:val="clear" w:color="auto" w:fill="EEECE1"/>
            <w:noWrap/>
            <w:vAlign w:val="bottom"/>
          </w:tcPr>
          <w:p w:rsidR="00C806EB" w:rsidRPr="00B91903" w:rsidRDefault="00C806EB" w:rsidP="00C806EB">
            <w:pPr>
              <w:autoSpaceDE w:val="0"/>
              <w:autoSpaceDN w:val="0"/>
              <w:adjustRightInd w:val="0"/>
              <w:spacing w:before="100" w:after="100"/>
              <w:jc w:val="center"/>
              <w:rPr>
                <w:bCs/>
                <w:color w:val="000000"/>
                <w:sz w:val="18"/>
                <w:szCs w:val="18"/>
              </w:rPr>
            </w:pPr>
            <w:r w:rsidRPr="00B91903">
              <w:rPr>
                <w:bCs/>
                <w:color w:val="000000"/>
                <w:sz w:val="18"/>
                <w:szCs w:val="18"/>
              </w:rPr>
              <w:t>52.90</w:t>
            </w:r>
          </w:p>
        </w:tc>
        <w:tc>
          <w:tcPr>
            <w:tcW w:w="851" w:type="dxa"/>
            <w:tcBorders>
              <w:top w:val="nil"/>
              <w:left w:val="single" w:sz="6" w:space="0" w:color="auto"/>
              <w:bottom w:val="single" w:sz="6" w:space="0" w:color="auto"/>
              <w:right w:val="nil"/>
            </w:tcBorders>
            <w:shd w:val="clear" w:color="auto" w:fill="EEECE1"/>
            <w:vAlign w:val="bottom"/>
          </w:tcPr>
          <w:p w:rsidR="00C806EB" w:rsidRPr="00B91903" w:rsidRDefault="00C806EB" w:rsidP="00C806EB">
            <w:pPr>
              <w:autoSpaceDE w:val="0"/>
              <w:autoSpaceDN w:val="0"/>
              <w:adjustRightInd w:val="0"/>
              <w:spacing w:before="100" w:after="100"/>
              <w:jc w:val="center"/>
              <w:rPr>
                <w:bCs/>
                <w:color w:val="000000"/>
                <w:sz w:val="18"/>
                <w:szCs w:val="18"/>
              </w:rPr>
            </w:pPr>
            <w:r w:rsidRPr="00B91903">
              <w:rPr>
                <w:bCs/>
                <w:color w:val="000000"/>
                <w:sz w:val="18"/>
                <w:szCs w:val="18"/>
              </w:rPr>
              <w:t>7556</w:t>
            </w:r>
          </w:p>
        </w:tc>
        <w:tc>
          <w:tcPr>
            <w:tcW w:w="992" w:type="dxa"/>
            <w:tcBorders>
              <w:top w:val="nil"/>
              <w:left w:val="nil"/>
              <w:bottom w:val="single" w:sz="6" w:space="0" w:color="auto"/>
              <w:right w:val="nil"/>
            </w:tcBorders>
            <w:shd w:val="clear" w:color="auto" w:fill="EEECE1"/>
            <w:vAlign w:val="bottom"/>
          </w:tcPr>
          <w:p w:rsidR="00C806EB" w:rsidRPr="00B91903" w:rsidRDefault="00C806EB" w:rsidP="00C806EB">
            <w:pPr>
              <w:autoSpaceDE w:val="0"/>
              <w:autoSpaceDN w:val="0"/>
              <w:adjustRightInd w:val="0"/>
              <w:spacing w:before="100" w:after="100"/>
              <w:jc w:val="center"/>
              <w:rPr>
                <w:bCs/>
                <w:color w:val="000000"/>
                <w:sz w:val="18"/>
                <w:szCs w:val="18"/>
              </w:rPr>
            </w:pPr>
            <w:r w:rsidRPr="00B91903">
              <w:rPr>
                <w:bCs/>
                <w:color w:val="000000"/>
                <w:sz w:val="18"/>
                <w:szCs w:val="18"/>
              </w:rPr>
              <w:t>7334</w:t>
            </w:r>
          </w:p>
        </w:tc>
        <w:tc>
          <w:tcPr>
            <w:tcW w:w="992" w:type="dxa"/>
            <w:tcBorders>
              <w:top w:val="nil"/>
              <w:left w:val="nil"/>
              <w:bottom w:val="single" w:sz="6" w:space="0" w:color="auto"/>
              <w:right w:val="single" w:sz="6" w:space="0" w:color="auto"/>
            </w:tcBorders>
            <w:shd w:val="clear" w:color="auto" w:fill="EEECE1"/>
            <w:vAlign w:val="bottom"/>
          </w:tcPr>
          <w:p w:rsidR="00C806EB" w:rsidRPr="00B91903" w:rsidRDefault="00C806EB" w:rsidP="00C806EB">
            <w:pPr>
              <w:autoSpaceDE w:val="0"/>
              <w:autoSpaceDN w:val="0"/>
              <w:adjustRightInd w:val="0"/>
              <w:spacing w:before="100" w:after="100"/>
              <w:jc w:val="center"/>
              <w:rPr>
                <w:bCs/>
                <w:color w:val="000000"/>
                <w:sz w:val="18"/>
                <w:szCs w:val="18"/>
              </w:rPr>
            </w:pPr>
            <w:r w:rsidRPr="00B91903">
              <w:rPr>
                <w:bCs/>
                <w:color w:val="000000"/>
                <w:sz w:val="18"/>
                <w:szCs w:val="18"/>
              </w:rPr>
              <w:t>7302</w:t>
            </w:r>
          </w:p>
        </w:tc>
        <w:tc>
          <w:tcPr>
            <w:tcW w:w="850" w:type="dxa"/>
            <w:tcBorders>
              <w:top w:val="nil"/>
              <w:left w:val="single" w:sz="6" w:space="0" w:color="auto"/>
              <w:bottom w:val="single" w:sz="6" w:space="0" w:color="auto"/>
              <w:right w:val="nil"/>
            </w:tcBorders>
            <w:shd w:val="clear" w:color="auto" w:fill="EEECE1"/>
            <w:vAlign w:val="center"/>
          </w:tcPr>
          <w:p w:rsidR="00C806EB" w:rsidRPr="00B91903" w:rsidRDefault="00C806EB" w:rsidP="00C806EB">
            <w:pPr>
              <w:pStyle w:val="NormalWeb"/>
              <w:autoSpaceDE w:val="0"/>
              <w:autoSpaceDN w:val="0"/>
              <w:adjustRightInd w:val="0"/>
              <w:jc w:val="center"/>
              <w:rPr>
                <w:rFonts w:ascii="Gautami" w:hAnsi="Gautami"/>
                <w:bCs/>
                <w:color w:val="000000"/>
                <w:sz w:val="18"/>
                <w:szCs w:val="18"/>
              </w:rPr>
            </w:pPr>
            <w:r w:rsidRPr="00B91903">
              <w:rPr>
                <w:rFonts w:ascii="Gautami" w:hAnsi="Gautami"/>
                <w:bCs/>
                <w:color w:val="000000"/>
                <w:sz w:val="18"/>
                <w:szCs w:val="18"/>
              </w:rPr>
              <w:t>10</w:t>
            </w:r>
            <w:r w:rsidR="009F723B">
              <w:rPr>
                <w:rFonts w:ascii="Gautami" w:hAnsi="Gautami"/>
                <w:bCs/>
                <w:color w:val="000000"/>
                <w:sz w:val="18"/>
                <w:szCs w:val="18"/>
              </w:rPr>
              <w:t xml:space="preserve"> </w:t>
            </w:r>
            <w:r w:rsidRPr="00B91903">
              <w:rPr>
                <w:rFonts w:ascii="Gautami" w:hAnsi="Gautami"/>
                <w:bCs/>
                <w:color w:val="000000"/>
                <w:sz w:val="18"/>
                <w:szCs w:val="18"/>
              </w:rPr>
              <w:t>540</w:t>
            </w:r>
          </w:p>
        </w:tc>
        <w:tc>
          <w:tcPr>
            <w:tcW w:w="993" w:type="dxa"/>
            <w:tcBorders>
              <w:top w:val="nil"/>
              <w:left w:val="nil"/>
              <w:bottom w:val="single" w:sz="6" w:space="0" w:color="auto"/>
              <w:right w:val="nil"/>
            </w:tcBorders>
            <w:shd w:val="clear" w:color="auto" w:fill="EEECE1"/>
            <w:vAlign w:val="center"/>
          </w:tcPr>
          <w:p w:rsidR="00C806EB" w:rsidRPr="00B91903" w:rsidRDefault="00C806EB" w:rsidP="00C806EB">
            <w:pPr>
              <w:pStyle w:val="NormalWeb"/>
              <w:autoSpaceDE w:val="0"/>
              <w:autoSpaceDN w:val="0"/>
              <w:adjustRightInd w:val="0"/>
              <w:jc w:val="center"/>
              <w:rPr>
                <w:rFonts w:ascii="Gautami" w:hAnsi="Gautami"/>
                <w:bCs/>
                <w:color w:val="000000"/>
                <w:sz w:val="18"/>
                <w:szCs w:val="18"/>
              </w:rPr>
            </w:pPr>
            <w:r w:rsidRPr="00B91903">
              <w:rPr>
                <w:rFonts w:ascii="Gautami" w:hAnsi="Gautami"/>
                <w:bCs/>
                <w:color w:val="000000"/>
                <w:sz w:val="18"/>
                <w:szCs w:val="18"/>
              </w:rPr>
              <w:t>10</w:t>
            </w:r>
            <w:r w:rsidR="009F723B">
              <w:rPr>
                <w:rFonts w:ascii="Gautami" w:hAnsi="Gautami"/>
                <w:bCs/>
                <w:color w:val="000000"/>
                <w:sz w:val="18"/>
                <w:szCs w:val="18"/>
              </w:rPr>
              <w:t xml:space="preserve"> </w:t>
            </w:r>
            <w:r w:rsidRPr="00B91903">
              <w:rPr>
                <w:rFonts w:ascii="Gautami" w:hAnsi="Gautami"/>
                <w:bCs/>
                <w:color w:val="000000"/>
                <w:sz w:val="18"/>
                <w:szCs w:val="18"/>
              </w:rPr>
              <w:t>525</w:t>
            </w:r>
          </w:p>
        </w:tc>
        <w:tc>
          <w:tcPr>
            <w:tcW w:w="992" w:type="dxa"/>
            <w:tcBorders>
              <w:top w:val="nil"/>
              <w:left w:val="nil"/>
              <w:bottom w:val="single" w:sz="6" w:space="0" w:color="auto"/>
              <w:right w:val="single" w:sz="6" w:space="0" w:color="auto"/>
            </w:tcBorders>
            <w:shd w:val="clear" w:color="auto" w:fill="EEECE1"/>
            <w:vAlign w:val="center"/>
          </w:tcPr>
          <w:p w:rsidR="00C806EB" w:rsidRPr="00B91903" w:rsidRDefault="00C806EB" w:rsidP="00C806EB">
            <w:pPr>
              <w:pStyle w:val="NormalWeb"/>
              <w:autoSpaceDE w:val="0"/>
              <w:autoSpaceDN w:val="0"/>
              <w:adjustRightInd w:val="0"/>
              <w:jc w:val="center"/>
              <w:rPr>
                <w:rFonts w:ascii="Gautami" w:hAnsi="Gautami"/>
                <w:bCs/>
                <w:color w:val="000000"/>
                <w:sz w:val="18"/>
                <w:szCs w:val="18"/>
              </w:rPr>
            </w:pPr>
            <w:r w:rsidRPr="00B91903">
              <w:rPr>
                <w:rFonts w:ascii="Gautami" w:hAnsi="Gautami"/>
                <w:bCs/>
                <w:color w:val="000000"/>
                <w:sz w:val="18"/>
                <w:szCs w:val="18"/>
              </w:rPr>
              <w:t>10</w:t>
            </w:r>
            <w:r w:rsidR="009F723B">
              <w:rPr>
                <w:rFonts w:ascii="Gautami" w:hAnsi="Gautami"/>
                <w:bCs/>
                <w:color w:val="000000"/>
                <w:sz w:val="18"/>
                <w:szCs w:val="18"/>
              </w:rPr>
              <w:t xml:space="preserve"> </w:t>
            </w:r>
            <w:r w:rsidRPr="00B91903">
              <w:rPr>
                <w:rFonts w:ascii="Gautami" w:hAnsi="Gautami"/>
                <w:bCs/>
                <w:color w:val="000000"/>
                <w:sz w:val="18"/>
                <w:szCs w:val="18"/>
              </w:rPr>
              <w:t>683</w:t>
            </w:r>
          </w:p>
        </w:tc>
      </w:tr>
    </w:tbl>
    <w:p w:rsidR="009F79B1" w:rsidRPr="009F79B1" w:rsidRDefault="00B91903" w:rsidP="004D05DC">
      <w:pPr>
        <w:pStyle w:val="NormalWeb"/>
        <w:spacing w:before="120" w:beforeAutospacing="0" w:after="120" w:afterAutospacing="0"/>
        <w:jc w:val="both"/>
        <w:rPr>
          <w:rFonts w:ascii="Gautami" w:hAnsi="Gautami" w:cs="Arial"/>
          <w:b/>
          <w:bCs/>
          <w:iCs/>
          <w:color w:val="000000"/>
          <w:sz w:val="20"/>
          <w:szCs w:val="20"/>
        </w:rPr>
      </w:pPr>
      <w:r>
        <w:rPr>
          <w:rFonts w:ascii="Gautami" w:hAnsi="Gautami" w:cs="Arial"/>
          <w:b/>
          <w:bCs/>
          <w:iCs/>
          <w:color w:val="000000"/>
          <w:sz w:val="20"/>
          <w:szCs w:val="20"/>
        </w:rPr>
        <w:t>5</w:t>
      </w:r>
      <w:r w:rsidR="009F723B">
        <w:rPr>
          <w:rFonts w:ascii="Gautami" w:hAnsi="Gautami" w:cs="Arial"/>
          <w:b/>
          <w:bCs/>
          <w:iCs/>
          <w:color w:val="000000"/>
          <w:sz w:val="20"/>
          <w:szCs w:val="20"/>
        </w:rPr>
        <w:t> pm</w:t>
      </w:r>
      <w:r w:rsidR="009F79B1" w:rsidRPr="009F79B1">
        <w:rPr>
          <w:rFonts w:ascii="Gautami" w:hAnsi="Gautami" w:cs="Arial"/>
          <w:b/>
          <w:bCs/>
          <w:iCs/>
          <w:color w:val="000000"/>
          <w:sz w:val="20"/>
          <w:szCs w:val="20"/>
        </w:rPr>
        <w:t xml:space="preserve"> </w:t>
      </w:r>
      <w:r w:rsidR="009F79B1">
        <w:rPr>
          <w:rFonts w:ascii="Gautami" w:hAnsi="Gautami" w:cs="Arial"/>
          <w:b/>
          <w:bCs/>
          <w:iCs/>
          <w:color w:val="000000"/>
          <w:sz w:val="20"/>
          <w:szCs w:val="20"/>
        </w:rPr>
        <w:t>trading i</w:t>
      </w:r>
      <w:r w:rsidR="009F79B1" w:rsidRPr="003811A3">
        <w:rPr>
          <w:rFonts w:ascii="Gautami" w:hAnsi="Gautami" w:cs="Arial"/>
          <w:b/>
          <w:bCs/>
          <w:iCs/>
          <w:color w:val="000000"/>
          <w:sz w:val="20"/>
          <w:szCs w:val="20"/>
        </w:rPr>
        <w:t>nterval</w:t>
      </w:r>
    </w:p>
    <w:p w:rsidR="00EB4A7B" w:rsidRPr="009F79B1" w:rsidRDefault="00B91903" w:rsidP="009F79B1">
      <w:pPr>
        <w:pStyle w:val="AERbodytext"/>
      </w:pPr>
      <w:r>
        <w:t>D</w:t>
      </w:r>
      <w:r w:rsidR="00EB4A7B" w:rsidRPr="009F79B1">
        <w:t xml:space="preserve">emand </w:t>
      </w:r>
      <w:r>
        <w:t xml:space="preserve">was about </w:t>
      </w:r>
      <w:r w:rsidR="00A30B9E" w:rsidRPr="009F79B1">
        <w:t>222</w:t>
      </w:r>
      <w:r w:rsidR="009F723B">
        <w:t> MW</w:t>
      </w:r>
      <w:r w:rsidR="00A30B9E" w:rsidRPr="009F79B1">
        <w:t xml:space="preserve"> greater than </w:t>
      </w:r>
      <w:r w:rsidR="005D6EA4" w:rsidRPr="009F79B1">
        <w:t xml:space="preserve">that forecast four hours ahead and available capacity close to forecast. </w:t>
      </w:r>
    </w:p>
    <w:p w:rsidR="00C10F08" w:rsidRPr="009F79B1" w:rsidRDefault="00116B48" w:rsidP="009F79B1">
      <w:pPr>
        <w:pStyle w:val="AERbodytext"/>
      </w:pPr>
      <w:r w:rsidRPr="009F79B1">
        <w:t>At 4.46</w:t>
      </w:r>
      <w:r w:rsidR="009F723B">
        <w:t> pm</w:t>
      </w:r>
      <w:r w:rsidRPr="009F79B1">
        <w:t>, effective from 4.55</w:t>
      </w:r>
      <w:r w:rsidR="009F723B">
        <w:t> pm</w:t>
      </w:r>
      <w:r w:rsidRPr="009F79B1">
        <w:t xml:space="preserve">, </w:t>
      </w:r>
      <w:r w:rsidR="00E0321F" w:rsidRPr="009F79B1">
        <w:t>CS e</w:t>
      </w:r>
      <w:r w:rsidR="00083D1E" w:rsidRPr="009F79B1">
        <w:t xml:space="preserve">nergy </w:t>
      </w:r>
      <w:r w:rsidR="00725C61" w:rsidRPr="009F79B1">
        <w:t>rebid 120</w:t>
      </w:r>
      <w:r w:rsidR="009F723B">
        <w:t> MW</w:t>
      </w:r>
      <w:r w:rsidR="00725C61" w:rsidRPr="009F79B1">
        <w:t xml:space="preserve"> of capacity across its portfolio </w:t>
      </w:r>
      <w:r w:rsidR="00E0321F" w:rsidRPr="009F79B1">
        <w:t>from below $50/</w:t>
      </w:r>
      <w:proofErr w:type="spellStart"/>
      <w:r w:rsidR="00E0321F" w:rsidRPr="009F79B1">
        <w:t>MWh</w:t>
      </w:r>
      <w:proofErr w:type="spellEnd"/>
      <w:r w:rsidR="00E0321F" w:rsidRPr="009F79B1">
        <w:t xml:space="preserve"> to </w:t>
      </w:r>
      <w:r w:rsidR="00BC12F7" w:rsidRPr="009F79B1">
        <w:t>above $11 700/</w:t>
      </w:r>
      <w:proofErr w:type="spellStart"/>
      <w:r w:rsidR="00BC12F7" w:rsidRPr="009F79B1">
        <w:t>MWh</w:t>
      </w:r>
      <w:proofErr w:type="spellEnd"/>
      <w:r w:rsidR="00E0321F" w:rsidRPr="009F79B1">
        <w:t xml:space="preserve">. The reason provided was ‘1641A </w:t>
      </w:r>
      <w:r w:rsidR="00725C61" w:rsidRPr="009F79B1">
        <w:t xml:space="preserve">interconnector constraint </w:t>
      </w:r>
      <w:r w:rsidR="00E0321F" w:rsidRPr="009F79B1">
        <w:t>-</w:t>
      </w:r>
      <w:r w:rsidR="00725C61" w:rsidRPr="009F79B1">
        <w:t xml:space="preserve"> binding in </w:t>
      </w:r>
      <w:r w:rsidR="00E0321F" w:rsidRPr="009F79B1">
        <w:t xml:space="preserve">PD-SL’. </w:t>
      </w:r>
    </w:p>
    <w:p w:rsidR="00C10F08" w:rsidRPr="009F79B1" w:rsidRDefault="00C10F08" w:rsidP="009F79B1">
      <w:pPr>
        <w:pStyle w:val="AERbodytext"/>
      </w:pPr>
      <w:r w:rsidRPr="009F79B1">
        <w:t>The 5 minute price increased from $60/</w:t>
      </w:r>
      <w:proofErr w:type="spellStart"/>
      <w:r w:rsidRPr="009F79B1">
        <w:t>MWh</w:t>
      </w:r>
      <w:proofErr w:type="spellEnd"/>
      <w:r w:rsidRPr="009F79B1">
        <w:t xml:space="preserve"> at 4.50</w:t>
      </w:r>
      <w:r w:rsidR="009F723B">
        <w:t> pm</w:t>
      </w:r>
      <w:r w:rsidRPr="009F79B1">
        <w:t xml:space="preserve"> to $11,850/</w:t>
      </w:r>
      <w:proofErr w:type="spellStart"/>
      <w:r w:rsidRPr="009F79B1">
        <w:t>MWh</w:t>
      </w:r>
      <w:proofErr w:type="spellEnd"/>
      <w:r w:rsidRPr="009F79B1">
        <w:t xml:space="preserve"> at 4.55</w:t>
      </w:r>
      <w:r w:rsidR="009F723B">
        <w:t> pm</w:t>
      </w:r>
      <w:r w:rsidRPr="009F79B1">
        <w:t>. A number of participants respo</w:t>
      </w:r>
      <w:r w:rsidR="005D6EA4" w:rsidRPr="009F79B1">
        <w:t xml:space="preserve">nded to the high dispatch price. </w:t>
      </w:r>
      <w:r w:rsidRPr="009F79B1">
        <w:t xml:space="preserve"> </w:t>
      </w:r>
      <w:r w:rsidR="005D6EA4" w:rsidRPr="009F79B1">
        <w:t xml:space="preserve">Amongst others, </w:t>
      </w:r>
      <w:r w:rsidRPr="009F79B1">
        <w:t>CS Energy rebid 500</w:t>
      </w:r>
      <w:r w:rsidR="009F723B">
        <w:t> MW</w:t>
      </w:r>
      <w:r w:rsidRPr="009F79B1">
        <w:t xml:space="preserve"> of capacity at Wivenhoe at zero (250</w:t>
      </w:r>
      <w:r w:rsidR="009F723B">
        <w:t> MW</w:t>
      </w:r>
      <w:r w:rsidRPr="009F79B1">
        <w:t xml:space="preserve"> </w:t>
      </w:r>
      <w:r w:rsidR="00C93A89" w:rsidRPr="009F79B1">
        <w:t xml:space="preserve">from an increase in </w:t>
      </w:r>
      <w:r w:rsidRPr="009F79B1">
        <w:t>available capacity and 250</w:t>
      </w:r>
      <w:r w:rsidR="009F723B">
        <w:t> MW</w:t>
      </w:r>
      <w:r w:rsidRPr="009F79B1">
        <w:t xml:space="preserve"> </w:t>
      </w:r>
      <w:r w:rsidR="00C93A89" w:rsidRPr="009F79B1">
        <w:t xml:space="preserve">down from </w:t>
      </w:r>
      <w:r w:rsidRPr="009F79B1">
        <w:t>prices above $11 700/</w:t>
      </w:r>
      <w:proofErr w:type="spellStart"/>
      <w:r w:rsidRPr="009F79B1">
        <w:t>MWh</w:t>
      </w:r>
      <w:proofErr w:type="spellEnd"/>
      <w:r w:rsidRPr="009F79B1">
        <w:t>)</w:t>
      </w:r>
      <w:r w:rsidR="00C93A89" w:rsidRPr="009F79B1">
        <w:t xml:space="preserve">. </w:t>
      </w:r>
      <w:r w:rsidRPr="009F79B1">
        <w:t>The dispatch price dropped to below $45/</w:t>
      </w:r>
      <w:proofErr w:type="spellStart"/>
      <w:r w:rsidRPr="009F79B1">
        <w:t>MWh</w:t>
      </w:r>
      <w:proofErr w:type="spellEnd"/>
      <w:r w:rsidRPr="009F79B1">
        <w:t xml:space="preserve"> at 5</w:t>
      </w:r>
      <w:r w:rsidR="009F723B">
        <w:t> pm</w:t>
      </w:r>
      <w:r w:rsidRPr="009F79B1">
        <w:t xml:space="preserve">.  </w:t>
      </w:r>
    </w:p>
    <w:p w:rsidR="00EB4A7B" w:rsidRPr="009F79B1" w:rsidRDefault="00C10F08" w:rsidP="009F79B1">
      <w:pPr>
        <w:pStyle w:val="AERbodytext"/>
      </w:pPr>
      <w:r w:rsidRPr="009F79B1">
        <w:t xml:space="preserve">There was no other </w:t>
      </w:r>
      <w:r w:rsidR="005D6EA4" w:rsidRPr="009F79B1">
        <w:t>significant rebid which contributed to the high dispatch price, which</w:t>
      </w:r>
      <w:r w:rsidRPr="009F79B1">
        <w:t xml:space="preserve"> </w:t>
      </w:r>
      <w:r w:rsidR="00C93A89" w:rsidRPr="009F79B1">
        <w:t xml:space="preserve">saw </w:t>
      </w:r>
      <w:r w:rsidRPr="009F79B1">
        <w:t xml:space="preserve">the spot price </w:t>
      </w:r>
      <w:r w:rsidR="00C93A89" w:rsidRPr="009F79B1">
        <w:t xml:space="preserve">reach </w:t>
      </w:r>
      <w:r w:rsidRPr="009F79B1">
        <w:t>$2021 at 5</w:t>
      </w:r>
      <w:r w:rsidR="009F723B">
        <w:t> pm</w:t>
      </w:r>
      <w:r w:rsidRPr="009F79B1">
        <w:t xml:space="preserve">. </w:t>
      </w:r>
    </w:p>
    <w:p w:rsidR="00B91903" w:rsidRPr="009F79B1" w:rsidRDefault="00B91903" w:rsidP="00B91903">
      <w:pPr>
        <w:pStyle w:val="NormalWeb"/>
        <w:spacing w:before="120" w:beforeAutospacing="0" w:after="120" w:afterAutospacing="0"/>
        <w:jc w:val="both"/>
        <w:rPr>
          <w:rFonts w:ascii="Gautami" w:hAnsi="Gautami" w:cs="Arial"/>
          <w:b/>
          <w:bCs/>
          <w:iCs/>
          <w:color w:val="000000"/>
          <w:sz w:val="20"/>
          <w:szCs w:val="20"/>
        </w:rPr>
      </w:pPr>
      <w:r>
        <w:rPr>
          <w:rFonts w:ascii="Gautami" w:hAnsi="Gautami" w:cs="Arial"/>
          <w:b/>
          <w:bCs/>
          <w:iCs/>
          <w:color w:val="000000"/>
          <w:sz w:val="20"/>
          <w:szCs w:val="20"/>
        </w:rPr>
        <w:t>7.00</w:t>
      </w:r>
      <w:r w:rsidR="009F723B">
        <w:rPr>
          <w:rFonts w:ascii="Gautami" w:hAnsi="Gautami" w:cs="Arial"/>
          <w:b/>
          <w:bCs/>
          <w:iCs/>
          <w:color w:val="000000"/>
          <w:sz w:val="20"/>
          <w:szCs w:val="20"/>
        </w:rPr>
        <w:t> pm</w:t>
      </w:r>
      <w:r w:rsidRPr="009F79B1">
        <w:rPr>
          <w:rFonts w:ascii="Gautami" w:hAnsi="Gautami" w:cs="Arial"/>
          <w:b/>
          <w:bCs/>
          <w:iCs/>
          <w:color w:val="000000"/>
          <w:sz w:val="20"/>
          <w:szCs w:val="20"/>
        </w:rPr>
        <w:t xml:space="preserve"> </w:t>
      </w:r>
      <w:r>
        <w:rPr>
          <w:rFonts w:ascii="Gautami" w:hAnsi="Gautami" w:cs="Arial"/>
          <w:b/>
          <w:bCs/>
          <w:iCs/>
          <w:color w:val="000000"/>
          <w:sz w:val="20"/>
          <w:szCs w:val="20"/>
        </w:rPr>
        <w:t>trading i</w:t>
      </w:r>
      <w:r w:rsidRPr="003811A3">
        <w:rPr>
          <w:rFonts w:ascii="Gautami" w:hAnsi="Gautami" w:cs="Arial"/>
          <w:b/>
          <w:bCs/>
          <w:iCs/>
          <w:color w:val="000000"/>
          <w:sz w:val="20"/>
          <w:szCs w:val="20"/>
        </w:rPr>
        <w:t>nterval</w:t>
      </w:r>
    </w:p>
    <w:p w:rsidR="005D6EA4" w:rsidRPr="00EE0611" w:rsidRDefault="005D6EA4" w:rsidP="009F79B1">
      <w:pPr>
        <w:pStyle w:val="AERbodytext"/>
      </w:pPr>
      <w:r w:rsidRPr="009F79B1">
        <w:t>Conditions at 7</w:t>
      </w:r>
      <w:r w:rsidR="009F723B">
        <w:t> pm</w:t>
      </w:r>
      <w:r w:rsidRPr="009F79B1">
        <w:t xml:space="preserve"> saw demand close to forecast and available capacity 250</w:t>
      </w:r>
      <w:r w:rsidR="009F723B">
        <w:t> MW</w:t>
      </w:r>
      <w:r w:rsidRPr="009F79B1">
        <w:t xml:space="preserve"> less than that forecast four hours ahead.</w:t>
      </w:r>
    </w:p>
    <w:p w:rsidR="00D95FBD" w:rsidRPr="009F79B1" w:rsidRDefault="005D6EA4" w:rsidP="009F79B1">
      <w:pPr>
        <w:pStyle w:val="AERbodytext"/>
      </w:pPr>
      <w:r w:rsidRPr="009F79B1">
        <w:t>A</w:t>
      </w:r>
      <w:r w:rsidR="00D95FBD" w:rsidRPr="009F79B1">
        <w:t>t 6.53</w:t>
      </w:r>
      <w:r w:rsidR="009F723B">
        <w:t> pm</w:t>
      </w:r>
      <w:r w:rsidR="00D95FBD" w:rsidRPr="009F79B1">
        <w:t xml:space="preserve">, effective </w:t>
      </w:r>
      <w:r w:rsidR="00C10F08" w:rsidRPr="009F79B1">
        <w:t xml:space="preserve">for the </w:t>
      </w:r>
      <w:r w:rsidR="00D95FBD" w:rsidRPr="009F79B1">
        <w:t>7</w:t>
      </w:r>
      <w:r w:rsidR="009F723B">
        <w:t> pm</w:t>
      </w:r>
      <w:r w:rsidR="00C10F08" w:rsidRPr="009F79B1">
        <w:t xml:space="preserve"> dispatch interval</w:t>
      </w:r>
      <w:r w:rsidR="0087025B" w:rsidRPr="009F79B1">
        <w:t xml:space="preserve"> only</w:t>
      </w:r>
      <w:r w:rsidR="00D95FBD" w:rsidRPr="009F79B1">
        <w:t xml:space="preserve">, CS </w:t>
      </w:r>
      <w:r w:rsidR="0087025B" w:rsidRPr="009F79B1">
        <w:t>E</w:t>
      </w:r>
      <w:r w:rsidR="00D95FBD" w:rsidRPr="009F79B1">
        <w:t>nergy rebid 425</w:t>
      </w:r>
      <w:r w:rsidR="009F723B">
        <w:t> MW</w:t>
      </w:r>
      <w:r w:rsidR="00D95FBD" w:rsidRPr="009F79B1">
        <w:t xml:space="preserve"> of capacity at Gladstone from prices below $60/</w:t>
      </w:r>
      <w:proofErr w:type="spellStart"/>
      <w:r w:rsidR="00D95FBD" w:rsidRPr="009F79B1">
        <w:t>MWh</w:t>
      </w:r>
      <w:proofErr w:type="spellEnd"/>
      <w:r w:rsidR="00D95FBD" w:rsidRPr="009F79B1">
        <w:t xml:space="preserve"> to the price cap. The reason provided was ‘</w:t>
      </w:r>
      <w:r w:rsidR="00C93A89" w:rsidRPr="009F79B1">
        <w:t>1852A interconnector constraint</w:t>
      </w:r>
      <w:r w:rsidR="00D95FBD" w:rsidRPr="009F79B1">
        <w:t xml:space="preserve">-SL’.     </w:t>
      </w:r>
    </w:p>
    <w:p w:rsidR="00725C61" w:rsidRPr="009F79B1" w:rsidRDefault="005D6EA4" w:rsidP="009F79B1">
      <w:pPr>
        <w:pStyle w:val="AERbodytext"/>
      </w:pPr>
      <w:r w:rsidRPr="009F79B1">
        <w:t xml:space="preserve">The 5 minute price increased from </w:t>
      </w:r>
      <w:r w:rsidR="00D95FBD" w:rsidRPr="009F79B1">
        <w:t>$60/</w:t>
      </w:r>
      <w:proofErr w:type="spellStart"/>
      <w:r w:rsidR="00D95FBD" w:rsidRPr="009F79B1">
        <w:t>MWh</w:t>
      </w:r>
      <w:proofErr w:type="spellEnd"/>
      <w:r w:rsidR="00D95FBD" w:rsidRPr="009F79B1">
        <w:t xml:space="preserve"> at 6.55</w:t>
      </w:r>
      <w:r w:rsidR="009F723B">
        <w:t> pm</w:t>
      </w:r>
      <w:r w:rsidR="00D95FBD" w:rsidRPr="009F79B1">
        <w:t xml:space="preserve"> to $10</w:t>
      </w:r>
      <w:r w:rsidR="009F723B">
        <w:t> </w:t>
      </w:r>
      <w:r w:rsidR="00D95FBD" w:rsidRPr="009F79B1">
        <w:t>499.95/</w:t>
      </w:r>
      <w:proofErr w:type="spellStart"/>
      <w:r w:rsidR="00D95FBD" w:rsidRPr="009F79B1">
        <w:t>MWh</w:t>
      </w:r>
      <w:proofErr w:type="spellEnd"/>
      <w:r w:rsidR="00D95FBD" w:rsidRPr="009F79B1">
        <w:t xml:space="preserve"> at 7</w:t>
      </w:r>
      <w:r w:rsidR="009F723B">
        <w:t> pm</w:t>
      </w:r>
      <w:r w:rsidR="00D95FBD" w:rsidRPr="009F79B1">
        <w:t xml:space="preserve">. </w:t>
      </w:r>
      <w:r w:rsidR="00725C61" w:rsidRPr="009F79B1">
        <w:t>No other rebids occurred in th</w:t>
      </w:r>
      <w:r w:rsidR="00D95FBD" w:rsidRPr="009F79B1">
        <w:t>e respective</w:t>
      </w:r>
      <w:r w:rsidR="00725C61" w:rsidRPr="009F79B1">
        <w:t xml:space="preserve"> trading interval and the high dispatch price in the </w:t>
      </w:r>
      <w:r w:rsidR="00506CE0" w:rsidRPr="009F79B1">
        <w:t xml:space="preserve">dispatch intervals </w:t>
      </w:r>
      <w:r w:rsidR="00D95FBD" w:rsidRPr="009F79B1">
        <w:t>saw the $1767/</w:t>
      </w:r>
      <w:proofErr w:type="spellStart"/>
      <w:r w:rsidR="00D95FBD" w:rsidRPr="009F79B1">
        <w:t>MWh</w:t>
      </w:r>
      <w:proofErr w:type="spellEnd"/>
      <w:r w:rsidR="00D95FBD" w:rsidRPr="009F79B1">
        <w:t xml:space="preserve"> at 7</w:t>
      </w:r>
      <w:r w:rsidR="009F723B">
        <w:t> pm</w:t>
      </w:r>
      <w:r w:rsidR="00725C61" w:rsidRPr="009F79B1">
        <w:t xml:space="preserve">. </w:t>
      </w:r>
    </w:p>
    <w:p w:rsidR="000576C6" w:rsidRPr="004D05DC" w:rsidRDefault="000576C6" w:rsidP="004D05DC">
      <w:pPr>
        <w:pStyle w:val="NormalWeb"/>
        <w:spacing w:before="120" w:beforeAutospacing="0" w:after="120" w:afterAutospacing="0"/>
        <w:jc w:val="both"/>
        <w:rPr>
          <w:rFonts w:ascii="Gautami" w:hAnsi="Gautami" w:cs="Arial"/>
          <w:b/>
          <w:bCs/>
          <w:iCs/>
          <w:color w:val="000000"/>
          <w:sz w:val="20"/>
          <w:szCs w:val="20"/>
        </w:rPr>
      </w:pPr>
      <w:r w:rsidRPr="004D05DC">
        <w:rPr>
          <w:rFonts w:ascii="Gautami" w:hAnsi="Gautami" w:cs="Arial"/>
          <w:b/>
          <w:bCs/>
          <w:iCs/>
          <w:color w:val="000000"/>
          <w:sz w:val="20"/>
          <w:szCs w:val="20"/>
        </w:rPr>
        <w:t xml:space="preserve">Monday, 17 February </w:t>
      </w:r>
    </w:p>
    <w:tbl>
      <w:tblPr>
        <w:tblW w:w="9498" w:type="dxa"/>
        <w:tblInd w:w="108" w:type="dxa"/>
        <w:tblBorders>
          <w:top w:val="single" w:sz="8" w:space="0" w:color="7BA0CD"/>
          <w:bottom w:val="single" w:sz="8" w:space="0" w:color="7BA0CD"/>
        </w:tblBorders>
        <w:tblLayout w:type="fixed"/>
        <w:tblLook w:val="04A0" w:firstRow="1" w:lastRow="0" w:firstColumn="1" w:lastColumn="0" w:noHBand="0" w:noVBand="1"/>
      </w:tblPr>
      <w:tblGrid>
        <w:gridCol w:w="851"/>
        <w:gridCol w:w="992"/>
        <w:gridCol w:w="992"/>
        <w:gridCol w:w="992"/>
        <w:gridCol w:w="851"/>
        <w:gridCol w:w="992"/>
        <w:gridCol w:w="993"/>
        <w:gridCol w:w="850"/>
        <w:gridCol w:w="993"/>
        <w:gridCol w:w="992"/>
      </w:tblGrid>
      <w:tr w:rsidR="00C806EB" w:rsidRPr="009A7C33" w:rsidTr="009F723B">
        <w:tc>
          <w:tcPr>
            <w:tcW w:w="851" w:type="dxa"/>
            <w:tcBorders>
              <w:top w:val="single" w:sz="4" w:space="0" w:color="auto"/>
              <w:left w:val="single" w:sz="4" w:space="0" w:color="auto"/>
              <w:bottom w:val="nil"/>
            </w:tcBorders>
            <w:shd w:val="clear" w:color="auto" w:fill="4A442A"/>
            <w:noWrap/>
          </w:tcPr>
          <w:p w:rsidR="00C806EB" w:rsidRPr="00C806EB" w:rsidRDefault="00C806EB" w:rsidP="00C806EB">
            <w:pPr>
              <w:autoSpaceDE w:val="0"/>
              <w:autoSpaceDN w:val="0"/>
              <w:adjustRightInd w:val="0"/>
              <w:spacing w:before="100" w:after="100"/>
              <w:rPr>
                <w:b/>
                <w:bCs/>
                <w:color w:val="FFFFFF"/>
                <w:sz w:val="18"/>
                <w:szCs w:val="18"/>
              </w:rPr>
            </w:pPr>
            <w:r w:rsidRPr="00C806EB">
              <w:rPr>
                <w:b/>
                <w:bCs/>
                <w:color w:val="FFFFFF"/>
                <w:sz w:val="18"/>
                <w:szCs w:val="18"/>
              </w:rPr>
              <w:t>Time</w:t>
            </w:r>
          </w:p>
        </w:tc>
        <w:tc>
          <w:tcPr>
            <w:tcW w:w="2976" w:type="dxa"/>
            <w:gridSpan w:val="3"/>
            <w:tcBorders>
              <w:top w:val="single" w:sz="4" w:space="0" w:color="auto"/>
              <w:bottom w:val="nil"/>
            </w:tcBorders>
            <w:shd w:val="clear" w:color="auto" w:fill="4A442A"/>
            <w:noWrap/>
          </w:tcPr>
          <w:p w:rsidR="00C806EB" w:rsidRPr="00C806EB" w:rsidRDefault="00C806EB" w:rsidP="00C806EB">
            <w:pPr>
              <w:autoSpaceDE w:val="0"/>
              <w:autoSpaceDN w:val="0"/>
              <w:adjustRightInd w:val="0"/>
              <w:spacing w:before="100" w:after="100"/>
              <w:jc w:val="center"/>
              <w:rPr>
                <w:b/>
                <w:bCs/>
                <w:color w:val="FFFFFF"/>
                <w:sz w:val="18"/>
                <w:szCs w:val="18"/>
              </w:rPr>
            </w:pPr>
            <w:r w:rsidRPr="00C806EB">
              <w:rPr>
                <w:b/>
                <w:bCs/>
                <w:color w:val="FFFFFF"/>
                <w:sz w:val="18"/>
                <w:szCs w:val="18"/>
              </w:rPr>
              <w:t>Price ($/</w:t>
            </w:r>
            <w:proofErr w:type="spellStart"/>
            <w:r w:rsidRPr="00C806EB">
              <w:rPr>
                <w:b/>
                <w:bCs/>
                <w:color w:val="FFFFFF"/>
                <w:sz w:val="18"/>
                <w:szCs w:val="18"/>
              </w:rPr>
              <w:t>MWh</w:t>
            </w:r>
            <w:proofErr w:type="spellEnd"/>
            <w:r w:rsidRPr="00C806EB">
              <w:rPr>
                <w:b/>
                <w:bCs/>
                <w:color w:val="FFFFFF"/>
                <w:sz w:val="18"/>
                <w:szCs w:val="18"/>
              </w:rPr>
              <w:t>)</w:t>
            </w:r>
          </w:p>
        </w:tc>
        <w:tc>
          <w:tcPr>
            <w:tcW w:w="2836" w:type="dxa"/>
            <w:gridSpan w:val="3"/>
            <w:tcBorders>
              <w:top w:val="single" w:sz="4" w:space="0" w:color="auto"/>
              <w:bottom w:val="nil"/>
            </w:tcBorders>
            <w:shd w:val="clear" w:color="auto" w:fill="4A442A"/>
          </w:tcPr>
          <w:p w:rsidR="00C806EB" w:rsidRPr="00C806EB" w:rsidDel="0074250B" w:rsidRDefault="00C806EB" w:rsidP="00C806EB">
            <w:pPr>
              <w:autoSpaceDE w:val="0"/>
              <w:autoSpaceDN w:val="0"/>
              <w:adjustRightInd w:val="0"/>
              <w:spacing w:before="100" w:after="100"/>
              <w:jc w:val="center"/>
              <w:rPr>
                <w:b/>
                <w:bCs/>
                <w:color w:val="FFFFFF"/>
                <w:sz w:val="18"/>
                <w:szCs w:val="18"/>
              </w:rPr>
            </w:pPr>
            <w:r w:rsidRPr="00C806EB">
              <w:rPr>
                <w:b/>
                <w:bCs/>
                <w:color w:val="FFFFFF"/>
                <w:sz w:val="18"/>
                <w:szCs w:val="18"/>
              </w:rPr>
              <w:t>Demand (MW)</w:t>
            </w:r>
          </w:p>
        </w:tc>
        <w:tc>
          <w:tcPr>
            <w:tcW w:w="2835" w:type="dxa"/>
            <w:gridSpan w:val="3"/>
            <w:tcBorders>
              <w:top w:val="single" w:sz="4" w:space="0" w:color="auto"/>
              <w:bottom w:val="nil"/>
              <w:right w:val="single" w:sz="4" w:space="0" w:color="auto"/>
            </w:tcBorders>
            <w:shd w:val="clear" w:color="auto" w:fill="4A442A"/>
          </w:tcPr>
          <w:p w:rsidR="00C806EB" w:rsidRPr="00C806EB" w:rsidDel="0074250B" w:rsidRDefault="00C806EB" w:rsidP="00C806EB">
            <w:pPr>
              <w:autoSpaceDE w:val="0"/>
              <w:autoSpaceDN w:val="0"/>
              <w:adjustRightInd w:val="0"/>
              <w:spacing w:before="100" w:after="100"/>
              <w:jc w:val="center"/>
              <w:rPr>
                <w:b/>
                <w:bCs/>
                <w:color w:val="FFFFFF"/>
                <w:sz w:val="18"/>
                <w:szCs w:val="18"/>
              </w:rPr>
            </w:pPr>
            <w:r w:rsidRPr="00C806EB">
              <w:rPr>
                <w:b/>
                <w:bCs/>
                <w:color w:val="FFFFFF"/>
                <w:sz w:val="18"/>
                <w:szCs w:val="18"/>
              </w:rPr>
              <w:t>Availability (MW)</w:t>
            </w:r>
          </w:p>
        </w:tc>
      </w:tr>
      <w:tr w:rsidR="00C806EB" w:rsidRPr="009A7C33" w:rsidTr="009F723B">
        <w:tc>
          <w:tcPr>
            <w:tcW w:w="851" w:type="dxa"/>
            <w:tcBorders>
              <w:top w:val="nil"/>
              <w:left w:val="single" w:sz="6" w:space="0" w:color="auto"/>
              <w:bottom w:val="nil"/>
              <w:right w:val="single" w:sz="6" w:space="0" w:color="auto"/>
            </w:tcBorders>
            <w:shd w:val="clear" w:color="auto" w:fill="DDD9C3"/>
            <w:noWrap/>
          </w:tcPr>
          <w:p w:rsidR="00C806EB" w:rsidRPr="00C806EB" w:rsidRDefault="00C806EB" w:rsidP="00C806EB">
            <w:pPr>
              <w:autoSpaceDE w:val="0"/>
              <w:autoSpaceDN w:val="0"/>
              <w:adjustRightInd w:val="0"/>
              <w:spacing w:before="100" w:after="100"/>
              <w:rPr>
                <w:b/>
                <w:bCs/>
                <w:color w:val="000000"/>
                <w:sz w:val="18"/>
                <w:szCs w:val="18"/>
              </w:rPr>
            </w:pPr>
          </w:p>
        </w:tc>
        <w:tc>
          <w:tcPr>
            <w:tcW w:w="992" w:type="dxa"/>
            <w:tcBorders>
              <w:top w:val="nil"/>
              <w:left w:val="single" w:sz="6" w:space="0" w:color="auto"/>
              <w:bottom w:val="nil"/>
              <w:right w:val="nil"/>
            </w:tcBorders>
            <w:shd w:val="clear" w:color="auto" w:fill="DDD9C3"/>
            <w:noWrap/>
          </w:tcPr>
          <w:p w:rsidR="00C806EB" w:rsidRPr="00C806EB" w:rsidRDefault="00C806EB" w:rsidP="00C806EB">
            <w:pPr>
              <w:autoSpaceDE w:val="0"/>
              <w:autoSpaceDN w:val="0"/>
              <w:adjustRightInd w:val="0"/>
              <w:spacing w:before="100" w:after="100"/>
              <w:jc w:val="center"/>
              <w:rPr>
                <w:b/>
                <w:bCs/>
                <w:color w:val="000000"/>
                <w:sz w:val="18"/>
                <w:szCs w:val="18"/>
              </w:rPr>
            </w:pPr>
            <w:r w:rsidRPr="00C806EB">
              <w:rPr>
                <w:b/>
                <w:bCs/>
                <w:color w:val="000000"/>
                <w:sz w:val="18"/>
                <w:szCs w:val="18"/>
              </w:rPr>
              <w:t>Actual</w:t>
            </w:r>
          </w:p>
        </w:tc>
        <w:tc>
          <w:tcPr>
            <w:tcW w:w="992" w:type="dxa"/>
            <w:tcBorders>
              <w:top w:val="nil"/>
              <w:left w:val="nil"/>
              <w:bottom w:val="nil"/>
              <w:right w:val="nil"/>
            </w:tcBorders>
            <w:shd w:val="clear" w:color="auto" w:fill="DDD9C3"/>
            <w:noWrap/>
          </w:tcPr>
          <w:p w:rsidR="00C806EB" w:rsidRPr="00C806EB" w:rsidRDefault="00C806EB" w:rsidP="00C806EB">
            <w:pPr>
              <w:autoSpaceDE w:val="0"/>
              <w:autoSpaceDN w:val="0"/>
              <w:adjustRightInd w:val="0"/>
              <w:spacing w:before="100" w:after="100"/>
              <w:jc w:val="center"/>
              <w:rPr>
                <w:b/>
                <w:bCs/>
                <w:color w:val="000000"/>
                <w:sz w:val="18"/>
                <w:szCs w:val="18"/>
              </w:rPr>
            </w:pPr>
            <w:r w:rsidRPr="00C806EB">
              <w:rPr>
                <w:b/>
                <w:bCs/>
                <w:color w:val="000000"/>
                <w:sz w:val="18"/>
                <w:szCs w:val="18"/>
              </w:rPr>
              <w:t xml:space="preserve">4 </w:t>
            </w:r>
            <w:proofErr w:type="spellStart"/>
            <w:r w:rsidRPr="00C806EB">
              <w:rPr>
                <w:b/>
                <w:bCs/>
                <w:color w:val="000000"/>
                <w:sz w:val="18"/>
                <w:szCs w:val="18"/>
              </w:rPr>
              <w:t>hr</w:t>
            </w:r>
            <w:proofErr w:type="spellEnd"/>
            <w:r w:rsidRPr="00C806EB">
              <w:rPr>
                <w:b/>
                <w:bCs/>
                <w:color w:val="000000"/>
                <w:sz w:val="18"/>
                <w:szCs w:val="18"/>
              </w:rPr>
              <w:t xml:space="preserve"> forecast</w:t>
            </w:r>
          </w:p>
        </w:tc>
        <w:tc>
          <w:tcPr>
            <w:tcW w:w="992" w:type="dxa"/>
            <w:tcBorders>
              <w:top w:val="nil"/>
              <w:left w:val="nil"/>
              <w:bottom w:val="nil"/>
              <w:right w:val="single" w:sz="6" w:space="0" w:color="auto"/>
            </w:tcBorders>
            <w:shd w:val="clear" w:color="auto" w:fill="DDD9C3"/>
            <w:noWrap/>
          </w:tcPr>
          <w:p w:rsidR="00C806EB" w:rsidRPr="00C806EB" w:rsidRDefault="00C806EB" w:rsidP="00C806EB">
            <w:pPr>
              <w:autoSpaceDE w:val="0"/>
              <w:autoSpaceDN w:val="0"/>
              <w:adjustRightInd w:val="0"/>
              <w:spacing w:before="100" w:after="100"/>
              <w:jc w:val="center"/>
              <w:rPr>
                <w:b/>
                <w:bCs/>
                <w:color w:val="000000"/>
                <w:sz w:val="18"/>
                <w:szCs w:val="18"/>
              </w:rPr>
            </w:pPr>
            <w:r w:rsidRPr="00C806EB">
              <w:rPr>
                <w:b/>
                <w:bCs/>
                <w:color w:val="000000"/>
                <w:sz w:val="18"/>
                <w:szCs w:val="18"/>
              </w:rPr>
              <w:t xml:space="preserve">12 </w:t>
            </w:r>
            <w:proofErr w:type="spellStart"/>
            <w:r w:rsidRPr="00C806EB">
              <w:rPr>
                <w:b/>
                <w:bCs/>
                <w:color w:val="000000"/>
                <w:sz w:val="18"/>
                <w:szCs w:val="18"/>
              </w:rPr>
              <w:t>hr</w:t>
            </w:r>
            <w:proofErr w:type="spellEnd"/>
            <w:r w:rsidRPr="00C806EB">
              <w:rPr>
                <w:b/>
                <w:bCs/>
                <w:color w:val="000000"/>
                <w:sz w:val="18"/>
                <w:szCs w:val="18"/>
              </w:rPr>
              <w:t xml:space="preserve"> forecast</w:t>
            </w:r>
          </w:p>
        </w:tc>
        <w:tc>
          <w:tcPr>
            <w:tcW w:w="851" w:type="dxa"/>
            <w:tcBorders>
              <w:top w:val="nil"/>
              <w:left w:val="single" w:sz="6" w:space="0" w:color="auto"/>
              <w:bottom w:val="nil"/>
              <w:right w:val="nil"/>
            </w:tcBorders>
            <w:shd w:val="clear" w:color="auto" w:fill="DDD9C3"/>
          </w:tcPr>
          <w:p w:rsidR="00C806EB" w:rsidRPr="00C806EB" w:rsidRDefault="00C806EB" w:rsidP="00C806EB">
            <w:pPr>
              <w:autoSpaceDE w:val="0"/>
              <w:autoSpaceDN w:val="0"/>
              <w:adjustRightInd w:val="0"/>
              <w:spacing w:before="100" w:after="100"/>
              <w:jc w:val="center"/>
              <w:rPr>
                <w:b/>
                <w:bCs/>
                <w:color w:val="000000"/>
                <w:sz w:val="18"/>
                <w:szCs w:val="18"/>
              </w:rPr>
            </w:pPr>
            <w:r w:rsidRPr="00C806EB">
              <w:rPr>
                <w:b/>
                <w:bCs/>
                <w:color w:val="000000"/>
                <w:sz w:val="18"/>
                <w:szCs w:val="18"/>
              </w:rPr>
              <w:t>Actual</w:t>
            </w:r>
          </w:p>
        </w:tc>
        <w:tc>
          <w:tcPr>
            <w:tcW w:w="992" w:type="dxa"/>
            <w:tcBorders>
              <w:top w:val="nil"/>
              <w:left w:val="nil"/>
              <w:bottom w:val="nil"/>
              <w:right w:val="nil"/>
            </w:tcBorders>
            <w:shd w:val="clear" w:color="auto" w:fill="DDD9C3"/>
          </w:tcPr>
          <w:p w:rsidR="00C806EB" w:rsidRPr="00C806EB" w:rsidRDefault="00C806EB" w:rsidP="00C806EB">
            <w:pPr>
              <w:autoSpaceDE w:val="0"/>
              <w:autoSpaceDN w:val="0"/>
              <w:adjustRightInd w:val="0"/>
              <w:spacing w:before="100" w:after="100"/>
              <w:jc w:val="center"/>
              <w:rPr>
                <w:b/>
                <w:bCs/>
                <w:color w:val="000000"/>
                <w:sz w:val="18"/>
                <w:szCs w:val="18"/>
              </w:rPr>
            </w:pPr>
            <w:r w:rsidRPr="00C806EB">
              <w:rPr>
                <w:b/>
                <w:bCs/>
                <w:color w:val="000000"/>
                <w:sz w:val="18"/>
                <w:szCs w:val="18"/>
              </w:rPr>
              <w:t xml:space="preserve">4 </w:t>
            </w:r>
            <w:proofErr w:type="spellStart"/>
            <w:r w:rsidRPr="00C806EB">
              <w:rPr>
                <w:b/>
                <w:bCs/>
                <w:color w:val="000000"/>
                <w:sz w:val="18"/>
                <w:szCs w:val="18"/>
              </w:rPr>
              <w:t>hr</w:t>
            </w:r>
            <w:proofErr w:type="spellEnd"/>
            <w:r w:rsidRPr="00C806EB">
              <w:rPr>
                <w:b/>
                <w:bCs/>
                <w:color w:val="000000"/>
                <w:sz w:val="18"/>
                <w:szCs w:val="18"/>
              </w:rPr>
              <w:t xml:space="preserve"> forecast</w:t>
            </w:r>
          </w:p>
        </w:tc>
        <w:tc>
          <w:tcPr>
            <w:tcW w:w="993" w:type="dxa"/>
            <w:tcBorders>
              <w:top w:val="nil"/>
              <w:left w:val="nil"/>
              <w:bottom w:val="nil"/>
              <w:right w:val="single" w:sz="6" w:space="0" w:color="auto"/>
            </w:tcBorders>
            <w:shd w:val="clear" w:color="auto" w:fill="DDD9C3"/>
          </w:tcPr>
          <w:p w:rsidR="00C806EB" w:rsidRPr="00C806EB" w:rsidRDefault="00C806EB" w:rsidP="00C806EB">
            <w:pPr>
              <w:autoSpaceDE w:val="0"/>
              <w:autoSpaceDN w:val="0"/>
              <w:adjustRightInd w:val="0"/>
              <w:spacing w:before="100" w:after="100"/>
              <w:jc w:val="center"/>
              <w:rPr>
                <w:b/>
                <w:bCs/>
                <w:color w:val="000000"/>
                <w:sz w:val="18"/>
                <w:szCs w:val="18"/>
              </w:rPr>
            </w:pPr>
            <w:r w:rsidRPr="00C806EB">
              <w:rPr>
                <w:b/>
                <w:bCs/>
                <w:color w:val="000000"/>
                <w:sz w:val="18"/>
                <w:szCs w:val="18"/>
              </w:rPr>
              <w:t xml:space="preserve">12 </w:t>
            </w:r>
            <w:proofErr w:type="spellStart"/>
            <w:r w:rsidRPr="00C806EB">
              <w:rPr>
                <w:b/>
                <w:bCs/>
                <w:color w:val="000000"/>
                <w:sz w:val="18"/>
                <w:szCs w:val="18"/>
              </w:rPr>
              <w:t>hr</w:t>
            </w:r>
            <w:proofErr w:type="spellEnd"/>
            <w:r w:rsidRPr="00C806EB">
              <w:rPr>
                <w:b/>
                <w:bCs/>
                <w:color w:val="000000"/>
                <w:sz w:val="18"/>
                <w:szCs w:val="18"/>
              </w:rPr>
              <w:t xml:space="preserve"> forecast</w:t>
            </w:r>
          </w:p>
        </w:tc>
        <w:tc>
          <w:tcPr>
            <w:tcW w:w="850" w:type="dxa"/>
            <w:tcBorders>
              <w:top w:val="nil"/>
              <w:left w:val="single" w:sz="6" w:space="0" w:color="auto"/>
              <w:bottom w:val="nil"/>
              <w:right w:val="nil"/>
            </w:tcBorders>
            <w:shd w:val="clear" w:color="auto" w:fill="DDD9C3"/>
          </w:tcPr>
          <w:p w:rsidR="00C806EB" w:rsidRPr="00C806EB" w:rsidRDefault="00C806EB" w:rsidP="00C806EB">
            <w:pPr>
              <w:autoSpaceDE w:val="0"/>
              <w:autoSpaceDN w:val="0"/>
              <w:adjustRightInd w:val="0"/>
              <w:spacing w:before="100" w:after="100"/>
              <w:jc w:val="center"/>
              <w:rPr>
                <w:b/>
                <w:bCs/>
                <w:color w:val="000000"/>
                <w:sz w:val="18"/>
                <w:szCs w:val="18"/>
              </w:rPr>
            </w:pPr>
            <w:r w:rsidRPr="00C806EB">
              <w:rPr>
                <w:b/>
                <w:bCs/>
                <w:color w:val="000000"/>
                <w:sz w:val="18"/>
                <w:szCs w:val="18"/>
              </w:rPr>
              <w:t>Actual</w:t>
            </w:r>
          </w:p>
        </w:tc>
        <w:tc>
          <w:tcPr>
            <w:tcW w:w="993" w:type="dxa"/>
            <w:tcBorders>
              <w:top w:val="nil"/>
              <w:left w:val="nil"/>
              <w:bottom w:val="nil"/>
              <w:right w:val="nil"/>
            </w:tcBorders>
            <w:shd w:val="clear" w:color="auto" w:fill="DDD9C3"/>
          </w:tcPr>
          <w:p w:rsidR="00C806EB" w:rsidRPr="00C806EB" w:rsidRDefault="00C806EB" w:rsidP="00C806EB">
            <w:pPr>
              <w:autoSpaceDE w:val="0"/>
              <w:autoSpaceDN w:val="0"/>
              <w:adjustRightInd w:val="0"/>
              <w:spacing w:before="100" w:after="100"/>
              <w:jc w:val="center"/>
              <w:rPr>
                <w:b/>
                <w:bCs/>
                <w:color w:val="000000"/>
                <w:sz w:val="18"/>
                <w:szCs w:val="18"/>
              </w:rPr>
            </w:pPr>
            <w:r w:rsidRPr="00C806EB">
              <w:rPr>
                <w:b/>
                <w:bCs/>
                <w:color w:val="000000"/>
                <w:sz w:val="18"/>
                <w:szCs w:val="18"/>
              </w:rPr>
              <w:t xml:space="preserve">4 </w:t>
            </w:r>
            <w:proofErr w:type="spellStart"/>
            <w:r w:rsidRPr="00C806EB">
              <w:rPr>
                <w:b/>
                <w:bCs/>
                <w:color w:val="000000"/>
                <w:sz w:val="18"/>
                <w:szCs w:val="18"/>
              </w:rPr>
              <w:t>hr</w:t>
            </w:r>
            <w:proofErr w:type="spellEnd"/>
            <w:r w:rsidRPr="00C806EB">
              <w:rPr>
                <w:b/>
                <w:bCs/>
                <w:color w:val="000000"/>
                <w:sz w:val="18"/>
                <w:szCs w:val="18"/>
              </w:rPr>
              <w:t xml:space="preserve"> forecast</w:t>
            </w:r>
          </w:p>
        </w:tc>
        <w:tc>
          <w:tcPr>
            <w:tcW w:w="992" w:type="dxa"/>
            <w:tcBorders>
              <w:top w:val="nil"/>
              <w:left w:val="nil"/>
              <w:bottom w:val="nil"/>
              <w:right w:val="single" w:sz="6" w:space="0" w:color="auto"/>
            </w:tcBorders>
            <w:shd w:val="clear" w:color="auto" w:fill="DDD9C3"/>
          </w:tcPr>
          <w:p w:rsidR="00C806EB" w:rsidRPr="00C806EB" w:rsidRDefault="00C806EB" w:rsidP="00C806EB">
            <w:pPr>
              <w:autoSpaceDE w:val="0"/>
              <w:autoSpaceDN w:val="0"/>
              <w:adjustRightInd w:val="0"/>
              <w:spacing w:before="100" w:after="100"/>
              <w:jc w:val="center"/>
              <w:rPr>
                <w:b/>
                <w:bCs/>
                <w:color w:val="000000"/>
                <w:sz w:val="18"/>
                <w:szCs w:val="18"/>
              </w:rPr>
            </w:pPr>
            <w:r w:rsidRPr="00C806EB">
              <w:rPr>
                <w:b/>
                <w:bCs/>
                <w:color w:val="000000"/>
                <w:sz w:val="18"/>
                <w:szCs w:val="18"/>
              </w:rPr>
              <w:t xml:space="preserve">12 </w:t>
            </w:r>
            <w:proofErr w:type="spellStart"/>
            <w:r w:rsidRPr="00C806EB">
              <w:rPr>
                <w:b/>
                <w:bCs/>
                <w:color w:val="000000"/>
                <w:sz w:val="18"/>
                <w:szCs w:val="18"/>
              </w:rPr>
              <w:t>hr</w:t>
            </w:r>
            <w:proofErr w:type="spellEnd"/>
            <w:r w:rsidRPr="00C806EB">
              <w:rPr>
                <w:b/>
                <w:bCs/>
                <w:color w:val="000000"/>
                <w:sz w:val="18"/>
                <w:szCs w:val="18"/>
              </w:rPr>
              <w:t xml:space="preserve"> forecast</w:t>
            </w:r>
          </w:p>
        </w:tc>
      </w:tr>
      <w:tr w:rsidR="00C806EB" w:rsidRPr="009A7C33" w:rsidTr="009F723B">
        <w:tc>
          <w:tcPr>
            <w:tcW w:w="851" w:type="dxa"/>
            <w:tcBorders>
              <w:top w:val="nil"/>
              <w:left w:val="single" w:sz="6" w:space="0" w:color="auto"/>
              <w:bottom w:val="single" w:sz="6" w:space="0" w:color="auto"/>
              <w:right w:val="single" w:sz="6" w:space="0" w:color="auto"/>
            </w:tcBorders>
            <w:shd w:val="clear" w:color="auto" w:fill="EEECE1"/>
            <w:noWrap/>
          </w:tcPr>
          <w:p w:rsidR="00C806EB" w:rsidRPr="009F723B" w:rsidRDefault="00C806EB" w:rsidP="00C806EB">
            <w:pPr>
              <w:autoSpaceDE w:val="0"/>
              <w:autoSpaceDN w:val="0"/>
              <w:adjustRightInd w:val="0"/>
              <w:spacing w:before="100" w:after="100"/>
              <w:rPr>
                <w:bCs/>
                <w:color w:val="000000"/>
                <w:sz w:val="18"/>
                <w:szCs w:val="18"/>
              </w:rPr>
            </w:pPr>
            <w:r w:rsidRPr="009F723B">
              <w:rPr>
                <w:bCs/>
                <w:color w:val="000000"/>
                <w:sz w:val="18"/>
                <w:szCs w:val="18"/>
              </w:rPr>
              <w:t>5</w:t>
            </w:r>
            <w:r w:rsidR="009F723B" w:rsidRPr="009F723B">
              <w:rPr>
                <w:bCs/>
                <w:color w:val="000000"/>
                <w:sz w:val="18"/>
                <w:szCs w:val="18"/>
              </w:rPr>
              <w:t> pm</w:t>
            </w:r>
          </w:p>
        </w:tc>
        <w:tc>
          <w:tcPr>
            <w:tcW w:w="992" w:type="dxa"/>
            <w:tcBorders>
              <w:top w:val="nil"/>
              <w:left w:val="single" w:sz="6" w:space="0" w:color="auto"/>
              <w:bottom w:val="single" w:sz="6" w:space="0" w:color="auto"/>
              <w:right w:val="nil"/>
            </w:tcBorders>
            <w:shd w:val="clear" w:color="auto" w:fill="EEECE1"/>
            <w:noWrap/>
            <w:vAlign w:val="bottom"/>
          </w:tcPr>
          <w:p w:rsidR="00C806EB" w:rsidRPr="00C806EB" w:rsidRDefault="00C806EB" w:rsidP="00C806EB">
            <w:pPr>
              <w:autoSpaceDE w:val="0"/>
              <w:autoSpaceDN w:val="0"/>
              <w:adjustRightInd w:val="0"/>
              <w:spacing w:before="100" w:after="100"/>
              <w:jc w:val="center"/>
              <w:rPr>
                <w:bCs/>
                <w:color w:val="000000"/>
                <w:sz w:val="18"/>
                <w:szCs w:val="18"/>
              </w:rPr>
            </w:pPr>
            <w:r>
              <w:rPr>
                <w:bCs/>
                <w:color w:val="000000"/>
                <w:sz w:val="18"/>
                <w:szCs w:val="18"/>
              </w:rPr>
              <w:t>1796.39</w:t>
            </w:r>
          </w:p>
        </w:tc>
        <w:tc>
          <w:tcPr>
            <w:tcW w:w="992" w:type="dxa"/>
            <w:tcBorders>
              <w:top w:val="nil"/>
              <w:left w:val="nil"/>
              <w:bottom w:val="single" w:sz="6" w:space="0" w:color="auto"/>
              <w:right w:val="nil"/>
            </w:tcBorders>
            <w:shd w:val="clear" w:color="auto" w:fill="EEECE1"/>
            <w:noWrap/>
            <w:vAlign w:val="bottom"/>
          </w:tcPr>
          <w:p w:rsidR="00C806EB" w:rsidRPr="00C806EB" w:rsidRDefault="00C806EB" w:rsidP="00C806EB">
            <w:pPr>
              <w:autoSpaceDE w:val="0"/>
              <w:autoSpaceDN w:val="0"/>
              <w:adjustRightInd w:val="0"/>
              <w:spacing w:before="100" w:after="100"/>
              <w:jc w:val="center"/>
              <w:rPr>
                <w:bCs/>
                <w:color w:val="000000"/>
                <w:sz w:val="18"/>
                <w:szCs w:val="18"/>
              </w:rPr>
            </w:pPr>
            <w:r>
              <w:rPr>
                <w:bCs/>
                <w:color w:val="000000"/>
                <w:sz w:val="18"/>
                <w:szCs w:val="18"/>
              </w:rPr>
              <w:t>60.04</w:t>
            </w:r>
          </w:p>
        </w:tc>
        <w:tc>
          <w:tcPr>
            <w:tcW w:w="992" w:type="dxa"/>
            <w:tcBorders>
              <w:top w:val="nil"/>
              <w:left w:val="nil"/>
              <w:bottom w:val="single" w:sz="6" w:space="0" w:color="auto"/>
              <w:right w:val="single" w:sz="6" w:space="0" w:color="auto"/>
            </w:tcBorders>
            <w:shd w:val="clear" w:color="auto" w:fill="EEECE1"/>
            <w:noWrap/>
            <w:vAlign w:val="bottom"/>
          </w:tcPr>
          <w:p w:rsidR="00C806EB" w:rsidRPr="00C806EB" w:rsidRDefault="00C806EB" w:rsidP="00C806EB">
            <w:pPr>
              <w:autoSpaceDE w:val="0"/>
              <w:autoSpaceDN w:val="0"/>
              <w:adjustRightInd w:val="0"/>
              <w:spacing w:before="100" w:after="100"/>
              <w:jc w:val="center"/>
              <w:rPr>
                <w:bCs/>
                <w:color w:val="000000"/>
                <w:sz w:val="18"/>
                <w:szCs w:val="18"/>
              </w:rPr>
            </w:pPr>
            <w:r>
              <w:rPr>
                <w:bCs/>
                <w:color w:val="000000"/>
                <w:sz w:val="18"/>
                <w:szCs w:val="18"/>
              </w:rPr>
              <w:t>239.95</w:t>
            </w:r>
          </w:p>
        </w:tc>
        <w:tc>
          <w:tcPr>
            <w:tcW w:w="851" w:type="dxa"/>
            <w:tcBorders>
              <w:top w:val="nil"/>
              <w:left w:val="single" w:sz="6" w:space="0" w:color="auto"/>
              <w:bottom w:val="single" w:sz="6" w:space="0" w:color="auto"/>
              <w:right w:val="nil"/>
            </w:tcBorders>
            <w:shd w:val="clear" w:color="auto" w:fill="EEECE1"/>
            <w:vAlign w:val="bottom"/>
          </w:tcPr>
          <w:p w:rsidR="00C806EB" w:rsidRPr="00C806EB" w:rsidRDefault="00C806EB" w:rsidP="00C806EB">
            <w:pPr>
              <w:autoSpaceDE w:val="0"/>
              <w:autoSpaceDN w:val="0"/>
              <w:adjustRightInd w:val="0"/>
              <w:spacing w:before="100" w:after="100"/>
              <w:jc w:val="center"/>
              <w:rPr>
                <w:bCs/>
                <w:color w:val="000000"/>
                <w:sz w:val="18"/>
                <w:szCs w:val="18"/>
              </w:rPr>
            </w:pPr>
            <w:r>
              <w:rPr>
                <w:bCs/>
                <w:color w:val="000000"/>
                <w:sz w:val="18"/>
                <w:szCs w:val="18"/>
              </w:rPr>
              <w:t>7855</w:t>
            </w:r>
          </w:p>
        </w:tc>
        <w:tc>
          <w:tcPr>
            <w:tcW w:w="992" w:type="dxa"/>
            <w:tcBorders>
              <w:top w:val="nil"/>
              <w:left w:val="nil"/>
              <w:bottom w:val="single" w:sz="6" w:space="0" w:color="auto"/>
              <w:right w:val="nil"/>
            </w:tcBorders>
            <w:shd w:val="clear" w:color="auto" w:fill="EEECE1"/>
            <w:vAlign w:val="bottom"/>
          </w:tcPr>
          <w:p w:rsidR="00C806EB" w:rsidRPr="00C806EB" w:rsidRDefault="00C806EB" w:rsidP="00C806EB">
            <w:pPr>
              <w:autoSpaceDE w:val="0"/>
              <w:autoSpaceDN w:val="0"/>
              <w:adjustRightInd w:val="0"/>
              <w:spacing w:before="100" w:after="100"/>
              <w:jc w:val="center"/>
              <w:rPr>
                <w:bCs/>
                <w:color w:val="000000"/>
                <w:sz w:val="18"/>
                <w:szCs w:val="18"/>
              </w:rPr>
            </w:pPr>
            <w:r>
              <w:rPr>
                <w:bCs/>
                <w:color w:val="000000"/>
                <w:sz w:val="18"/>
                <w:szCs w:val="18"/>
              </w:rPr>
              <w:t>7985</w:t>
            </w:r>
          </w:p>
        </w:tc>
        <w:tc>
          <w:tcPr>
            <w:tcW w:w="993" w:type="dxa"/>
            <w:tcBorders>
              <w:top w:val="nil"/>
              <w:left w:val="nil"/>
              <w:bottom w:val="single" w:sz="6" w:space="0" w:color="auto"/>
              <w:right w:val="single" w:sz="6" w:space="0" w:color="auto"/>
            </w:tcBorders>
            <w:shd w:val="clear" w:color="auto" w:fill="EEECE1"/>
            <w:vAlign w:val="bottom"/>
          </w:tcPr>
          <w:p w:rsidR="00C806EB" w:rsidRPr="00C806EB" w:rsidRDefault="00C806EB" w:rsidP="00C806EB">
            <w:pPr>
              <w:autoSpaceDE w:val="0"/>
              <w:autoSpaceDN w:val="0"/>
              <w:adjustRightInd w:val="0"/>
              <w:spacing w:before="100" w:after="100"/>
              <w:jc w:val="center"/>
              <w:rPr>
                <w:bCs/>
                <w:color w:val="000000"/>
                <w:sz w:val="18"/>
                <w:szCs w:val="18"/>
              </w:rPr>
            </w:pPr>
            <w:r>
              <w:rPr>
                <w:bCs/>
                <w:color w:val="000000"/>
                <w:sz w:val="18"/>
                <w:szCs w:val="18"/>
              </w:rPr>
              <w:t>8016</w:t>
            </w:r>
          </w:p>
        </w:tc>
        <w:tc>
          <w:tcPr>
            <w:tcW w:w="850" w:type="dxa"/>
            <w:tcBorders>
              <w:top w:val="nil"/>
              <w:left w:val="single" w:sz="6" w:space="0" w:color="auto"/>
              <w:bottom w:val="single" w:sz="6" w:space="0" w:color="auto"/>
              <w:right w:val="nil"/>
            </w:tcBorders>
            <w:shd w:val="clear" w:color="auto" w:fill="EEECE1"/>
            <w:vAlign w:val="center"/>
          </w:tcPr>
          <w:p w:rsidR="00C806EB" w:rsidRPr="00C806EB" w:rsidRDefault="00C806EB" w:rsidP="00C806EB">
            <w:pPr>
              <w:pStyle w:val="NormalWeb"/>
              <w:autoSpaceDE w:val="0"/>
              <w:autoSpaceDN w:val="0"/>
              <w:adjustRightInd w:val="0"/>
              <w:jc w:val="center"/>
              <w:rPr>
                <w:rFonts w:ascii="Gautami" w:hAnsi="Gautami"/>
                <w:bCs/>
                <w:color w:val="000000"/>
                <w:sz w:val="18"/>
                <w:szCs w:val="18"/>
              </w:rPr>
            </w:pPr>
            <w:r>
              <w:rPr>
                <w:rFonts w:ascii="Gautami" w:hAnsi="Gautami"/>
                <w:bCs/>
                <w:color w:val="000000"/>
                <w:sz w:val="18"/>
                <w:szCs w:val="18"/>
              </w:rPr>
              <w:t>10 609</w:t>
            </w:r>
          </w:p>
        </w:tc>
        <w:tc>
          <w:tcPr>
            <w:tcW w:w="993" w:type="dxa"/>
            <w:tcBorders>
              <w:top w:val="nil"/>
              <w:left w:val="nil"/>
              <w:bottom w:val="single" w:sz="6" w:space="0" w:color="auto"/>
              <w:right w:val="nil"/>
            </w:tcBorders>
            <w:shd w:val="clear" w:color="auto" w:fill="EEECE1"/>
            <w:vAlign w:val="center"/>
          </w:tcPr>
          <w:p w:rsidR="00C806EB" w:rsidRPr="00C806EB" w:rsidRDefault="00C806EB" w:rsidP="00C806EB">
            <w:pPr>
              <w:pStyle w:val="NormalWeb"/>
              <w:autoSpaceDE w:val="0"/>
              <w:autoSpaceDN w:val="0"/>
              <w:adjustRightInd w:val="0"/>
              <w:jc w:val="center"/>
              <w:rPr>
                <w:rFonts w:ascii="Gautami" w:hAnsi="Gautami"/>
                <w:bCs/>
                <w:color w:val="000000"/>
                <w:sz w:val="18"/>
                <w:szCs w:val="18"/>
              </w:rPr>
            </w:pPr>
            <w:r>
              <w:rPr>
                <w:rFonts w:ascii="Gautami" w:hAnsi="Gautami"/>
                <w:bCs/>
                <w:color w:val="000000"/>
                <w:sz w:val="18"/>
                <w:szCs w:val="18"/>
              </w:rPr>
              <w:t>10 740</w:t>
            </w:r>
          </w:p>
        </w:tc>
        <w:tc>
          <w:tcPr>
            <w:tcW w:w="992" w:type="dxa"/>
            <w:tcBorders>
              <w:top w:val="nil"/>
              <w:left w:val="nil"/>
              <w:bottom w:val="single" w:sz="6" w:space="0" w:color="auto"/>
              <w:right w:val="single" w:sz="6" w:space="0" w:color="auto"/>
            </w:tcBorders>
            <w:shd w:val="clear" w:color="auto" w:fill="EEECE1"/>
            <w:vAlign w:val="center"/>
          </w:tcPr>
          <w:p w:rsidR="00C806EB" w:rsidRPr="00C806EB" w:rsidRDefault="00C806EB" w:rsidP="00C806EB">
            <w:pPr>
              <w:pStyle w:val="NormalWeb"/>
              <w:autoSpaceDE w:val="0"/>
              <w:autoSpaceDN w:val="0"/>
              <w:adjustRightInd w:val="0"/>
              <w:jc w:val="center"/>
              <w:rPr>
                <w:rFonts w:ascii="Gautami" w:hAnsi="Gautami"/>
                <w:bCs/>
                <w:color w:val="000000"/>
                <w:sz w:val="18"/>
                <w:szCs w:val="18"/>
              </w:rPr>
            </w:pPr>
            <w:r>
              <w:rPr>
                <w:rFonts w:ascii="Gautami" w:hAnsi="Gautami"/>
                <w:bCs/>
                <w:color w:val="000000"/>
                <w:sz w:val="18"/>
                <w:szCs w:val="18"/>
              </w:rPr>
              <w:t>10 755</w:t>
            </w:r>
          </w:p>
        </w:tc>
      </w:tr>
    </w:tbl>
    <w:p w:rsidR="00BB01F0" w:rsidRPr="009F79B1" w:rsidRDefault="009F723B" w:rsidP="009F79B1">
      <w:pPr>
        <w:pStyle w:val="AERbodytext"/>
      </w:pPr>
      <w:r>
        <w:t>D</w:t>
      </w:r>
      <w:r w:rsidR="00BB01F0" w:rsidRPr="009F79B1">
        <w:t xml:space="preserve">emand </w:t>
      </w:r>
      <w:r>
        <w:t xml:space="preserve">was </w:t>
      </w:r>
      <w:r w:rsidR="00BB01F0" w:rsidRPr="009F79B1">
        <w:t>close to the four hour forecast</w:t>
      </w:r>
      <w:r>
        <w:t>.</w:t>
      </w:r>
      <w:r w:rsidR="00BB01F0" w:rsidRPr="009F79B1">
        <w:t xml:space="preserve"> </w:t>
      </w:r>
      <w:r>
        <w:t>A</w:t>
      </w:r>
      <w:r w:rsidR="00BB01F0" w:rsidRPr="009F79B1">
        <w:t xml:space="preserve">vailability </w:t>
      </w:r>
      <w:r>
        <w:t xml:space="preserve">was more </w:t>
      </w:r>
      <w:r w:rsidR="00BB01F0" w:rsidRPr="009F79B1">
        <w:t>than 100</w:t>
      </w:r>
      <w:r>
        <w:t> </w:t>
      </w:r>
      <w:r w:rsidR="00BB01F0" w:rsidRPr="009F79B1">
        <w:t>MW below the four hour forecast.</w:t>
      </w:r>
    </w:p>
    <w:p w:rsidR="002B21F1" w:rsidRPr="009F79B1" w:rsidRDefault="009F79B1" w:rsidP="009F79B1">
      <w:pPr>
        <w:pStyle w:val="AERbodytext"/>
      </w:pPr>
      <w:r w:rsidRPr="009F79B1">
        <w:t>At 4.51</w:t>
      </w:r>
      <w:r w:rsidR="009F723B">
        <w:t> pm</w:t>
      </w:r>
      <w:r w:rsidR="000C067B" w:rsidRPr="009F79B1">
        <w:t xml:space="preserve">, effective </w:t>
      </w:r>
      <w:r w:rsidR="00420E5A" w:rsidRPr="009F79B1">
        <w:t xml:space="preserve">only for the </w:t>
      </w:r>
      <w:r w:rsidR="000C067B" w:rsidRPr="009F79B1">
        <w:t>5</w:t>
      </w:r>
      <w:r w:rsidR="009F723B">
        <w:t> pm</w:t>
      </w:r>
      <w:r w:rsidR="00420E5A" w:rsidRPr="009F79B1">
        <w:t xml:space="preserve"> dispatch interval</w:t>
      </w:r>
      <w:r w:rsidR="000C067B" w:rsidRPr="009F79B1">
        <w:t>, a</w:t>
      </w:r>
      <w:r w:rsidR="002B21F1" w:rsidRPr="009F79B1">
        <w:t xml:space="preserve"> rebid by Arrow Energy for </w:t>
      </w:r>
      <w:proofErr w:type="spellStart"/>
      <w:r w:rsidR="002B21F1" w:rsidRPr="009F79B1">
        <w:t>Braemar</w:t>
      </w:r>
      <w:proofErr w:type="spellEnd"/>
      <w:r w:rsidR="002B21F1" w:rsidRPr="009F79B1">
        <w:t xml:space="preserve"> units shifted 150</w:t>
      </w:r>
      <w:r w:rsidR="009F723B">
        <w:t> MW</w:t>
      </w:r>
      <w:r w:rsidR="002B21F1" w:rsidRPr="009F79B1">
        <w:t xml:space="preserve"> from below $50/</w:t>
      </w:r>
      <w:proofErr w:type="spellStart"/>
      <w:r w:rsidR="002B21F1" w:rsidRPr="009F79B1">
        <w:t>MWh</w:t>
      </w:r>
      <w:proofErr w:type="spellEnd"/>
      <w:r w:rsidR="002B21F1" w:rsidRPr="009F79B1">
        <w:t xml:space="preserve"> to above $10,700/</w:t>
      </w:r>
      <w:proofErr w:type="spellStart"/>
      <w:r w:rsidR="002B21F1" w:rsidRPr="009F79B1">
        <w:t>MWh</w:t>
      </w:r>
      <w:proofErr w:type="spellEnd"/>
      <w:r w:rsidR="002B21F1" w:rsidRPr="009F79B1">
        <w:t xml:space="preserve">. </w:t>
      </w:r>
      <w:r w:rsidR="00710056" w:rsidRPr="009F79B1">
        <w:t>Th</w:t>
      </w:r>
      <w:r w:rsidR="002B21F1" w:rsidRPr="009F79B1">
        <w:t xml:space="preserve">e reason provided was ‘1650A </w:t>
      </w:r>
      <w:r w:rsidR="00FA0EEA" w:rsidRPr="009F79B1">
        <w:t>change in 5min PD: QNI flow SL</w:t>
      </w:r>
      <w:r w:rsidR="002B21F1" w:rsidRPr="009F79B1">
        <w:t>’</w:t>
      </w:r>
      <w:r w:rsidR="000C067B" w:rsidRPr="009F79B1">
        <w:t xml:space="preserve">. </w:t>
      </w:r>
      <w:r w:rsidR="002B21F1" w:rsidRPr="009F79B1">
        <w:t xml:space="preserve"> </w:t>
      </w:r>
    </w:p>
    <w:p w:rsidR="00BB01F0" w:rsidRPr="009F79B1" w:rsidRDefault="000C067B" w:rsidP="009F79B1">
      <w:pPr>
        <w:pStyle w:val="AERbodytext"/>
      </w:pPr>
      <w:r w:rsidRPr="009F79B1">
        <w:t>At 4.53</w:t>
      </w:r>
      <w:r w:rsidR="009F723B">
        <w:t> pm</w:t>
      </w:r>
      <w:r w:rsidRPr="009F79B1">
        <w:t xml:space="preserve">, effective </w:t>
      </w:r>
      <w:r w:rsidR="00420E5A" w:rsidRPr="009F79B1">
        <w:t xml:space="preserve">from </w:t>
      </w:r>
      <w:r w:rsidRPr="009F79B1">
        <w:t>5</w:t>
      </w:r>
      <w:r w:rsidR="009F723B">
        <w:t> pm</w:t>
      </w:r>
      <w:r w:rsidRPr="009F79B1">
        <w:t xml:space="preserve">, </w:t>
      </w:r>
      <w:r w:rsidR="00226B8F" w:rsidRPr="009F79B1">
        <w:t>for the 5</w:t>
      </w:r>
      <w:r w:rsidR="009F723B">
        <w:t> pm</w:t>
      </w:r>
      <w:r w:rsidR="00226B8F" w:rsidRPr="009F79B1">
        <w:t xml:space="preserve"> and 5</w:t>
      </w:r>
      <w:r w:rsidR="009F79B1" w:rsidRPr="009F79B1">
        <w:t>.30</w:t>
      </w:r>
      <w:r w:rsidR="009F723B">
        <w:t> pm</w:t>
      </w:r>
      <w:r w:rsidR="00226B8F" w:rsidRPr="009F79B1">
        <w:t xml:space="preserve"> trading intervals</w:t>
      </w:r>
      <w:r w:rsidR="009D2905" w:rsidRPr="009F79B1">
        <w:t xml:space="preserve"> </w:t>
      </w:r>
      <w:r w:rsidR="00BB01F0" w:rsidRPr="009F79B1">
        <w:t xml:space="preserve">CS </w:t>
      </w:r>
      <w:r w:rsidR="00420E5A" w:rsidRPr="009F79B1">
        <w:t>E</w:t>
      </w:r>
      <w:r w:rsidR="00BB01F0" w:rsidRPr="009F79B1">
        <w:t xml:space="preserve">nergy </w:t>
      </w:r>
      <w:r w:rsidR="00226B8F" w:rsidRPr="009F79B1">
        <w:t xml:space="preserve">rebid </w:t>
      </w:r>
      <w:r w:rsidR="00BB01F0" w:rsidRPr="009F79B1">
        <w:t>360</w:t>
      </w:r>
      <w:r w:rsidR="009F723B">
        <w:t> MW</w:t>
      </w:r>
      <w:r w:rsidR="00BB01F0" w:rsidRPr="009F79B1">
        <w:t xml:space="preserve"> </w:t>
      </w:r>
      <w:r w:rsidR="00226B8F" w:rsidRPr="009F79B1">
        <w:t xml:space="preserve">of its capacity at Gladstone and Callide </w:t>
      </w:r>
      <w:r w:rsidR="00BB01F0" w:rsidRPr="009F79B1">
        <w:t>from below $60/</w:t>
      </w:r>
      <w:proofErr w:type="spellStart"/>
      <w:r w:rsidR="00BB01F0" w:rsidRPr="009F79B1">
        <w:t>MWh</w:t>
      </w:r>
      <w:proofErr w:type="spellEnd"/>
      <w:r w:rsidR="00BB01F0" w:rsidRPr="009F79B1">
        <w:t xml:space="preserve"> to the price cap. The reason provided was ‘1651A </w:t>
      </w:r>
      <w:r w:rsidR="00FA0EEA" w:rsidRPr="009F79B1">
        <w:t>interconnector constraint – QNI close to binding SL</w:t>
      </w:r>
      <w:r w:rsidR="00BB01F0" w:rsidRPr="009F79B1">
        <w:t>’</w:t>
      </w:r>
      <w:r w:rsidR="002B21F1" w:rsidRPr="009F79B1">
        <w:t xml:space="preserve">. </w:t>
      </w:r>
    </w:p>
    <w:p w:rsidR="006D7C7E" w:rsidRPr="009F79B1" w:rsidRDefault="00FA0EEA" w:rsidP="009F79B1">
      <w:pPr>
        <w:pStyle w:val="AERbodytext"/>
      </w:pPr>
      <w:r w:rsidRPr="009F79B1">
        <w:t>T</w:t>
      </w:r>
      <w:r w:rsidR="005A3D6B" w:rsidRPr="009F79B1">
        <w:t>he 5 minute price increased from around $55/</w:t>
      </w:r>
      <w:proofErr w:type="spellStart"/>
      <w:r w:rsidR="005A3D6B" w:rsidRPr="009F79B1">
        <w:t>MWh</w:t>
      </w:r>
      <w:proofErr w:type="spellEnd"/>
      <w:r w:rsidR="005A3D6B" w:rsidRPr="009F79B1">
        <w:t xml:space="preserve"> at 4.55</w:t>
      </w:r>
      <w:r w:rsidR="009F723B">
        <w:t> pm</w:t>
      </w:r>
      <w:r w:rsidR="005A3D6B" w:rsidRPr="009F79B1">
        <w:t xml:space="preserve"> to $10,499.95/</w:t>
      </w:r>
      <w:proofErr w:type="spellStart"/>
      <w:r w:rsidR="005A3D6B" w:rsidRPr="009F79B1">
        <w:t>MWh</w:t>
      </w:r>
      <w:proofErr w:type="spellEnd"/>
      <w:r w:rsidR="005A3D6B" w:rsidRPr="009F79B1">
        <w:t xml:space="preserve"> at </w:t>
      </w:r>
      <w:r w:rsidR="003811A3" w:rsidRPr="009F79B1">
        <w:t>5</w:t>
      </w:r>
      <w:r w:rsidR="009F723B">
        <w:t> pm</w:t>
      </w:r>
      <w:r w:rsidR="005A3D6B" w:rsidRPr="009F79B1">
        <w:t>.</w:t>
      </w:r>
      <w:r w:rsidR="009D2905" w:rsidRPr="009F79B1">
        <w:t xml:space="preserve"> </w:t>
      </w:r>
      <w:r w:rsidR="005A3D6B" w:rsidRPr="009F79B1">
        <w:t>Prices dropped to around $55/</w:t>
      </w:r>
      <w:proofErr w:type="spellStart"/>
      <w:r w:rsidR="005A3D6B" w:rsidRPr="009F79B1">
        <w:t>MWh</w:t>
      </w:r>
      <w:proofErr w:type="spellEnd"/>
      <w:r w:rsidR="005A3D6B" w:rsidRPr="009F79B1">
        <w:t xml:space="preserve"> in the following dispatch interval</w:t>
      </w:r>
      <w:r w:rsidR="009D2905" w:rsidRPr="009F79B1">
        <w:t>, when a number of units were no longer up ramp rate limited</w:t>
      </w:r>
      <w:r w:rsidR="005A3D6B" w:rsidRPr="009F79B1">
        <w:t xml:space="preserve">.  </w:t>
      </w:r>
    </w:p>
    <w:p w:rsidR="006D7C7E" w:rsidRPr="009F79B1" w:rsidRDefault="00413501" w:rsidP="009F79B1">
      <w:pPr>
        <w:pStyle w:val="AERbodytext"/>
      </w:pPr>
      <w:r w:rsidRPr="009F79B1">
        <w:t>T</w:t>
      </w:r>
      <w:r w:rsidR="00506CE0" w:rsidRPr="009F79B1">
        <w:t>he high dispatch price in the dispatch interval saw the spot price reach $1796/</w:t>
      </w:r>
      <w:proofErr w:type="spellStart"/>
      <w:r w:rsidR="00506CE0" w:rsidRPr="009F79B1">
        <w:t>MWh</w:t>
      </w:r>
      <w:proofErr w:type="spellEnd"/>
      <w:r w:rsidR="00506CE0" w:rsidRPr="009F79B1">
        <w:t xml:space="preserve"> at 5</w:t>
      </w:r>
      <w:r w:rsidR="009F723B">
        <w:t> pm</w:t>
      </w:r>
      <w:r w:rsidR="00506CE0" w:rsidRPr="009F79B1">
        <w:t>.</w:t>
      </w:r>
    </w:p>
    <w:p w:rsidR="000576C6" w:rsidRPr="003B6354" w:rsidRDefault="000576C6" w:rsidP="000576C6">
      <w:pPr>
        <w:pStyle w:val="NormalWeb"/>
        <w:rPr>
          <w:rFonts w:ascii="Gautami" w:hAnsi="Gautami" w:cs="Arial"/>
          <w:b/>
          <w:bCs/>
          <w:iCs/>
          <w:color w:val="000000" w:themeColor="text1"/>
          <w:sz w:val="20"/>
          <w:szCs w:val="20"/>
        </w:rPr>
      </w:pPr>
      <w:r w:rsidRPr="003B6354">
        <w:rPr>
          <w:rFonts w:ascii="Gautami" w:hAnsi="Gautami" w:cs="Arial"/>
          <w:b/>
          <w:bCs/>
          <w:iCs/>
          <w:color w:val="000000" w:themeColor="text1"/>
          <w:sz w:val="20"/>
          <w:szCs w:val="20"/>
        </w:rPr>
        <w:t xml:space="preserve">Wednesday, 19 February </w:t>
      </w:r>
    </w:p>
    <w:tbl>
      <w:tblPr>
        <w:tblW w:w="9639" w:type="dxa"/>
        <w:tblInd w:w="108" w:type="dxa"/>
        <w:tblBorders>
          <w:top w:val="single" w:sz="8" w:space="0" w:color="7BA0CD"/>
          <w:bottom w:val="single" w:sz="8" w:space="0" w:color="7BA0CD"/>
        </w:tblBorders>
        <w:tblLayout w:type="fixed"/>
        <w:tblLook w:val="04A0" w:firstRow="1" w:lastRow="0" w:firstColumn="1" w:lastColumn="0" w:noHBand="0" w:noVBand="1"/>
      </w:tblPr>
      <w:tblGrid>
        <w:gridCol w:w="993"/>
        <w:gridCol w:w="992"/>
        <w:gridCol w:w="992"/>
        <w:gridCol w:w="992"/>
        <w:gridCol w:w="851"/>
        <w:gridCol w:w="992"/>
        <w:gridCol w:w="992"/>
        <w:gridCol w:w="850"/>
        <w:gridCol w:w="993"/>
        <w:gridCol w:w="992"/>
      </w:tblGrid>
      <w:tr w:rsidR="00C806EB" w:rsidRPr="009A7C33" w:rsidTr="009F723B">
        <w:tc>
          <w:tcPr>
            <w:tcW w:w="993" w:type="dxa"/>
            <w:tcBorders>
              <w:top w:val="single" w:sz="4" w:space="0" w:color="auto"/>
              <w:left w:val="single" w:sz="4" w:space="0" w:color="auto"/>
              <w:bottom w:val="nil"/>
            </w:tcBorders>
            <w:shd w:val="clear" w:color="auto" w:fill="4A442A"/>
            <w:noWrap/>
          </w:tcPr>
          <w:p w:rsidR="00C806EB" w:rsidRPr="00C806EB" w:rsidRDefault="00C806EB" w:rsidP="00C806EB">
            <w:pPr>
              <w:autoSpaceDE w:val="0"/>
              <w:autoSpaceDN w:val="0"/>
              <w:adjustRightInd w:val="0"/>
              <w:spacing w:before="100" w:after="100"/>
              <w:rPr>
                <w:b/>
                <w:bCs/>
                <w:color w:val="FFFFFF"/>
                <w:sz w:val="18"/>
                <w:szCs w:val="18"/>
              </w:rPr>
            </w:pPr>
            <w:r w:rsidRPr="00C806EB">
              <w:rPr>
                <w:b/>
                <w:bCs/>
                <w:color w:val="FFFFFF"/>
                <w:sz w:val="18"/>
                <w:szCs w:val="18"/>
              </w:rPr>
              <w:t>Time</w:t>
            </w:r>
          </w:p>
        </w:tc>
        <w:tc>
          <w:tcPr>
            <w:tcW w:w="2976" w:type="dxa"/>
            <w:gridSpan w:val="3"/>
            <w:tcBorders>
              <w:top w:val="single" w:sz="4" w:space="0" w:color="auto"/>
              <w:bottom w:val="nil"/>
            </w:tcBorders>
            <w:shd w:val="clear" w:color="auto" w:fill="4A442A"/>
            <w:noWrap/>
          </w:tcPr>
          <w:p w:rsidR="00C806EB" w:rsidRPr="00C806EB" w:rsidRDefault="00C806EB" w:rsidP="00C806EB">
            <w:pPr>
              <w:autoSpaceDE w:val="0"/>
              <w:autoSpaceDN w:val="0"/>
              <w:adjustRightInd w:val="0"/>
              <w:spacing w:before="100" w:after="100"/>
              <w:jc w:val="center"/>
              <w:rPr>
                <w:b/>
                <w:bCs/>
                <w:color w:val="FFFFFF"/>
                <w:sz w:val="18"/>
                <w:szCs w:val="18"/>
              </w:rPr>
            </w:pPr>
            <w:r w:rsidRPr="00C806EB">
              <w:rPr>
                <w:b/>
                <w:bCs/>
                <w:color w:val="FFFFFF"/>
                <w:sz w:val="18"/>
                <w:szCs w:val="18"/>
              </w:rPr>
              <w:t>Price ($/</w:t>
            </w:r>
            <w:proofErr w:type="spellStart"/>
            <w:r w:rsidRPr="00C806EB">
              <w:rPr>
                <w:b/>
                <w:bCs/>
                <w:color w:val="FFFFFF"/>
                <w:sz w:val="18"/>
                <w:szCs w:val="18"/>
              </w:rPr>
              <w:t>MWh</w:t>
            </w:r>
            <w:proofErr w:type="spellEnd"/>
            <w:r w:rsidRPr="00C806EB">
              <w:rPr>
                <w:b/>
                <w:bCs/>
                <w:color w:val="FFFFFF"/>
                <w:sz w:val="18"/>
                <w:szCs w:val="18"/>
              </w:rPr>
              <w:t>)</w:t>
            </w:r>
          </w:p>
        </w:tc>
        <w:tc>
          <w:tcPr>
            <w:tcW w:w="2835" w:type="dxa"/>
            <w:gridSpan w:val="3"/>
            <w:tcBorders>
              <w:top w:val="single" w:sz="4" w:space="0" w:color="auto"/>
              <w:bottom w:val="nil"/>
            </w:tcBorders>
            <w:shd w:val="clear" w:color="auto" w:fill="4A442A"/>
          </w:tcPr>
          <w:p w:rsidR="00C806EB" w:rsidRPr="00C806EB" w:rsidDel="0074250B" w:rsidRDefault="00C806EB" w:rsidP="00C806EB">
            <w:pPr>
              <w:autoSpaceDE w:val="0"/>
              <w:autoSpaceDN w:val="0"/>
              <w:adjustRightInd w:val="0"/>
              <w:spacing w:before="100" w:after="100"/>
              <w:jc w:val="center"/>
              <w:rPr>
                <w:b/>
                <w:bCs/>
                <w:color w:val="FFFFFF"/>
                <w:sz w:val="18"/>
                <w:szCs w:val="18"/>
              </w:rPr>
            </w:pPr>
            <w:r w:rsidRPr="00C806EB">
              <w:rPr>
                <w:b/>
                <w:bCs/>
                <w:color w:val="FFFFFF"/>
                <w:sz w:val="18"/>
                <w:szCs w:val="18"/>
              </w:rPr>
              <w:t>Demand (MW)</w:t>
            </w:r>
          </w:p>
        </w:tc>
        <w:tc>
          <w:tcPr>
            <w:tcW w:w="2835" w:type="dxa"/>
            <w:gridSpan w:val="3"/>
            <w:tcBorders>
              <w:top w:val="single" w:sz="4" w:space="0" w:color="auto"/>
              <w:bottom w:val="nil"/>
              <w:right w:val="single" w:sz="4" w:space="0" w:color="auto"/>
            </w:tcBorders>
            <w:shd w:val="clear" w:color="auto" w:fill="4A442A"/>
          </w:tcPr>
          <w:p w:rsidR="00C806EB" w:rsidRPr="00C806EB" w:rsidDel="0074250B" w:rsidRDefault="00C806EB" w:rsidP="00C806EB">
            <w:pPr>
              <w:autoSpaceDE w:val="0"/>
              <w:autoSpaceDN w:val="0"/>
              <w:adjustRightInd w:val="0"/>
              <w:spacing w:before="100" w:after="100"/>
              <w:jc w:val="center"/>
              <w:rPr>
                <w:b/>
                <w:bCs/>
                <w:color w:val="FFFFFF"/>
                <w:sz w:val="18"/>
                <w:szCs w:val="18"/>
              </w:rPr>
            </w:pPr>
            <w:r w:rsidRPr="00C806EB">
              <w:rPr>
                <w:b/>
                <w:bCs/>
                <w:color w:val="FFFFFF"/>
                <w:sz w:val="18"/>
                <w:szCs w:val="18"/>
              </w:rPr>
              <w:t>Availability (MW)</w:t>
            </w:r>
          </w:p>
        </w:tc>
      </w:tr>
      <w:tr w:rsidR="00C806EB" w:rsidRPr="009A7C33" w:rsidTr="009F723B">
        <w:tc>
          <w:tcPr>
            <w:tcW w:w="993" w:type="dxa"/>
            <w:tcBorders>
              <w:top w:val="nil"/>
              <w:left w:val="single" w:sz="6" w:space="0" w:color="auto"/>
              <w:bottom w:val="nil"/>
              <w:right w:val="single" w:sz="6" w:space="0" w:color="auto"/>
            </w:tcBorders>
            <w:shd w:val="clear" w:color="auto" w:fill="DDD9C3"/>
            <w:noWrap/>
          </w:tcPr>
          <w:p w:rsidR="00C806EB" w:rsidRPr="00C806EB" w:rsidRDefault="00C806EB" w:rsidP="00C806EB">
            <w:pPr>
              <w:autoSpaceDE w:val="0"/>
              <w:autoSpaceDN w:val="0"/>
              <w:adjustRightInd w:val="0"/>
              <w:spacing w:before="100" w:after="100"/>
              <w:rPr>
                <w:b/>
                <w:bCs/>
                <w:color w:val="000000"/>
                <w:sz w:val="18"/>
                <w:szCs w:val="18"/>
              </w:rPr>
            </w:pPr>
          </w:p>
        </w:tc>
        <w:tc>
          <w:tcPr>
            <w:tcW w:w="992" w:type="dxa"/>
            <w:tcBorders>
              <w:top w:val="nil"/>
              <w:left w:val="single" w:sz="6" w:space="0" w:color="auto"/>
              <w:bottom w:val="nil"/>
              <w:right w:val="nil"/>
            </w:tcBorders>
            <w:shd w:val="clear" w:color="auto" w:fill="DDD9C3"/>
            <w:noWrap/>
          </w:tcPr>
          <w:p w:rsidR="00C806EB" w:rsidRPr="00C806EB" w:rsidRDefault="00C806EB" w:rsidP="00C806EB">
            <w:pPr>
              <w:autoSpaceDE w:val="0"/>
              <w:autoSpaceDN w:val="0"/>
              <w:adjustRightInd w:val="0"/>
              <w:spacing w:before="100" w:after="100"/>
              <w:jc w:val="center"/>
              <w:rPr>
                <w:b/>
                <w:bCs/>
                <w:color w:val="000000"/>
                <w:sz w:val="18"/>
                <w:szCs w:val="18"/>
              </w:rPr>
            </w:pPr>
            <w:r w:rsidRPr="00C806EB">
              <w:rPr>
                <w:b/>
                <w:bCs/>
                <w:color w:val="000000"/>
                <w:sz w:val="18"/>
                <w:szCs w:val="18"/>
              </w:rPr>
              <w:t>Actual</w:t>
            </w:r>
          </w:p>
        </w:tc>
        <w:tc>
          <w:tcPr>
            <w:tcW w:w="992" w:type="dxa"/>
            <w:tcBorders>
              <w:top w:val="nil"/>
              <w:left w:val="nil"/>
              <w:bottom w:val="nil"/>
              <w:right w:val="nil"/>
            </w:tcBorders>
            <w:shd w:val="clear" w:color="auto" w:fill="DDD9C3"/>
            <w:noWrap/>
          </w:tcPr>
          <w:p w:rsidR="00C806EB" w:rsidRPr="00C806EB" w:rsidRDefault="00C806EB" w:rsidP="00C806EB">
            <w:pPr>
              <w:autoSpaceDE w:val="0"/>
              <w:autoSpaceDN w:val="0"/>
              <w:adjustRightInd w:val="0"/>
              <w:spacing w:before="100" w:after="100"/>
              <w:jc w:val="center"/>
              <w:rPr>
                <w:b/>
                <w:bCs/>
                <w:color w:val="000000"/>
                <w:sz w:val="18"/>
                <w:szCs w:val="18"/>
              </w:rPr>
            </w:pPr>
            <w:r w:rsidRPr="00C806EB">
              <w:rPr>
                <w:b/>
                <w:bCs/>
                <w:color w:val="000000"/>
                <w:sz w:val="18"/>
                <w:szCs w:val="18"/>
              </w:rPr>
              <w:t xml:space="preserve">4 </w:t>
            </w:r>
            <w:proofErr w:type="spellStart"/>
            <w:r w:rsidRPr="00C806EB">
              <w:rPr>
                <w:b/>
                <w:bCs/>
                <w:color w:val="000000"/>
                <w:sz w:val="18"/>
                <w:szCs w:val="18"/>
              </w:rPr>
              <w:t>hr</w:t>
            </w:r>
            <w:proofErr w:type="spellEnd"/>
            <w:r w:rsidRPr="00C806EB">
              <w:rPr>
                <w:b/>
                <w:bCs/>
                <w:color w:val="000000"/>
                <w:sz w:val="18"/>
                <w:szCs w:val="18"/>
              </w:rPr>
              <w:t xml:space="preserve"> forecast</w:t>
            </w:r>
          </w:p>
        </w:tc>
        <w:tc>
          <w:tcPr>
            <w:tcW w:w="992" w:type="dxa"/>
            <w:tcBorders>
              <w:top w:val="nil"/>
              <w:left w:val="nil"/>
              <w:bottom w:val="nil"/>
              <w:right w:val="single" w:sz="6" w:space="0" w:color="auto"/>
            </w:tcBorders>
            <w:shd w:val="clear" w:color="auto" w:fill="DDD9C3"/>
            <w:noWrap/>
          </w:tcPr>
          <w:p w:rsidR="00C806EB" w:rsidRPr="00C806EB" w:rsidRDefault="00C806EB" w:rsidP="00C806EB">
            <w:pPr>
              <w:autoSpaceDE w:val="0"/>
              <w:autoSpaceDN w:val="0"/>
              <w:adjustRightInd w:val="0"/>
              <w:spacing w:before="100" w:after="100"/>
              <w:jc w:val="center"/>
              <w:rPr>
                <w:b/>
                <w:bCs/>
                <w:color w:val="000000"/>
                <w:sz w:val="18"/>
                <w:szCs w:val="18"/>
              </w:rPr>
            </w:pPr>
            <w:r w:rsidRPr="00C806EB">
              <w:rPr>
                <w:b/>
                <w:bCs/>
                <w:color w:val="000000"/>
                <w:sz w:val="18"/>
                <w:szCs w:val="18"/>
              </w:rPr>
              <w:t xml:space="preserve">12 </w:t>
            </w:r>
            <w:proofErr w:type="spellStart"/>
            <w:r w:rsidRPr="00C806EB">
              <w:rPr>
                <w:b/>
                <w:bCs/>
                <w:color w:val="000000"/>
                <w:sz w:val="18"/>
                <w:szCs w:val="18"/>
              </w:rPr>
              <w:t>hr</w:t>
            </w:r>
            <w:proofErr w:type="spellEnd"/>
            <w:r w:rsidRPr="00C806EB">
              <w:rPr>
                <w:b/>
                <w:bCs/>
                <w:color w:val="000000"/>
                <w:sz w:val="18"/>
                <w:szCs w:val="18"/>
              </w:rPr>
              <w:t xml:space="preserve"> forecast</w:t>
            </w:r>
          </w:p>
        </w:tc>
        <w:tc>
          <w:tcPr>
            <w:tcW w:w="851" w:type="dxa"/>
            <w:tcBorders>
              <w:top w:val="nil"/>
              <w:left w:val="single" w:sz="6" w:space="0" w:color="auto"/>
              <w:bottom w:val="nil"/>
              <w:right w:val="nil"/>
            </w:tcBorders>
            <w:shd w:val="clear" w:color="auto" w:fill="DDD9C3"/>
          </w:tcPr>
          <w:p w:rsidR="00C806EB" w:rsidRPr="00C806EB" w:rsidRDefault="00C806EB" w:rsidP="00C806EB">
            <w:pPr>
              <w:autoSpaceDE w:val="0"/>
              <w:autoSpaceDN w:val="0"/>
              <w:adjustRightInd w:val="0"/>
              <w:spacing w:before="100" w:after="100"/>
              <w:jc w:val="center"/>
              <w:rPr>
                <w:b/>
                <w:bCs/>
                <w:color w:val="000000"/>
                <w:sz w:val="18"/>
                <w:szCs w:val="18"/>
              </w:rPr>
            </w:pPr>
            <w:r w:rsidRPr="00C806EB">
              <w:rPr>
                <w:b/>
                <w:bCs/>
                <w:color w:val="000000"/>
                <w:sz w:val="18"/>
                <w:szCs w:val="18"/>
              </w:rPr>
              <w:t>Actual</w:t>
            </w:r>
          </w:p>
        </w:tc>
        <w:tc>
          <w:tcPr>
            <w:tcW w:w="992" w:type="dxa"/>
            <w:tcBorders>
              <w:top w:val="nil"/>
              <w:left w:val="nil"/>
              <w:bottom w:val="nil"/>
              <w:right w:val="nil"/>
            </w:tcBorders>
            <w:shd w:val="clear" w:color="auto" w:fill="DDD9C3"/>
          </w:tcPr>
          <w:p w:rsidR="00C806EB" w:rsidRPr="00C806EB" w:rsidRDefault="00C806EB" w:rsidP="00C806EB">
            <w:pPr>
              <w:autoSpaceDE w:val="0"/>
              <w:autoSpaceDN w:val="0"/>
              <w:adjustRightInd w:val="0"/>
              <w:spacing w:before="100" w:after="100"/>
              <w:jc w:val="center"/>
              <w:rPr>
                <w:b/>
                <w:bCs/>
                <w:color w:val="000000"/>
                <w:sz w:val="18"/>
                <w:szCs w:val="18"/>
              </w:rPr>
            </w:pPr>
            <w:r w:rsidRPr="00C806EB">
              <w:rPr>
                <w:b/>
                <w:bCs/>
                <w:color w:val="000000"/>
                <w:sz w:val="18"/>
                <w:szCs w:val="18"/>
              </w:rPr>
              <w:t xml:space="preserve">4 </w:t>
            </w:r>
            <w:proofErr w:type="spellStart"/>
            <w:r w:rsidRPr="00C806EB">
              <w:rPr>
                <w:b/>
                <w:bCs/>
                <w:color w:val="000000"/>
                <w:sz w:val="18"/>
                <w:szCs w:val="18"/>
              </w:rPr>
              <w:t>hr</w:t>
            </w:r>
            <w:proofErr w:type="spellEnd"/>
            <w:r w:rsidRPr="00C806EB">
              <w:rPr>
                <w:b/>
                <w:bCs/>
                <w:color w:val="000000"/>
                <w:sz w:val="18"/>
                <w:szCs w:val="18"/>
              </w:rPr>
              <w:t xml:space="preserve"> forecast</w:t>
            </w:r>
          </w:p>
        </w:tc>
        <w:tc>
          <w:tcPr>
            <w:tcW w:w="992" w:type="dxa"/>
            <w:tcBorders>
              <w:top w:val="nil"/>
              <w:left w:val="nil"/>
              <w:bottom w:val="nil"/>
              <w:right w:val="single" w:sz="6" w:space="0" w:color="auto"/>
            </w:tcBorders>
            <w:shd w:val="clear" w:color="auto" w:fill="DDD9C3"/>
          </w:tcPr>
          <w:p w:rsidR="00C806EB" w:rsidRPr="00C806EB" w:rsidRDefault="00C806EB" w:rsidP="00C806EB">
            <w:pPr>
              <w:autoSpaceDE w:val="0"/>
              <w:autoSpaceDN w:val="0"/>
              <w:adjustRightInd w:val="0"/>
              <w:spacing w:before="100" w:after="100"/>
              <w:jc w:val="center"/>
              <w:rPr>
                <w:b/>
                <w:bCs/>
                <w:color w:val="000000"/>
                <w:sz w:val="18"/>
                <w:szCs w:val="18"/>
              </w:rPr>
            </w:pPr>
            <w:r w:rsidRPr="00C806EB">
              <w:rPr>
                <w:b/>
                <w:bCs/>
                <w:color w:val="000000"/>
                <w:sz w:val="18"/>
                <w:szCs w:val="18"/>
              </w:rPr>
              <w:t xml:space="preserve">12 </w:t>
            </w:r>
            <w:proofErr w:type="spellStart"/>
            <w:r w:rsidRPr="00C806EB">
              <w:rPr>
                <w:b/>
                <w:bCs/>
                <w:color w:val="000000"/>
                <w:sz w:val="18"/>
                <w:szCs w:val="18"/>
              </w:rPr>
              <w:t>hr</w:t>
            </w:r>
            <w:proofErr w:type="spellEnd"/>
            <w:r w:rsidRPr="00C806EB">
              <w:rPr>
                <w:b/>
                <w:bCs/>
                <w:color w:val="000000"/>
                <w:sz w:val="18"/>
                <w:szCs w:val="18"/>
              </w:rPr>
              <w:t xml:space="preserve"> forecast</w:t>
            </w:r>
          </w:p>
        </w:tc>
        <w:tc>
          <w:tcPr>
            <w:tcW w:w="850" w:type="dxa"/>
            <w:tcBorders>
              <w:top w:val="nil"/>
              <w:left w:val="single" w:sz="6" w:space="0" w:color="auto"/>
              <w:bottom w:val="nil"/>
              <w:right w:val="nil"/>
            </w:tcBorders>
            <w:shd w:val="clear" w:color="auto" w:fill="DDD9C3"/>
          </w:tcPr>
          <w:p w:rsidR="00C806EB" w:rsidRPr="00C806EB" w:rsidRDefault="00C806EB" w:rsidP="00C806EB">
            <w:pPr>
              <w:autoSpaceDE w:val="0"/>
              <w:autoSpaceDN w:val="0"/>
              <w:adjustRightInd w:val="0"/>
              <w:spacing w:before="100" w:after="100"/>
              <w:jc w:val="center"/>
              <w:rPr>
                <w:b/>
                <w:bCs/>
                <w:color w:val="000000"/>
                <w:sz w:val="18"/>
                <w:szCs w:val="18"/>
              </w:rPr>
            </w:pPr>
            <w:r w:rsidRPr="00C806EB">
              <w:rPr>
                <w:b/>
                <w:bCs/>
                <w:color w:val="000000"/>
                <w:sz w:val="18"/>
                <w:szCs w:val="18"/>
              </w:rPr>
              <w:t>Actual</w:t>
            </w:r>
          </w:p>
        </w:tc>
        <w:tc>
          <w:tcPr>
            <w:tcW w:w="993" w:type="dxa"/>
            <w:tcBorders>
              <w:top w:val="nil"/>
              <w:left w:val="nil"/>
              <w:bottom w:val="nil"/>
              <w:right w:val="nil"/>
            </w:tcBorders>
            <w:shd w:val="clear" w:color="auto" w:fill="DDD9C3"/>
          </w:tcPr>
          <w:p w:rsidR="00C806EB" w:rsidRPr="00C806EB" w:rsidRDefault="00C806EB" w:rsidP="00C806EB">
            <w:pPr>
              <w:autoSpaceDE w:val="0"/>
              <w:autoSpaceDN w:val="0"/>
              <w:adjustRightInd w:val="0"/>
              <w:spacing w:before="100" w:after="100"/>
              <w:jc w:val="center"/>
              <w:rPr>
                <w:b/>
                <w:bCs/>
                <w:color w:val="000000"/>
                <w:sz w:val="18"/>
                <w:szCs w:val="18"/>
              </w:rPr>
            </w:pPr>
            <w:r w:rsidRPr="00C806EB">
              <w:rPr>
                <w:b/>
                <w:bCs/>
                <w:color w:val="000000"/>
                <w:sz w:val="18"/>
                <w:szCs w:val="18"/>
              </w:rPr>
              <w:t xml:space="preserve">4 </w:t>
            </w:r>
            <w:proofErr w:type="spellStart"/>
            <w:r w:rsidRPr="00C806EB">
              <w:rPr>
                <w:b/>
                <w:bCs/>
                <w:color w:val="000000"/>
                <w:sz w:val="18"/>
                <w:szCs w:val="18"/>
              </w:rPr>
              <w:t>hr</w:t>
            </w:r>
            <w:proofErr w:type="spellEnd"/>
            <w:r w:rsidRPr="00C806EB">
              <w:rPr>
                <w:b/>
                <w:bCs/>
                <w:color w:val="000000"/>
                <w:sz w:val="18"/>
                <w:szCs w:val="18"/>
              </w:rPr>
              <w:t xml:space="preserve"> forecast</w:t>
            </w:r>
          </w:p>
        </w:tc>
        <w:tc>
          <w:tcPr>
            <w:tcW w:w="992" w:type="dxa"/>
            <w:tcBorders>
              <w:top w:val="nil"/>
              <w:left w:val="nil"/>
              <w:bottom w:val="nil"/>
              <w:right w:val="single" w:sz="6" w:space="0" w:color="auto"/>
            </w:tcBorders>
            <w:shd w:val="clear" w:color="auto" w:fill="DDD9C3"/>
          </w:tcPr>
          <w:p w:rsidR="00C806EB" w:rsidRPr="00C806EB" w:rsidRDefault="00C806EB" w:rsidP="00C806EB">
            <w:pPr>
              <w:autoSpaceDE w:val="0"/>
              <w:autoSpaceDN w:val="0"/>
              <w:adjustRightInd w:val="0"/>
              <w:spacing w:before="100" w:after="100"/>
              <w:jc w:val="center"/>
              <w:rPr>
                <w:b/>
                <w:bCs/>
                <w:color w:val="000000"/>
                <w:sz w:val="18"/>
                <w:szCs w:val="18"/>
              </w:rPr>
            </w:pPr>
            <w:r w:rsidRPr="00C806EB">
              <w:rPr>
                <w:b/>
                <w:bCs/>
                <w:color w:val="000000"/>
                <w:sz w:val="18"/>
                <w:szCs w:val="18"/>
              </w:rPr>
              <w:t xml:space="preserve">12 </w:t>
            </w:r>
            <w:proofErr w:type="spellStart"/>
            <w:r w:rsidRPr="00C806EB">
              <w:rPr>
                <w:b/>
                <w:bCs/>
                <w:color w:val="000000"/>
                <w:sz w:val="18"/>
                <w:szCs w:val="18"/>
              </w:rPr>
              <w:t>hr</w:t>
            </w:r>
            <w:proofErr w:type="spellEnd"/>
            <w:r w:rsidRPr="00C806EB">
              <w:rPr>
                <w:b/>
                <w:bCs/>
                <w:color w:val="000000"/>
                <w:sz w:val="18"/>
                <w:szCs w:val="18"/>
              </w:rPr>
              <w:t xml:space="preserve"> forecast</w:t>
            </w:r>
          </w:p>
        </w:tc>
      </w:tr>
      <w:tr w:rsidR="00C806EB" w:rsidRPr="00B91903" w:rsidTr="009F723B">
        <w:tc>
          <w:tcPr>
            <w:tcW w:w="993" w:type="dxa"/>
            <w:tcBorders>
              <w:top w:val="nil"/>
              <w:left w:val="single" w:sz="6" w:space="0" w:color="auto"/>
              <w:bottom w:val="nil"/>
              <w:right w:val="single" w:sz="6" w:space="0" w:color="auto"/>
            </w:tcBorders>
            <w:shd w:val="clear" w:color="auto" w:fill="EEECE1"/>
            <w:noWrap/>
          </w:tcPr>
          <w:p w:rsidR="00C806EB" w:rsidRPr="00B91903" w:rsidRDefault="00B57764" w:rsidP="00C806EB">
            <w:pPr>
              <w:autoSpaceDE w:val="0"/>
              <w:autoSpaceDN w:val="0"/>
              <w:adjustRightInd w:val="0"/>
              <w:spacing w:before="100" w:after="100"/>
              <w:rPr>
                <w:bCs/>
                <w:color w:val="000000"/>
                <w:sz w:val="18"/>
                <w:szCs w:val="18"/>
              </w:rPr>
            </w:pPr>
            <w:r w:rsidRPr="00B91903">
              <w:rPr>
                <w:bCs/>
                <w:color w:val="000000"/>
                <w:sz w:val="18"/>
                <w:szCs w:val="18"/>
              </w:rPr>
              <w:t>4</w:t>
            </w:r>
            <w:r w:rsidR="00B91903">
              <w:rPr>
                <w:bCs/>
                <w:color w:val="000000"/>
                <w:sz w:val="18"/>
                <w:szCs w:val="18"/>
              </w:rPr>
              <w:t>.00</w:t>
            </w:r>
            <w:r w:rsidR="009F723B">
              <w:rPr>
                <w:bCs/>
                <w:color w:val="000000"/>
                <w:sz w:val="18"/>
                <w:szCs w:val="18"/>
              </w:rPr>
              <w:t> pm</w:t>
            </w:r>
          </w:p>
        </w:tc>
        <w:tc>
          <w:tcPr>
            <w:tcW w:w="992" w:type="dxa"/>
            <w:tcBorders>
              <w:top w:val="nil"/>
              <w:left w:val="single" w:sz="6" w:space="0" w:color="auto"/>
              <w:bottom w:val="nil"/>
              <w:right w:val="nil"/>
            </w:tcBorders>
            <w:shd w:val="clear" w:color="auto" w:fill="EEECE1"/>
            <w:noWrap/>
            <w:vAlign w:val="bottom"/>
          </w:tcPr>
          <w:p w:rsidR="00C806EB" w:rsidRPr="00B91903" w:rsidRDefault="00B57764" w:rsidP="00C806EB">
            <w:pPr>
              <w:autoSpaceDE w:val="0"/>
              <w:autoSpaceDN w:val="0"/>
              <w:adjustRightInd w:val="0"/>
              <w:spacing w:before="100" w:after="100"/>
              <w:jc w:val="center"/>
              <w:rPr>
                <w:bCs/>
                <w:color w:val="000000"/>
                <w:sz w:val="18"/>
                <w:szCs w:val="18"/>
              </w:rPr>
            </w:pPr>
            <w:r w:rsidRPr="00B91903">
              <w:rPr>
                <w:bCs/>
                <w:color w:val="000000"/>
                <w:sz w:val="18"/>
                <w:szCs w:val="18"/>
              </w:rPr>
              <w:t>1964.19</w:t>
            </w:r>
          </w:p>
        </w:tc>
        <w:tc>
          <w:tcPr>
            <w:tcW w:w="992" w:type="dxa"/>
            <w:tcBorders>
              <w:top w:val="nil"/>
              <w:left w:val="nil"/>
              <w:bottom w:val="nil"/>
              <w:right w:val="nil"/>
            </w:tcBorders>
            <w:shd w:val="clear" w:color="auto" w:fill="EEECE1"/>
            <w:noWrap/>
            <w:vAlign w:val="bottom"/>
          </w:tcPr>
          <w:p w:rsidR="00C806EB" w:rsidRPr="00B91903" w:rsidRDefault="00B57764" w:rsidP="00C806EB">
            <w:pPr>
              <w:autoSpaceDE w:val="0"/>
              <w:autoSpaceDN w:val="0"/>
              <w:adjustRightInd w:val="0"/>
              <w:spacing w:before="100" w:after="100"/>
              <w:jc w:val="center"/>
              <w:rPr>
                <w:bCs/>
                <w:color w:val="000000"/>
                <w:sz w:val="18"/>
                <w:szCs w:val="18"/>
              </w:rPr>
            </w:pPr>
            <w:r w:rsidRPr="00B91903">
              <w:rPr>
                <w:bCs/>
                <w:color w:val="000000"/>
                <w:sz w:val="18"/>
                <w:szCs w:val="18"/>
              </w:rPr>
              <w:t>62.91</w:t>
            </w:r>
          </w:p>
        </w:tc>
        <w:tc>
          <w:tcPr>
            <w:tcW w:w="992" w:type="dxa"/>
            <w:tcBorders>
              <w:top w:val="nil"/>
              <w:left w:val="nil"/>
              <w:bottom w:val="nil"/>
              <w:right w:val="single" w:sz="6" w:space="0" w:color="auto"/>
            </w:tcBorders>
            <w:shd w:val="clear" w:color="auto" w:fill="EEECE1"/>
            <w:noWrap/>
            <w:vAlign w:val="bottom"/>
          </w:tcPr>
          <w:p w:rsidR="00C806EB" w:rsidRPr="00B91903" w:rsidRDefault="00B57764" w:rsidP="00C806EB">
            <w:pPr>
              <w:autoSpaceDE w:val="0"/>
              <w:autoSpaceDN w:val="0"/>
              <w:adjustRightInd w:val="0"/>
              <w:spacing w:before="100" w:after="100"/>
              <w:jc w:val="center"/>
              <w:rPr>
                <w:bCs/>
                <w:color w:val="000000"/>
                <w:sz w:val="18"/>
                <w:szCs w:val="18"/>
              </w:rPr>
            </w:pPr>
            <w:r w:rsidRPr="00B91903">
              <w:rPr>
                <w:bCs/>
                <w:color w:val="000000"/>
                <w:sz w:val="18"/>
                <w:szCs w:val="18"/>
              </w:rPr>
              <w:t>248.50</w:t>
            </w:r>
          </w:p>
        </w:tc>
        <w:tc>
          <w:tcPr>
            <w:tcW w:w="851" w:type="dxa"/>
            <w:tcBorders>
              <w:top w:val="nil"/>
              <w:left w:val="single" w:sz="6" w:space="0" w:color="auto"/>
              <w:bottom w:val="nil"/>
              <w:right w:val="nil"/>
            </w:tcBorders>
            <w:shd w:val="clear" w:color="auto" w:fill="EEECE1"/>
            <w:vAlign w:val="bottom"/>
          </w:tcPr>
          <w:p w:rsidR="00C806EB" w:rsidRPr="00B91903" w:rsidRDefault="00B57764" w:rsidP="00C806EB">
            <w:pPr>
              <w:autoSpaceDE w:val="0"/>
              <w:autoSpaceDN w:val="0"/>
              <w:adjustRightInd w:val="0"/>
              <w:spacing w:before="100" w:after="100"/>
              <w:jc w:val="center"/>
              <w:rPr>
                <w:bCs/>
                <w:color w:val="000000"/>
                <w:sz w:val="18"/>
                <w:szCs w:val="18"/>
              </w:rPr>
            </w:pPr>
            <w:r w:rsidRPr="00B91903">
              <w:rPr>
                <w:bCs/>
                <w:color w:val="000000"/>
                <w:sz w:val="18"/>
                <w:szCs w:val="18"/>
              </w:rPr>
              <w:t>7630</w:t>
            </w:r>
          </w:p>
        </w:tc>
        <w:tc>
          <w:tcPr>
            <w:tcW w:w="992" w:type="dxa"/>
            <w:tcBorders>
              <w:top w:val="nil"/>
              <w:left w:val="nil"/>
              <w:bottom w:val="nil"/>
              <w:right w:val="nil"/>
            </w:tcBorders>
            <w:shd w:val="clear" w:color="auto" w:fill="EEECE1"/>
            <w:vAlign w:val="bottom"/>
          </w:tcPr>
          <w:p w:rsidR="00C806EB" w:rsidRPr="00B91903" w:rsidRDefault="00B57764" w:rsidP="00C806EB">
            <w:pPr>
              <w:autoSpaceDE w:val="0"/>
              <w:autoSpaceDN w:val="0"/>
              <w:adjustRightInd w:val="0"/>
              <w:spacing w:before="100" w:after="100"/>
              <w:jc w:val="center"/>
              <w:rPr>
                <w:bCs/>
                <w:color w:val="000000"/>
                <w:sz w:val="18"/>
                <w:szCs w:val="18"/>
              </w:rPr>
            </w:pPr>
            <w:r w:rsidRPr="00B91903">
              <w:rPr>
                <w:bCs/>
                <w:color w:val="000000"/>
                <w:sz w:val="18"/>
                <w:szCs w:val="18"/>
              </w:rPr>
              <w:t>7675</w:t>
            </w:r>
          </w:p>
        </w:tc>
        <w:tc>
          <w:tcPr>
            <w:tcW w:w="992" w:type="dxa"/>
            <w:tcBorders>
              <w:top w:val="nil"/>
              <w:left w:val="nil"/>
              <w:bottom w:val="nil"/>
              <w:right w:val="single" w:sz="6" w:space="0" w:color="auto"/>
            </w:tcBorders>
            <w:shd w:val="clear" w:color="auto" w:fill="EEECE1"/>
            <w:vAlign w:val="bottom"/>
          </w:tcPr>
          <w:p w:rsidR="00C806EB" w:rsidRPr="00B91903" w:rsidRDefault="00B57764" w:rsidP="00C806EB">
            <w:pPr>
              <w:autoSpaceDE w:val="0"/>
              <w:autoSpaceDN w:val="0"/>
              <w:adjustRightInd w:val="0"/>
              <w:spacing w:before="100" w:after="100"/>
              <w:jc w:val="center"/>
              <w:rPr>
                <w:bCs/>
                <w:color w:val="000000"/>
                <w:sz w:val="18"/>
                <w:szCs w:val="18"/>
              </w:rPr>
            </w:pPr>
            <w:r w:rsidRPr="00B91903">
              <w:rPr>
                <w:bCs/>
                <w:color w:val="000000"/>
                <w:sz w:val="18"/>
                <w:szCs w:val="18"/>
              </w:rPr>
              <w:t>7720</w:t>
            </w:r>
          </w:p>
        </w:tc>
        <w:tc>
          <w:tcPr>
            <w:tcW w:w="850" w:type="dxa"/>
            <w:tcBorders>
              <w:top w:val="nil"/>
              <w:left w:val="single" w:sz="6" w:space="0" w:color="auto"/>
              <w:bottom w:val="nil"/>
              <w:right w:val="nil"/>
            </w:tcBorders>
            <w:shd w:val="clear" w:color="auto" w:fill="EEECE1"/>
            <w:vAlign w:val="center"/>
          </w:tcPr>
          <w:p w:rsidR="00C806EB" w:rsidRPr="00B91903" w:rsidRDefault="00B57764" w:rsidP="00C806EB">
            <w:pPr>
              <w:pStyle w:val="NormalWeb"/>
              <w:autoSpaceDE w:val="0"/>
              <w:autoSpaceDN w:val="0"/>
              <w:adjustRightInd w:val="0"/>
              <w:jc w:val="center"/>
              <w:rPr>
                <w:rFonts w:ascii="Gautami" w:hAnsi="Gautami"/>
                <w:bCs/>
                <w:color w:val="000000"/>
                <w:sz w:val="18"/>
                <w:szCs w:val="18"/>
              </w:rPr>
            </w:pPr>
            <w:r w:rsidRPr="00B91903">
              <w:rPr>
                <w:rFonts w:ascii="Gautami" w:hAnsi="Gautami"/>
                <w:bCs/>
                <w:color w:val="000000"/>
                <w:sz w:val="18"/>
                <w:szCs w:val="18"/>
              </w:rPr>
              <w:t>10 550</w:t>
            </w:r>
          </w:p>
        </w:tc>
        <w:tc>
          <w:tcPr>
            <w:tcW w:w="993" w:type="dxa"/>
            <w:tcBorders>
              <w:top w:val="nil"/>
              <w:left w:val="nil"/>
              <w:bottom w:val="nil"/>
              <w:right w:val="nil"/>
            </w:tcBorders>
            <w:shd w:val="clear" w:color="auto" w:fill="EEECE1"/>
            <w:vAlign w:val="center"/>
          </w:tcPr>
          <w:p w:rsidR="00C806EB" w:rsidRPr="00B91903" w:rsidRDefault="00B57764" w:rsidP="00C806EB">
            <w:pPr>
              <w:pStyle w:val="NormalWeb"/>
              <w:autoSpaceDE w:val="0"/>
              <w:autoSpaceDN w:val="0"/>
              <w:adjustRightInd w:val="0"/>
              <w:jc w:val="center"/>
              <w:rPr>
                <w:rFonts w:ascii="Gautami" w:hAnsi="Gautami"/>
                <w:bCs/>
                <w:color w:val="000000"/>
                <w:sz w:val="18"/>
                <w:szCs w:val="18"/>
              </w:rPr>
            </w:pPr>
            <w:r w:rsidRPr="00B91903">
              <w:rPr>
                <w:rFonts w:ascii="Gautami" w:hAnsi="Gautami"/>
                <w:bCs/>
                <w:color w:val="000000"/>
                <w:sz w:val="18"/>
                <w:szCs w:val="18"/>
              </w:rPr>
              <w:t>10</w:t>
            </w:r>
            <w:r w:rsidR="009F723B">
              <w:rPr>
                <w:rFonts w:ascii="Gautami" w:hAnsi="Gautami"/>
                <w:bCs/>
                <w:color w:val="000000"/>
                <w:sz w:val="18"/>
                <w:szCs w:val="18"/>
              </w:rPr>
              <w:t xml:space="preserve"> </w:t>
            </w:r>
            <w:r w:rsidRPr="00B91903">
              <w:rPr>
                <w:rFonts w:ascii="Gautami" w:hAnsi="Gautami"/>
                <w:bCs/>
                <w:color w:val="000000"/>
                <w:sz w:val="18"/>
                <w:szCs w:val="18"/>
              </w:rPr>
              <w:t>661</w:t>
            </w:r>
          </w:p>
        </w:tc>
        <w:tc>
          <w:tcPr>
            <w:tcW w:w="992" w:type="dxa"/>
            <w:tcBorders>
              <w:top w:val="nil"/>
              <w:left w:val="nil"/>
              <w:bottom w:val="nil"/>
              <w:right w:val="single" w:sz="6" w:space="0" w:color="auto"/>
            </w:tcBorders>
            <w:shd w:val="clear" w:color="auto" w:fill="EEECE1"/>
            <w:vAlign w:val="center"/>
          </w:tcPr>
          <w:p w:rsidR="00C806EB" w:rsidRPr="00B91903" w:rsidRDefault="00B57764" w:rsidP="00C806EB">
            <w:pPr>
              <w:pStyle w:val="NormalWeb"/>
              <w:autoSpaceDE w:val="0"/>
              <w:autoSpaceDN w:val="0"/>
              <w:adjustRightInd w:val="0"/>
              <w:jc w:val="center"/>
              <w:rPr>
                <w:rFonts w:ascii="Gautami" w:hAnsi="Gautami"/>
                <w:bCs/>
                <w:color w:val="000000"/>
                <w:sz w:val="18"/>
                <w:szCs w:val="18"/>
              </w:rPr>
            </w:pPr>
            <w:r w:rsidRPr="00B91903">
              <w:rPr>
                <w:rFonts w:ascii="Gautami" w:hAnsi="Gautami"/>
                <w:bCs/>
                <w:color w:val="000000"/>
                <w:sz w:val="18"/>
                <w:szCs w:val="18"/>
              </w:rPr>
              <w:t>10 615</w:t>
            </w:r>
          </w:p>
        </w:tc>
      </w:tr>
      <w:tr w:rsidR="00B57764" w:rsidRPr="00B91903" w:rsidTr="009F723B">
        <w:tc>
          <w:tcPr>
            <w:tcW w:w="993" w:type="dxa"/>
            <w:tcBorders>
              <w:top w:val="nil"/>
              <w:left w:val="single" w:sz="6" w:space="0" w:color="auto"/>
              <w:bottom w:val="single" w:sz="6" w:space="0" w:color="auto"/>
              <w:right w:val="single" w:sz="6" w:space="0" w:color="auto"/>
            </w:tcBorders>
            <w:shd w:val="clear" w:color="auto" w:fill="EEECE1"/>
            <w:noWrap/>
          </w:tcPr>
          <w:p w:rsidR="00B57764" w:rsidRPr="00B91903" w:rsidRDefault="00B91903" w:rsidP="00C806EB">
            <w:pPr>
              <w:autoSpaceDE w:val="0"/>
              <w:autoSpaceDN w:val="0"/>
              <w:adjustRightInd w:val="0"/>
              <w:spacing w:before="100" w:after="100"/>
              <w:rPr>
                <w:bCs/>
                <w:color w:val="000000"/>
                <w:sz w:val="18"/>
                <w:szCs w:val="18"/>
              </w:rPr>
            </w:pPr>
            <w:r>
              <w:rPr>
                <w:bCs/>
                <w:color w:val="000000"/>
                <w:sz w:val="18"/>
                <w:szCs w:val="18"/>
              </w:rPr>
              <w:t>5.</w:t>
            </w:r>
            <w:r w:rsidR="00B57764" w:rsidRPr="00B91903">
              <w:rPr>
                <w:bCs/>
                <w:color w:val="000000"/>
                <w:sz w:val="18"/>
                <w:szCs w:val="18"/>
              </w:rPr>
              <w:t>30</w:t>
            </w:r>
            <w:r w:rsidR="009F723B">
              <w:rPr>
                <w:bCs/>
                <w:color w:val="000000"/>
                <w:sz w:val="18"/>
                <w:szCs w:val="18"/>
              </w:rPr>
              <w:t> pm</w:t>
            </w:r>
          </w:p>
        </w:tc>
        <w:tc>
          <w:tcPr>
            <w:tcW w:w="992" w:type="dxa"/>
            <w:tcBorders>
              <w:top w:val="nil"/>
              <w:left w:val="single" w:sz="6" w:space="0" w:color="auto"/>
              <w:bottom w:val="single" w:sz="6" w:space="0" w:color="auto"/>
              <w:right w:val="nil"/>
            </w:tcBorders>
            <w:shd w:val="clear" w:color="auto" w:fill="EEECE1"/>
            <w:noWrap/>
            <w:vAlign w:val="bottom"/>
          </w:tcPr>
          <w:p w:rsidR="00B57764" w:rsidRPr="00B91903" w:rsidRDefault="00B57764" w:rsidP="00C806EB">
            <w:pPr>
              <w:autoSpaceDE w:val="0"/>
              <w:autoSpaceDN w:val="0"/>
              <w:adjustRightInd w:val="0"/>
              <w:spacing w:before="100" w:after="100"/>
              <w:jc w:val="center"/>
              <w:rPr>
                <w:bCs/>
                <w:color w:val="000000"/>
                <w:sz w:val="18"/>
                <w:szCs w:val="18"/>
              </w:rPr>
            </w:pPr>
            <w:r w:rsidRPr="00B91903">
              <w:rPr>
                <w:bCs/>
                <w:color w:val="000000"/>
                <w:sz w:val="18"/>
                <w:szCs w:val="18"/>
              </w:rPr>
              <w:t>1793.37</w:t>
            </w:r>
          </w:p>
        </w:tc>
        <w:tc>
          <w:tcPr>
            <w:tcW w:w="992" w:type="dxa"/>
            <w:tcBorders>
              <w:top w:val="nil"/>
              <w:left w:val="nil"/>
              <w:bottom w:val="single" w:sz="6" w:space="0" w:color="auto"/>
              <w:right w:val="nil"/>
            </w:tcBorders>
            <w:shd w:val="clear" w:color="auto" w:fill="EEECE1"/>
            <w:noWrap/>
            <w:vAlign w:val="bottom"/>
          </w:tcPr>
          <w:p w:rsidR="00B57764" w:rsidRPr="00B91903" w:rsidRDefault="00B57764" w:rsidP="00C806EB">
            <w:pPr>
              <w:autoSpaceDE w:val="0"/>
              <w:autoSpaceDN w:val="0"/>
              <w:adjustRightInd w:val="0"/>
              <w:spacing w:before="100" w:after="100"/>
              <w:jc w:val="center"/>
              <w:rPr>
                <w:bCs/>
                <w:color w:val="000000"/>
                <w:sz w:val="18"/>
                <w:szCs w:val="18"/>
              </w:rPr>
            </w:pPr>
            <w:r w:rsidRPr="00B91903">
              <w:rPr>
                <w:bCs/>
                <w:color w:val="000000"/>
                <w:sz w:val="18"/>
                <w:szCs w:val="18"/>
              </w:rPr>
              <w:t>56.89</w:t>
            </w:r>
          </w:p>
        </w:tc>
        <w:tc>
          <w:tcPr>
            <w:tcW w:w="992" w:type="dxa"/>
            <w:tcBorders>
              <w:top w:val="nil"/>
              <w:left w:val="nil"/>
              <w:bottom w:val="single" w:sz="6" w:space="0" w:color="auto"/>
              <w:right w:val="single" w:sz="6" w:space="0" w:color="auto"/>
            </w:tcBorders>
            <w:shd w:val="clear" w:color="auto" w:fill="EEECE1"/>
            <w:noWrap/>
            <w:vAlign w:val="bottom"/>
          </w:tcPr>
          <w:p w:rsidR="00B57764" w:rsidRPr="00B91903" w:rsidRDefault="00B57764" w:rsidP="00C806EB">
            <w:pPr>
              <w:autoSpaceDE w:val="0"/>
              <w:autoSpaceDN w:val="0"/>
              <w:adjustRightInd w:val="0"/>
              <w:spacing w:before="100" w:after="100"/>
              <w:jc w:val="center"/>
              <w:rPr>
                <w:bCs/>
                <w:color w:val="000000"/>
                <w:sz w:val="18"/>
                <w:szCs w:val="18"/>
              </w:rPr>
            </w:pPr>
            <w:r w:rsidRPr="00B91903">
              <w:rPr>
                <w:bCs/>
                <w:color w:val="000000"/>
                <w:sz w:val="18"/>
                <w:szCs w:val="18"/>
              </w:rPr>
              <w:t>239.95</w:t>
            </w:r>
          </w:p>
        </w:tc>
        <w:tc>
          <w:tcPr>
            <w:tcW w:w="851" w:type="dxa"/>
            <w:tcBorders>
              <w:top w:val="nil"/>
              <w:left w:val="single" w:sz="6" w:space="0" w:color="auto"/>
              <w:bottom w:val="single" w:sz="6" w:space="0" w:color="auto"/>
              <w:right w:val="nil"/>
            </w:tcBorders>
            <w:shd w:val="clear" w:color="auto" w:fill="EEECE1"/>
            <w:vAlign w:val="bottom"/>
          </w:tcPr>
          <w:p w:rsidR="00B57764" w:rsidRPr="00B91903" w:rsidRDefault="00B57764" w:rsidP="00C806EB">
            <w:pPr>
              <w:autoSpaceDE w:val="0"/>
              <w:autoSpaceDN w:val="0"/>
              <w:adjustRightInd w:val="0"/>
              <w:spacing w:before="100" w:after="100"/>
              <w:jc w:val="center"/>
              <w:rPr>
                <w:bCs/>
                <w:color w:val="000000"/>
                <w:sz w:val="18"/>
                <w:szCs w:val="18"/>
              </w:rPr>
            </w:pPr>
            <w:r w:rsidRPr="00B91903">
              <w:rPr>
                <w:bCs/>
                <w:color w:val="000000"/>
                <w:sz w:val="18"/>
                <w:szCs w:val="18"/>
              </w:rPr>
              <w:t>7782</w:t>
            </w:r>
          </w:p>
        </w:tc>
        <w:tc>
          <w:tcPr>
            <w:tcW w:w="992" w:type="dxa"/>
            <w:tcBorders>
              <w:top w:val="nil"/>
              <w:left w:val="nil"/>
              <w:bottom w:val="single" w:sz="6" w:space="0" w:color="auto"/>
              <w:right w:val="nil"/>
            </w:tcBorders>
            <w:shd w:val="clear" w:color="auto" w:fill="EEECE1"/>
            <w:vAlign w:val="bottom"/>
          </w:tcPr>
          <w:p w:rsidR="00B57764" w:rsidRPr="00B91903" w:rsidRDefault="00B57764" w:rsidP="00C806EB">
            <w:pPr>
              <w:autoSpaceDE w:val="0"/>
              <w:autoSpaceDN w:val="0"/>
              <w:adjustRightInd w:val="0"/>
              <w:spacing w:before="100" w:after="100"/>
              <w:jc w:val="center"/>
              <w:rPr>
                <w:bCs/>
                <w:color w:val="000000"/>
                <w:sz w:val="18"/>
                <w:szCs w:val="18"/>
              </w:rPr>
            </w:pPr>
            <w:r w:rsidRPr="00B91903">
              <w:rPr>
                <w:bCs/>
                <w:color w:val="000000"/>
                <w:sz w:val="18"/>
                <w:szCs w:val="18"/>
              </w:rPr>
              <w:t>7657</w:t>
            </w:r>
          </w:p>
        </w:tc>
        <w:tc>
          <w:tcPr>
            <w:tcW w:w="992" w:type="dxa"/>
            <w:tcBorders>
              <w:top w:val="nil"/>
              <w:left w:val="nil"/>
              <w:bottom w:val="single" w:sz="6" w:space="0" w:color="auto"/>
              <w:right w:val="single" w:sz="6" w:space="0" w:color="auto"/>
            </w:tcBorders>
            <w:shd w:val="clear" w:color="auto" w:fill="EEECE1"/>
            <w:vAlign w:val="bottom"/>
          </w:tcPr>
          <w:p w:rsidR="00B57764" w:rsidRPr="00B91903" w:rsidRDefault="00B57764" w:rsidP="00C806EB">
            <w:pPr>
              <w:autoSpaceDE w:val="0"/>
              <w:autoSpaceDN w:val="0"/>
              <w:adjustRightInd w:val="0"/>
              <w:spacing w:before="100" w:after="100"/>
              <w:jc w:val="center"/>
              <w:rPr>
                <w:bCs/>
                <w:color w:val="000000"/>
                <w:sz w:val="18"/>
                <w:szCs w:val="18"/>
              </w:rPr>
            </w:pPr>
            <w:r w:rsidRPr="00B91903">
              <w:rPr>
                <w:bCs/>
                <w:color w:val="000000"/>
                <w:sz w:val="18"/>
                <w:szCs w:val="18"/>
              </w:rPr>
              <w:t>7700</w:t>
            </w:r>
          </w:p>
        </w:tc>
        <w:tc>
          <w:tcPr>
            <w:tcW w:w="850" w:type="dxa"/>
            <w:tcBorders>
              <w:top w:val="nil"/>
              <w:left w:val="single" w:sz="6" w:space="0" w:color="auto"/>
              <w:bottom w:val="single" w:sz="6" w:space="0" w:color="auto"/>
              <w:right w:val="nil"/>
            </w:tcBorders>
            <w:shd w:val="clear" w:color="auto" w:fill="EEECE1"/>
            <w:vAlign w:val="center"/>
          </w:tcPr>
          <w:p w:rsidR="00B57764" w:rsidRPr="00B91903" w:rsidRDefault="00B57764" w:rsidP="00C806EB">
            <w:pPr>
              <w:pStyle w:val="NormalWeb"/>
              <w:autoSpaceDE w:val="0"/>
              <w:autoSpaceDN w:val="0"/>
              <w:adjustRightInd w:val="0"/>
              <w:jc w:val="center"/>
              <w:rPr>
                <w:rFonts w:ascii="Gautami" w:hAnsi="Gautami"/>
                <w:bCs/>
                <w:color w:val="000000"/>
                <w:sz w:val="18"/>
                <w:szCs w:val="18"/>
              </w:rPr>
            </w:pPr>
            <w:r w:rsidRPr="00B91903">
              <w:rPr>
                <w:rFonts w:ascii="Gautami" w:hAnsi="Gautami"/>
                <w:bCs/>
                <w:color w:val="000000"/>
                <w:sz w:val="18"/>
                <w:szCs w:val="18"/>
              </w:rPr>
              <w:t>10</w:t>
            </w:r>
            <w:r w:rsidR="009F723B">
              <w:rPr>
                <w:rFonts w:ascii="Gautami" w:hAnsi="Gautami"/>
                <w:bCs/>
                <w:color w:val="000000"/>
                <w:sz w:val="18"/>
                <w:szCs w:val="18"/>
              </w:rPr>
              <w:t xml:space="preserve"> </w:t>
            </w:r>
            <w:r w:rsidRPr="00B91903">
              <w:rPr>
                <w:rFonts w:ascii="Gautami" w:hAnsi="Gautami"/>
                <w:bCs/>
                <w:color w:val="000000"/>
                <w:sz w:val="18"/>
                <w:szCs w:val="18"/>
              </w:rPr>
              <w:t>580</w:t>
            </w:r>
          </w:p>
        </w:tc>
        <w:tc>
          <w:tcPr>
            <w:tcW w:w="993" w:type="dxa"/>
            <w:tcBorders>
              <w:top w:val="nil"/>
              <w:left w:val="nil"/>
              <w:bottom w:val="single" w:sz="6" w:space="0" w:color="auto"/>
              <w:right w:val="nil"/>
            </w:tcBorders>
            <w:shd w:val="clear" w:color="auto" w:fill="EEECE1"/>
            <w:vAlign w:val="center"/>
          </w:tcPr>
          <w:p w:rsidR="00B57764" w:rsidRPr="00B91903" w:rsidRDefault="00B57764" w:rsidP="00C806EB">
            <w:pPr>
              <w:pStyle w:val="NormalWeb"/>
              <w:autoSpaceDE w:val="0"/>
              <w:autoSpaceDN w:val="0"/>
              <w:adjustRightInd w:val="0"/>
              <w:jc w:val="center"/>
              <w:rPr>
                <w:rFonts w:ascii="Gautami" w:hAnsi="Gautami"/>
                <w:bCs/>
                <w:color w:val="000000"/>
                <w:sz w:val="18"/>
                <w:szCs w:val="18"/>
              </w:rPr>
            </w:pPr>
            <w:r w:rsidRPr="00B91903">
              <w:rPr>
                <w:rFonts w:ascii="Gautami" w:hAnsi="Gautami"/>
                <w:bCs/>
                <w:color w:val="000000"/>
                <w:sz w:val="18"/>
                <w:szCs w:val="18"/>
              </w:rPr>
              <w:t>10</w:t>
            </w:r>
            <w:r w:rsidR="009F723B">
              <w:rPr>
                <w:rFonts w:ascii="Gautami" w:hAnsi="Gautami"/>
                <w:bCs/>
                <w:color w:val="000000"/>
                <w:sz w:val="18"/>
                <w:szCs w:val="18"/>
              </w:rPr>
              <w:t xml:space="preserve"> </w:t>
            </w:r>
            <w:r w:rsidRPr="00B91903">
              <w:rPr>
                <w:rFonts w:ascii="Gautami" w:hAnsi="Gautami"/>
                <w:bCs/>
                <w:color w:val="000000"/>
                <w:sz w:val="18"/>
                <w:szCs w:val="18"/>
              </w:rPr>
              <w:t>678</w:t>
            </w:r>
          </w:p>
        </w:tc>
        <w:tc>
          <w:tcPr>
            <w:tcW w:w="992" w:type="dxa"/>
            <w:tcBorders>
              <w:top w:val="nil"/>
              <w:left w:val="nil"/>
              <w:bottom w:val="single" w:sz="6" w:space="0" w:color="auto"/>
              <w:right w:val="single" w:sz="6" w:space="0" w:color="auto"/>
            </w:tcBorders>
            <w:shd w:val="clear" w:color="auto" w:fill="EEECE1"/>
            <w:vAlign w:val="center"/>
          </w:tcPr>
          <w:p w:rsidR="00B57764" w:rsidRPr="00B91903" w:rsidRDefault="00B57764" w:rsidP="00C806EB">
            <w:pPr>
              <w:pStyle w:val="NormalWeb"/>
              <w:autoSpaceDE w:val="0"/>
              <w:autoSpaceDN w:val="0"/>
              <w:adjustRightInd w:val="0"/>
              <w:jc w:val="center"/>
              <w:rPr>
                <w:rFonts w:ascii="Gautami" w:hAnsi="Gautami"/>
                <w:bCs/>
                <w:color w:val="000000"/>
                <w:sz w:val="18"/>
                <w:szCs w:val="18"/>
              </w:rPr>
            </w:pPr>
            <w:r w:rsidRPr="00B91903">
              <w:rPr>
                <w:rFonts w:ascii="Gautami" w:hAnsi="Gautami"/>
                <w:bCs/>
                <w:color w:val="000000"/>
                <w:sz w:val="18"/>
                <w:szCs w:val="18"/>
              </w:rPr>
              <w:t>10</w:t>
            </w:r>
            <w:r w:rsidR="009F723B">
              <w:rPr>
                <w:rFonts w:ascii="Gautami" w:hAnsi="Gautami"/>
                <w:bCs/>
                <w:color w:val="000000"/>
                <w:sz w:val="18"/>
                <w:szCs w:val="18"/>
              </w:rPr>
              <w:t xml:space="preserve"> </w:t>
            </w:r>
            <w:r w:rsidRPr="00B91903">
              <w:rPr>
                <w:rFonts w:ascii="Gautami" w:hAnsi="Gautami"/>
                <w:bCs/>
                <w:color w:val="000000"/>
                <w:sz w:val="18"/>
                <w:szCs w:val="18"/>
              </w:rPr>
              <w:t>638</w:t>
            </w:r>
          </w:p>
        </w:tc>
      </w:tr>
    </w:tbl>
    <w:p w:rsidR="003811A3" w:rsidRPr="004D05DC" w:rsidRDefault="003811A3" w:rsidP="004D05DC">
      <w:pPr>
        <w:pStyle w:val="NormalWeb"/>
        <w:spacing w:before="120" w:beforeAutospacing="0" w:after="120" w:afterAutospacing="0"/>
        <w:jc w:val="both"/>
        <w:rPr>
          <w:rFonts w:ascii="Gautami" w:hAnsi="Gautami" w:cs="Arial"/>
          <w:b/>
          <w:bCs/>
          <w:iCs/>
          <w:color w:val="000000"/>
          <w:sz w:val="20"/>
          <w:szCs w:val="20"/>
        </w:rPr>
      </w:pPr>
      <w:r w:rsidRPr="004D05DC">
        <w:rPr>
          <w:rFonts w:ascii="Gautami" w:hAnsi="Gautami" w:cs="Arial"/>
          <w:b/>
          <w:bCs/>
          <w:iCs/>
          <w:color w:val="000000"/>
          <w:sz w:val="20"/>
          <w:szCs w:val="20"/>
        </w:rPr>
        <w:t>4</w:t>
      </w:r>
      <w:r w:rsidR="009F723B">
        <w:rPr>
          <w:rFonts w:ascii="Gautami" w:hAnsi="Gautami" w:cs="Arial"/>
          <w:b/>
          <w:bCs/>
          <w:iCs/>
          <w:color w:val="000000"/>
          <w:sz w:val="20"/>
          <w:szCs w:val="20"/>
        </w:rPr>
        <w:t> pm</w:t>
      </w:r>
      <w:r w:rsidRPr="004D05DC">
        <w:rPr>
          <w:rFonts w:ascii="Gautami" w:hAnsi="Gautami" w:cs="Arial"/>
          <w:b/>
          <w:bCs/>
          <w:iCs/>
          <w:color w:val="000000"/>
          <w:sz w:val="20"/>
          <w:szCs w:val="20"/>
        </w:rPr>
        <w:t xml:space="preserve"> </w:t>
      </w:r>
      <w:r w:rsidR="009F79B1">
        <w:rPr>
          <w:rFonts w:ascii="Gautami" w:hAnsi="Gautami" w:cs="Arial"/>
          <w:b/>
          <w:bCs/>
          <w:iCs/>
          <w:color w:val="000000"/>
          <w:sz w:val="20"/>
          <w:szCs w:val="20"/>
        </w:rPr>
        <w:t>trading i</w:t>
      </w:r>
      <w:r w:rsidR="009F79B1" w:rsidRPr="003811A3">
        <w:rPr>
          <w:rFonts w:ascii="Gautami" w:hAnsi="Gautami" w:cs="Arial"/>
          <w:b/>
          <w:bCs/>
          <w:iCs/>
          <w:color w:val="000000"/>
          <w:sz w:val="20"/>
          <w:szCs w:val="20"/>
        </w:rPr>
        <w:t>nterval</w:t>
      </w:r>
    </w:p>
    <w:p w:rsidR="002B21F1" w:rsidRPr="009F79B1" w:rsidRDefault="00B91903" w:rsidP="009F79B1">
      <w:pPr>
        <w:pStyle w:val="AERbodytext"/>
      </w:pPr>
      <w:r>
        <w:t>D</w:t>
      </w:r>
      <w:r w:rsidR="002B21F1" w:rsidRPr="009F79B1">
        <w:t xml:space="preserve">emand </w:t>
      </w:r>
      <w:r>
        <w:t xml:space="preserve">was </w:t>
      </w:r>
      <w:r w:rsidR="002B21F1" w:rsidRPr="009F79B1">
        <w:t>close to the four hour forecast</w:t>
      </w:r>
      <w:r>
        <w:t>.</w:t>
      </w:r>
      <w:r w:rsidR="002B21F1" w:rsidRPr="009F79B1">
        <w:t xml:space="preserve"> </w:t>
      </w:r>
      <w:r>
        <w:t>A</w:t>
      </w:r>
      <w:r w:rsidR="002B21F1" w:rsidRPr="009F79B1">
        <w:t xml:space="preserve">vailability </w:t>
      </w:r>
      <w:r>
        <w:t xml:space="preserve">was </w:t>
      </w:r>
      <w:r w:rsidR="002B21F1" w:rsidRPr="009F79B1">
        <w:t>around 100MW below the four hour forecast.</w:t>
      </w:r>
    </w:p>
    <w:p w:rsidR="002B21F1" w:rsidRPr="009F79B1" w:rsidRDefault="000C067B" w:rsidP="009F79B1">
      <w:pPr>
        <w:pStyle w:val="AERbodytext"/>
      </w:pPr>
      <w:r w:rsidRPr="009F79B1">
        <w:t>At 3.51</w:t>
      </w:r>
      <w:r w:rsidR="009F723B">
        <w:t> pm</w:t>
      </w:r>
      <w:r w:rsidRPr="009F79B1">
        <w:t xml:space="preserve">, effective </w:t>
      </w:r>
      <w:r w:rsidR="009D2905" w:rsidRPr="009F79B1">
        <w:t xml:space="preserve">for the </w:t>
      </w:r>
      <w:r w:rsidRPr="009F79B1">
        <w:t>4</w:t>
      </w:r>
      <w:r w:rsidR="009F723B">
        <w:t> pm</w:t>
      </w:r>
      <w:r w:rsidR="009D2905" w:rsidRPr="009F79B1">
        <w:t xml:space="preserve"> dispatch interval</w:t>
      </w:r>
      <w:r w:rsidR="00EE646A" w:rsidRPr="009F79B1">
        <w:t xml:space="preserve"> only</w:t>
      </w:r>
      <w:r w:rsidRPr="009F79B1">
        <w:t xml:space="preserve">, </w:t>
      </w:r>
      <w:r w:rsidR="002B21F1" w:rsidRPr="009F79B1">
        <w:t xml:space="preserve">Origin Energy </w:t>
      </w:r>
      <w:r w:rsidR="009D2905" w:rsidRPr="009F79B1">
        <w:t>rebid 181</w:t>
      </w:r>
      <w:r w:rsidR="009F723B">
        <w:t> MW</w:t>
      </w:r>
      <w:r w:rsidR="009D2905" w:rsidRPr="009F79B1">
        <w:t xml:space="preserve"> at </w:t>
      </w:r>
      <w:r w:rsidR="002B21F1" w:rsidRPr="009F79B1">
        <w:t>Mt S</w:t>
      </w:r>
      <w:r w:rsidR="00AC3963" w:rsidRPr="009F79B1">
        <w:t xml:space="preserve">tuart </w:t>
      </w:r>
      <w:r w:rsidR="002B21F1" w:rsidRPr="009F79B1">
        <w:t xml:space="preserve">from the floor price to around </w:t>
      </w:r>
      <w:r w:rsidR="009D2905" w:rsidRPr="009F79B1">
        <w:t>$</w:t>
      </w:r>
      <w:r w:rsidR="002B21F1" w:rsidRPr="009F79B1">
        <w:t>12,000/</w:t>
      </w:r>
      <w:proofErr w:type="spellStart"/>
      <w:r w:rsidR="002B21F1" w:rsidRPr="009F79B1">
        <w:t>MWh</w:t>
      </w:r>
      <w:proofErr w:type="spellEnd"/>
      <w:r w:rsidR="002B21F1" w:rsidRPr="009F79B1">
        <w:t xml:space="preserve">. The reason provided was ‘1548A </w:t>
      </w:r>
      <w:proofErr w:type="spellStart"/>
      <w:r w:rsidR="001B4A8D" w:rsidRPr="009F79B1">
        <w:t>dec</w:t>
      </w:r>
      <w:proofErr w:type="spellEnd"/>
      <w:r w:rsidR="001B4A8D" w:rsidRPr="009F79B1">
        <w:t xml:space="preserve"> </w:t>
      </w:r>
      <w:proofErr w:type="spellStart"/>
      <w:r w:rsidR="001B4A8D" w:rsidRPr="009F79B1">
        <w:t>qld</w:t>
      </w:r>
      <w:proofErr w:type="spellEnd"/>
      <w:r w:rsidR="001B4A8D" w:rsidRPr="009F79B1">
        <w:t xml:space="preserve"> </w:t>
      </w:r>
      <w:proofErr w:type="spellStart"/>
      <w:r w:rsidR="001B4A8D" w:rsidRPr="009F79B1">
        <w:t>dem</w:t>
      </w:r>
      <w:proofErr w:type="spellEnd"/>
      <w:r w:rsidR="001B4A8D" w:rsidRPr="009F79B1">
        <w:t xml:space="preserve"> - 5pd 7625mw &lt; 30pd 7660mw @ 1600</w:t>
      </w:r>
      <w:r w:rsidR="002B21F1" w:rsidRPr="009F79B1">
        <w:t xml:space="preserve"> SL’</w:t>
      </w:r>
      <w:r w:rsidRPr="009F79B1">
        <w:t>.</w:t>
      </w:r>
    </w:p>
    <w:p w:rsidR="002B21F1" w:rsidRPr="009F79B1" w:rsidRDefault="000C067B" w:rsidP="009F79B1">
      <w:pPr>
        <w:pStyle w:val="AERbodytext"/>
      </w:pPr>
      <w:r w:rsidRPr="009F79B1">
        <w:t>At 3.52</w:t>
      </w:r>
      <w:r w:rsidR="009F723B">
        <w:t> pm</w:t>
      </w:r>
      <w:r w:rsidRPr="009F79B1">
        <w:t xml:space="preserve">, effective </w:t>
      </w:r>
      <w:r w:rsidR="00813A6A" w:rsidRPr="009F79B1">
        <w:t xml:space="preserve">only for the </w:t>
      </w:r>
      <w:r w:rsidRPr="009F79B1">
        <w:t>4</w:t>
      </w:r>
      <w:r w:rsidR="009F723B">
        <w:t> pm</w:t>
      </w:r>
      <w:r w:rsidR="00813A6A" w:rsidRPr="009F79B1">
        <w:t xml:space="preserve"> dispatch interval</w:t>
      </w:r>
      <w:r w:rsidRPr="009F79B1">
        <w:t xml:space="preserve">, </w:t>
      </w:r>
      <w:r w:rsidR="00AC3963" w:rsidRPr="009F79B1">
        <w:t xml:space="preserve">Callide Power </w:t>
      </w:r>
      <w:r w:rsidR="00813A6A" w:rsidRPr="009F79B1">
        <w:t xml:space="preserve">rebid </w:t>
      </w:r>
      <w:r w:rsidR="002B21F1" w:rsidRPr="009F79B1">
        <w:t>40</w:t>
      </w:r>
      <w:r w:rsidR="009F723B">
        <w:t> MW</w:t>
      </w:r>
      <w:r w:rsidR="002B21F1" w:rsidRPr="009F79B1">
        <w:t xml:space="preserve"> from below $50/</w:t>
      </w:r>
      <w:proofErr w:type="spellStart"/>
      <w:r w:rsidR="002B21F1" w:rsidRPr="009F79B1">
        <w:t>MWh</w:t>
      </w:r>
      <w:proofErr w:type="spellEnd"/>
      <w:r w:rsidR="002B21F1" w:rsidRPr="009F79B1">
        <w:t xml:space="preserve"> to the price cap. The reason provided was ‘1551A </w:t>
      </w:r>
      <w:r w:rsidR="001B4A8D" w:rsidRPr="009F79B1">
        <w:t>price lower than 30 min forecast’</w:t>
      </w:r>
      <w:r w:rsidR="002B21F1" w:rsidRPr="009F79B1">
        <w:t xml:space="preserve">. </w:t>
      </w:r>
    </w:p>
    <w:p w:rsidR="006C19E2" w:rsidRPr="009F79B1" w:rsidRDefault="000C067B" w:rsidP="009F79B1">
      <w:pPr>
        <w:pStyle w:val="AERbodytext"/>
      </w:pPr>
      <w:r w:rsidRPr="009F79B1">
        <w:t>At 3.53</w:t>
      </w:r>
      <w:r w:rsidR="009F723B">
        <w:t> pm</w:t>
      </w:r>
      <w:r w:rsidRPr="009F79B1">
        <w:t xml:space="preserve">, effective </w:t>
      </w:r>
      <w:r w:rsidR="00813A6A" w:rsidRPr="009F79B1">
        <w:t xml:space="preserve">only for the </w:t>
      </w:r>
      <w:r w:rsidRPr="009F79B1">
        <w:t>4</w:t>
      </w:r>
      <w:r w:rsidR="009F723B">
        <w:t> pm</w:t>
      </w:r>
      <w:r w:rsidR="00813A6A" w:rsidRPr="009F79B1">
        <w:t xml:space="preserve"> dispatch interval</w:t>
      </w:r>
      <w:r w:rsidRPr="009F79B1">
        <w:t xml:space="preserve">, </w:t>
      </w:r>
      <w:r w:rsidR="002B21F1" w:rsidRPr="009F79B1">
        <w:t xml:space="preserve">CS Energy </w:t>
      </w:r>
      <w:r w:rsidR="00813A6A" w:rsidRPr="009F79B1">
        <w:t>rebid 380</w:t>
      </w:r>
      <w:r w:rsidR="009F723B">
        <w:t> MW</w:t>
      </w:r>
      <w:r w:rsidR="00813A6A" w:rsidRPr="009F79B1">
        <w:t xml:space="preserve"> at </w:t>
      </w:r>
      <w:r w:rsidR="006C19E2" w:rsidRPr="009F79B1">
        <w:t>Gl</w:t>
      </w:r>
      <w:r w:rsidR="00AC3963" w:rsidRPr="009F79B1">
        <w:t xml:space="preserve">adstone and Wivenhoe </w:t>
      </w:r>
      <w:r w:rsidR="006C19E2" w:rsidRPr="009F79B1">
        <w:t>from below $55/</w:t>
      </w:r>
      <w:proofErr w:type="spellStart"/>
      <w:r w:rsidR="006C19E2" w:rsidRPr="009F79B1">
        <w:t>MWh</w:t>
      </w:r>
      <w:proofErr w:type="spellEnd"/>
      <w:r w:rsidR="006C19E2" w:rsidRPr="009F79B1">
        <w:t xml:space="preserve"> to the price cap. The reason provided was ‘1551A </w:t>
      </w:r>
      <w:r w:rsidR="001B4A8D" w:rsidRPr="009F79B1">
        <w:t>dispatch price lower than 30min forecast</w:t>
      </w:r>
      <w:r w:rsidR="006C19E2" w:rsidRPr="009F79B1">
        <w:t xml:space="preserve">-SL’. </w:t>
      </w:r>
    </w:p>
    <w:p w:rsidR="00506CE0" w:rsidRPr="009F79B1" w:rsidRDefault="001B4A8D" w:rsidP="009F79B1">
      <w:pPr>
        <w:pStyle w:val="AERbodytext"/>
      </w:pPr>
      <w:r w:rsidRPr="009F79B1">
        <w:t>T</w:t>
      </w:r>
      <w:r w:rsidR="00AC3963" w:rsidRPr="009F79B1">
        <w:t>he 5 minute price increased from around $60/</w:t>
      </w:r>
      <w:proofErr w:type="spellStart"/>
      <w:r w:rsidR="00AC3963" w:rsidRPr="009F79B1">
        <w:t>MWh</w:t>
      </w:r>
      <w:proofErr w:type="spellEnd"/>
      <w:r w:rsidR="00AC3963" w:rsidRPr="009F79B1">
        <w:t xml:space="preserve"> at 3.55</w:t>
      </w:r>
      <w:r w:rsidR="009F723B">
        <w:t> pm</w:t>
      </w:r>
      <w:r w:rsidR="00AC3963" w:rsidRPr="009F79B1">
        <w:t xml:space="preserve"> to $</w:t>
      </w:r>
      <w:r w:rsidR="000C067B" w:rsidRPr="009F79B1">
        <w:t>11,499</w:t>
      </w:r>
      <w:r w:rsidR="00AC3963" w:rsidRPr="009F79B1">
        <w:t>/</w:t>
      </w:r>
      <w:proofErr w:type="spellStart"/>
      <w:r w:rsidR="00AC3963" w:rsidRPr="009F79B1">
        <w:t>MWh</w:t>
      </w:r>
      <w:proofErr w:type="spellEnd"/>
      <w:r w:rsidR="00AC3963" w:rsidRPr="009F79B1">
        <w:t xml:space="preserve"> at 4</w:t>
      </w:r>
      <w:r w:rsidR="009F723B">
        <w:t> pm</w:t>
      </w:r>
      <w:r w:rsidR="00AC3963" w:rsidRPr="009F79B1">
        <w:t>. Prices dropped to around $60/</w:t>
      </w:r>
      <w:proofErr w:type="spellStart"/>
      <w:r w:rsidR="00AC3963" w:rsidRPr="009F79B1">
        <w:t>MWh</w:t>
      </w:r>
      <w:proofErr w:type="spellEnd"/>
      <w:r w:rsidR="00AC3963" w:rsidRPr="009F79B1">
        <w:t xml:space="preserve"> in the following dispatch interval. </w:t>
      </w:r>
      <w:r w:rsidR="00413501" w:rsidRPr="009F79B1">
        <w:t>The</w:t>
      </w:r>
      <w:r w:rsidR="00506CE0" w:rsidRPr="009F79B1">
        <w:t xml:space="preserve"> high dispatch price saw the spot price reach $1964/</w:t>
      </w:r>
      <w:proofErr w:type="spellStart"/>
      <w:r w:rsidR="00506CE0" w:rsidRPr="009F79B1">
        <w:t>MWh</w:t>
      </w:r>
      <w:proofErr w:type="spellEnd"/>
      <w:r w:rsidR="00506CE0" w:rsidRPr="009F79B1">
        <w:t xml:space="preserve"> at 4</w:t>
      </w:r>
      <w:r w:rsidR="00B91903">
        <w:t>pm</w:t>
      </w:r>
      <w:r w:rsidR="00506CE0" w:rsidRPr="009F79B1">
        <w:t>.</w:t>
      </w:r>
      <w:r w:rsidR="002921FB" w:rsidRPr="009F79B1">
        <w:t xml:space="preserve"> </w:t>
      </w:r>
      <w:r w:rsidR="00506CE0" w:rsidRPr="009F79B1">
        <w:t xml:space="preserve">There was no other significant rebidding.  </w:t>
      </w:r>
    </w:p>
    <w:p w:rsidR="003811A3" w:rsidRPr="003811A3" w:rsidRDefault="003811A3" w:rsidP="004D05DC">
      <w:pPr>
        <w:pStyle w:val="NormalWeb"/>
        <w:spacing w:before="120" w:beforeAutospacing="0" w:after="120" w:afterAutospacing="0"/>
        <w:jc w:val="both"/>
        <w:rPr>
          <w:rFonts w:ascii="Gautami" w:hAnsi="Gautami" w:cs="Arial"/>
          <w:b/>
          <w:bCs/>
          <w:iCs/>
          <w:color w:val="000000"/>
          <w:sz w:val="20"/>
          <w:szCs w:val="20"/>
        </w:rPr>
      </w:pPr>
      <w:r>
        <w:rPr>
          <w:rFonts w:ascii="Gautami" w:hAnsi="Gautami" w:cs="Arial"/>
          <w:b/>
          <w:bCs/>
          <w:iCs/>
          <w:color w:val="000000"/>
          <w:sz w:val="20"/>
          <w:szCs w:val="20"/>
        </w:rPr>
        <w:t>5.30</w:t>
      </w:r>
      <w:r w:rsidR="009F723B">
        <w:rPr>
          <w:rFonts w:ascii="Gautami" w:hAnsi="Gautami" w:cs="Arial"/>
          <w:b/>
          <w:bCs/>
          <w:iCs/>
          <w:color w:val="000000"/>
          <w:sz w:val="20"/>
          <w:szCs w:val="20"/>
        </w:rPr>
        <w:t> pm</w:t>
      </w:r>
      <w:r w:rsidRPr="003811A3">
        <w:rPr>
          <w:rFonts w:ascii="Gautami" w:hAnsi="Gautami" w:cs="Arial"/>
          <w:b/>
          <w:bCs/>
          <w:iCs/>
          <w:color w:val="000000"/>
          <w:sz w:val="20"/>
          <w:szCs w:val="20"/>
        </w:rPr>
        <w:t xml:space="preserve"> </w:t>
      </w:r>
      <w:r w:rsidR="009F79B1">
        <w:rPr>
          <w:rFonts w:ascii="Gautami" w:hAnsi="Gautami" w:cs="Arial"/>
          <w:b/>
          <w:bCs/>
          <w:iCs/>
          <w:color w:val="000000"/>
          <w:sz w:val="20"/>
          <w:szCs w:val="20"/>
        </w:rPr>
        <w:t>trading i</w:t>
      </w:r>
      <w:r w:rsidR="009F79B1" w:rsidRPr="003811A3">
        <w:rPr>
          <w:rFonts w:ascii="Gautami" w:hAnsi="Gautami" w:cs="Arial"/>
          <w:b/>
          <w:bCs/>
          <w:iCs/>
          <w:color w:val="000000"/>
          <w:sz w:val="20"/>
          <w:szCs w:val="20"/>
        </w:rPr>
        <w:t>nterval</w:t>
      </w:r>
    </w:p>
    <w:p w:rsidR="006C19E2" w:rsidRPr="009F79B1" w:rsidRDefault="00B91903" w:rsidP="009F79B1">
      <w:pPr>
        <w:pStyle w:val="AERbodytext"/>
      </w:pPr>
      <w:r>
        <w:t>D</w:t>
      </w:r>
      <w:r w:rsidR="006C19E2" w:rsidRPr="009F79B1">
        <w:t xml:space="preserve">emand </w:t>
      </w:r>
      <w:r>
        <w:t xml:space="preserve">was </w:t>
      </w:r>
      <w:r w:rsidR="006C19E2" w:rsidRPr="009F79B1">
        <w:t>around 100</w:t>
      </w:r>
      <w:r w:rsidR="009F723B">
        <w:t> MW</w:t>
      </w:r>
      <w:r w:rsidR="006C19E2" w:rsidRPr="009F79B1">
        <w:t xml:space="preserve"> greater than the four hour forecast</w:t>
      </w:r>
      <w:r>
        <w:t>. A</w:t>
      </w:r>
      <w:r w:rsidR="006C19E2" w:rsidRPr="009F79B1">
        <w:t xml:space="preserve">vailability </w:t>
      </w:r>
      <w:r>
        <w:t xml:space="preserve">was </w:t>
      </w:r>
      <w:r w:rsidR="006C19E2" w:rsidRPr="009F79B1">
        <w:t>around 100MW below the four hour forecast.</w:t>
      </w:r>
    </w:p>
    <w:p w:rsidR="006C19E2" w:rsidRPr="009F79B1" w:rsidRDefault="000C067B" w:rsidP="009F79B1">
      <w:pPr>
        <w:pStyle w:val="AERbodytext"/>
      </w:pPr>
      <w:r w:rsidRPr="009F79B1">
        <w:t>At 5.21</w:t>
      </w:r>
      <w:r w:rsidR="009F723B">
        <w:t> pm</w:t>
      </w:r>
      <w:r w:rsidRPr="009F79B1">
        <w:t>, effective 5.30</w:t>
      </w:r>
      <w:r w:rsidR="009F723B">
        <w:t> pm</w:t>
      </w:r>
      <w:r w:rsidRPr="009F79B1">
        <w:t>, a</w:t>
      </w:r>
      <w:r w:rsidR="00572A1C" w:rsidRPr="009F79B1">
        <w:t xml:space="preserve"> rebid from Stanwell across its portfolio shifted 288</w:t>
      </w:r>
      <w:r w:rsidR="009F723B">
        <w:t> MW</w:t>
      </w:r>
      <w:r w:rsidR="00572A1C" w:rsidRPr="009F79B1">
        <w:t xml:space="preserve"> </w:t>
      </w:r>
      <w:r w:rsidR="002921FB" w:rsidRPr="009F79B1">
        <w:t xml:space="preserve">from below </w:t>
      </w:r>
      <w:r w:rsidR="001E7655" w:rsidRPr="009F79B1">
        <w:t>$50/</w:t>
      </w:r>
      <w:proofErr w:type="spellStart"/>
      <w:r w:rsidR="001E7655" w:rsidRPr="009F79B1">
        <w:t>MWh</w:t>
      </w:r>
      <w:proofErr w:type="spellEnd"/>
      <w:r w:rsidR="002921FB" w:rsidRPr="009F79B1">
        <w:t xml:space="preserve"> </w:t>
      </w:r>
      <w:r w:rsidR="00572A1C" w:rsidRPr="009F79B1">
        <w:t xml:space="preserve">to the price cap. The reason provided was ‘1719A </w:t>
      </w:r>
      <w:r w:rsidR="00413501" w:rsidRPr="009F79B1">
        <w:t xml:space="preserve">material change in QLD generation: Oakey </w:t>
      </w:r>
      <w:r w:rsidR="00572A1C" w:rsidRPr="009F79B1">
        <w:t xml:space="preserve">DI1715 SL’. </w:t>
      </w:r>
    </w:p>
    <w:p w:rsidR="006C19E2" w:rsidRPr="009F79B1" w:rsidRDefault="00DB724C" w:rsidP="009F79B1">
      <w:pPr>
        <w:pStyle w:val="AERbodytext"/>
      </w:pPr>
      <w:r w:rsidRPr="009F79B1">
        <w:t>At 5.22</w:t>
      </w:r>
      <w:r w:rsidR="009F723B">
        <w:t> pm</w:t>
      </w:r>
      <w:r w:rsidRPr="009F79B1">
        <w:t>, effective 5.30</w:t>
      </w:r>
      <w:r w:rsidR="00B91903">
        <w:t>pm</w:t>
      </w:r>
      <w:r w:rsidRPr="009F79B1">
        <w:t xml:space="preserve">, </w:t>
      </w:r>
      <w:r w:rsidR="00572A1C" w:rsidRPr="009F79B1">
        <w:t xml:space="preserve">CS Energy </w:t>
      </w:r>
      <w:r w:rsidR="002921FB" w:rsidRPr="009F79B1">
        <w:t xml:space="preserve">rebid </w:t>
      </w:r>
      <w:r w:rsidR="00572A1C" w:rsidRPr="009F79B1">
        <w:t>260</w:t>
      </w:r>
      <w:r w:rsidR="009F723B">
        <w:t> MW</w:t>
      </w:r>
      <w:r w:rsidR="00572A1C" w:rsidRPr="009F79B1">
        <w:t xml:space="preserve"> </w:t>
      </w:r>
      <w:r w:rsidR="002921FB" w:rsidRPr="009F79B1">
        <w:t xml:space="preserve">at Wivenhoe </w:t>
      </w:r>
      <w:r w:rsidR="00572A1C" w:rsidRPr="009F79B1">
        <w:t>from below $50/</w:t>
      </w:r>
      <w:proofErr w:type="spellStart"/>
      <w:r w:rsidR="00572A1C" w:rsidRPr="009F79B1">
        <w:t>MWh</w:t>
      </w:r>
      <w:proofErr w:type="spellEnd"/>
      <w:r w:rsidR="00572A1C" w:rsidRPr="009F79B1">
        <w:t xml:space="preserve"> to above $11,700/</w:t>
      </w:r>
      <w:proofErr w:type="spellStart"/>
      <w:r w:rsidR="00572A1C" w:rsidRPr="009F79B1">
        <w:t>MWh</w:t>
      </w:r>
      <w:proofErr w:type="spellEnd"/>
      <w:r w:rsidR="00572A1C" w:rsidRPr="009F79B1">
        <w:t xml:space="preserve">. The reason provided was ‘1719A </w:t>
      </w:r>
      <w:r w:rsidR="00413501" w:rsidRPr="009F79B1">
        <w:t>dispatch price higher than 30min forecast</w:t>
      </w:r>
      <w:r w:rsidR="00572A1C" w:rsidRPr="009F79B1">
        <w:t>-SL’.</w:t>
      </w:r>
    </w:p>
    <w:p w:rsidR="002921FB" w:rsidRPr="009F79B1" w:rsidRDefault="0068134E" w:rsidP="009F79B1">
      <w:pPr>
        <w:pStyle w:val="AERbodytext"/>
      </w:pPr>
      <w:r w:rsidRPr="009F79B1">
        <w:t>T</w:t>
      </w:r>
      <w:r w:rsidR="00FF78E8" w:rsidRPr="009F79B1">
        <w:t>he 5 minute price increased from around $53/</w:t>
      </w:r>
      <w:proofErr w:type="spellStart"/>
      <w:r w:rsidR="00FF78E8" w:rsidRPr="009F79B1">
        <w:t>MWh</w:t>
      </w:r>
      <w:proofErr w:type="spellEnd"/>
      <w:r w:rsidR="00FF78E8" w:rsidRPr="009F79B1">
        <w:t xml:space="preserve"> at 5.25</w:t>
      </w:r>
      <w:r w:rsidR="009F723B">
        <w:t> pm</w:t>
      </w:r>
      <w:r w:rsidR="00FF78E8" w:rsidRPr="009F79B1">
        <w:t xml:space="preserve"> to $10,499/</w:t>
      </w:r>
      <w:proofErr w:type="spellStart"/>
      <w:r w:rsidR="00FF78E8" w:rsidRPr="009F79B1">
        <w:t>MWh</w:t>
      </w:r>
      <w:proofErr w:type="spellEnd"/>
      <w:r w:rsidR="00FF78E8" w:rsidRPr="009F79B1">
        <w:t xml:space="preserve"> at 4</w:t>
      </w:r>
      <w:r w:rsidR="009F723B">
        <w:t> pm</w:t>
      </w:r>
      <w:r w:rsidR="00FF78E8" w:rsidRPr="009F79B1">
        <w:t>. Prices dropped to around $60/</w:t>
      </w:r>
      <w:proofErr w:type="spellStart"/>
      <w:r w:rsidR="00FF78E8" w:rsidRPr="009F79B1">
        <w:t>MWh</w:t>
      </w:r>
      <w:proofErr w:type="spellEnd"/>
      <w:r w:rsidR="00FF78E8" w:rsidRPr="009F79B1">
        <w:t xml:space="preserve"> in the following dispatch interval.</w:t>
      </w:r>
      <w:r w:rsidR="002921FB" w:rsidRPr="009F79B1">
        <w:t xml:space="preserve"> </w:t>
      </w:r>
      <w:r w:rsidR="00413501" w:rsidRPr="009F79B1">
        <w:t>T</w:t>
      </w:r>
      <w:r w:rsidRPr="009F79B1">
        <w:t>he</w:t>
      </w:r>
      <w:r w:rsidR="002921FB" w:rsidRPr="009F79B1">
        <w:t xml:space="preserve"> </w:t>
      </w:r>
      <w:r w:rsidRPr="009F79B1">
        <w:t>high dispatch price saw the spot price reach $1793/</w:t>
      </w:r>
      <w:proofErr w:type="spellStart"/>
      <w:r w:rsidRPr="009F79B1">
        <w:t>MWh</w:t>
      </w:r>
      <w:proofErr w:type="spellEnd"/>
      <w:r w:rsidRPr="009F79B1">
        <w:t xml:space="preserve"> at 5.30</w:t>
      </w:r>
      <w:r w:rsidR="00B91903">
        <w:t>pm</w:t>
      </w:r>
      <w:r w:rsidRPr="009F79B1">
        <w:t xml:space="preserve">.There was no other significant rebidding.  </w:t>
      </w:r>
    </w:p>
    <w:p w:rsidR="000576C6" w:rsidRPr="003B6354" w:rsidRDefault="000576C6" w:rsidP="000576C6">
      <w:pPr>
        <w:pStyle w:val="NormalWeb"/>
        <w:rPr>
          <w:rFonts w:ascii="Gautami" w:hAnsi="Gautami" w:cs="Arial"/>
          <w:b/>
          <w:bCs/>
          <w:iCs/>
          <w:color w:val="000000" w:themeColor="text1"/>
          <w:sz w:val="20"/>
          <w:szCs w:val="20"/>
        </w:rPr>
      </w:pPr>
      <w:r w:rsidRPr="003B6354">
        <w:rPr>
          <w:rFonts w:ascii="Gautami" w:hAnsi="Gautami" w:cs="Arial"/>
          <w:b/>
          <w:bCs/>
          <w:iCs/>
          <w:color w:val="000000" w:themeColor="text1"/>
          <w:sz w:val="20"/>
          <w:szCs w:val="20"/>
        </w:rPr>
        <w:t xml:space="preserve">Thursday, 20 February </w:t>
      </w:r>
    </w:p>
    <w:tbl>
      <w:tblPr>
        <w:tblW w:w="9498" w:type="dxa"/>
        <w:tblInd w:w="108" w:type="dxa"/>
        <w:tblBorders>
          <w:top w:val="single" w:sz="8" w:space="0" w:color="7BA0CD"/>
          <w:bottom w:val="single" w:sz="8" w:space="0" w:color="7BA0CD"/>
        </w:tblBorders>
        <w:tblLayout w:type="fixed"/>
        <w:tblLook w:val="04A0" w:firstRow="1" w:lastRow="0" w:firstColumn="1" w:lastColumn="0" w:noHBand="0" w:noVBand="1"/>
      </w:tblPr>
      <w:tblGrid>
        <w:gridCol w:w="709"/>
        <w:gridCol w:w="992"/>
        <w:gridCol w:w="1134"/>
        <w:gridCol w:w="992"/>
        <w:gridCol w:w="851"/>
        <w:gridCol w:w="992"/>
        <w:gridCol w:w="993"/>
        <w:gridCol w:w="850"/>
        <w:gridCol w:w="993"/>
        <w:gridCol w:w="992"/>
      </w:tblGrid>
      <w:tr w:rsidR="00B57764" w:rsidRPr="009A7C33" w:rsidTr="009F723B">
        <w:tc>
          <w:tcPr>
            <w:tcW w:w="709" w:type="dxa"/>
            <w:tcBorders>
              <w:top w:val="single" w:sz="4" w:space="0" w:color="auto"/>
              <w:left w:val="single" w:sz="4" w:space="0" w:color="auto"/>
              <w:bottom w:val="nil"/>
            </w:tcBorders>
            <w:shd w:val="clear" w:color="auto" w:fill="4A442A"/>
            <w:noWrap/>
          </w:tcPr>
          <w:p w:rsidR="00B57764" w:rsidRPr="00B57764" w:rsidRDefault="00B57764" w:rsidP="00B57764">
            <w:pPr>
              <w:autoSpaceDE w:val="0"/>
              <w:autoSpaceDN w:val="0"/>
              <w:adjustRightInd w:val="0"/>
              <w:spacing w:before="100" w:after="100"/>
              <w:rPr>
                <w:b/>
                <w:bCs/>
                <w:color w:val="FFFFFF"/>
                <w:sz w:val="18"/>
                <w:szCs w:val="18"/>
              </w:rPr>
            </w:pPr>
            <w:r w:rsidRPr="00B57764">
              <w:rPr>
                <w:b/>
                <w:bCs/>
                <w:color w:val="FFFFFF"/>
                <w:sz w:val="18"/>
                <w:szCs w:val="18"/>
              </w:rPr>
              <w:t>Time</w:t>
            </w:r>
          </w:p>
        </w:tc>
        <w:tc>
          <w:tcPr>
            <w:tcW w:w="3118" w:type="dxa"/>
            <w:gridSpan w:val="3"/>
            <w:tcBorders>
              <w:top w:val="single" w:sz="4" w:space="0" w:color="auto"/>
              <w:bottom w:val="nil"/>
            </w:tcBorders>
            <w:shd w:val="clear" w:color="auto" w:fill="4A442A"/>
            <w:noWrap/>
          </w:tcPr>
          <w:p w:rsidR="00B57764" w:rsidRPr="00B57764" w:rsidRDefault="00B57764" w:rsidP="00B57764">
            <w:pPr>
              <w:autoSpaceDE w:val="0"/>
              <w:autoSpaceDN w:val="0"/>
              <w:adjustRightInd w:val="0"/>
              <w:spacing w:before="100" w:after="100"/>
              <w:jc w:val="center"/>
              <w:rPr>
                <w:b/>
                <w:bCs/>
                <w:color w:val="FFFFFF"/>
                <w:sz w:val="18"/>
                <w:szCs w:val="18"/>
              </w:rPr>
            </w:pPr>
            <w:r w:rsidRPr="00B57764">
              <w:rPr>
                <w:b/>
                <w:bCs/>
                <w:color w:val="FFFFFF"/>
                <w:sz w:val="18"/>
                <w:szCs w:val="18"/>
              </w:rPr>
              <w:t>Price ($/</w:t>
            </w:r>
            <w:proofErr w:type="spellStart"/>
            <w:r w:rsidRPr="00B57764">
              <w:rPr>
                <w:b/>
                <w:bCs/>
                <w:color w:val="FFFFFF"/>
                <w:sz w:val="18"/>
                <w:szCs w:val="18"/>
              </w:rPr>
              <w:t>MWh</w:t>
            </w:r>
            <w:proofErr w:type="spellEnd"/>
            <w:r w:rsidRPr="00B57764">
              <w:rPr>
                <w:b/>
                <w:bCs/>
                <w:color w:val="FFFFFF"/>
                <w:sz w:val="18"/>
                <w:szCs w:val="18"/>
              </w:rPr>
              <w:t>)</w:t>
            </w:r>
          </w:p>
        </w:tc>
        <w:tc>
          <w:tcPr>
            <w:tcW w:w="2836" w:type="dxa"/>
            <w:gridSpan w:val="3"/>
            <w:tcBorders>
              <w:top w:val="single" w:sz="4" w:space="0" w:color="auto"/>
              <w:bottom w:val="nil"/>
            </w:tcBorders>
            <w:shd w:val="clear" w:color="auto" w:fill="4A442A"/>
          </w:tcPr>
          <w:p w:rsidR="00B57764" w:rsidRPr="00B57764" w:rsidDel="0074250B" w:rsidRDefault="00B57764" w:rsidP="00B57764">
            <w:pPr>
              <w:autoSpaceDE w:val="0"/>
              <w:autoSpaceDN w:val="0"/>
              <w:adjustRightInd w:val="0"/>
              <w:spacing w:before="100" w:after="100"/>
              <w:jc w:val="center"/>
              <w:rPr>
                <w:b/>
                <w:bCs/>
                <w:color w:val="FFFFFF"/>
                <w:sz w:val="18"/>
                <w:szCs w:val="18"/>
              </w:rPr>
            </w:pPr>
            <w:r w:rsidRPr="00B57764">
              <w:rPr>
                <w:b/>
                <w:bCs/>
                <w:color w:val="FFFFFF"/>
                <w:sz w:val="18"/>
                <w:szCs w:val="18"/>
              </w:rPr>
              <w:t>Demand (MW)</w:t>
            </w:r>
          </w:p>
        </w:tc>
        <w:tc>
          <w:tcPr>
            <w:tcW w:w="2835" w:type="dxa"/>
            <w:gridSpan w:val="3"/>
            <w:tcBorders>
              <w:top w:val="single" w:sz="4" w:space="0" w:color="auto"/>
              <w:bottom w:val="nil"/>
              <w:right w:val="single" w:sz="4" w:space="0" w:color="auto"/>
            </w:tcBorders>
            <w:shd w:val="clear" w:color="auto" w:fill="4A442A"/>
          </w:tcPr>
          <w:p w:rsidR="00B57764" w:rsidRPr="00B57764" w:rsidDel="0074250B" w:rsidRDefault="00B57764" w:rsidP="00B57764">
            <w:pPr>
              <w:autoSpaceDE w:val="0"/>
              <w:autoSpaceDN w:val="0"/>
              <w:adjustRightInd w:val="0"/>
              <w:spacing w:before="100" w:after="100"/>
              <w:jc w:val="center"/>
              <w:rPr>
                <w:b/>
                <w:bCs/>
                <w:color w:val="FFFFFF"/>
                <w:sz w:val="18"/>
                <w:szCs w:val="18"/>
              </w:rPr>
            </w:pPr>
            <w:r w:rsidRPr="00B57764">
              <w:rPr>
                <w:b/>
                <w:bCs/>
                <w:color w:val="FFFFFF"/>
                <w:sz w:val="18"/>
                <w:szCs w:val="18"/>
              </w:rPr>
              <w:t>Availability (MW)</w:t>
            </w:r>
          </w:p>
        </w:tc>
      </w:tr>
      <w:tr w:rsidR="00B57764" w:rsidRPr="009A7C33" w:rsidTr="009F723B">
        <w:tc>
          <w:tcPr>
            <w:tcW w:w="709" w:type="dxa"/>
            <w:tcBorders>
              <w:top w:val="nil"/>
              <w:left w:val="single" w:sz="6" w:space="0" w:color="auto"/>
              <w:bottom w:val="nil"/>
              <w:right w:val="single" w:sz="6" w:space="0" w:color="auto"/>
            </w:tcBorders>
            <w:shd w:val="clear" w:color="auto" w:fill="DDD9C3"/>
            <w:noWrap/>
          </w:tcPr>
          <w:p w:rsidR="00B57764" w:rsidRPr="00B57764" w:rsidRDefault="00B57764" w:rsidP="00B57764">
            <w:pPr>
              <w:autoSpaceDE w:val="0"/>
              <w:autoSpaceDN w:val="0"/>
              <w:adjustRightInd w:val="0"/>
              <w:spacing w:before="100" w:after="100"/>
              <w:rPr>
                <w:b/>
                <w:bCs/>
                <w:color w:val="000000"/>
                <w:sz w:val="18"/>
                <w:szCs w:val="18"/>
              </w:rPr>
            </w:pPr>
          </w:p>
        </w:tc>
        <w:tc>
          <w:tcPr>
            <w:tcW w:w="992" w:type="dxa"/>
            <w:tcBorders>
              <w:top w:val="nil"/>
              <w:left w:val="single" w:sz="6" w:space="0" w:color="auto"/>
              <w:bottom w:val="nil"/>
              <w:right w:val="nil"/>
            </w:tcBorders>
            <w:shd w:val="clear" w:color="auto" w:fill="DDD9C3"/>
            <w:noWrap/>
          </w:tcPr>
          <w:p w:rsidR="00B57764" w:rsidRPr="00B57764" w:rsidRDefault="00B57764" w:rsidP="00B57764">
            <w:pPr>
              <w:autoSpaceDE w:val="0"/>
              <w:autoSpaceDN w:val="0"/>
              <w:adjustRightInd w:val="0"/>
              <w:spacing w:before="100" w:after="100"/>
              <w:jc w:val="center"/>
              <w:rPr>
                <w:b/>
                <w:bCs/>
                <w:color w:val="000000"/>
                <w:sz w:val="18"/>
                <w:szCs w:val="18"/>
              </w:rPr>
            </w:pPr>
            <w:r w:rsidRPr="00B57764">
              <w:rPr>
                <w:b/>
                <w:bCs/>
                <w:color w:val="000000"/>
                <w:sz w:val="18"/>
                <w:szCs w:val="18"/>
              </w:rPr>
              <w:t>Actual</w:t>
            </w:r>
          </w:p>
        </w:tc>
        <w:tc>
          <w:tcPr>
            <w:tcW w:w="1134" w:type="dxa"/>
            <w:tcBorders>
              <w:top w:val="nil"/>
              <w:left w:val="nil"/>
              <w:bottom w:val="nil"/>
              <w:right w:val="nil"/>
            </w:tcBorders>
            <w:shd w:val="clear" w:color="auto" w:fill="DDD9C3"/>
            <w:noWrap/>
          </w:tcPr>
          <w:p w:rsidR="00B57764" w:rsidRPr="00B57764" w:rsidRDefault="00B57764" w:rsidP="00B57764">
            <w:pPr>
              <w:autoSpaceDE w:val="0"/>
              <w:autoSpaceDN w:val="0"/>
              <w:adjustRightInd w:val="0"/>
              <w:spacing w:before="100" w:after="100"/>
              <w:jc w:val="center"/>
              <w:rPr>
                <w:b/>
                <w:bCs/>
                <w:color w:val="000000"/>
                <w:sz w:val="18"/>
                <w:szCs w:val="18"/>
              </w:rPr>
            </w:pPr>
            <w:r w:rsidRPr="00B57764">
              <w:rPr>
                <w:b/>
                <w:bCs/>
                <w:color w:val="000000"/>
                <w:sz w:val="18"/>
                <w:szCs w:val="18"/>
              </w:rPr>
              <w:t xml:space="preserve">4 </w:t>
            </w:r>
            <w:proofErr w:type="spellStart"/>
            <w:r w:rsidRPr="00B57764">
              <w:rPr>
                <w:b/>
                <w:bCs/>
                <w:color w:val="000000"/>
                <w:sz w:val="18"/>
                <w:szCs w:val="18"/>
              </w:rPr>
              <w:t>hr</w:t>
            </w:r>
            <w:proofErr w:type="spellEnd"/>
            <w:r w:rsidRPr="00B57764">
              <w:rPr>
                <w:b/>
                <w:bCs/>
                <w:color w:val="000000"/>
                <w:sz w:val="18"/>
                <w:szCs w:val="18"/>
              </w:rPr>
              <w:t xml:space="preserve"> forecast</w:t>
            </w:r>
          </w:p>
        </w:tc>
        <w:tc>
          <w:tcPr>
            <w:tcW w:w="992" w:type="dxa"/>
            <w:tcBorders>
              <w:top w:val="nil"/>
              <w:left w:val="nil"/>
              <w:bottom w:val="nil"/>
              <w:right w:val="single" w:sz="6" w:space="0" w:color="auto"/>
            </w:tcBorders>
            <w:shd w:val="clear" w:color="auto" w:fill="DDD9C3"/>
            <w:noWrap/>
          </w:tcPr>
          <w:p w:rsidR="00B57764" w:rsidRPr="00B57764" w:rsidRDefault="00B57764" w:rsidP="00B57764">
            <w:pPr>
              <w:autoSpaceDE w:val="0"/>
              <w:autoSpaceDN w:val="0"/>
              <w:adjustRightInd w:val="0"/>
              <w:spacing w:before="100" w:after="100"/>
              <w:jc w:val="center"/>
              <w:rPr>
                <w:b/>
                <w:bCs/>
                <w:color w:val="000000"/>
                <w:sz w:val="18"/>
                <w:szCs w:val="18"/>
              </w:rPr>
            </w:pPr>
            <w:r w:rsidRPr="00B57764">
              <w:rPr>
                <w:b/>
                <w:bCs/>
                <w:color w:val="000000"/>
                <w:sz w:val="18"/>
                <w:szCs w:val="18"/>
              </w:rPr>
              <w:t xml:space="preserve">12 </w:t>
            </w:r>
            <w:proofErr w:type="spellStart"/>
            <w:r w:rsidRPr="00B57764">
              <w:rPr>
                <w:b/>
                <w:bCs/>
                <w:color w:val="000000"/>
                <w:sz w:val="18"/>
                <w:szCs w:val="18"/>
              </w:rPr>
              <w:t>hr</w:t>
            </w:r>
            <w:proofErr w:type="spellEnd"/>
            <w:r w:rsidRPr="00B57764">
              <w:rPr>
                <w:b/>
                <w:bCs/>
                <w:color w:val="000000"/>
                <w:sz w:val="18"/>
                <w:szCs w:val="18"/>
              </w:rPr>
              <w:t xml:space="preserve"> forecast</w:t>
            </w:r>
          </w:p>
        </w:tc>
        <w:tc>
          <w:tcPr>
            <w:tcW w:w="851" w:type="dxa"/>
            <w:tcBorders>
              <w:top w:val="nil"/>
              <w:left w:val="single" w:sz="6" w:space="0" w:color="auto"/>
              <w:bottom w:val="nil"/>
              <w:right w:val="nil"/>
            </w:tcBorders>
            <w:shd w:val="clear" w:color="auto" w:fill="DDD9C3"/>
          </w:tcPr>
          <w:p w:rsidR="00B57764" w:rsidRPr="00B57764" w:rsidRDefault="00B57764" w:rsidP="00B57764">
            <w:pPr>
              <w:autoSpaceDE w:val="0"/>
              <w:autoSpaceDN w:val="0"/>
              <w:adjustRightInd w:val="0"/>
              <w:spacing w:before="100" w:after="100"/>
              <w:jc w:val="center"/>
              <w:rPr>
                <w:b/>
                <w:bCs/>
                <w:color w:val="000000"/>
                <w:sz w:val="18"/>
                <w:szCs w:val="18"/>
              </w:rPr>
            </w:pPr>
            <w:r w:rsidRPr="00B57764">
              <w:rPr>
                <w:b/>
                <w:bCs/>
                <w:color w:val="000000"/>
                <w:sz w:val="18"/>
                <w:szCs w:val="18"/>
              </w:rPr>
              <w:t>Actual</w:t>
            </w:r>
          </w:p>
        </w:tc>
        <w:tc>
          <w:tcPr>
            <w:tcW w:w="992" w:type="dxa"/>
            <w:tcBorders>
              <w:top w:val="nil"/>
              <w:left w:val="nil"/>
              <w:bottom w:val="nil"/>
              <w:right w:val="nil"/>
            </w:tcBorders>
            <w:shd w:val="clear" w:color="auto" w:fill="DDD9C3"/>
          </w:tcPr>
          <w:p w:rsidR="00B57764" w:rsidRPr="00B57764" w:rsidRDefault="00B57764" w:rsidP="00B57764">
            <w:pPr>
              <w:autoSpaceDE w:val="0"/>
              <w:autoSpaceDN w:val="0"/>
              <w:adjustRightInd w:val="0"/>
              <w:spacing w:before="100" w:after="100"/>
              <w:jc w:val="center"/>
              <w:rPr>
                <w:b/>
                <w:bCs/>
                <w:color w:val="000000"/>
                <w:sz w:val="18"/>
                <w:szCs w:val="18"/>
              </w:rPr>
            </w:pPr>
            <w:r w:rsidRPr="00B57764">
              <w:rPr>
                <w:b/>
                <w:bCs/>
                <w:color w:val="000000"/>
                <w:sz w:val="18"/>
                <w:szCs w:val="18"/>
              </w:rPr>
              <w:t xml:space="preserve">4 </w:t>
            </w:r>
            <w:proofErr w:type="spellStart"/>
            <w:r w:rsidRPr="00B57764">
              <w:rPr>
                <w:b/>
                <w:bCs/>
                <w:color w:val="000000"/>
                <w:sz w:val="18"/>
                <w:szCs w:val="18"/>
              </w:rPr>
              <w:t>hr</w:t>
            </w:r>
            <w:proofErr w:type="spellEnd"/>
            <w:r w:rsidRPr="00B57764">
              <w:rPr>
                <w:b/>
                <w:bCs/>
                <w:color w:val="000000"/>
                <w:sz w:val="18"/>
                <w:szCs w:val="18"/>
              </w:rPr>
              <w:t xml:space="preserve"> forecast</w:t>
            </w:r>
          </w:p>
        </w:tc>
        <w:tc>
          <w:tcPr>
            <w:tcW w:w="993" w:type="dxa"/>
            <w:tcBorders>
              <w:top w:val="nil"/>
              <w:left w:val="nil"/>
              <w:bottom w:val="nil"/>
              <w:right w:val="single" w:sz="6" w:space="0" w:color="auto"/>
            </w:tcBorders>
            <w:shd w:val="clear" w:color="auto" w:fill="DDD9C3"/>
          </w:tcPr>
          <w:p w:rsidR="00B57764" w:rsidRPr="00B57764" w:rsidRDefault="00B57764" w:rsidP="00B57764">
            <w:pPr>
              <w:autoSpaceDE w:val="0"/>
              <w:autoSpaceDN w:val="0"/>
              <w:adjustRightInd w:val="0"/>
              <w:spacing w:before="100" w:after="100"/>
              <w:jc w:val="center"/>
              <w:rPr>
                <w:b/>
                <w:bCs/>
                <w:color w:val="000000"/>
                <w:sz w:val="18"/>
                <w:szCs w:val="18"/>
              </w:rPr>
            </w:pPr>
            <w:r w:rsidRPr="00B57764">
              <w:rPr>
                <w:b/>
                <w:bCs/>
                <w:color w:val="000000"/>
                <w:sz w:val="18"/>
                <w:szCs w:val="18"/>
              </w:rPr>
              <w:t xml:space="preserve">12 </w:t>
            </w:r>
            <w:proofErr w:type="spellStart"/>
            <w:r w:rsidRPr="00B57764">
              <w:rPr>
                <w:b/>
                <w:bCs/>
                <w:color w:val="000000"/>
                <w:sz w:val="18"/>
                <w:szCs w:val="18"/>
              </w:rPr>
              <w:t>hr</w:t>
            </w:r>
            <w:proofErr w:type="spellEnd"/>
            <w:r w:rsidRPr="00B57764">
              <w:rPr>
                <w:b/>
                <w:bCs/>
                <w:color w:val="000000"/>
                <w:sz w:val="18"/>
                <w:szCs w:val="18"/>
              </w:rPr>
              <w:t xml:space="preserve"> forecast</w:t>
            </w:r>
          </w:p>
        </w:tc>
        <w:tc>
          <w:tcPr>
            <w:tcW w:w="850" w:type="dxa"/>
            <w:tcBorders>
              <w:top w:val="nil"/>
              <w:left w:val="single" w:sz="6" w:space="0" w:color="auto"/>
              <w:bottom w:val="nil"/>
              <w:right w:val="nil"/>
            </w:tcBorders>
            <w:shd w:val="clear" w:color="auto" w:fill="DDD9C3"/>
          </w:tcPr>
          <w:p w:rsidR="00B57764" w:rsidRPr="00B57764" w:rsidRDefault="00B57764" w:rsidP="00B57764">
            <w:pPr>
              <w:autoSpaceDE w:val="0"/>
              <w:autoSpaceDN w:val="0"/>
              <w:adjustRightInd w:val="0"/>
              <w:spacing w:before="100" w:after="100"/>
              <w:jc w:val="center"/>
              <w:rPr>
                <w:b/>
                <w:bCs/>
                <w:color w:val="000000"/>
                <w:sz w:val="18"/>
                <w:szCs w:val="18"/>
              </w:rPr>
            </w:pPr>
            <w:r w:rsidRPr="00B57764">
              <w:rPr>
                <w:b/>
                <w:bCs/>
                <w:color w:val="000000"/>
                <w:sz w:val="18"/>
                <w:szCs w:val="18"/>
              </w:rPr>
              <w:t>Actual</w:t>
            </w:r>
          </w:p>
        </w:tc>
        <w:tc>
          <w:tcPr>
            <w:tcW w:w="993" w:type="dxa"/>
            <w:tcBorders>
              <w:top w:val="nil"/>
              <w:left w:val="nil"/>
              <w:bottom w:val="nil"/>
              <w:right w:val="nil"/>
            </w:tcBorders>
            <w:shd w:val="clear" w:color="auto" w:fill="DDD9C3"/>
          </w:tcPr>
          <w:p w:rsidR="00B57764" w:rsidRPr="00B57764" w:rsidRDefault="00B57764" w:rsidP="00B57764">
            <w:pPr>
              <w:autoSpaceDE w:val="0"/>
              <w:autoSpaceDN w:val="0"/>
              <w:adjustRightInd w:val="0"/>
              <w:spacing w:before="100" w:after="100"/>
              <w:jc w:val="center"/>
              <w:rPr>
                <w:b/>
                <w:bCs/>
                <w:color w:val="000000"/>
                <w:sz w:val="18"/>
                <w:szCs w:val="18"/>
              </w:rPr>
            </w:pPr>
            <w:r w:rsidRPr="00B57764">
              <w:rPr>
                <w:b/>
                <w:bCs/>
                <w:color w:val="000000"/>
                <w:sz w:val="18"/>
                <w:szCs w:val="18"/>
              </w:rPr>
              <w:t xml:space="preserve">4 </w:t>
            </w:r>
            <w:proofErr w:type="spellStart"/>
            <w:r w:rsidRPr="00B57764">
              <w:rPr>
                <w:b/>
                <w:bCs/>
                <w:color w:val="000000"/>
                <w:sz w:val="18"/>
                <w:szCs w:val="18"/>
              </w:rPr>
              <w:t>hr</w:t>
            </w:r>
            <w:proofErr w:type="spellEnd"/>
            <w:r w:rsidRPr="00B57764">
              <w:rPr>
                <w:b/>
                <w:bCs/>
                <w:color w:val="000000"/>
                <w:sz w:val="18"/>
                <w:szCs w:val="18"/>
              </w:rPr>
              <w:t xml:space="preserve"> forecast</w:t>
            </w:r>
          </w:p>
        </w:tc>
        <w:tc>
          <w:tcPr>
            <w:tcW w:w="992" w:type="dxa"/>
            <w:tcBorders>
              <w:top w:val="nil"/>
              <w:left w:val="nil"/>
              <w:bottom w:val="nil"/>
              <w:right w:val="single" w:sz="6" w:space="0" w:color="auto"/>
            </w:tcBorders>
            <w:shd w:val="clear" w:color="auto" w:fill="DDD9C3"/>
          </w:tcPr>
          <w:p w:rsidR="00B57764" w:rsidRPr="00B57764" w:rsidRDefault="00B57764" w:rsidP="00B57764">
            <w:pPr>
              <w:autoSpaceDE w:val="0"/>
              <w:autoSpaceDN w:val="0"/>
              <w:adjustRightInd w:val="0"/>
              <w:spacing w:before="100" w:after="100"/>
              <w:jc w:val="center"/>
              <w:rPr>
                <w:b/>
                <w:bCs/>
                <w:color w:val="000000"/>
                <w:sz w:val="18"/>
                <w:szCs w:val="18"/>
              </w:rPr>
            </w:pPr>
            <w:r w:rsidRPr="00B57764">
              <w:rPr>
                <w:b/>
                <w:bCs/>
                <w:color w:val="000000"/>
                <w:sz w:val="18"/>
                <w:szCs w:val="18"/>
              </w:rPr>
              <w:t xml:space="preserve">12 </w:t>
            </w:r>
            <w:proofErr w:type="spellStart"/>
            <w:r w:rsidRPr="00B57764">
              <w:rPr>
                <w:b/>
                <w:bCs/>
                <w:color w:val="000000"/>
                <w:sz w:val="18"/>
                <w:szCs w:val="18"/>
              </w:rPr>
              <w:t>hr</w:t>
            </w:r>
            <w:proofErr w:type="spellEnd"/>
            <w:r w:rsidRPr="00B57764">
              <w:rPr>
                <w:b/>
                <w:bCs/>
                <w:color w:val="000000"/>
                <w:sz w:val="18"/>
                <w:szCs w:val="18"/>
              </w:rPr>
              <w:t xml:space="preserve"> forecast</w:t>
            </w:r>
          </w:p>
        </w:tc>
      </w:tr>
      <w:tr w:rsidR="00B57764" w:rsidRPr="009F723B" w:rsidTr="009F723B">
        <w:tc>
          <w:tcPr>
            <w:tcW w:w="709" w:type="dxa"/>
            <w:tcBorders>
              <w:top w:val="nil"/>
              <w:left w:val="single" w:sz="6" w:space="0" w:color="auto"/>
              <w:bottom w:val="nil"/>
              <w:right w:val="single" w:sz="6" w:space="0" w:color="auto"/>
            </w:tcBorders>
            <w:shd w:val="clear" w:color="auto" w:fill="EEECE1"/>
            <w:noWrap/>
          </w:tcPr>
          <w:p w:rsidR="00B57764" w:rsidRPr="009F723B" w:rsidRDefault="00B57764" w:rsidP="00B57764">
            <w:pPr>
              <w:autoSpaceDE w:val="0"/>
              <w:autoSpaceDN w:val="0"/>
              <w:adjustRightInd w:val="0"/>
              <w:spacing w:before="100" w:after="100"/>
              <w:rPr>
                <w:bCs/>
                <w:color w:val="000000"/>
                <w:sz w:val="18"/>
                <w:szCs w:val="18"/>
              </w:rPr>
            </w:pPr>
            <w:r w:rsidRPr="009F723B">
              <w:rPr>
                <w:bCs/>
                <w:color w:val="000000"/>
                <w:sz w:val="18"/>
                <w:szCs w:val="18"/>
              </w:rPr>
              <w:t>2</w:t>
            </w:r>
            <w:r w:rsidR="009F723B" w:rsidRPr="009F723B">
              <w:rPr>
                <w:bCs/>
                <w:color w:val="000000"/>
                <w:sz w:val="18"/>
                <w:szCs w:val="18"/>
              </w:rPr>
              <w:t> pm</w:t>
            </w:r>
          </w:p>
        </w:tc>
        <w:tc>
          <w:tcPr>
            <w:tcW w:w="992" w:type="dxa"/>
            <w:tcBorders>
              <w:top w:val="nil"/>
              <w:left w:val="single" w:sz="6" w:space="0" w:color="auto"/>
              <w:bottom w:val="nil"/>
              <w:right w:val="nil"/>
            </w:tcBorders>
            <w:shd w:val="clear" w:color="auto" w:fill="EEECE1"/>
            <w:noWrap/>
            <w:vAlign w:val="bottom"/>
          </w:tcPr>
          <w:p w:rsidR="00B57764" w:rsidRPr="009F723B" w:rsidRDefault="00B57764" w:rsidP="00B57764">
            <w:pPr>
              <w:autoSpaceDE w:val="0"/>
              <w:autoSpaceDN w:val="0"/>
              <w:adjustRightInd w:val="0"/>
              <w:spacing w:before="100" w:after="100"/>
              <w:jc w:val="center"/>
              <w:rPr>
                <w:bCs/>
                <w:color w:val="000000"/>
                <w:sz w:val="18"/>
                <w:szCs w:val="18"/>
              </w:rPr>
            </w:pPr>
            <w:r w:rsidRPr="009F723B">
              <w:rPr>
                <w:bCs/>
                <w:color w:val="000000"/>
                <w:sz w:val="18"/>
                <w:szCs w:val="18"/>
              </w:rPr>
              <w:t>2228.98</w:t>
            </w:r>
          </w:p>
        </w:tc>
        <w:tc>
          <w:tcPr>
            <w:tcW w:w="1134" w:type="dxa"/>
            <w:tcBorders>
              <w:top w:val="nil"/>
              <w:left w:val="nil"/>
              <w:bottom w:val="nil"/>
              <w:right w:val="nil"/>
            </w:tcBorders>
            <w:shd w:val="clear" w:color="auto" w:fill="EEECE1"/>
            <w:noWrap/>
            <w:vAlign w:val="bottom"/>
          </w:tcPr>
          <w:p w:rsidR="00B57764" w:rsidRPr="009F723B" w:rsidRDefault="00B57764" w:rsidP="00B57764">
            <w:pPr>
              <w:autoSpaceDE w:val="0"/>
              <w:autoSpaceDN w:val="0"/>
              <w:adjustRightInd w:val="0"/>
              <w:spacing w:before="100" w:after="100"/>
              <w:jc w:val="center"/>
              <w:rPr>
                <w:bCs/>
                <w:color w:val="000000"/>
                <w:sz w:val="18"/>
                <w:szCs w:val="18"/>
              </w:rPr>
            </w:pPr>
            <w:r w:rsidRPr="009F723B">
              <w:rPr>
                <w:bCs/>
                <w:color w:val="000000"/>
                <w:sz w:val="18"/>
                <w:szCs w:val="18"/>
              </w:rPr>
              <w:t>60.04</w:t>
            </w:r>
          </w:p>
        </w:tc>
        <w:tc>
          <w:tcPr>
            <w:tcW w:w="992" w:type="dxa"/>
            <w:tcBorders>
              <w:top w:val="nil"/>
              <w:left w:val="nil"/>
              <w:bottom w:val="nil"/>
              <w:right w:val="single" w:sz="6" w:space="0" w:color="auto"/>
            </w:tcBorders>
            <w:shd w:val="clear" w:color="auto" w:fill="EEECE1"/>
            <w:noWrap/>
            <w:vAlign w:val="bottom"/>
          </w:tcPr>
          <w:p w:rsidR="00B57764" w:rsidRPr="009F723B" w:rsidRDefault="00B57764" w:rsidP="00B57764">
            <w:pPr>
              <w:autoSpaceDE w:val="0"/>
              <w:autoSpaceDN w:val="0"/>
              <w:adjustRightInd w:val="0"/>
              <w:spacing w:before="100" w:after="100"/>
              <w:jc w:val="center"/>
              <w:rPr>
                <w:bCs/>
                <w:color w:val="000000"/>
                <w:sz w:val="18"/>
                <w:szCs w:val="18"/>
              </w:rPr>
            </w:pPr>
            <w:r w:rsidRPr="009F723B">
              <w:rPr>
                <w:bCs/>
                <w:color w:val="000000"/>
                <w:sz w:val="18"/>
                <w:szCs w:val="18"/>
              </w:rPr>
              <w:t>119.50</w:t>
            </w:r>
          </w:p>
        </w:tc>
        <w:tc>
          <w:tcPr>
            <w:tcW w:w="851" w:type="dxa"/>
            <w:tcBorders>
              <w:top w:val="nil"/>
              <w:left w:val="single" w:sz="6" w:space="0" w:color="auto"/>
              <w:bottom w:val="nil"/>
              <w:right w:val="nil"/>
            </w:tcBorders>
            <w:shd w:val="clear" w:color="auto" w:fill="EEECE1"/>
            <w:vAlign w:val="bottom"/>
          </w:tcPr>
          <w:p w:rsidR="00B57764" w:rsidRPr="009F723B" w:rsidRDefault="00B57764" w:rsidP="00B57764">
            <w:pPr>
              <w:autoSpaceDE w:val="0"/>
              <w:autoSpaceDN w:val="0"/>
              <w:adjustRightInd w:val="0"/>
              <w:spacing w:before="100" w:after="100"/>
              <w:jc w:val="center"/>
              <w:rPr>
                <w:bCs/>
                <w:color w:val="000000"/>
                <w:sz w:val="18"/>
                <w:szCs w:val="18"/>
              </w:rPr>
            </w:pPr>
            <w:r w:rsidRPr="009F723B">
              <w:rPr>
                <w:bCs/>
                <w:color w:val="000000"/>
                <w:sz w:val="18"/>
                <w:szCs w:val="18"/>
              </w:rPr>
              <w:t>7712</w:t>
            </w:r>
          </w:p>
        </w:tc>
        <w:tc>
          <w:tcPr>
            <w:tcW w:w="992" w:type="dxa"/>
            <w:tcBorders>
              <w:top w:val="nil"/>
              <w:left w:val="nil"/>
              <w:bottom w:val="nil"/>
              <w:right w:val="nil"/>
            </w:tcBorders>
            <w:shd w:val="clear" w:color="auto" w:fill="EEECE1"/>
            <w:vAlign w:val="bottom"/>
          </w:tcPr>
          <w:p w:rsidR="00B57764" w:rsidRPr="009F723B" w:rsidRDefault="00B57764" w:rsidP="00B57764">
            <w:pPr>
              <w:autoSpaceDE w:val="0"/>
              <w:autoSpaceDN w:val="0"/>
              <w:adjustRightInd w:val="0"/>
              <w:spacing w:before="100" w:after="100"/>
              <w:jc w:val="center"/>
              <w:rPr>
                <w:bCs/>
                <w:color w:val="000000"/>
                <w:sz w:val="18"/>
                <w:szCs w:val="18"/>
              </w:rPr>
            </w:pPr>
            <w:r w:rsidRPr="009F723B">
              <w:rPr>
                <w:bCs/>
                <w:color w:val="000000"/>
                <w:sz w:val="18"/>
                <w:szCs w:val="18"/>
              </w:rPr>
              <w:t>7839</w:t>
            </w:r>
          </w:p>
        </w:tc>
        <w:tc>
          <w:tcPr>
            <w:tcW w:w="993" w:type="dxa"/>
            <w:tcBorders>
              <w:top w:val="nil"/>
              <w:left w:val="nil"/>
              <w:bottom w:val="nil"/>
              <w:right w:val="single" w:sz="6" w:space="0" w:color="auto"/>
            </w:tcBorders>
            <w:shd w:val="clear" w:color="auto" w:fill="EEECE1"/>
            <w:vAlign w:val="bottom"/>
          </w:tcPr>
          <w:p w:rsidR="00B57764" w:rsidRPr="009F723B" w:rsidRDefault="00B57764" w:rsidP="00B57764">
            <w:pPr>
              <w:autoSpaceDE w:val="0"/>
              <w:autoSpaceDN w:val="0"/>
              <w:adjustRightInd w:val="0"/>
              <w:spacing w:before="100" w:after="100"/>
              <w:jc w:val="center"/>
              <w:rPr>
                <w:bCs/>
                <w:color w:val="000000"/>
                <w:sz w:val="18"/>
                <w:szCs w:val="18"/>
              </w:rPr>
            </w:pPr>
            <w:r w:rsidRPr="009F723B">
              <w:rPr>
                <w:bCs/>
                <w:color w:val="000000"/>
                <w:sz w:val="18"/>
                <w:szCs w:val="18"/>
              </w:rPr>
              <w:t>7764</w:t>
            </w:r>
          </w:p>
        </w:tc>
        <w:tc>
          <w:tcPr>
            <w:tcW w:w="850" w:type="dxa"/>
            <w:tcBorders>
              <w:top w:val="nil"/>
              <w:left w:val="single" w:sz="6" w:space="0" w:color="auto"/>
              <w:bottom w:val="nil"/>
              <w:right w:val="nil"/>
            </w:tcBorders>
            <w:shd w:val="clear" w:color="auto" w:fill="EEECE1"/>
            <w:vAlign w:val="bottom"/>
          </w:tcPr>
          <w:p w:rsidR="00B57764" w:rsidRPr="009F723B" w:rsidRDefault="00B57764" w:rsidP="00B57764">
            <w:pPr>
              <w:autoSpaceDE w:val="0"/>
              <w:autoSpaceDN w:val="0"/>
              <w:adjustRightInd w:val="0"/>
              <w:spacing w:before="100" w:after="100"/>
              <w:jc w:val="center"/>
              <w:rPr>
                <w:bCs/>
                <w:color w:val="000000"/>
                <w:sz w:val="18"/>
                <w:szCs w:val="18"/>
              </w:rPr>
            </w:pPr>
            <w:r w:rsidRPr="009F723B">
              <w:rPr>
                <w:bCs/>
                <w:color w:val="000000"/>
                <w:sz w:val="18"/>
                <w:szCs w:val="18"/>
              </w:rPr>
              <w:t>10 266</w:t>
            </w:r>
          </w:p>
        </w:tc>
        <w:tc>
          <w:tcPr>
            <w:tcW w:w="993" w:type="dxa"/>
            <w:tcBorders>
              <w:top w:val="nil"/>
              <w:left w:val="nil"/>
              <w:bottom w:val="nil"/>
              <w:right w:val="nil"/>
            </w:tcBorders>
            <w:shd w:val="clear" w:color="auto" w:fill="EEECE1"/>
            <w:vAlign w:val="bottom"/>
          </w:tcPr>
          <w:p w:rsidR="00B57764" w:rsidRPr="009F723B" w:rsidRDefault="00B57764" w:rsidP="00B57764">
            <w:pPr>
              <w:autoSpaceDE w:val="0"/>
              <w:autoSpaceDN w:val="0"/>
              <w:adjustRightInd w:val="0"/>
              <w:spacing w:before="100" w:after="100"/>
              <w:jc w:val="center"/>
              <w:rPr>
                <w:bCs/>
                <w:color w:val="000000"/>
                <w:sz w:val="18"/>
                <w:szCs w:val="18"/>
              </w:rPr>
            </w:pPr>
            <w:r w:rsidRPr="009F723B">
              <w:rPr>
                <w:bCs/>
                <w:color w:val="000000"/>
                <w:sz w:val="18"/>
                <w:szCs w:val="18"/>
              </w:rPr>
              <w:t>10 752</w:t>
            </w:r>
          </w:p>
        </w:tc>
        <w:tc>
          <w:tcPr>
            <w:tcW w:w="992" w:type="dxa"/>
            <w:tcBorders>
              <w:top w:val="nil"/>
              <w:left w:val="nil"/>
              <w:bottom w:val="nil"/>
              <w:right w:val="single" w:sz="6" w:space="0" w:color="auto"/>
            </w:tcBorders>
            <w:shd w:val="clear" w:color="auto" w:fill="EEECE1"/>
            <w:vAlign w:val="bottom"/>
          </w:tcPr>
          <w:p w:rsidR="00B57764" w:rsidRPr="009F723B" w:rsidRDefault="00B57764" w:rsidP="00B57764">
            <w:pPr>
              <w:autoSpaceDE w:val="0"/>
              <w:autoSpaceDN w:val="0"/>
              <w:adjustRightInd w:val="0"/>
              <w:spacing w:before="100" w:after="100"/>
              <w:jc w:val="center"/>
              <w:rPr>
                <w:bCs/>
                <w:color w:val="000000"/>
                <w:sz w:val="18"/>
                <w:szCs w:val="18"/>
              </w:rPr>
            </w:pPr>
            <w:r w:rsidRPr="009F723B">
              <w:rPr>
                <w:bCs/>
                <w:color w:val="000000"/>
                <w:sz w:val="18"/>
                <w:szCs w:val="18"/>
              </w:rPr>
              <w:t>10 752</w:t>
            </w:r>
          </w:p>
        </w:tc>
      </w:tr>
      <w:tr w:rsidR="00B57764" w:rsidRPr="009F723B" w:rsidTr="009F723B">
        <w:tc>
          <w:tcPr>
            <w:tcW w:w="709" w:type="dxa"/>
            <w:tcBorders>
              <w:top w:val="nil"/>
              <w:left w:val="single" w:sz="6" w:space="0" w:color="auto"/>
              <w:bottom w:val="single" w:sz="6" w:space="0" w:color="auto"/>
              <w:right w:val="single" w:sz="6" w:space="0" w:color="auto"/>
            </w:tcBorders>
            <w:shd w:val="clear" w:color="auto" w:fill="EEECE1"/>
            <w:noWrap/>
          </w:tcPr>
          <w:p w:rsidR="00B57764" w:rsidRPr="009F723B" w:rsidRDefault="00B57764" w:rsidP="00B57764">
            <w:pPr>
              <w:autoSpaceDE w:val="0"/>
              <w:autoSpaceDN w:val="0"/>
              <w:adjustRightInd w:val="0"/>
              <w:spacing w:before="100" w:after="100"/>
              <w:rPr>
                <w:bCs/>
                <w:color w:val="000000"/>
                <w:sz w:val="18"/>
                <w:szCs w:val="18"/>
              </w:rPr>
            </w:pPr>
            <w:r w:rsidRPr="009F723B">
              <w:rPr>
                <w:bCs/>
                <w:color w:val="000000"/>
                <w:sz w:val="18"/>
                <w:szCs w:val="18"/>
              </w:rPr>
              <w:t>5</w:t>
            </w:r>
            <w:r w:rsidR="009F723B" w:rsidRPr="009F723B">
              <w:rPr>
                <w:bCs/>
                <w:color w:val="000000"/>
                <w:sz w:val="18"/>
                <w:szCs w:val="18"/>
              </w:rPr>
              <w:t> pm</w:t>
            </w:r>
          </w:p>
        </w:tc>
        <w:tc>
          <w:tcPr>
            <w:tcW w:w="992" w:type="dxa"/>
            <w:tcBorders>
              <w:top w:val="nil"/>
              <w:left w:val="single" w:sz="6" w:space="0" w:color="auto"/>
              <w:bottom w:val="single" w:sz="6" w:space="0" w:color="auto"/>
              <w:right w:val="nil"/>
            </w:tcBorders>
            <w:shd w:val="clear" w:color="auto" w:fill="EEECE1"/>
            <w:noWrap/>
            <w:vAlign w:val="bottom"/>
          </w:tcPr>
          <w:p w:rsidR="00B57764" w:rsidRPr="009F723B" w:rsidRDefault="00B57764" w:rsidP="00B57764">
            <w:pPr>
              <w:autoSpaceDE w:val="0"/>
              <w:autoSpaceDN w:val="0"/>
              <w:adjustRightInd w:val="0"/>
              <w:spacing w:before="100" w:after="100"/>
              <w:jc w:val="center"/>
              <w:rPr>
                <w:bCs/>
                <w:color w:val="000000"/>
                <w:sz w:val="18"/>
                <w:szCs w:val="18"/>
              </w:rPr>
            </w:pPr>
            <w:r w:rsidRPr="009F723B">
              <w:rPr>
                <w:bCs/>
                <w:color w:val="000000"/>
                <w:sz w:val="18"/>
                <w:szCs w:val="18"/>
              </w:rPr>
              <w:t>2228.88</w:t>
            </w:r>
          </w:p>
        </w:tc>
        <w:tc>
          <w:tcPr>
            <w:tcW w:w="1134" w:type="dxa"/>
            <w:tcBorders>
              <w:top w:val="nil"/>
              <w:left w:val="nil"/>
              <w:bottom w:val="single" w:sz="6" w:space="0" w:color="auto"/>
              <w:right w:val="nil"/>
            </w:tcBorders>
            <w:shd w:val="clear" w:color="auto" w:fill="EEECE1"/>
            <w:noWrap/>
            <w:vAlign w:val="bottom"/>
          </w:tcPr>
          <w:p w:rsidR="00B57764" w:rsidRPr="009F723B" w:rsidRDefault="00B57764" w:rsidP="00B57764">
            <w:pPr>
              <w:autoSpaceDE w:val="0"/>
              <w:autoSpaceDN w:val="0"/>
              <w:adjustRightInd w:val="0"/>
              <w:spacing w:before="100" w:after="100"/>
              <w:jc w:val="center"/>
              <w:rPr>
                <w:bCs/>
                <w:color w:val="000000"/>
                <w:sz w:val="18"/>
                <w:szCs w:val="18"/>
              </w:rPr>
            </w:pPr>
            <w:r w:rsidRPr="009F723B">
              <w:rPr>
                <w:bCs/>
                <w:color w:val="000000"/>
                <w:sz w:val="18"/>
                <w:szCs w:val="18"/>
              </w:rPr>
              <w:t>59.95</w:t>
            </w:r>
          </w:p>
        </w:tc>
        <w:tc>
          <w:tcPr>
            <w:tcW w:w="992" w:type="dxa"/>
            <w:tcBorders>
              <w:top w:val="nil"/>
              <w:left w:val="nil"/>
              <w:bottom w:val="single" w:sz="6" w:space="0" w:color="auto"/>
              <w:right w:val="single" w:sz="6" w:space="0" w:color="auto"/>
            </w:tcBorders>
            <w:shd w:val="clear" w:color="auto" w:fill="EEECE1"/>
            <w:noWrap/>
            <w:vAlign w:val="bottom"/>
          </w:tcPr>
          <w:p w:rsidR="00B57764" w:rsidRPr="009F723B" w:rsidRDefault="00B57764" w:rsidP="00B57764">
            <w:pPr>
              <w:autoSpaceDE w:val="0"/>
              <w:autoSpaceDN w:val="0"/>
              <w:adjustRightInd w:val="0"/>
              <w:spacing w:before="100" w:after="100"/>
              <w:jc w:val="center"/>
              <w:rPr>
                <w:bCs/>
                <w:color w:val="000000"/>
                <w:sz w:val="18"/>
                <w:szCs w:val="18"/>
              </w:rPr>
            </w:pPr>
            <w:r w:rsidRPr="009F723B">
              <w:rPr>
                <w:bCs/>
                <w:color w:val="000000"/>
                <w:sz w:val="18"/>
                <w:szCs w:val="18"/>
              </w:rPr>
              <w:t>82.66</w:t>
            </w:r>
          </w:p>
        </w:tc>
        <w:tc>
          <w:tcPr>
            <w:tcW w:w="851" w:type="dxa"/>
            <w:tcBorders>
              <w:top w:val="nil"/>
              <w:left w:val="single" w:sz="6" w:space="0" w:color="auto"/>
              <w:bottom w:val="single" w:sz="6" w:space="0" w:color="auto"/>
              <w:right w:val="nil"/>
            </w:tcBorders>
            <w:shd w:val="clear" w:color="auto" w:fill="EEECE1"/>
            <w:vAlign w:val="bottom"/>
          </w:tcPr>
          <w:p w:rsidR="00B57764" w:rsidRPr="009F723B" w:rsidRDefault="00B57764" w:rsidP="00B57764">
            <w:pPr>
              <w:autoSpaceDE w:val="0"/>
              <w:autoSpaceDN w:val="0"/>
              <w:adjustRightInd w:val="0"/>
              <w:spacing w:before="100" w:after="100"/>
              <w:jc w:val="center"/>
              <w:rPr>
                <w:bCs/>
                <w:color w:val="000000"/>
                <w:sz w:val="18"/>
                <w:szCs w:val="18"/>
              </w:rPr>
            </w:pPr>
            <w:r w:rsidRPr="009F723B">
              <w:rPr>
                <w:bCs/>
                <w:color w:val="000000"/>
                <w:sz w:val="18"/>
                <w:szCs w:val="18"/>
              </w:rPr>
              <w:t>8039</w:t>
            </w:r>
          </w:p>
        </w:tc>
        <w:tc>
          <w:tcPr>
            <w:tcW w:w="992" w:type="dxa"/>
            <w:tcBorders>
              <w:top w:val="nil"/>
              <w:left w:val="nil"/>
              <w:bottom w:val="single" w:sz="6" w:space="0" w:color="auto"/>
              <w:right w:val="nil"/>
            </w:tcBorders>
            <w:shd w:val="clear" w:color="auto" w:fill="EEECE1"/>
            <w:vAlign w:val="bottom"/>
          </w:tcPr>
          <w:p w:rsidR="00B57764" w:rsidRPr="009F723B" w:rsidRDefault="00B57764" w:rsidP="00B57764">
            <w:pPr>
              <w:autoSpaceDE w:val="0"/>
              <w:autoSpaceDN w:val="0"/>
              <w:adjustRightInd w:val="0"/>
              <w:spacing w:before="100" w:after="100"/>
              <w:jc w:val="center"/>
              <w:rPr>
                <w:bCs/>
                <w:color w:val="000000"/>
                <w:sz w:val="18"/>
                <w:szCs w:val="18"/>
              </w:rPr>
            </w:pPr>
            <w:r w:rsidRPr="009F723B">
              <w:rPr>
                <w:bCs/>
                <w:color w:val="000000"/>
                <w:sz w:val="18"/>
                <w:szCs w:val="18"/>
              </w:rPr>
              <w:t>8058</w:t>
            </w:r>
          </w:p>
        </w:tc>
        <w:tc>
          <w:tcPr>
            <w:tcW w:w="993" w:type="dxa"/>
            <w:tcBorders>
              <w:top w:val="nil"/>
              <w:left w:val="nil"/>
              <w:bottom w:val="single" w:sz="6" w:space="0" w:color="auto"/>
              <w:right w:val="single" w:sz="6" w:space="0" w:color="auto"/>
            </w:tcBorders>
            <w:shd w:val="clear" w:color="auto" w:fill="EEECE1"/>
            <w:vAlign w:val="bottom"/>
          </w:tcPr>
          <w:p w:rsidR="00B57764" w:rsidRPr="009F723B" w:rsidRDefault="00B57764" w:rsidP="00B57764">
            <w:pPr>
              <w:autoSpaceDE w:val="0"/>
              <w:autoSpaceDN w:val="0"/>
              <w:adjustRightInd w:val="0"/>
              <w:spacing w:before="100" w:after="100"/>
              <w:jc w:val="center"/>
              <w:rPr>
                <w:bCs/>
                <w:color w:val="000000"/>
                <w:sz w:val="18"/>
                <w:szCs w:val="18"/>
              </w:rPr>
            </w:pPr>
            <w:r w:rsidRPr="009F723B">
              <w:rPr>
                <w:bCs/>
                <w:color w:val="000000"/>
                <w:sz w:val="18"/>
                <w:szCs w:val="18"/>
              </w:rPr>
              <w:t>7996</w:t>
            </w:r>
          </w:p>
        </w:tc>
        <w:tc>
          <w:tcPr>
            <w:tcW w:w="850" w:type="dxa"/>
            <w:tcBorders>
              <w:top w:val="nil"/>
              <w:left w:val="single" w:sz="6" w:space="0" w:color="auto"/>
              <w:bottom w:val="single" w:sz="6" w:space="0" w:color="auto"/>
              <w:right w:val="nil"/>
            </w:tcBorders>
            <w:shd w:val="clear" w:color="auto" w:fill="EEECE1"/>
            <w:vAlign w:val="bottom"/>
          </w:tcPr>
          <w:p w:rsidR="00B57764" w:rsidRPr="009F723B" w:rsidRDefault="00B57764" w:rsidP="00B57764">
            <w:pPr>
              <w:autoSpaceDE w:val="0"/>
              <w:autoSpaceDN w:val="0"/>
              <w:adjustRightInd w:val="0"/>
              <w:spacing w:before="100" w:after="100"/>
              <w:jc w:val="center"/>
              <w:rPr>
                <w:bCs/>
                <w:color w:val="000000"/>
                <w:sz w:val="18"/>
                <w:szCs w:val="18"/>
              </w:rPr>
            </w:pPr>
            <w:r w:rsidRPr="009F723B">
              <w:rPr>
                <w:bCs/>
                <w:color w:val="000000"/>
                <w:sz w:val="18"/>
                <w:szCs w:val="18"/>
              </w:rPr>
              <w:t>10 768</w:t>
            </w:r>
          </w:p>
        </w:tc>
        <w:tc>
          <w:tcPr>
            <w:tcW w:w="993" w:type="dxa"/>
            <w:tcBorders>
              <w:top w:val="nil"/>
              <w:left w:val="nil"/>
              <w:bottom w:val="single" w:sz="6" w:space="0" w:color="auto"/>
              <w:right w:val="nil"/>
            </w:tcBorders>
            <w:shd w:val="clear" w:color="auto" w:fill="EEECE1"/>
            <w:vAlign w:val="bottom"/>
          </w:tcPr>
          <w:p w:rsidR="00B57764" w:rsidRPr="009F723B" w:rsidRDefault="00B57764" w:rsidP="00B57764">
            <w:pPr>
              <w:autoSpaceDE w:val="0"/>
              <w:autoSpaceDN w:val="0"/>
              <w:adjustRightInd w:val="0"/>
              <w:spacing w:before="100" w:after="100"/>
              <w:jc w:val="center"/>
              <w:rPr>
                <w:bCs/>
                <w:color w:val="000000"/>
                <w:sz w:val="18"/>
                <w:szCs w:val="18"/>
              </w:rPr>
            </w:pPr>
            <w:r w:rsidRPr="009F723B">
              <w:rPr>
                <w:bCs/>
                <w:color w:val="000000"/>
                <w:sz w:val="18"/>
                <w:szCs w:val="18"/>
              </w:rPr>
              <w:t>10 715</w:t>
            </w:r>
          </w:p>
        </w:tc>
        <w:tc>
          <w:tcPr>
            <w:tcW w:w="992" w:type="dxa"/>
            <w:tcBorders>
              <w:top w:val="nil"/>
              <w:left w:val="nil"/>
              <w:bottom w:val="single" w:sz="6" w:space="0" w:color="auto"/>
              <w:right w:val="single" w:sz="6" w:space="0" w:color="auto"/>
            </w:tcBorders>
            <w:shd w:val="clear" w:color="auto" w:fill="EEECE1"/>
            <w:vAlign w:val="bottom"/>
          </w:tcPr>
          <w:p w:rsidR="00B57764" w:rsidRPr="009F723B" w:rsidRDefault="00B57764" w:rsidP="00B57764">
            <w:pPr>
              <w:autoSpaceDE w:val="0"/>
              <w:autoSpaceDN w:val="0"/>
              <w:adjustRightInd w:val="0"/>
              <w:spacing w:before="100" w:after="100"/>
              <w:jc w:val="center"/>
              <w:rPr>
                <w:bCs/>
                <w:color w:val="000000"/>
                <w:sz w:val="18"/>
                <w:szCs w:val="18"/>
              </w:rPr>
            </w:pPr>
            <w:r w:rsidRPr="009F723B">
              <w:rPr>
                <w:bCs/>
                <w:color w:val="000000"/>
                <w:sz w:val="18"/>
                <w:szCs w:val="18"/>
              </w:rPr>
              <w:t>10 754</w:t>
            </w:r>
          </w:p>
        </w:tc>
      </w:tr>
    </w:tbl>
    <w:p w:rsidR="003811A3" w:rsidRPr="003811A3" w:rsidRDefault="003811A3" w:rsidP="009F79B1">
      <w:pPr>
        <w:pStyle w:val="NormalWeb"/>
        <w:jc w:val="both"/>
        <w:rPr>
          <w:rFonts w:ascii="Gautami" w:hAnsi="Gautami" w:cs="Arial"/>
          <w:b/>
          <w:bCs/>
          <w:iCs/>
          <w:color w:val="000000"/>
          <w:sz w:val="20"/>
          <w:szCs w:val="20"/>
        </w:rPr>
      </w:pPr>
      <w:r>
        <w:rPr>
          <w:rFonts w:ascii="Gautami" w:hAnsi="Gautami" w:cs="Arial"/>
          <w:b/>
          <w:bCs/>
          <w:iCs/>
          <w:color w:val="000000"/>
          <w:sz w:val="20"/>
          <w:szCs w:val="20"/>
        </w:rPr>
        <w:t>2</w:t>
      </w:r>
      <w:r w:rsidR="009F723B">
        <w:rPr>
          <w:rFonts w:ascii="Gautami" w:hAnsi="Gautami" w:cs="Arial"/>
          <w:b/>
          <w:bCs/>
          <w:iCs/>
          <w:color w:val="000000"/>
          <w:sz w:val="20"/>
          <w:szCs w:val="20"/>
        </w:rPr>
        <w:t> pm</w:t>
      </w:r>
      <w:r w:rsidRPr="003811A3">
        <w:rPr>
          <w:rFonts w:ascii="Gautami" w:hAnsi="Gautami" w:cs="Arial"/>
          <w:b/>
          <w:bCs/>
          <w:iCs/>
          <w:color w:val="000000"/>
          <w:sz w:val="20"/>
          <w:szCs w:val="20"/>
        </w:rPr>
        <w:t xml:space="preserve"> </w:t>
      </w:r>
      <w:r w:rsidR="009F79B1">
        <w:rPr>
          <w:rFonts w:ascii="Gautami" w:hAnsi="Gautami" w:cs="Arial"/>
          <w:b/>
          <w:bCs/>
          <w:iCs/>
          <w:color w:val="000000"/>
          <w:sz w:val="20"/>
          <w:szCs w:val="20"/>
        </w:rPr>
        <w:t>trading i</w:t>
      </w:r>
      <w:r w:rsidR="009F79B1" w:rsidRPr="003811A3">
        <w:rPr>
          <w:rFonts w:ascii="Gautami" w:hAnsi="Gautami" w:cs="Arial"/>
          <w:b/>
          <w:bCs/>
          <w:iCs/>
          <w:color w:val="000000"/>
          <w:sz w:val="20"/>
          <w:szCs w:val="20"/>
        </w:rPr>
        <w:t>nterval</w:t>
      </w:r>
    </w:p>
    <w:p w:rsidR="00572A1C" w:rsidRPr="009F79B1" w:rsidRDefault="00B91903" w:rsidP="009F79B1">
      <w:pPr>
        <w:pStyle w:val="AERbodytext"/>
      </w:pPr>
      <w:r>
        <w:t>D</w:t>
      </w:r>
      <w:r w:rsidR="00572A1C" w:rsidRPr="009F79B1">
        <w:t xml:space="preserve">emand </w:t>
      </w:r>
      <w:r>
        <w:t xml:space="preserve">was </w:t>
      </w:r>
      <w:r w:rsidR="00572A1C" w:rsidRPr="009F79B1">
        <w:t>close to the forecast</w:t>
      </w:r>
      <w:r>
        <w:t xml:space="preserve">s. </w:t>
      </w:r>
      <w:r w:rsidR="00572A1C" w:rsidRPr="009F79B1">
        <w:t xml:space="preserve"> </w:t>
      </w:r>
      <w:r>
        <w:t>A</w:t>
      </w:r>
      <w:r w:rsidR="00572A1C" w:rsidRPr="009F79B1">
        <w:t xml:space="preserve">vailability </w:t>
      </w:r>
      <w:r>
        <w:t xml:space="preserve">was </w:t>
      </w:r>
      <w:r w:rsidR="00572A1C" w:rsidRPr="009F79B1">
        <w:t>around 500</w:t>
      </w:r>
      <w:r w:rsidR="009F723B">
        <w:t> MW</w:t>
      </w:r>
      <w:r w:rsidR="00572A1C" w:rsidRPr="009F79B1">
        <w:t xml:space="preserve"> below </w:t>
      </w:r>
      <w:r w:rsidR="002921FB" w:rsidRPr="009F79B1">
        <w:t xml:space="preserve">the </w:t>
      </w:r>
      <w:r w:rsidR="00572A1C" w:rsidRPr="009F79B1">
        <w:t>forecast</w:t>
      </w:r>
      <w:r w:rsidR="002921FB" w:rsidRPr="009F79B1">
        <w:t>s</w:t>
      </w:r>
      <w:r w:rsidR="00572A1C" w:rsidRPr="009F79B1">
        <w:t>.</w:t>
      </w:r>
    </w:p>
    <w:p w:rsidR="00CB45BB" w:rsidRPr="009F79B1" w:rsidRDefault="00CB45BB" w:rsidP="009F79B1">
      <w:pPr>
        <w:pStyle w:val="AERbodytext"/>
      </w:pPr>
      <w:r w:rsidRPr="009F79B1">
        <w:t>At 11.54 am, Callide reduced the availability at Callide unit 4 by 406</w:t>
      </w:r>
      <w:r w:rsidR="009F723B">
        <w:t> MW</w:t>
      </w:r>
      <w:r w:rsidRPr="009F79B1">
        <w:t>. Around 300</w:t>
      </w:r>
      <w:r w:rsidR="009F723B">
        <w:t> MW</w:t>
      </w:r>
      <w:r w:rsidRPr="009F79B1">
        <w:t xml:space="preserve"> of this capacity was priced at the price floor. The reason </w:t>
      </w:r>
      <w:r w:rsidR="00464315" w:rsidRPr="009F79B1">
        <w:t>provided</w:t>
      </w:r>
      <w:r w:rsidRPr="009F79B1">
        <w:t xml:space="preserve"> was ‘1154P updated ERTS’.</w:t>
      </w:r>
    </w:p>
    <w:p w:rsidR="00572A1C" w:rsidRPr="009F79B1" w:rsidRDefault="00DB724C" w:rsidP="009F79B1">
      <w:pPr>
        <w:pStyle w:val="AERbodytext"/>
      </w:pPr>
      <w:r w:rsidRPr="009F79B1">
        <w:t>At 1.51</w:t>
      </w:r>
      <w:r w:rsidR="009F723B">
        <w:t> pm</w:t>
      </w:r>
      <w:r w:rsidRPr="009F79B1">
        <w:t xml:space="preserve">, effective </w:t>
      </w:r>
      <w:r w:rsidR="002703C6" w:rsidRPr="009F79B1">
        <w:t xml:space="preserve">for </w:t>
      </w:r>
      <w:r w:rsidR="00CC678F" w:rsidRPr="009F79B1">
        <w:t xml:space="preserve">the </w:t>
      </w:r>
      <w:r w:rsidRPr="009F79B1">
        <w:t>2</w:t>
      </w:r>
      <w:r w:rsidR="009F723B">
        <w:t> pm</w:t>
      </w:r>
      <w:r w:rsidR="00CC678F" w:rsidRPr="009F79B1">
        <w:t xml:space="preserve"> dispatch interval</w:t>
      </w:r>
      <w:r w:rsidR="0087025B" w:rsidRPr="009F79B1">
        <w:t xml:space="preserve"> only</w:t>
      </w:r>
      <w:r w:rsidRPr="009F79B1">
        <w:t xml:space="preserve">, </w:t>
      </w:r>
      <w:r w:rsidR="004C41E9" w:rsidRPr="009F79B1">
        <w:t xml:space="preserve">CS </w:t>
      </w:r>
      <w:r w:rsidR="00CC678F" w:rsidRPr="009F79B1">
        <w:t>E</w:t>
      </w:r>
      <w:r w:rsidR="004C41E9" w:rsidRPr="009F79B1">
        <w:t xml:space="preserve">nergy </w:t>
      </w:r>
      <w:r w:rsidR="002921FB" w:rsidRPr="009F79B1">
        <w:t xml:space="preserve">rebid </w:t>
      </w:r>
      <w:r w:rsidR="004C41E9" w:rsidRPr="009F79B1">
        <w:t>495</w:t>
      </w:r>
      <w:r w:rsidR="009F723B">
        <w:t> MW</w:t>
      </w:r>
      <w:r w:rsidR="004C41E9" w:rsidRPr="009F79B1">
        <w:t xml:space="preserve"> </w:t>
      </w:r>
      <w:r w:rsidR="002921FB" w:rsidRPr="009F79B1">
        <w:t xml:space="preserve">across its portfolio </w:t>
      </w:r>
      <w:r w:rsidR="004C41E9" w:rsidRPr="009F79B1">
        <w:t>from below $55/</w:t>
      </w:r>
      <w:proofErr w:type="spellStart"/>
      <w:r w:rsidR="004C41E9" w:rsidRPr="009F79B1">
        <w:t>MWh</w:t>
      </w:r>
      <w:proofErr w:type="spellEnd"/>
      <w:r w:rsidR="004C41E9" w:rsidRPr="009F79B1">
        <w:t xml:space="preserve"> to the price cap. The reason provided w</w:t>
      </w:r>
      <w:r w:rsidR="00CC678F" w:rsidRPr="009F79B1">
        <w:t>as</w:t>
      </w:r>
      <w:r w:rsidR="004C41E9" w:rsidRPr="009F79B1">
        <w:t xml:space="preserve"> ‘1350A </w:t>
      </w:r>
      <w:r w:rsidR="0068134E" w:rsidRPr="009F79B1">
        <w:t>interconnector constraint-QNI close to binding north – SL’</w:t>
      </w:r>
      <w:r w:rsidR="004C41E9" w:rsidRPr="009F79B1">
        <w:t>.</w:t>
      </w:r>
    </w:p>
    <w:p w:rsidR="009F723B" w:rsidRDefault="0068134E" w:rsidP="009F79B1">
      <w:pPr>
        <w:pStyle w:val="AERbodytext"/>
      </w:pPr>
      <w:r w:rsidRPr="009F79B1">
        <w:t>The</w:t>
      </w:r>
      <w:r w:rsidR="00FF78E8" w:rsidRPr="009F79B1">
        <w:t xml:space="preserve"> 5 minute price increased from $53/</w:t>
      </w:r>
      <w:proofErr w:type="spellStart"/>
      <w:r w:rsidR="00FF78E8" w:rsidRPr="009F79B1">
        <w:t>MWh</w:t>
      </w:r>
      <w:proofErr w:type="spellEnd"/>
      <w:r w:rsidR="00FF78E8" w:rsidRPr="009F79B1">
        <w:t xml:space="preserve"> at 1.55</w:t>
      </w:r>
      <w:r w:rsidR="009F723B">
        <w:t> pm</w:t>
      </w:r>
      <w:r w:rsidR="00FF78E8" w:rsidRPr="009F79B1">
        <w:t xml:space="preserve"> to $</w:t>
      </w:r>
      <w:r w:rsidR="003E1982" w:rsidRPr="009F79B1">
        <w:t>13,100</w:t>
      </w:r>
      <w:r w:rsidR="00FF78E8" w:rsidRPr="009F79B1">
        <w:t>/</w:t>
      </w:r>
      <w:proofErr w:type="spellStart"/>
      <w:r w:rsidR="00FF78E8" w:rsidRPr="009F79B1">
        <w:t>MWh</w:t>
      </w:r>
      <w:proofErr w:type="spellEnd"/>
      <w:r w:rsidR="00FF78E8" w:rsidRPr="009F79B1">
        <w:t xml:space="preserve"> at </w:t>
      </w:r>
      <w:r w:rsidR="003E1982" w:rsidRPr="009F79B1">
        <w:t>2</w:t>
      </w:r>
      <w:r w:rsidR="009F723B">
        <w:t> pm</w:t>
      </w:r>
      <w:r w:rsidR="00FF78E8" w:rsidRPr="009F79B1">
        <w:t>. Prices dropped to $</w:t>
      </w:r>
      <w:r w:rsidR="003E1982" w:rsidRPr="009F79B1">
        <w:t>53</w:t>
      </w:r>
      <w:r w:rsidR="00FF78E8" w:rsidRPr="009F79B1">
        <w:t>/</w:t>
      </w:r>
      <w:proofErr w:type="spellStart"/>
      <w:r w:rsidR="00FF78E8" w:rsidRPr="009F79B1">
        <w:t>MWh</w:t>
      </w:r>
      <w:proofErr w:type="spellEnd"/>
      <w:r w:rsidR="00FF78E8" w:rsidRPr="009F79B1">
        <w:t xml:space="preserve"> in the following dispatch interval. </w:t>
      </w:r>
      <w:r w:rsidRPr="009F79B1">
        <w:t>This high dispatch price saw the spot price reach $2228/</w:t>
      </w:r>
      <w:proofErr w:type="spellStart"/>
      <w:r w:rsidRPr="009F79B1">
        <w:t>MWh</w:t>
      </w:r>
      <w:proofErr w:type="spellEnd"/>
      <w:r w:rsidRPr="009F79B1">
        <w:t xml:space="preserve"> at 2</w:t>
      </w:r>
      <w:r w:rsidR="009F723B">
        <w:rPr>
          <w:rFonts w:hint="eastAsia"/>
        </w:rPr>
        <w:t> pm</w:t>
      </w:r>
      <w:r w:rsidRPr="009F79B1">
        <w:t>.</w:t>
      </w:r>
      <w:r w:rsidR="002921FB" w:rsidRPr="009F79B1">
        <w:t xml:space="preserve"> </w:t>
      </w:r>
    </w:p>
    <w:p w:rsidR="003811A3" w:rsidRPr="003811A3" w:rsidRDefault="009F723B" w:rsidP="009F723B">
      <w:pPr>
        <w:pStyle w:val="AERbodytext"/>
        <w:rPr>
          <w:rFonts w:cs="Arial"/>
          <w:b/>
          <w:bCs/>
          <w:iCs/>
          <w:color w:val="000000"/>
          <w:szCs w:val="20"/>
        </w:rPr>
      </w:pPr>
      <w:r>
        <w:br w:type="page"/>
      </w:r>
      <w:r w:rsidR="003811A3">
        <w:rPr>
          <w:rFonts w:cs="Arial"/>
          <w:b/>
          <w:bCs/>
          <w:iCs/>
          <w:color w:val="000000"/>
          <w:szCs w:val="20"/>
        </w:rPr>
        <w:t>5</w:t>
      </w:r>
      <w:r>
        <w:rPr>
          <w:rFonts w:cs="Arial"/>
          <w:b/>
          <w:bCs/>
          <w:iCs/>
          <w:color w:val="000000"/>
          <w:szCs w:val="20"/>
        </w:rPr>
        <w:t> pm</w:t>
      </w:r>
      <w:r w:rsidR="003811A3" w:rsidRPr="003811A3">
        <w:rPr>
          <w:rFonts w:cs="Arial"/>
          <w:b/>
          <w:bCs/>
          <w:iCs/>
          <w:color w:val="000000"/>
          <w:szCs w:val="20"/>
        </w:rPr>
        <w:t xml:space="preserve"> </w:t>
      </w:r>
      <w:r w:rsidR="009F79B1">
        <w:rPr>
          <w:rFonts w:cs="Arial"/>
          <w:b/>
          <w:bCs/>
          <w:iCs/>
          <w:color w:val="000000"/>
          <w:szCs w:val="20"/>
        </w:rPr>
        <w:t>trading i</w:t>
      </w:r>
      <w:r w:rsidR="009F79B1" w:rsidRPr="003811A3">
        <w:rPr>
          <w:rFonts w:cs="Arial"/>
          <w:b/>
          <w:bCs/>
          <w:iCs/>
          <w:color w:val="000000"/>
          <w:szCs w:val="20"/>
        </w:rPr>
        <w:t>nterval</w:t>
      </w:r>
    </w:p>
    <w:p w:rsidR="004C41E9" w:rsidRPr="009F79B1" w:rsidRDefault="00B91903" w:rsidP="009F79B1">
      <w:pPr>
        <w:pStyle w:val="AERbodytext"/>
      </w:pPr>
      <w:r>
        <w:t>D</w:t>
      </w:r>
      <w:r w:rsidRPr="009F79B1">
        <w:t xml:space="preserve">emand </w:t>
      </w:r>
      <w:r>
        <w:t xml:space="preserve">and </w:t>
      </w:r>
      <w:r w:rsidRPr="009F79B1">
        <w:t xml:space="preserve">availability </w:t>
      </w:r>
      <w:r>
        <w:t>were close to the forecasts.</w:t>
      </w:r>
    </w:p>
    <w:p w:rsidR="004C41E9" w:rsidRPr="009F79B1" w:rsidRDefault="00DB724C" w:rsidP="009F79B1">
      <w:pPr>
        <w:pStyle w:val="AERbodytext"/>
      </w:pPr>
      <w:r w:rsidRPr="009F79B1">
        <w:t>At 4.46</w:t>
      </w:r>
      <w:r w:rsidR="009F723B">
        <w:t> pm</w:t>
      </w:r>
      <w:r w:rsidRPr="009F79B1">
        <w:t xml:space="preserve">, effective </w:t>
      </w:r>
      <w:r w:rsidR="00464315" w:rsidRPr="009F79B1">
        <w:t>for</w:t>
      </w:r>
      <w:r w:rsidR="002703C6" w:rsidRPr="009F79B1">
        <w:t xml:space="preserve"> </w:t>
      </w:r>
      <w:r w:rsidR="00464315" w:rsidRPr="009F79B1">
        <w:t xml:space="preserve">the </w:t>
      </w:r>
      <w:r w:rsidRPr="009F79B1">
        <w:t>4.55</w:t>
      </w:r>
      <w:r w:rsidR="009F723B">
        <w:t> pm</w:t>
      </w:r>
      <w:r w:rsidR="00464315" w:rsidRPr="009F79B1">
        <w:t xml:space="preserve"> and 5</w:t>
      </w:r>
      <w:r w:rsidR="009F723B">
        <w:t> pm</w:t>
      </w:r>
      <w:r w:rsidR="00464315" w:rsidRPr="009F79B1">
        <w:t xml:space="preserve"> dispatch intervals only</w:t>
      </w:r>
      <w:r w:rsidRPr="009F79B1">
        <w:t xml:space="preserve">, </w:t>
      </w:r>
      <w:r w:rsidR="004C41E9" w:rsidRPr="009F79B1">
        <w:t xml:space="preserve">CS </w:t>
      </w:r>
      <w:r w:rsidR="002921FB" w:rsidRPr="009F79B1">
        <w:t>E</w:t>
      </w:r>
      <w:r w:rsidR="00A96658" w:rsidRPr="009F79B1">
        <w:t xml:space="preserve">nergy </w:t>
      </w:r>
      <w:r w:rsidR="002921FB" w:rsidRPr="009F79B1">
        <w:t>rebid 675</w:t>
      </w:r>
      <w:r w:rsidR="009F723B">
        <w:t> MW</w:t>
      </w:r>
      <w:r w:rsidR="002921FB" w:rsidRPr="009F79B1">
        <w:t xml:space="preserve"> </w:t>
      </w:r>
      <w:r w:rsidR="00A96658" w:rsidRPr="009F79B1">
        <w:t xml:space="preserve">across </w:t>
      </w:r>
      <w:r w:rsidR="002921FB" w:rsidRPr="009F79B1">
        <w:t xml:space="preserve">its </w:t>
      </w:r>
      <w:r w:rsidR="00A96658" w:rsidRPr="009F79B1">
        <w:t>portfolio</w:t>
      </w:r>
      <w:r w:rsidR="002921FB" w:rsidRPr="009F79B1">
        <w:t xml:space="preserve"> </w:t>
      </w:r>
      <w:r w:rsidR="004C41E9" w:rsidRPr="009F79B1">
        <w:t>from below $55</w:t>
      </w:r>
      <w:r w:rsidR="009F723B">
        <w:t> </w:t>
      </w:r>
      <w:proofErr w:type="spellStart"/>
      <w:r w:rsidR="009F723B">
        <w:t>MW</w:t>
      </w:r>
      <w:r w:rsidR="004C41E9" w:rsidRPr="009F79B1">
        <w:t>h</w:t>
      </w:r>
      <w:proofErr w:type="spellEnd"/>
      <w:r w:rsidR="004C41E9" w:rsidRPr="009F79B1">
        <w:t xml:space="preserve"> to the price cap. The reason provided was ‘1637A </w:t>
      </w:r>
      <w:r w:rsidR="0068134E" w:rsidRPr="009F79B1">
        <w:t>dispatch price lower than 30min forecast</w:t>
      </w:r>
      <w:r w:rsidR="004C41E9" w:rsidRPr="009F79B1">
        <w:t>-SL’</w:t>
      </w:r>
    </w:p>
    <w:p w:rsidR="00274365" w:rsidRPr="009F79B1" w:rsidRDefault="00DB724C" w:rsidP="009F79B1">
      <w:pPr>
        <w:pStyle w:val="AERbodytext"/>
      </w:pPr>
      <w:r w:rsidRPr="009F79B1">
        <w:t>At 4.51</w:t>
      </w:r>
      <w:r w:rsidR="009F723B">
        <w:t> pm</w:t>
      </w:r>
      <w:r w:rsidRPr="009F79B1">
        <w:t xml:space="preserve">, effective </w:t>
      </w:r>
      <w:r w:rsidR="00464315" w:rsidRPr="009F79B1">
        <w:t xml:space="preserve">for the </w:t>
      </w:r>
      <w:r w:rsidRPr="009F79B1">
        <w:t>5</w:t>
      </w:r>
      <w:r w:rsidR="009F723B">
        <w:t> pm</w:t>
      </w:r>
      <w:r w:rsidR="00464315" w:rsidRPr="009F79B1">
        <w:t xml:space="preserve"> dispatch interval</w:t>
      </w:r>
      <w:r w:rsidR="0087025B" w:rsidRPr="009F79B1">
        <w:t xml:space="preserve"> only</w:t>
      </w:r>
      <w:r w:rsidRPr="009F79B1">
        <w:t xml:space="preserve">, </w:t>
      </w:r>
      <w:r w:rsidR="004C41E9" w:rsidRPr="009F79B1">
        <w:t xml:space="preserve">Arrow Energy </w:t>
      </w:r>
      <w:r w:rsidR="002921FB" w:rsidRPr="009F79B1">
        <w:t>rebid 168</w:t>
      </w:r>
      <w:r w:rsidR="009F723B">
        <w:t> MW</w:t>
      </w:r>
      <w:r w:rsidR="002921FB" w:rsidRPr="009F79B1">
        <w:t xml:space="preserve"> at </w:t>
      </w:r>
      <w:proofErr w:type="spellStart"/>
      <w:r w:rsidR="004C41E9" w:rsidRPr="009F79B1">
        <w:t>Braemar</w:t>
      </w:r>
      <w:proofErr w:type="spellEnd"/>
      <w:r w:rsidR="004C41E9" w:rsidRPr="009F79B1">
        <w:t xml:space="preserve"> </w:t>
      </w:r>
      <w:r w:rsidR="002921FB" w:rsidRPr="009F79B1">
        <w:t xml:space="preserve">from </w:t>
      </w:r>
      <w:r w:rsidR="00274365" w:rsidRPr="009F79B1">
        <w:t>below $1500/</w:t>
      </w:r>
      <w:proofErr w:type="spellStart"/>
      <w:r w:rsidR="00274365" w:rsidRPr="009F79B1">
        <w:t>MWh</w:t>
      </w:r>
      <w:proofErr w:type="spellEnd"/>
      <w:r w:rsidR="00274365" w:rsidRPr="009F79B1">
        <w:t xml:space="preserve"> to above $10,500/</w:t>
      </w:r>
      <w:proofErr w:type="spellStart"/>
      <w:r w:rsidR="00274365" w:rsidRPr="009F79B1">
        <w:t>MWh</w:t>
      </w:r>
      <w:proofErr w:type="spellEnd"/>
      <w:r w:rsidR="00274365" w:rsidRPr="009F79B1">
        <w:t xml:space="preserve">. The reason provided was ‘1650A </w:t>
      </w:r>
      <w:r w:rsidR="0068134E" w:rsidRPr="009F79B1">
        <w:t xml:space="preserve">change in QNI flow </w:t>
      </w:r>
      <w:r w:rsidR="00274365" w:rsidRPr="009F79B1">
        <w:t>SL’</w:t>
      </w:r>
      <w:r w:rsidR="002921FB" w:rsidRPr="009F79B1">
        <w:t>.</w:t>
      </w:r>
    </w:p>
    <w:p w:rsidR="004C41E9" w:rsidRPr="009F79B1" w:rsidRDefault="00DB724C" w:rsidP="009F79B1">
      <w:pPr>
        <w:pStyle w:val="AERbodytext"/>
      </w:pPr>
      <w:r w:rsidRPr="009F79B1">
        <w:t>At 4.51</w:t>
      </w:r>
      <w:r w:rsidR="009F723B">
        <w:t> pm</w:t>
      </w:r>
      <w:r w:rsidRPr="009F79B1">
        <w:t xml:space="preserve">, effective </w:t>
      </w:r>
      <w:r w:rsidR="00464315" w:rsidRPr="009F79B1">
        <w:t xml:space="preserve">for the </w:t>
      </w:r>
      <w:r w:rsidRPr="009F79B1">
        <w:t>5</w:t>
      </w:r>
      <w:r w:rsidR="009F723B">
        <w:t> pm</w:t>
      </w:r>
      <w:r w:rsidR="00464315" w:rsidRPr="009F79B1">
        <w:t xml:space="preserve"> dispatch interval</w:t>
      </w:r>
      <w:r w:rsidR="0087025B" w:rsidRPr="009F79B1">
        <w:t xml:space="preserve"> only</w:t>
      </w:r>
      <w:r w:rsidRPr="009F79B1">
        <w:t xml:space="preserve">, </w:t>
      </w:r>
      <w:r w:rsidR="00274365" w:rsidRPr="009F79B1">
        <w:t>Sta</w:t>
      </w:r>
      <w:r w:rsidR="00707EAE" w:rsidRPr="009F79B1">
        <w:t xml:space="preserve">nwell </w:t>
      </w:r>
      <w:r w:rsidR="00464315" w:rsidRPr="009F79B1">
        <w:t xml:space="preserve">rebid </w:t>
      </w:r>
      <w:r w:rsidR="00274365" w:rsidRPr="009F79B1">
        <w:t>233</w:t>
      </w:r>
      <w:r w:rsidR="009F723B">
        <w:t> MW</w:t>
      </w:r>
      <w:r w:rsidR="00274365" w:rsidRPr="009F79B1">
        <w:t xml:space="preserve"> </w:t>
      </w:r>
      <w:r w:rsidR="00464315" w:rsidRPr="009F79B1">
        <w:t xml:space="preserve">across its portfolio </w:t>
      </w:r>
      <w:r w:rsidR="00274365" w:rsidRPr="009F79B1">
        <w:t>from below $50/</w:t>
      </w:r>
      <w:proofErr w:type="spellStart"/>
      <w:r w:rsidR="00274365" w:rsidRPr="009F79B1">
        <w:t>MWh</w:t>
      </w:r>
      <w:proofErr w:type="spellEnd"/>
      <w:r w:rsidR="00274365" w:rsidRPr="009F79B1">
        <w:t xml:space="preserve"> to the price cap. The reason provided was ‘1651A </w:t>
      </w:r>
      <w:r w:rsidR="0068134E" w:rsidRPr="009F79B1">
        <w:t xml:space="preserve">material change in QLD generation: Oakey </w:t>
      </w:r>
      <w:r w:rsidR="00274365" w:rsidRPr="009F79B1">
        <w:t>DI</w:t>
      </w:r>
      <w:r w:rsidR="0068134E" w:rsidRPr="009F79B1">
        <w:t xml:space="preserve"> </w:t>
      </w:r>
      <w:r w:rsidR="00274365" w:rsidRPr="009F79B1">
        <w:t xml:space="preserve">1645’. </w:t>
      </w:r>
      <w:r w:rsidR="004C41E9" w:rsidRPr="009F79B1">
        <w:t xml:space="preserve"> </w:t>
      </w:r>
    </w:p>
    <w:p w:rsidR="00EB4306" w:rsidRPr="009F79B1" w:rsidRDefault="00413501" w:rsidP="009F79B1">
      <w:pPr>
        <w:pStyle w:val="AERbodytext"/>
      </w:pPr>
      <w:r w:rsidRPr="009F79B1">
        <w:t>The</w:t>
      </w:r>
      <w:r w:rsidR="00A96658" w:rsidRPr="009F79B1">
        <w:t xml:space="preserve"> 5 minute price increased from around $70/</w:t>
      </w:r>
      <w:proofErr w:type="spellStart"/>
      <w:r w:rsidR="00A96658" w:rsidRPr="009F79B1">
        <w:t>MWh</w:t>
      </w:r>
      <w:proofErr w:type="spellEnd"/>
      <w:r w:rsidR="00A96658" w:rsidRPr="009F79B1">
        <w:t xml:space="preserve"> at 4.55</w:t>
      </w:r>
      <w:r w:rsidR="009F723B">
        <w:t> pm</w:t>
      </w:r>
      <w:r w:rsidR="00A96658" w:rsidRPr="009F79B1">
        <w:t xml:space="preserve"> to $13,100/</w:t>
      </w:r>
      <w:proofErr w:type="spellStart"/>
      <w:r w:rsidR="00A96658" w:rsidRPr="009F79B1">
        <w:t>MWh</w:t>
      </w:r>
      <w:proofErr w:type="spellEnd"/>
      <w:r w:rsidR="00A96658" w:rsidRPr="009F79B1">
        <w:t xml:space="preserve"> at 5</w:t>
      </w:r>
      <w:r w:rsidR="009F723B">
        <w:t> pm</w:t>
      </w:r>
      <w:r w:rsidR="00A96658" w:rsidRPr="009F79B1">
        <w:t>. Prices dropped to around $46/</w:t>
      </w:r>
      <w:proofErr w:type="spellStart"/>
      <w:r w:rsidR="00A96658" w:rsidRPr="009F79B1">
        <w:t>MWh</w:t>
      </w:r>
      <w:proofErr w:type="spellEnd"/>
      <w:r w:rsidR="00A96658" w:rsidRPr="009F79B1">
        <w:t xml:space="preserve"> in the following dispatch interval. </w:t>
      </w:r>
      <w:r w:rsidRPr="009F79B1">
        <w:t>The high dispatch price saw the spot price reach $2228/</w:t>
      </w:r>
      <w:proofErr w:type="spellStart"/>
      <w:r w:rsidRPr="009F79B1">
        <w:t>MWh</w:t>
      </w:r>
      <w:proofErr w:type="spellEnd"/>
      <w:r w:rsidRPr="009F79B1">
        <w:t xml:space="preserve"> at 5</w:t>
      </w:r>
      <w:r w:rsidR="009F723B">
        <w:t> pm</w:t>
      </w:r>
      <w:r w:rsidRPr="009F79B1">
        <w:t>.</w:t>
      </w:r>
    </w:p>
    <w:p w:rsidR="000576C6" w:rsidRPr="003B6354" w:rsidRDefault="000576C6" w:rsidP="005E6F98">
      <w:pPr>
        <w:pStyle w:val="NormalWeb"/>
        <w:rPr>
          <w:rFonts w:ascii="Gautami" w:hAnsi="Gautami" w:cs="Arial"/>
          <w:b/>
          <w:bCs/>
          <w:iCs/>
          <w:color w:val="000000" w:themeColor="text1"/>
          <w:sz w:val="20"/>
          <w:szCs w:val="20"/>
        </w:rPr>
      </w:pPr>
      <w:r w:rsidRPr="003B6354">
        <w:rPr>
          <w:rFonts w:ascii="Gautami" w:hAnsi="Gautami" w:cs="Arial"/>
          <w:b/>
          <w:bCs/>
          <w:iCs/>
          <w:color w:val="000000" w:themeColor="text1"/>
          <w:sz w:val="20"/>
          <w:szCs w:val="20"/>
        </w:rPr>
        <w:t xml:space="preserve">Friday, 21 February </w:t>
      </w:r>
    </w:p>
    <w:tbl>
      <w:tblPr>
        <w:tblW w:w="9639" w:type="dxa"/>
        <w:tblInd w:w="108" w:type="dxa"/>
        <w:tblBorders>
          <w:top w:val="single" w:sz="8" w:space="0" w:color="7BA0CD"/>
          <w:bottom w:val="single" w:sz="8" w:space="0" w:color="7BA0CD"/>
        </w:tblBorders>
        <w:tblLayout w:type="fixed"/>
        <w:tblLook w:val="04A0" w:firstRow="1" w:lastRow="0" w:firstColumn="1" w:lastColumn="0" w:noHBand="0" w:noVBand="1"/>
      </w:tblPr>
      <w:tblGrid>
        <w:gridCol w:w="851"/>
        <w:gridCol w:w="992"/>
        <w:gridCol w:w="1134"/>
        <w:gridCol w:w="992"/>
        <w:gridCol w:w="851"/>
        <w:gridCol w:w="992"/>
        <w:gridCol w:w="992"/>
        <w:gridCol w:w="850"/>
        <w:gridCol w:w="993"/>
        <w:gridCol w:w="992"/>
      </w:tblGrid>
      <w:tr w:rsidR="00B57764" w:rsidRPr="009A7C33" w:rsidTr="009F723B">
        <w:tc>
          <w:tcPr>
            <w:tcW w:w="851" w:type="dxa"/>
            <w:tcBorders>
              <w:top w:val="single" w:sz="4" w:space="0" w:color="auto"/>
              <w:left w:val="single" w:sz="4" w:space="0" w:color="auto"/>
              <w:bottom w:val="nil"/>
            </w:tcBorders>
            <w:shd w:val="clear" w:color="auto" w:fill="4A442A"/>
            <w:noWrap/>
          </w:tcPr>
          <w:p w:rsidR="00B57764" w:rsidRPr="00B57764" w:rsidRDefault="00B57764" w:rsidP="00B57764">
            <w:pPr>
              <w:autoSpaceDE w:val="0"/>
              <w:autoSpaceDN w:val="0"/>
              <w:adjustRightInd w:val="0"/>
              <w:spacing w:before="100" w:after="100"/>
              <w:rPr>
                <w:b/>
                <w:bCs/>
                <w:color w:val="FFFFFF"/>
                <w:sz w:val="18"/>
                <w:szCs w:val="18"/>
              </w:rPr>
            </w:pPr>
            <w:r w:rsidRPr="00B57764">
              <w:rPr>
                <w:b/>
                <w:bCs/>
                <w:color w:val="FFFFFF"/>
                <w:sz w:val="18"/>
                <w:szCs w:val="18"/>
              </w:rPr>
              <w:t>Time</w:t>
            </w:r>
          </w:p>
        </w:tc>
        <w:tc>
          <w:tcPr>
            <w:tcW w:w="3118" w:type="dxa"/>
            <w:gridSpan w:val="3"/>
            <w:tcBorders>
              <w:top w:val="single" w:sz="4" w:space="0" w:color="auto"/>
              <w:bottom w:val="nil"/>
            </w:tcBorders>
            <w:shd w:val="clear" w:color="auto" w:fill="4A442A"/>
            <w:noWrap/>
          </w:tcPr>
          <w:p w:rsidR="00B57764" w:rsidRPr="00B57764" w:rsidRDefault="00B57764" w:rsidP="00B57764">
            <w:pPr>
              <w:autoSpaceDE w:val="0"/>
              <w:autoSpaceDN w:val="0"/>
              <w:adjustRightInd w:val="0"/>
              <w:spacing w:before="100" w:after="100"/>
              <w:jc w:val="center"/>
              <w:rPr>
                <w:b/>
                <w:bCs/>
                <w:color w:val="FFFFFF"/>
                <w:sz w:val="18"/>
                <w:szCs w:val="18"/>
              </w:rPr>
            </w:pPr>
            <w:r w:rsidRPr="00B57764">
              <w:rPr>
                <w:b/>
                <w:bCs/>
                <w:color w:val="FFFFFF"/>
                <w:sz w:val="18"/>
                <w:szCs w:val="18"/>
              </w:rPr>
              <w:t>Price ($/</w:t>
            </w:r>
            <w:proofErr w:type="spellStart"/>
            <w:r w:rsidRPr="00B57764">
              <w:rPr>
                <w:b/>
                <w:bCs/>
                <w:color w:val="FFFFFF"/>
                <w:sz w:val="18"/>
                <w:szCs w:val="18"/>
              </w:rPr>
              <w:t>MWh</w:t>
            </w:r>
            <w:proofErr w:type="spellEnd"/>
            <w:r w:rsidRPr="00B57764">
              <w:rPr>
                <w:b/>
                <w:bCs/>
                <w:color w:val="FFFFFF"/>
                <w:sz w:val="18"/>
                <w:szCs w:val="18"/>
              </w:rPr>
              <w:t>)</w:t>
            </w:r>
          </w:p>
        </w:tc>
        <w:tc>
          <w:tcPr>
            <w:tcW w:w="2835" w:type="dxa"/>
            <w:gridSpan w:val="3"/>
            <w:tcBorders>
              <w:top w:val="single" w:sz="4" w:space="0" w:color="auto"/>
              <w:bottom w:val="nil"/>
            </w:tcBorders>
            <w:shd w:val="clear" w:color="auto" w:fill="4A442A"/>
          </w:tcPr>
          <w:p w:rsidR="00B57764" w:rsidRPr="00B57764" w:rsidDel="0074250B" w:rsidRDefault="00B57764" w:rsidP="00B57764">
            <w:pPr>
              <w:autoSpaceDE w:val="0"/>
              <w:autoSpaceDN w:val="0"/>
              <w:adjustRightInd w:val="0"/>
              <w:spacing w:before="100" w:after="100"/>
              <w:jc w:val="center"/>
              <w:rPr>
                <w:b/>
                <w:bCs/>
                <w:color w:val="FFFFFF"/>
                <w:sz w:val="18"/>
                <w:szCs w:val="18"/>
              </w:rPr>
            </w:pPr>
            <w:r w:rsidRPr="00B57764">
              <w:rPr>
                <w:b/>
                <w:bCs/>
                <w:color w:val="FFFFFF"/>
                <w:sz w:val="18"/>
                <w:szCs w:val="18"/>
              </w:rPr>
              <w:t>Demand (MW)</w:t>
            </w:r>
          </w:p>
        </w:tc>
        <w:tc>
          <w:tcPr>
            <w:tcW w:w="2835" w:type="dxa"/>
            <w:gridSpan w:val="3"/>
            <w:tcBorders>
              <w:top w:val="single" w:sz="4" w:space="0" w:color="auto"/>
              <w:bottom w:val="nil"/>
              <w:right w:val="single" w:sz="4" w:space="0" w:color="auto"/>
            </w:tcBorders>
            <w:shd w:val="clear" w:color="auto" w:fill="4A442A"/>
          </w:tcPr>
          <w:p w:rsidR="00B57764" w:rsidRPr="00B57764" w:rsidDel="0074250B" w:rsidRDefault="00B57764" w:rsidP="00B57764">
            <w:pPr>
              <w:autoSpaceDE w:val="0"/>
              <w:autoSpaceDN w:val="0"/>
              <w:adjustRightInd w:val="0"/>
              <w:spacing w:before="100" w:after="100"/>
              <w:jc w:val="center"/>
              <w:rPr>
                <w:b/>
                <w:bCs/>
                <w:color w:val="FFFFFF"/>
                <w:sz w:val="18"/>
                <w:szCs w:val="18"/>
              </w:rPr>
            </w:pPr>
            <w:r w:rsidRPr="00B57764">
              <w:rPr>
                <w:b/>
                <w:bCs/>
                <w:color w:val="FFFFFF"/>
                <w:sz w:val="18"/>
                <w:szCs w:val="18"/>
              </w:rPr>
              <w:t>Availability (MW)</w:t>
            </w:r>
          </w:p>
        </w:tc>
      </w:tr>
      <w:tr w:rsidR="00B57764" w:rsidRPr="009A7C33" w:rsidTr="009F723B">
        <w:tc>
          <w:tcPr>
            <w:tcW w:w="851" w:type="dxa"/>
            <w:tcBorders>
              <w:top w:val="nil"/>
              <w:left w:val="single" w:sz="6" w:space="0" w:color="auto"/>
              <w:bottom w:val="nil"/>
              <w:right w:val="single" w:sz="6" w:space="0" w:color="auto"/>
            </w:tcBorders>
            <w:shd w:val="clear" w:color="auto" w:fill="DDD9C3"/>
            <w:noWrap/>
          </w:tcPr>
          <w:p w:rsidR="00B57764" w:rsidRPr="00B57764" w:rsidRDefault="00B57764" w:rsidP="00B57764">
            <w:pPr>
              <w:autoSpaceDE w:val="0"/>
              <w:autoSpaceDN w:val="0"/>
              <w:adjustRightInd w:val="0"/>
              <w:spacing w:before="100" w:after="100"/>
              <w:rPr>
                <w:b/>
                <w:bCs/>
                <w:color w:val="000000"/>
                <w:sz w:val="18"/>
                <w:szCs w:val="18"/>
              </w:rPr>
            </w:pPr>
          </w:p>
        </w:tc>
        <w:tc>
          <w:tcPr>
            <w:tcW w:w="992" w:type="dxa"/>
            <w:tcBorders>
              <w:top w:val="nil"/>
              <w:left w:val="single" w:sz="6" w:space="0" w:color="auto"/>
              <w:bottom w:val="nil"/>
              <w:right w:val="nil"/>
            </w:tcBorders>
            <w:shd w:val="clear" w:color="auto" w:fill="DDD9C3"/>
            <w:noWrap/>
          </w:tcPr>
          <w:p w:rsidR="00B57764" w:rsidRPr="00B57764" w:rsidRDefault="00B57764" w:rsidP="00B57764">
            <w:pPr>
              <w:autoSpaceDE w:val="0"/>
              <w:autoSpaceDN w:val="0"/>
              <w:adjustRightInd w:val="0"/>
              <w:spacing w:before="100" w:after="100"/>
              <w:jc w:val="center"/>
              <w:rPr>
                <w:b/>
                <w:bCs/>
                <w:color w:val="000000"/>
                <w:sz w:val="18"/>
                <w:szCs w:val="18"/>
              </w:rPr>
            </w:pPr>
            <w:r w:rsidRPr="00B57764">
              <w:rPr>
                <w:b/>
                <w:bCs/>
                <w:color w:val="000000"/>
                <w:sz w:val="18"/>
                <w:szCs w:val="18"/>
              </w:rPr>
              <w:t>Actual</w:t>
            </w:r>
          </w:p>
        </w:tc>
        <w:tc>
          <w:tcPr>
            <w:tcW w:w="1134" w:type="dxa"/>
            <w:tcBorders>
              <w:top w:val="nil"/>
              <w:left w:val="nil"/>
              <w:bottom w:val="nil"/>
              <w:right w:val="nil"/>
            </w:tcBorders>
            <w:shd w:val="clear" w:color="auto" w:fill="DDD9C3"/>
            <w:noWrap/>
          </w:tcPr>
          <w:p w:rsidR="00B57764" w:rsidRPr="00B57764" w:rsidRDefault="00B57764" w:rsidP="00B57764">
            <w:pPr>
              <w:autoSpaceDE w:val="0"/>
              <w:autoSpaceDN w:val="0"/>
              <w:adjustRightInd w:val="0"/>
              <w:spacing w:before="100" w:after="100"/>
              <w:jc w:val="center"/>
              <w:rPr>
                <w:b/>
                <w:bCs/>
                <w:color w:val="000000"/>
                <w:sz w:val="18"/>
                <w:szCs w:val="18"/>
              </w:rPr>
            </w:pPr>
            <w:r w:rsidRPr="00B57764">
              <w:rPr>
                <w:b/>
                <w:bCs/>
                <w:color w:val="000000"/>
                <w:sz w:val="18"/>
                <w:szCs w:val="18"/>
              </w:rPr>
              <w:t xml:space="preserve">4 </w:t>
            </w:r>
            <w:proofErr w:type="spellStart"/>
            <w:r w:rsidRPr="00B57764">
              <w:rPr>
                <w:b/>
                <w:bCs/>
                <w:color w:val="000000"/>
                <w:sz w:val="18"/>
                <w:szCs w:val="18"/>
              </w:rPr>
              <w:t>hr</w:t>
            </w:r>
            <w:proofErr w:type="spellEnd"/>
            <w:r w:rsidRPr="00B57764">
              <w:rPr>
                <w:b/>
                <w:bCs/>
                <w:color w:val="000000"/>
                <w:sz w:val="18"/>
                <w:szCs w:val="18"/>
              </w:rPr>
              <w:t xml:space="preserve"> forecast</w:t>
            </w:r>
          </w:p>
        </w:tc>
        <w:tc>
          <w:tcPr>
            <w:tcW w:w="992" w:type="dxa"/>
            <w:tcBorders>
              <w:top w:val="nil"/>
              <w:left w:val="nil"/>
              <w:bottom w:val="nil"/>
              <w:right w:val="single" w:sz="6" w:space="0" w:color="auto"/>
            </w:tcBorders>
            <w:shd w:val="clear" w:color="auto" w:fill="DDD9C3"/>
            <w:noWrap/>
          </w:tcPr>
          <w:p w:rsidR="00B57764" w:rsidRPr="00B57764" w:rsidRDefault="00B57764" w:rsidP="00B57764">
            <w:pPr>
              <w:autoSpaceDE w:val="0"/>
              <w:autoSpaceDN w:val="0"/>
              <w:adjustRightInd w:val="0"/>
              <w:spacing w:before="100" w:after="100"/>
              <w:jc w:val="center"/>
              <w:rPr>
                <w:b/>
                <w:bCs/>
                <w:color w:val="000000"/>
                <w:sz w:val="18"/>
                <w:szCs w:val="18"/>
              </w:rPr>
            </w:pPr>
            <w:r w:rsidRPr="00B57764">
              <w:rPr>
                <w:b/>
                <w:bCs/>
                <w:color w:val="000000"/>
                <w:sz w:val="18"/>
                <w:szCs w:val="18"/>
              </w:rPr>
              <w:t xml:space="preserve">12 </w:t>
            </w:r>
            <w:proofErr w:type="spellStart"/>
            <w:r w:rsidRPr="00B57764">
              <w:rPr>
                <w:b/>
                <w:bCs/>
                <w:color w:val="000000"/>
                <w:sz w:val="18"/>
                <w:szCs w:val="18"/>
              </w:rPr>
              <w:t>hr</w:t>
            </w:r>
            <w:proofErr w:type="spellEnd"/>
            <w:r w:rsidRPr="00B57764">
              <w:rPr>
                <w:b/>
                <w:bCs/>
                <w:color w:val="000000"/>
                <w:sz w:val="18"/>
                <w:szCs w:val="18"/>
              </w:rPr>
              <w:t xml:space="preserve"> forecast</w:t>
            </w:r>
          </w:p>
        </w:tc>
        <w:tc>
          <w:tcPr>
            <w:tcW w:w="851" w:type="dxa"/>
            <w:tcBorders>
              <w:top w:val="nil"/>
              <w:left w:val="single" w:sz="6" w:space="0" w:color="auto"/>
              <w:bottom w:val="nil"/>
              <w:right w:val="nil"/>
            </w:tcBorders>
            <w:shd w:val="clear" w:color="auto" w:fill="DDD9C3"/>
          </w:tcPr>
          <w:p w:rsidR="00B57764" w:rsidRPr="00B57764" w:rsidRDefault="00B57764" w:rsidP="00B57764">
            <w:pPr>
              <w:autoSpaceDE w:val="0"/>
              <w:autoSpaceDN w:val="0"/>
              <w:adjustRightInd w:val="0"/>
              <w:spacing w:before="100" w:after="100"/>
              <w:jc w:val="center"/>
              <w:rPr>
                <w:b/>
                <w:bCs/>
                <w:color w:val="000000"/>
                <w:sz w:val="18"/>
                <w:szCs w:val="18"/>
              </w:rPr>
            </w:pPr>
            <w:r w:rsidRPr="00B57764">
              <w:rPr>
                <w:b/>
                <w:bCs/>
                <w:color w:val="000000"/>
                <w:sz w:val="18"/>
                <w:szCs w:val="18"/>
              </w:rPr>
              <w:t>Actual</w:t>
            </w:r>
          </w:p>
        </w:tc>
        <w:tc>
          <w:tcPr>
            <w:tcW w:w="992" w:type="dxa"/>
            <w:tcBorders>
              <w:top w:val="nil"/>
              <w:left w:val="nil"/>
              <w:bottom w:val="nil"/>
              <w:right w:val="nil"/>
            </w:tcBorders>
            <w:shd w:val="clear" w:color="auto" w:fill="DDD9C3"/>
          </w:tcPr>
          <w:p w:rsidR="00B57764" w:rsidRPr="00B57764" w:rsidRDefault="00B57764" w:rsidP="00B57764">
            <w:pPr>
              <w:autoSpaceDE w:val="0"/>
              <w:autoSpaceDN w:val="0"/>
              <w:adjustRightInd w:val="0"/>
              <w:spacing w:before="100" w:after="100"/>
              <w:jc w:val="center"/>
              <w:rPr>
                <w:b/>
                <w:bCs/>
                <w:color w:val="000000"/>
                <w:sz w:val="18"/>
                <w:szCs w:val="18"/>
              </w:rPr>
            </w:pPr>
            <w:r w:rsidRPr="00B57764">
              <w:rPr>
                <w:b/>
                <w:bCs/>
                <w:color w:val="000000"/>
                <w:sz w:val="18"/>
                <w:szCs w:val="18"/>
              </w:rPr>
              <w:t xml:space="preserve">4 </w:t>
            </w:r>
            <w:proofErr w:type="spellStart"/>
            <w:r w:rsidRPr="00B57764">
              <w:rPr>
                <w:b/>
                <w:bCs/>
                <w:color w:val="000000"/>
                <w:sz w:val="18"/>
                <w:szCs w:val="18"/>
              </w:rPr>
              <w:t>hr</w:t>
            </w:r>
            <w:proofErr w:type="spellEnd"/>
            <w:r w:rsidRPr="00B57764">
              <w:rPr>
                <w:b/>
                <w:bCs/>
                <w:color w:val="000000"/>
                <w:sz w:val="18"/>
                <w:szCs w:val="18"/>
              </w:rPr>
              <w:t xml:space="preserve"> forecast</w:t>
            </w:r>
          </w:p>
        </w:tc>
        <w:tc>
          <w:tcPr>
            <w:tcW w:w="992" w:type="dxa"/>
            <w:tcBorders>
              <w:top w:val="nil"/>
              <w:left w:val="nil"/>
              <w:bottom w:val="nil"/>
              <w:right w:val="single" w:sz="6" w:space="0" w:color="auto"/>
            </w:tcBorders>
            <w:shd w:val="clear" w:color="auto" w:fill="DDD9C3"/>
          </w:tcPr>
          <w:p w:rsidR="00B57764" w:rsidRPr="00B57764" w:rsidRDefault="00B57764" w:rsidP="00B57764">
            <w:pPr>
              <w:autoSpaceDE w:val="0"/>
              <w:autoSpaceDN w:val="0"/>
              <w:adjustRightInd w:val="0"/>
              <w:spacing w:before="100" w:after="100"/>
              <w:jc w:val="center"/>
              <w:rPr>
                <w:b/>
                <w:bCs/>
                <w:color w:val="000000"/>
                <w:sz w:val="18"/>
                <w:szCs w:val="18"/>
              </w:rPr>
            </w:pPr>
            <w:r w:rsidRPr="00B57764">
              <w:rPr>
                <w:b/>
                <w:bCs/>
                <w:color w:val="000000"/>
                <w:sz w:val="18"/>
                <w:szCs w:val="18"/>
              </w:rPr>
              <w:t xml:space="preserve">12 </w:t>
            </w:r>
            <w:proofErr w:type="spellStart"/>
            <w:r w:rsidRPr="00B57764">
              <w:rPr>
                <w:b/>
                <w:bCs/>
                <w:color w:val="000000"/>
                <w:sz w:val="18"/>
                <w:szCs w:val="18"/>
              </w:rPr>
              <w:t>hr</w:t>
            </w:r>
            <w:proofErr w:type="spellEnd"/>
            <w:r w:rsidRPr="00B57764">
              <w:rPr>
                <w:b/>
                <w:bCs/>
                <w:color w:val="000000"/>
                <w:sz w:val="18"/>
                <w:szCs w:val="18"/>
              </w:rPr>
              <w:t xml:space="preserve"> forecast</w:t>
            </w:r>
          </w:p>
        </w:tc>
        <w:tc>
          <w:tcPr>
            <w:tcW w:w="850" w:type="dxa"/>
            <w:tcBorders>
              <w:top w:val="nil"/>
              <w:left w:val="single" w:sz="6" w:space="0" w:color="auto"/>
              <w:bottom w:val="nil"/>
              <w:right w:val="nil"/>
            </w:tcBorders>
            <w:shd w:val="clear" w:color="auto" w:fill="DDD9C3"/>
          </w:tcPr>
          <w:p w:rsidR="00B57764" w:rsidRPr="00B57764" w:rsidRDefault="00B57764" w:rsidP="00B57764">
            <w:pPr>
              <w:autoSpaceDE w:val="0"/>
              <w:autoSpaceDN w:val="0"/>
              <w:adjustRightInd w:val="0"/>
              <w:spacing w:before="100" w:after="100"/>
              <w:jc w:val="center"/>
              <w:rPr>
                <w:b/>
                <w:bCs/>
                <w:color w:val="000000"/>
                <w:sz w:val="18"/>
                <w:szCs w:val="18"/>
              </w:rPr>
            </w:pPr>
            <w:r w:rsidRPr="00B57764">
              <w:rPr>
                <w:b/>
                <w:bCs/>
                <w:color w:val="000000"/>
                <w:sz w:val="18"/>
                <w:szCs w:val="18"/>
              </w:rPr>
              <w:t>Actual</w:t>
            </w:r>
          </w:p>
        </w:tc>
        <w:tc>
          <w:tcPr>
            <w:tcW w:w="993" w:type="dxa"/>
            <w:tcBorders>
              <w:top w:val="nil"/>
              <w:left w:val="nil"/>
              <w:bottom w:val="nil"/>
              <w:right w:val="nil"/>
            </w:tcBorders>
            <w:shd w:val="clear" w:color="auto" w:fill="DDD9C3"/>
          </w:tcPr>
          <w:p w:rsidR="00B57764" w:rsidRPr="00B57764" w:rsidRDefault="00B57764" w:rsidP="00B57764">
            <w:pPr>
              <w:autoSpaceDE w:val="0"/>
              <w:autoSpaceDN w:val="0"/>
              <w:adjustRightInd w:val="0"/>
              <w:spacing w:before="100" w:after="100"/>
              <w:jc w:val="center"/>
              <w:rPr>
                <w:b/>
                <w:bCs/>
                <w:color w:val="000000"/>
                <w:sz w:val="18"/>
                <w:szCs w:val="18"/>
              </w:rPr>
            </w:pPr>
            <w:r w:rsidRPr="00B57764">
              <w:rPr>
                <w:b/>
                <w:bCs/>
                <w:color w:val="000000"/>
                <w:sz w:val="18"/>
                <w:szCs w:val="18"/>
              </w:rPr>
              <w:t xml:space="preserve">4 </w:t>
            </w:r>
            <w:proofErr w:type="spellStart"/>
            <w:r w:rsidRPr="00B57764">
              <w:rPr>
                <w:b/>
                <w:bCs/>
                <w:color w:val="000000"/>
                <w:sz w:val="18"/>
                <w:szCs w:val="18"/>
              </w:rPr>
              <w:t>hr</w:t>
            </w:r>
            <w:proofErr w:type="spellEnd"/>
            <w:r w:rsidRPr="00B57764">
              <w:rPr>
                <w:b/>
                <w:bCs/>
                <w:color w:val="000000"/>
                <w:sz w:val="18"/>
                <w:szCs w:val="18"/>
              </w:rPr>
              <w:t xml:space="preserve"> forecast</w:t>
            </w:r>
          </w:p>
        </w:tc>
        <w:tc>
          <w:tcPr>
            <w:tcW w:w="992" w:type="dxa"/>
            <w:tcBorders>
              <w:top w:val="nil"/>
              <w:left w:val="nil"/>
              <w:bottom w:val="nil"/>
              <w:right w:val="single" w:sz="6" w:space="0" w:color="auto"/>
            </w:tcBorders>
            <w:shd w:val="clear" w:color="auto" w:fill="DDD9C3"/>
          </w:tcPr>
          <w:p w:rsidR="00B57764" w:rsidRPr="00B57764" w:rsidRDefault="00B57764" w:rsidP="00B57764">
            <w:pPr>
              <w:autoSpaceDE w:val="0"/>
              <w:autoSpaceDN w:val="0"/>
              <w:adjustRightInd w:val="0"/>
              <w:spacing w:before="100" w:after="100"/>
              <w:jc w:val="center"/>
              <w:rPr>
                <w:b/>
                <w:bCs/>
                <w:color w:val="000000"/>
                <w:sz w:val="18"/>
                <w:szCs w:val="18"/>
              </w:rPr>
            </w:pPr>
            <w:r w:rsidRPr="00B57764">
              <w:rPr>
                <w:b/>
                <w:bCs/>
                <w:color w:val="000000"/>
                <w:sz w:val="18"/>
                <w:szCs w:val="18"/>
              </w:rPr>
              <w:t xml:space="preserve">12 </w:t>
            </w:r>
            <w:proofErr w:type="spellStart"/>
            <w:r w:rsidRPr="00B57764">
              <w:rPr>
                <w:b/>
                <w:bCs/>
                <w:color w:val="000000"/>
                <w:sz w:val="18"/>
                <w:szCs w:val="18"/>
              </w:rPr>
              <w:t>hr</w:t>
            </w:r>
            <w:proofErr w:type="spellEnd"/>
            <w:r w:rsidRPr="00B57764">
              <w:rPr>
                <w:b/>
                <w:bCs/>
                <w:color w:val="000000"/>
                <w:sz w:val="18"/>
                <w:szCs w:val="18"/>
              </w:rPr>
              <w:t xml:space="preserve"> forecast</w:t>
            </w:r>
          </w:p>
        </w:tc>
      </w:tr>
      <w:tr w:rsidR="00B57764" w:rsidRPr="009A7C33" w:rsidTr="009F723B">
        <w:tc>
          <w:tcPr>
            <w:tcW w:w="851" w:type="dxa"/>
            <w:tcBorders>
              <w:top w:val="nil"/>
              <w:left w:val="single" w:sz="6" w:space="0" w:color="auto"/>
              <w:bottom w:val="nil"/>
              <w:right w:val="single" w:sz="6" w:space="0" w:color="auto"/>
            </w:tcBorders>
            <w:shd w:val="clear" w:color="auto" w:fill="EEECE1"/>
            <w:noWrap/>
          </w:tcPr>
          <w:p w:rsidR="00B57764" w:rsidRPr="009F723B" w:rsidRDefault="00B57764" w:rsidP="009F723B">
            <w:pPr>
              <w:autoSpaceDE w:val="0"/>
              <w:autoSpaceDN w:val="0"/>
              <w:adjustRightInd w:val="0"/>
              <w:spacing w:before="100" w:after="100"/>
              <w:rPr>
                <w:bCs/>
                <w:color w:val="000000"/>
                <w:sz w:val="16"/>
                <w:szCs w:val="16"/>
              </w:rPr>
            </w:pPr>
            <w:r w:rsidRPr="009F723B">
              <w:rPr>
                <w:bCs/>
                <w:color w:val="000000"/>
                <w:sz w:val="16"/>
                <w:szCs w:val="16"/>
              </w:rPr>
              <w:t>9:30</w:t>
            </w:r>
            <w:r w:rsidR="009F723B">
              <w:rPr>
                <w:bCs/>
                <w:color w:val="000000"/>
                <w:sz w:val="16"/>
                <w:szCs w:val="16"/>
              </w:rPr>
              <w:t> am</w:t>
            </w:r>
          </w:p>
        </w:tc>
        <w:tc>
          <w:tcPr>
            <w:tcW w:w="992" w:type="dxa"/>
            <w:tcBorders>
              <w:top w:val="nil"/>
              <w:left w:val="single" w:sz="6" w:space="0" w:color="auto"/>
              <w:bottom w:val="nil"/>
              <w:right w:val="nil"/>
            </w:tcBorders>
            <w:shd w:val="clear" w:color="auto" w:fill="EEECE1"/>
            <w:noWrap/>
            <w:vAlign w:val="bottom"/>
          </w:tcPr>
          <w:p w:rsidR="00B57764" w:rsidRPr="00315869" w:rsidRDefault="00B57764" w:rsidP="00315869">
            <w:pPr>
              <w:autoSpaceDE w:val="0"/>
              <w:autoSpaceDN w:val="0"/>
              <w:adjustRightInd w:val="0"/>
              <w:spacing w:before="100" w:after="100"/>
              <w:jc w:val="center"/>
              <w:rPr>
                <w:bCs/>
                <w:color w:val="000000"/>
                <w:sz w:val="18"/>
                <w:szCs w:val="18"/>
              </w:rPr>
            </w:pPr>
            <w:r w:rsidRPr="00315869">
              <w:rPr>
                <w:bCs/>
                <w:color w:val="000000"/>
                <w:sz w:val="18"/>
                <w:szCs w:val="18"/>
              </w:rPr>
              <w:t>2230.35</w:t>
            </w:r>
          </w:p>
        </w:tc>
        <w:tc>
          <w:tcPr>
            <w:tcW w:w="1134" w:type="dxa"/>
            <w:tcBorders>
              <w:top w:val="nil"/>
              <w:left w:val="nil"/>
              <w:bottom w:val="nil"/>
              <w:right w:val="nil"/>
            </w:tcBorders>
            <w:shd w:val="clear" w:color="auto" w:fill="EEECE1"/>
            <w:noWrap/>
            <w:vAlign w:val="bottom"/>
          </w:tcPr>
          <w:p w:rsidR="00B57764" w:rsidRPr="00315869" w:rsidRDefault="00B57764" w:rsidP="00315869">
            <w:pPr>
              <w:autoSpaceDE w:val="0"/>
              <w:autoSpaceDN w:val="0"/>
              <w:adjustRightInd w:val="0"/>
              <w:spacing w:before="100" w:after="100"/>
              <w:jc w:val="center"/>
              <w:rPr>
                <w:bCs/>
                <w:color w:val="000000"/>
                <w:sz w:val="18"/>
                <w:szCs w:val="18"/>
              </w:rPr>
            </w:pPr>
            <w:r w:rsidRPr="00315869">
              <w:rPr>
                <w:bCs/>
                <w:color w:val="000000"/>
                <w:sz w:val="18"/>
                <w:szCs w:val="18"/>
              </w:rPr>
              <w:t>60.04</w:t>
            </w:r>
          </w:p>
        </w:tc>
        <w:tc>
          <w:tcPr>
            <w:tcW w:w="992" w:type="dxa"/>
            <w:tcBorders>
              <w:top w:val="nil"/>
              <w:left w:val="nil"/>
              <w:bottom w:val="nil"/>
              <w:right w:val="single" w:sz="6" w:space="0" w:color="auto"/>
            </w:tcBorders>
            <w:shd w:val="clear" w:color="auto" w:fill="EEECE1"/>
            <w:noWrap/>
            <w:vAlign w:val="bottom"/>
          </w:tcPr>
          <w:p w:rsidR="00B57764" w:rsidRPr="00315869" w:rsidRDefault="00B57764" w:rsidP="00315869">
            <w:pPr>
              <w:autoSpaceDE w:val="0"/>
              <w:autoSpaceDN w:val="0"/>
              <w:adjustRightInd w:val="0"/>
              <w:spacing w:before="100" w:after="100"/>
              <w:jc w:val="center"/>
              <w:rPr>
                <w:bCs/>
                <w:color w:val="000000"/>
                <w:sz w:val="18"/>
                <w:szCs w:val="18"/>
              </w:rPr>
            </w:pPr>
            <w:r w:rsidRPr="00315869">
              <w:rPr>
                <w:bCs/>
                <w:color w:val="000000"/>
                <w:sz w:val="18"/>
                <w:szCs w:val="18"/>
              </w:rPr>
              <w:t>60.00</w:t>
            </w:r>
          </w:p>
        </w:tc>
        <w:tc>
          <w:tcPr>
            <w:tcW w:w="851" w:type="dxa"/>
            <w:tcBorders>
              <w:top w:val="nil"/>
              <w:left w:val="single" w:sz="6" w:space="0" w:color="auto"/>
              <w:bottom w:val="nil"/>
              <w:right w:val="nil"/>
            </w:tcBorders>
            <w:shd w:val="clear" w:color="auto" w:fill="EEECE1"/>
            <w:vAlign w:val="bottom"/>
          </w:tcPr>
          <w:p w:rsidR="00B57764" w:rsidRPr="00315869" w:rsidRDefault="00B57764" w:rsidP="00315869">
            <w:pPr>
              <w:autoSpaceDE w:val="0"/>
              <w:autoSpaceDN w:val="0"/>
              <w:adjustRightInd w:val="0"/>
              <w:spacing w:before="100" w:after="100"/>
              <w:jc w:val="center"/>
              <w:rPr>
                <w:bCs/>
                <w:color w:val="000000"/>
                <w:sz w:val="18"/>
                <w:szCs w:val="18"/>
              </w:rPr>
            </w:pPr>
            <w:r w:rsidRPr="00315869">
              <w:rPr>
                <w:bCs/>
                <w:color w:val="000000"/>
                <w:sz w:val="18"/>
                <w:szCs w:val="18"/>
              </w:rPr>
              <w:t>7377</w:t>
            </w:r>
          </w:p>
        </w:tc>
        <w:tc>
          <w:tcPr>
            <w:tcW w:w="992" w:type="dxa"/>
            <w:tcBorders>
              <w:top w:val="nil"/>
              <w:left w:val="nil"/>
              <w:bottom w:val="nil"/>
              <w:right w:val="nil"/>
            </w:tcBorders>
            <w:shd w:val="clear" w:color="auto" w:fill="EEECE1"/>
            <w:vAlign w:val="bottom"/>
          </w:tcPr>
          <w:p w:rsidR="00B57764" w:rsidRPr="00315869" w:rsidRDefault="00B57764" w:rsidP="00315869">
            <w:pPr>
              <w:autoSpaceDE w:val="0"/>
              <w:autoSpaceDN w:val="0"/>
              <w:adjustRightInd w:val="0"/>
              <w:spacing w:before="100" w:after="100"/>
              <w:jc w:val="center"/>
              <w:rPr>
                <w:bCs/>
                <w:color w:val="000000"/>
                <w:sz w:val="18"/>
                <w:szCs w:val="18"/>
              </w:rPr>
            </w:pPr>
            <w:r w:rsidRPr="00315869">
              <w:rPr>
                <w:bCs/>
                <w:color w:val="000000"/>
                <w:sz w:val="18"/>
                <w:szCs w:val="18"/>
              </w:rPr>
              <w:t>7287</w:t>
            </w:r>
          </w:p>
        </w:tc>
        <w:tc>
          <w:tcPr>
            <w:tcW w:w="992" w:type="dxa"/>
            <w:tcBorders>
              <w:top w:val="nil"/>
              <w:left w:val="nil"/>
              <w:bottom w:val="nil"/>
              <w:right w:val="single" w:sz="6" w:space="0" w:color="auto"/>
            </w:tcBorders>
            <w:shd w:val="clear" w:color="auto" w:fill="EEECE1"/>
            <w:vAlign w:val="bottom"/>
          </w:tcPr>
          <w:p w:rsidR="00B57764" w:rsidRPr="00315869" w:rsidRDefault="00B57764" w:rsidP="00315869">
            <w:pPr>
              <w:autoSpaceDE w:val="0"/>
              <w:autoSpaceDN w:val="0"/>
              <w:adjustRightInd w:val="0"/>
              <w:spacing w:before="100" w:after="100"/>
              <w:jc w:val="center"/>
              <w:rPr>
                <w:bCs/>
                <w:color w:val="000000"/>
                <w:sz w:val="18"/>
                <w:szCs w:val="18"/>
              </w:rPr>
            </w:pPr>
            <w:r w:rsidRPr="00315869">
              <w:rPr>
                <w:bCs/>
                <w:color w:val="000000"/>
                <w:sz w:val="18"/>
                <w:szCs w:val="18"/>
              </w:rPr>
              <w:t>7270</w:t>
            </w:r>
          </w:p>
        </w:tc>
        <w:tc>
          <w:tcPr>
            <w:tcW w:w="850" w:type="dxa"/>
            <w:tcBorders>
              <w:top w:val="nil"/>
              <w:left w:val="single" w:sz="6" w:space="0" w:color="auto"/>
              <w:bottom w:val="nil"/>
              <w:right w:val="nil"/>
            </w:tcBorders>
            <w:shd w:val="clear" w:color="auto" w:fill="EEECE1"/>
            <w:vAlign w:val="bottom"/>
          </w:tcPr>
          <w:p w:rsidR="00B57764" w:rsidRPr="00315869" w:rsidRDefault="00B57764" w:rsidP="00315869">
            <w:pPr>
              <w:autoSpaceDE w:val="0"/>
              <w:autoSpaceDN w:val="0"/>
              <w:adjustRightInd w:val="0"/>
              <w:spacing w:before="100" w:after="100"/>
              <w:jc w:val="center"/>
              <w:rPr>
                <w:bCs/>
                <w:color w:val="000000"/>
                <w:sz w:val="18"/>
                <w:szCs w:val="18"/>
              </w:rPr>
            </w:pPr>
            <w:r w:rsidRPr="00315869">
              <w:rPr>
                <w:bCs/>
                <w:color w:val="000000"/>
                <w:sz w:val="18"/>
                <w:szCs w:val="18"/>
              </w:rPr>
              <w:t>10 738</w:t>
            </w:r>
          </w:p>
        </w:tc>
        <w:tc>
          <w:tcPr>
            <w:tcW w:w="993" w:type="dxa"/>
            <w:tcBorders>
              <w:top w:val="nil"/>
              <w:left w:val="nil"/>
              <w:bottom w:val="nil"/>
              <w:right w:val="nil"/>
            </w:tcBorders>
            <w:shd w:val="clear" w:color="auto" w:fill="EEECE1"/>
            <w:vAlign w:val="bottom"/>
          </w:tcPr>
          <w:p w:rsidR="00B57764" w:rsidRPr="00315869" w:rsidRDefault="00B57764" w:rsidP="00315869">
            <w:pPr>
              <w:autoSpaceDE w:val="0"/>
              <w:autoSpaceDN w:val="0"/>
              <w:adjustRightInd w:val="0"/>
              <w:spacing w:before="100" w:after="100"/>
              <w:jc w:val="center"/>
              <w:rPr>
                <w:bCs/>
                <w:color w:val="000000"/>
                <w:sz w:val="18"/>
                <w:szCs w:val="18"/>
              </w:rPr>
            </w:pPr>
            <w:r w:rsidRPr="00315869">
              <w:rPr>
                <w:bCs/>
                <w:color w:val="000000"/>
                <w:sz w:val="18"/>
                <w:szCs w:val="18"/>
              </w:rPr>
              <w:t>10 703</w:t>
            </w:r>
          </w:p>
        </w:tc>
        <w:tc>
          <w:tcPr>
            <w:tcW w:w="992" w:type="dxa"/>
            <w:tcBorders>
              <w:top w:val="nil"/>
              <w:left w:val="nil"/>
              <w:bottom w:val="nil"/>
              <w:right w:val="single" w:sz="6" w:space="0" w:color="auto"/>
            </w:tcBorders>
            <w:shd w:val="clear" w:color="auto" w:fill="EEECE1"/>
            <w:vAlign w:val="bottom"/>
          </w:tcPr>
          <w:p w:rsidR="00B57764" w:rsidRPr="00315869" w:rsidRDefault="00B57764" w:rsidP="00315869">
            <w:pPr>
              <w:autoSpaceDE w:val="0"/>
              <w:autoSpaceDN w:val="0"/>
              <w:adjustRightInd w:val="0"/>
              <w:spacing w:before="100" w:after="100"/>
              <w:jc w:val="center"/>
              <w:rPr>
                <w:bCs/>
                <w:color w:val="000000"/>
                <w:sz w:val="18"/>
                <w:szCs w:val="18"/>
              </w:rPr>
            </w:pPr>
            <w:r w:rsidRPr="00315869">
              <w:rPr>
                <w:bCs/>
                <w:color w:val="000000"/>
                <w:sz w:val="18"/>
                <w:szCs w:val="18"/>
              </w:rPr>
              <w:t>10 703</w:t>
            </w:r>
          </w:p>
        </w:tc>
      </w:tr>
      <w:tr w:rsidR="00315869" w:rsidRPr="009A7C33" w:rsidTr="009F723B">
        <w:tc>
          <w:tcPr>
            <w:tcW w:w="851" w:type="dxa"/>
            <w:tcBorders>
              <w:top w:val="nil"/>
              <w:left w:val="single" w:sz="6" w:space="0" w:color="auto"/>
              <w:bottom w:val="nil"/>
              <w:right w:val="single" w:sz="6" w:space="0" w:color="auto"/>
            </w:tcBorders>
            <w:shd w:val="clear" w:color="auto" w:fill="EEECE1"/>
            <w:noWrap/>
          </w:tcPr>
          <w:p w:rsidR="00315869" w:rsidRPr="009F723B" w:rsidRDefault="00315869" w:rsidP="00B57764">
            <w:pPr>
              <w:autoSpaceDE w:val="0"/>
              <w:autoSpaceDN w:val="0"/>
              <w:adjustRightInd w:val="0"/>
              <w:spacing w:before="100" w:after="100"/>
              <w:rPr>
                <w:bCs/>
                <w:color w:val="000000"/>
                <w:sz w:val="16"/>
                <w:szCs w:val="16"/>
              </w:rPr>
            </w:pPr>
            <w:r w:rsidRPr="009F723B">
              <w:rPr>
                <w:bCs/>
                <w:color w:val="000000"/>
                <w:sz w:val="16"/>
                <w:szCs w:val="16"/>
              </w:rPr>
              <w:t>12</w:t>
            </w:r>
            <w:r w:rsidR="009F723B" w:rsidRPr="009F723B">
              <w:rPr>
                <w:bCs/>
                <w:color w:val="000000"/>
                <w:sz w:val="16"/>
                <w:szCs w:val="16"/>
              </w:rPr>
              <w:t> pm</w:t>
            </w:r>
          </w:p>
        </w:tc>
        <w:tc>
          <w:tcPr>
            <w:tcW w:w="992" w:type="dxa"/>
            <w:tcBorders>
              <w:top w:val="nil"/>
              <w:left w:val="single" w:sz="6" w:space="0" w:color="auto"/>
              <w:bottom w:val="nil"/>
              <w:right w:val="nil"/>
            </w:tcBorders>
            <w:shd w:val="clear" w:color="auto" w:fill="EEECE1"/>
            <w:noWrap/>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1955.96</w:t>
            </w:r>
          </w:p>
        </w:tc>
        <w:tc>
          <w:tcPr>
            <w:tcW w:w="1134" w:type="dxa"/>
            <w:tcBorders>
              <w:top w:val="nil"/>
              <w:left w:val="nil"/>
              <w:bottom w:val="nil"/>
              <w:right w:val="nil"/>
            </w:tcBorders>
            <w:shd w:val="clear" w:color="auto" w:fill="EEECE1"/>
            <w:noWrap/>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119.50</w:t>
            </w:r>
          </w:p>
        </w:tc>
        <w:tc>
          <w:tcPr>
            <w:tcW w:w="992" w:type="dxa"/>
            <w:tcBorders>
              <w:top w:val="nil"/>
              <w:left w:val="nil"/>
              <w:bottom w:val="nil"/>
              <w:right w:val="single" w:sz="6" w:space="0" w:color="auto"/>
            </w:tcBorders>
            <w:shd w:val="clear" w:color="auto" w:fill="EEECE1"/>
            <w:noWrap/>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119.50</w:t>
            </w:r>
          </w:p>
        </w:tc>
        <w:tc>
          <w:tcPr>
            <w:tcW w:w="851" w:type="dxa"/>
            <w:tcBorders>
              <w:top w:val="nil"/>
              <w:left w:val="single" w:sz="6" w:space="0" w:color="auto"/>
              <w:bottom w:val="nil"/>
              <w:right w:val="nil"/>
            </w:tcBorders>
            <w:shd w:val="clear" w:color="auto" w:fill="EEECE1"/>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7707</w:t>
            </w:r>
          </w:p>
        </w:tc>
        <w:tc>
          <w:tcPr>
            <w:tcW w:w="992" w:type="dxa"/>
            <w:tcBorders>
              <w:top w:val="nil"/>
              <w:left w:val="nil"/>
              <w:bottom w:val="nil"/>
              <w:right w:val="nil"/>
            </w:tcBorders>
            <w:shd w:val="clear" w:color="auto" w:fill="EEECE1"/>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7638</w:t>
            </w:r>
          </w:p>
        </w:tc>
        <w:tc>
          <w:tcPr>
            <w:tcW w:w="992" w:type="dxa"/>
            <w:tcBorders>
              <w:top w:val="nil"/>
              <w:left w:val="nil"/>
              <w:bottom w:val="nil"/>
              <w:right w:val="single" w:sz="6" w:space="0" w:color="auto"/>
            </w:tcBorders>
            <w:shd w:val="clear" w:color="auto" w:fill="EEECE1"/>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7571</w:t>
            </w:r>
          </w:p>
        </w:tc>
        <w:tc>
          <w:tcPr>
            <w:tcW w:w="850" w:type="dxa"/>
            <w:tcBorders>
              <w:top w:val="nil"/>
              <w:left w:val="single" w:sz="6" w:space="0" w:color="auto"/>
              <w:bottom w:val="nil"/>
              <w:right w:val="nil"/>
            </w:tcBorders>
            <w:shd w:val="clear" w:color="auto" w:fill="EEECE1"/>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10 606</w:t>
            </w:r>
          </w:p>
        </w:tc>
        <w:tc>
          <w:tcPr>
            <w:tcW w:w="993" w:type="dxa"/>
            <w:tcBorders>
              <w:top w:val="nil"/>
              <w:left w:val="nil"/>
              <w:bottom w:val="nil"/>
              <w:right w:val="nil"/>
            </w:tcBorders>
            <w:shd w:val="clear" w:color="auto" w:fill="EEECE1"/>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10 703</w:t>
            </w:r>
          </w:p>
        </w:tc>
        <w:tc>
          <w:tcPr>
            <w:tcW w:w="992" w:type="dxa"/>
            <w:tcBorders>
              <w:top w:val="nil"/>
              <w:left w:val="nil"/>
              <w:bottom w:val="nil"/>
              <w:right w:val="single" w:sz="6" w:space="0" w:color="auto"/>
            </w:tcBorders>
            <w:shd w:val="clear" w:color="auto" w:fill="EEECE1"/>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10 703</w:t>
            </w:r>
          </w:p>
        </w:tc>
      </w:tr>
      <w:tr w:rsidR="00315869" w:rsidRPr="009A7C33" w:rsidTr="009F723B">
        <w:tc>
          <w:tcPr>
            <w:tcW w:w="851" w:type="dxa"/>
            <w:tcBorders>
              <w:top w:val="nil"/>
              <w:left w:val="single" w:sz="6" w:space="0" w:color="auto"/>
              <w:bottom w:val="nil"/>
              <w:right w:val="single" w:sz="6" w:space="0" w:color="auto"/>
            </w:tcBorders>
            <w:shd w:val="clear" w:color="auto" w:fill="EEECE1"/>
            <w:noWrap/>
          </w:tcPr>
          <w:p w:rsidR="00315869" w:rsidRPr="009F723B" w:rsidRDefault="00315869" w:rsidP="00B57764">
            <w:pPr>
              <w:autoSpaceDE w:val="0"/>
              <w:autoSpaceDN w:val="0"/>
              <w:adjustRightInd w:val="0"/>
              <w:spacing w:before="100" w:after="100"/>
              <w:rPr>
                <w:bCs/>
                <w:color w:val="000000"/>
                <w:sz w:val="16"/>
                <w:szCs w:val="16"/>
              </w:rPr>
            </w:pPr>
            <w:r w:rsidRPr="009F723B">
              <w:rPr>
                <w:bCs/>
                <w:color w:val="000000"/>
                <w:sz w:val="16"/>
                <w:szCs w:val="16"/>
              </w:rPr>
              <w:t>1</w:t>
            </w:r>
            <w:r w:rsidR="009F723B" w:rsidRPr="009F723B">
              <w:rPr>
                <w:bCs/>
                <w:color w:val="000000"/>
                <w:sz w:val="16"/>
                <w:szCs w:val="16"/>
              </w:rPr>
              <w:t> pm</w:t>
            </w:r>
          </w:p>
        </w:tc>
        <w:tc>
          <w:tcPr>
            <w:tcW w:w="992" w:type="dxa"/>
            <w:tcBorders>
              <w:top w:val="nil"/>
              <w:left w:val="single" w:sz="6" w:space="0" w:color="auto"/>
              <w:bottom w:val="nil"/>
              <w:right w:val="nil"/>
            </w:tcBorders>
            <w:shd w:val="clear" w:color="auto" w:fill="EEECE1"/>
            <w:noWrap/>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2226.02</w:t>
            </w:r>
          </w:p>
        </w:tc>
        <w:tc>
          <w:tcPr>
            <w:tcW w:w="1134" w:type="dxa"/>
            <w:tcBorders>
              <w:top w:val="nil"/>
              <w:left w:val="nil"/>
              <w:bottom w:val="nil"/>
              <w:right w:val="nil"/>
            </w:tcBorders>
            <w:shd w:val="clear" w:color="auto" w:fill="EEECE1"/>
            <w:noWrap/>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53.10</w:t>
            </w:r>
          </w:p>
        </w:tc>
        <w:tc>
          <w:tcPr>
            <w:tcW w:w="992" w:type="dxa"/>
            <w:tcBorders>
              <w:top w:val="nil"/>
              <w:left w:val="nil"/>
              <w:bottom w:val="nil"/>
              <w:right w:val="single" w:sz="6" w:space="0" w:color="auto"/>
            </w:tcBorders>
            <w:shd w:val="clear" w:color="auto" w:fill="EEECE1"/>
            <w:noWrap/>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59.95</w:t>
            </w:r>
          </w:p>
        </w:tc>
        <w:tc>
          <w:tcPr>
            <w:tcW w:w="851" w:type="dxa"/>
            <w:tcBorders>
              <w:top w:val="nil"/>
              <w:left w:val="single" w:sz="6" w:space="0" w:color="auto"/>
              <w:bottom w:val="nil"/>
              <w:right w:val="nil"/>
            </w:tcBorders>
            <w:shd w:val="clear" w:color="auto" w:fill="EEECE1"/>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7829</w:t>
            </w:r>
          </w:p>
        </w:tc>
        <w:tc>
          <w:tcPr>
            <w:tcW w:w="992" w:type="dxa"/>
            <w:tcBorders>
              <w:top w:val="nil"/>
              <w:left w:val="nil"/>
              <w:bottom w:val="nil"/>
              <w:right w:val="nil"/>
            </w:tcBorders>
            <w:shd w:val="clear" w:color="auto" w:fill="EEECE1"/>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7852</w:t>
            </w:r>
          </w:p>
        </w:tc>
        <w:tc>
          <w:tcPr>
            <w:tcW w:w="992" w:type="dxa"/>
            <w:tcBorders>
              <w:top w:val="nil"/>
              <w:left w:val="nil"/>
              <w:bottom w:val="nil"/>
              <w:right w:val="single" w:sz="6" w:space="0" w:color="auto"/>
            </w:tcBorders>
            <w:shd w:val="clear" w:color="auto" w:fill="EEECE1"/>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7717</w:t>
            </w:r>
          </w:p>
        </w:tc>
        <w:tc>
          <w:tcPr>
            <w:tcW w:w="850" w:type="dxa"/>
            <w:tcBorders>
              <w:top w:val="nil"/>
              <w:left w:val="single" w:sz="6" w:space="0" w:color="auto"/>
              <w:bottom w:val="nil"/>
              <w:right w:val="nil"/>
            </w:tcBorders>
            <w:shd w:val="clear" w:color="auto" w:fill="EEECE1"/>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10 595</w:t>
            </w:r>
          </w:p>
        </w:tc>
        <w:tc>
          <w:tcPr>
            <w:tcW w:w="993" w:type="dxa"/>
            <w:tcBorders>
              <w:top w:val="nil"/>
              <w:left w:val="nil"/>
              <w:bottom w:val="nil"/>
              <w:right w:val="nil"/>
            </w:tcBorders>
            <w:shd w:val="clear" w:color="auto" w:fill="EEECE1"/>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10 735</w:t>
            </w:r>
          </w:p>
        </w:tc>
        <w:tc>
          <w:tcPr>
            <w:tcW w:w="992" w:type="dxa"/>
            <w:tcBorders>
              <w:top w:val="nil"/>
              <w:left w:val="nil"/>
              <w:bottom w:val="nil"/>
              <w:right w:val="single" w:sz="6" w:space="0" w:color="auto"/>
            </w:tcBorders>
            <w:shd w:val="clear" w:color="auto" w:fill="EEECE1"/>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10 700</w:t>
            </w:r>
          </w:p>
        </w:tc>
      </w:tr>
      <w:tr w:rsidR="00315869" w:rsidRPr="009A7C33" w:rsidTr="009F723B">
        <w:tc>
          <w:tcPr>
            <w:tcW w:w="851" w:type="dxa"/>
            <w:tcBorders>
              <w:top w:val="nil"/>
              <w:left w:val="single" w:sz="6" w:space="0" w:color="auto"/>
              <w:bottom w:val="nil"/>
              <w:right w:val="single" w:sz="6" w:space="0" w:color="auto"/>
            </w:tcBorders>
            <w:shd w:val="clear" w:color="auto" w:fill="EEECE1"/>
            <w:noWrap/>
          </w:tcPr>
          <w:p w:rsidR="00315869" w:rsidRPr="009F723B" w:rsidRDefault="00315869" w:rsidP="00B57764">
            <w:pPr>
              <w:autoSpaceDE w:val="0"/>
              <w:autoSpaceDN w:val="0"/>
              <w:adjustRightInd w:val="0"/>
              <w:spacing w:before="100" w:after="100"/>
              <w:rPr>
                <w:bCs/>
                <w:color w:val="000000"/>
                <w:sz w:val="16"/>
                <w:szCs w:val="16"/>
              </w:rPr>
            </w:pPr>
            <w:r w:rsidRPr="009F723B">
              <w:rPr>
                <w:bCs/>
                <w:color w:val="000000"/>
                <w:sz w:val="16"/>
                <w:szCs w:val="16"/>
              </w:rPr>
              <w:t>2:30</w:t>
            </w:r>
            <w:r w:rsidR="009F723B" w:rsidRPr="009F723B">
              <w:rPr>
                <w:bCs/>
                <w:color w:val="000000"/>
                <w:sz w:val="16"/>
                <w:szCs w:val="16"/>
              </w:rPr>
              <w:t> pm</w:t>
            </w:r>
          </w:p>
        </w:tc>
        <w:tc>
          <w:tcPr>
            <w:tcW w:w="992" w:type="dxa"/>
            <w:tcBorders>
              <w:top w:val="nil"/>
              <w:left w:val="single" w:sz="6" w:space="0" w:color="auto"/>
              <w:bottom w:val="nil"/>
              <w:right w:val="nil"/>
            </w:tcBorders>
            <w:shd w:val="clear" w:color="auto" w:fill="EEECE1"/>
            <w:noWrap/>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1950.85</w:t>
            </w:r>
          </w:p>
        </w:tc>
        <w:tc>
          <w:tcPr>
            <w:tcW w:w="1134" w:type="dxa"/>
            <w:tcBorders>
              <w:top w:val="nil"/>
              <w:left w:val="nil"/>
              <w:bottom w:val="nil"/>
              <w:right w:val="nil"/>
            </w:tcBorders>
            <w:shd w:val="clear" w:color="auto" w:fill="EEECE1"/>
            <w:noWrap/>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59.32</w:t>
            </w:r>
          </w:p>
        </w:tc>
        <w:tc>
          <w:tcPr>
            <w:tcW w:w="992" w:type="dxa"/>
            <w:tcBorders>
              <w:top w:val="nil"/>
              <w:left w:val="nil"/>
              <w:bottom w:val="nil"/>
              <w:right w:val="single" w:sz="6" w:space="0" w:color="auto"/>
            </w:tcBorders>
            <w:shd w:val="clear" w:color="auto" w:fill="EEECE1"/>
            <w:noWrap/>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158.95</w:t>
            </w:r>
          </w:p>
        </w:tc>
        <w:tc>
          <w:tcPr>
            <w:tcW w:w="851" w:type="dxa"/>
            <w:tcBorders>
              <w:top w:val="nil"/>
              <w:left w:val="single" w:sz="6" w:space="0" w:color="auto"/>
              <w:bottom w:val="nil"/>
              <w:right w:val="nil"/>
            </w:tcBorders>
            <w:shd w:val="clear" w:color="auto" w:fill="EEECE1"/>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7967</w:t>
            </w:r>
          </w:p>
        </w:tc>
        <w:tc>
          <w:tcPr>
            <w:tcW w:w="992" w:type="dxa"/>
            <w:tcBorders>
              <w:top w:val="nil"/>
              <w:left w:val="nil"/>
              <w:bottom w:val="nil"/>
              <w:right w:val="nil"/>
            </w:tcBorders>
            <w:shd w:val="clear" w:color="auto" w:fill="EEECE1"/>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7967</w:t>
            </w:r>
          </w:p>
        </w:tc>
        <w:tc>
          <w:tcPr>
            <w:tcW w:w="992" w:type="dxa"/>
            <w:tcBorders>
              <w:top w:val="nil"/>
              <w:left w:val="nil"/>
              <w:bottom w:val="nil"/>
              <w:right w:val="single" w:sz="6" w:space="0" w:color="auto"/>
            </w:tcBorders>
            <w:shd w:val="clear" w:color="auto" w:fill="EEECE1"/>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7967</w:t>
            </w:r>
          </w:p>
        </w:tc>
        <w:tc>
          <w:tcPr>
            <w:tcW w:w="850" w:type="dxa"/>
            <w:tcBorders>
              <w:top w:val="nil"/>
              <w:left w:val="single" w:sz="6" w:space="0" w:color="auto"/>
              <w:bottom w:val="nil"/>
              <w:right w:val="nil"/>
            </w:tcBorders>
            <w:shd w:val="clear" w:color="auto" w:fill="EEECE1"/>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10 617</w:t>
            </w:r>
          </w:p>
        </w:tc>
        <w:tc>
          <w:tcPr>
            <w:tcW w:w="993" w:type="dxa"/>
            <w:tcBorders>
              <w:top w:val="nil"/>
              <w:left w:val="nil"/>
              <w:bottom w:val="nil"/>
              <w:right w:val="nil"/>
            </w:tcBorders>
            <w:shd w:val="clear" w:color="auto" w:fill="EEECE1"/>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10 735</w:t>
            </w:r>
          </w:p>
        </w:tc>
        <w:tc>
          <w:tcPr>
            <w:tcW w:w="992" w:type="dxa"/>
            <w:tcBorders>
              <w:top w:val="nil"/>
              <w:left w:val="nil"/>
              <w:bottom w:val="nil"/>
              <w:right w:val="single" w:sz="6" w:space="0" w:color="auto"/>
            </w:tcBorders>
            <w:shd w:val="clear" w:color="auto" w:fill="EEECE1"/>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10 700</w:t>
            </w:r>
          </w:p>
        </w:tc>
      </w:tr>
      <w:tr w:rsidR="00315869" w:rsidRPr="009A7C33" w:rsidTr="009F723B">
        <w:tc>
          <w:tcPr>
            <w:tcW w:w="851" w:type="dxa"/>
            <w:tcBorders>
              <w:top w:val="nil"/>
              <w:left w:val="single" w:sz="6" w:space="0" w:color="auto"/>
              <w:bottom w:val="nil"/>
              <w:right w:val="single" w:sz="6" w:space="0" w:color="auto"/>
            </w:tcBorders>
            <w:shd w:val="clear" w:color="auto" w:fill="EEECE1"/>
            <w:noWrap/>
          </w:tcPr>
          <w:p w:rsidR="00315869" w:rsidRPr="009F723B" w:rsidRDefault="00315869" w:rsidP="00B57764">
            <w:pPr>
              <w:autoSpaceDE w:val="0"/>
              <w:autoSpaceDN w:val="0"/>
              <w:adjustRightInd w:val="0"/>
              <w:spacing w:before="100" w:after="100"/>
              <w:rPr>
                <w:bCs/>
                <w:color w:val="000000"/>
                <w:sz w:val="16"/>
                <w:szCs w:val="16"/>
              </w:rPr>
            </w:pPr>
            <w:r w:rsidRPr="009F723B">
              <w:rPr>
                <w:bCs/>
                <w:color w:val="000000"/>
                <w:sz w:val="16"/>
                <w:szCs w:val="16"/>
              </w:rPr>
              <w:t>3:30</w:t>
            </w:r>
            <w:r w:rsidR="009F723B" w:rsidRPr="009F723B">
              <w:rPr>
                <w:bCs/>
                <w:color w:val="000000"/>
                <w:sz w:val="16"/>
                <w:szCs w:val="16"/>
              </w:rPr>
              <w:t> pm</w:t>
            </w:r>
          </w:p>
        </w:tc>
        <w:tc>
          <w:tcPr>
            <w:tcW w:w="992" w:type="dxa"/>
            <w:tcBorders>
              <w:top w:val="nil"/>
              <w:left w:val="single" w:sz="6" w:space="0" w:color="auto"/>
              <w:bottom w:val="nil"/>
              <w:right w:val="nil"/>
            </w:tcBorders>
            <w:shd w:val="clear" w:color="auto" w:fill="EEECE1"/>
            <w:noWrap/>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1947.19</w:t>
            </w:r>
          </w:p>
        </w:tc>
        <w:tc>
          <w:tcPr>
            <w:tcW w:w="1134" w:type="dxa"/>
            <w:tcBorders>
              <w:top w:val="nil"/>
              <w:left w:val="nil"/>
              <w:bottom w:val="nil"/>
              <w:right w:val="nil"/>
            </w:tcBorders>
            <w:shd w:val="clear" w:color="auto" w:fill="EEECE1"/>
            <w:noWrap/>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59.48</w:t>
            </w:r>
          </w:p>
        </w:tc>
        <w:tc>
          <w:tcPr>
            <w:tcW w:w="992" w:type="dxa"/>
            <w:tcBorders>
              <w:top w:val="nil"/>
              <w:left w:val="nil"/>
              <w:bottom w:val="nil"/>
              <w:right w:val="single" w:sz="6" w:space="0" w:color="auto"/>
            </w:tcBorders>
            <w:shd w:val="clear" w:color="auto" w:fill="EEECE1"/>
            <w:noWrap/>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158.95</w:t>
            </w:r>
          </w:p>
        </w:tc>
        <w:tc>
          <w:tcPr>
            <w:tcW w:w="851" w:type="dxa"/>
            <w:tcBorders>
              <w:top w:val="nil"/>
              <w:left w:val="single" w:sz="6" w:space="0" w:color="auto"/>
              <w:bottom w:val="nil"/>
              <w:right w:val="nil"/>
            </w:tcBorders>
            <w:shd w:val="clear" w:color="auto" w:fill="EEECE1"/>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7869</w:t>
            </w:r>
          </w:p>
        </w:tc>
        <w:tc>
          <w:tcPr>
            <w:tcW w:w="992" w:type="dxa"/>
            <w:tcBorders>
              <w:top w:val="nil"/>
              <w:left w:val="nil"/>
              <w:bottom w:val="nil"/>
              <w:right w:val="nil"/>
            </w:tcBorders>
            <w:shd w:val="clear" w:color="auto" w:fill="EEECE1"/>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7895</w:t>
            </w:r>
          </w:p>
        </w:tc>
        <w:tc>
          <w:tcPr>
            <w:tcW w:w="992" w:type="dxa"/>
            <w:tcBorders>
              <w:top w:val="nil"/>
              <w:left w:val="nil"/>
              <w:bottom w:val="nil"/>
              <w:right w:val="single" w:sz="6" w:space="0" w:color="auto"/>
            </w:tcBorders>
            <w:shd w:val="clear" w:color="auto" w:fill="EEECE1"/>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7968</w:t>
            </w:r>
          </w:p>
        </w:tc>
        <w:tc>
          <w:tcPr>
            <w:tcW w:w="850" w:type="dxa"/>
            <w:tcBorders>
              <w:top w:val="nil"/>
              <w:left w:val="single" w:sz="6" w:space="0" w:color="auto"/>
              <w:bottom w:val="nil"/>
              <w:right w:val="nil"/>
            </w:tcBorders>
            <w:shd w:val="clear" w:color="auto" w:fill="EEECE1"/>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10 614</w:t>
            </w:r>
          </w:p>
        </w:tc>
        <w:tc>
          <w:tcPr>
            <w:tcW w:w="993" w:type="dxa"/>
            <w:tcBorders>
              <w:top w:val="nil"/>
              <w:left w:val="nil"/>
              <w:bottom w:val="nil"/>
              <w:right w:val="nil"/>
            </w:tcBorders>
            <w:shd w:val="clear" w:color="auto" w:fill="EEECE1"/>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10 732</w:t>
            </w:r>
          </w:p>
        </w:tc>
        <w:tc>
          <w:tcPr>
            <w:tcW w:w="992" w:type="dxa"/>
            <w:tcBorders>
              <w:top w:val="nil"/>
              <w:left w:val="nil"/>
              <w:bottom w:val="nil"/>
              <w:right w:val="single" w:sz="6" w:space="0" w:color="auto"/>
            </w:tcBorders>
            <w:shd w:val="clear" w:color="auto" w:fill="EEECE1"/>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10 697</w:t>
            </w:r>
          </w:p>
        </w:tc>
      </w:tr>
      <w:tr w:rsidR="00315869" w:rsidRPr="009A7C33" w:rsidTr="009F723B">
        <w:tc>
          <w:tcPr>
            <w:tcW w:w="851" w:type="dxa"/>
            <w:tcBorders>
              <w:top w:val="nil"/>
              <w:left w:val="single" w:sz="6" w:space="0" w:color="auto"/>
              <w:bottom w:val="single" w:sz="6" w:space="0" w:color="auto"/>
              <w:right w:val="single" w:sz="6" w:space="0" w:color="auto"/>
            </w:tcBorders>
            <w:shd w:val="clear" w:color="auto" w:fill="EEECE1"/>
            <w:noWrap/>
          </w:tcPr>
          <w:p w:rsidR="00315869" w:rsidRPr="009F723B" w:rsidRDefault="00315869" w:rsidP="00B57764">
            <w:pPr>
              <w:autoSpaceDE w:val="0"/>
              <w:autoSpaceDN w:val="0"/>
              <w:adjustRightInd w:val="0"/>
              <w:spacing w:before="100" w:after="100"/>
              <w:rPr>
                <w:bCs/>
                <w:color w:val="000000"/>
                <w:sz w:val="16"/>
                <w:szCs w:val="16"/>
              </w:rPr>
            </w:pPr>
            <w:r w:rsidRPr="009F723B">
              <w:rPr>
                <w:bCs/>
                <w:color w:val="000000"/>
                <w:sz w:val="16"/>
                <w:szCs w:val="16"/>
              </w:rPr>
              <w:t>4:30</w:t>
            </w:r>
            <w:r w:rsidR="009F723B" w:rsidRPr="009F723B">
              <w:rPr>
                <w:bCs/>
                <w:color w:val="000000"/>
                <w:sz w:val="16"/>
                <w:szCs w:val="16"/>
              </w:rPr>
              <w:t> pm</w:t>
            </w:r>
          </w:p>
        </w:tc>
        <w:tc>
          <w:tcPr>
            <w:tcW w:w="992" w:type="dxa"/>
            <w:tcBorders>
              <w:top w:val="nil"/>
              <w:left w:val="single" w:sz="6" w:space="0" w:color="auto"/>
              <w:bottom w:val="single" w:sz="6" w:space="0" w:color="auto"/>
              <w:right w:val="nil"/>
            </w:tcBorders>
            <w:shd w:val="clear" w:color="auto" w:fill="EEECE1"/>
            <w:noWrap/>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2222.32</w:t>
            </w:r>
          </w:p>
        </w:tc>
        <w:tc>
          <w:tcPr>
            <w:tcW w:w="1134" w:type="dxa"/>
            <w:tcBorders>
              <w:top w:val="nil"/>
              <w:left w:val="nil"/>
              <w:bottom w:val="single" w:sz="6" w:space="0" w:color="auto"/>
              <w:right w:val="nil"/>
            </w:tcBorders>
            <w:shd w:val="clear" w:color="auto" w:fill="EEECE1"/>
            <w:noWrap/>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54.45</w:t>
            </w:r>
          </w:p>
        </w:tc>
        <w:tc>
          <w:tcPr>
            <w:tcW w:w="992" w:type="dxa"/>
            <w:tcBorders>
              <w:top w:val="nil"/>
              <w:left w:val="nil"/>
              <w:bottom w:val="single" w:sz="6" w:space="0" w:color="auto"/>
              <w:right w:val="single" w:sz="6" w:space="0" w:color="auto"/>
            </w:tcBorders>
            <w:shd w:val="clear" w:color="auto" w:fill="EEECE1"/>
            <w:noWrap/>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248.50</w:t>
            </w:r>
          </w:p>
        </w:tc>
        <w:tc>
          <w:tcPr>
            <w:tcW w:w="851" w:type="dxa"/>
            <w:tcBorders>
              <w:top w:val="nil"/>
              <w:left w:val="single" w:sz="6" w:space="0" w:color="auto"/>
              <w:bottom w:val="single" w:sz="6" w:space="0" w:color="auto"/>
              <w:right w:val="nil"/>
            </w:tcBorders>
            <w:shd w:val="clear" w:color="auto" w:fill="EEECE1"/>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7979</w:t>
            </w:r>
          </w:p>
        </w:tc>
        <w:tc>
          <w:tcPr>
            <w:tcW w:w="992" w:type="dxa"/>
            <w:tcBorders>
              <w:top w:val="nil"/>
              <w:left w:val="nil"/>
              <w:bottom w:val="single" w:sz="6" w:space="0" w:color="auto"/>
              <w:right w:val="nil"/>
            </w:tcBorders>
            <w:shd w:val="clear" w:color="auto" w:fill="EEECE1"/>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7902</w:t>
            </w:r>
          </w:p>
        </w:tc>
        <w:tc>
          <w:tcPr>
            <w:tcW w:w="992" w:type="dxa"/>
            <w:tcBorders>
              <w:top w:val="nil"/>
              <w:left w:val="nil"/>
              <w:bottom w:val="single" w:sz="6" w:space="0" w:color="auto"/>
              <w:right w:val="single" w:sz="6" w:space="0" w:color="auto"/>
            </w:tcBorders>
            <w:shd w:val="clear" w:color="auto" w:fill="EEECE1"/>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8017</w:t>
            </w:r>
          </w:p>
        </w:tc>
        <w:tc>
          <w:tcPr>
            <w:tcW w:w="850" w:type="dxa"/>
            <w:tcBorders>
              <w:top w:val="nil"/>
              <w:left w:val="single" w:sz="6" w:space="0" w:color="auto"/>
              <w:bottom w:val="single" w:sz="6" w:space="0" w:color="auto"/>
              <w:right w:val="nil"/>
            </w:tcBorders>
            <w:shd w:val="clear" w:color="auto" w:fill="EEECE1"/>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10 630</w:t>
            </w:r>
          </w:p>
        </w:tc>
        <w:tc>
          <w:tcPr>
            <w:tcW w:w="993" w:type="dxa"/>
            <w:tcBorders>
              <w:top w:val="nil"/>
              <w:left w:val="nil"/>
              <w:bottom w:val="single" w:sz="6" w:space="0" w:color="auto"/>
              <w:right w:val="nil"/>
            </w:tcBorders>
            <w:shd w:val="clear" w:color="auto" w:fill="EEECE1"/>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10 758</w:t>
            </w:r>
          </w:p>
        </w:tc>
        <w:tc>
          <w:tcPr>
            <w:tcW w:w="992" w:type="dxa"/>
            <w:tcBorders>
              <w:top w:val="nil"/>
              <w:left w:val="nil"/>
              <w:bottom w:val="single" w:sz="6" w:space="0" w:color="auto"/>
              <w:right w:val="single" w:sz="6" w:space="0" w:color="auto"/>
            </w:tcBorders>
            <w:shd w:val="clear" w:color="auto" w:fill="EEECE1"/>
            <w:vAlign w:val="bottom"/>
          </w:tcPr>
          <w:p w:rsidR="00315869" w:rsidRPr="00315869" w:rsidRDefault="00315869" w:rsidP="00315869">
            <w:pPr>
              <w:autoSpaceDE w:val="0"/>
              <w:autoSpaceDN w:val="0"/>
              <w:adjustRightInd w:val="0"/>
              <w:spacing w:before="100" w:after="100"/>
              <w:jc w:val="center"/>
              <w:rPr>
                <w:bCs/>
                <w:color w:val="000000"/>
                <w:sz w:val="18"/>
                <w:szCs w:val="18"/>
              </w:rPr>
            </w:pPr>
            <w:r w:rsidRPr="00315869">
              <w:rPr>
                <w:bCs/>
                <w:color w:val="000000"/>
                <w:sz w:val="18"/>
                <w:szCs w:val="18"/>
              </w:rPr>
              <w:t>10 700</w:t>
            </w:r>
          </w:p>
        </w:tc>
      </w:tr>
    </w:tbl>
    <w:p w:rsidR="003811A3" w:rsidRPr="003811A3" w:rsidRDefault="003811A3" w:rsidP="009F79B1">
      <w:pPr>
        <w:pStyle w:val="NormalWeb"/>
        <w:jc w:val="both"/>
        <w:rPr>
          <w:rFonts w:ascii="Gautami" w:hAnsi="Gautami" w:cs="Arial"/>
          <w:b/>
          <w:bCs/>
          <w:iCs/>
          <w:color w:val="000000"/>
          <w:sz w:val="20"/>
          <w:szCs w:val="20"/>
        </w:rPr>
      </w:pPr>
      <w:r>
        <w:rPr>
          <w:rFonts w:ascii="Gautami" w:hAnsi="Gautami" w:cs="Arial"/>
          <w:b/>
          <w:bCs/>
          <w:iCs/>
          <w:color w:val="000000"/>
          <w:sz w:val="20"/>
          <w:szCs w:val="20"/>
        </w:rPr>
        <w:t>9.30am</w:t>
      </w:r>
      <w:r w:rsidRPr="003811A3">
        <w:rPr>
          <w:rFonts w:ascii="Gautami" w:hAnsi="Gautami" w:cs="Arial"/>
          <w:b/>
          <w:bCs/>
          <w:iCs/>
          <w:color w:val="000000"/>
          <w:sz w:val="20"/>
          <w:szCs w:val="20"/>
        </w:rPr>
        <w:t xml:space="preserve"> </w:t>
      </w:r>
      <w:r w:rsidR="009F79B1">
        <w:rPr>
          <w:rFonts w:ascii="Gautami" w:hAnsi="Gautami" w:cs="Arial"/>
          <w:b/>
          <w:bCs/>
          <w:iCs/>
          <w:color w:val="000000"/>
          <w:sz w:val="20"/>
          <w:szCs w:val="20"/>
        </w:rPr>
        <w:t>trading i</w:t>
      </w:r>
      <w:r w:rsidR="009F79B1" w:rsidRPr="003811A3">
        <w:rPr>
          <w:rFonts w:ascii="Gautami" w:hAnsi="Gautami" w:cs="Arial"/>
          <w:b/>
          <w:bCs/>
          <w:iCs/>
          <w:color w:val="000000"/>
          <w:sz w:val="20"/>
          <w:szCs w:val="20"/>
        </w:rPr>
        <w:t>nterval</w:t>
      </w:r>
    </w:p>
    <w:p w:rsidR="003776C6" w:rsidRPr="009F79B1" w:rsidRDefault="00B91903" w:rsidP="009F79B1">
      <w:pPr>
        <w:pStyle w:val="AERbodytext"/>
      </w:pPr>
      <w:r>
        <w:t>D</w:t>
      </w:r>
      <w:r w:rsidR="003776C6" w:rsidRPr="009F79B1">
        <w:t xml:space="preserve">emand </w:t>
      </w:r>
      <w:r>
        <w:t xml:space="preserve">and </w:t>
      </w:r>
      <w:r w:rsidRPr="009F79B1">
        <w:t xml:space="preserve">availability </w:t>
      </w:r>
      <w:r>
        <w:t>were close to the forecasts.</w:t>
      </w:r>
    </w:p>
    <w:p w:rsidR="00707EAE" w:rsidRPr="009F79B1" w:rsidRDefault="00DB724C" w:rsidP="009F79B1">
      <w:pPr>
        <w:pStyle w:val="AERbodytext"/>
      </w:pPr>
      <w:r w:rsidRPr="009F79B1">
        <w:t>At 9.23 am, effective</w:t>
      </w:r>
      <w:r w:rsidR="00246CB5" w:rsidRPr="009F79B1">
        <w:t xml:space="preserve"> for the</w:t>
      </w:r>
      <w:r w:rsidRPr="009F79B1">
        <w:t xml:space="preserve"> 9.30</w:t>
      </w:r>
      <w:r w:rsidR="009F723B">
        <w:t xml:space="preserve"> am </w:t>
      </w:r>
      <w:r w:rsidR="00246CB5" w:rsidRPr="009F79B1">
        <w:t>dispatch interval</w:t>
      </w:r>
      <w:r w:rsidR="0087025B" w:rsidRPr="009F79B1">
        <w:t xml:space="preserve"> only</w:t>
      </w:r>
      <w:r w:rsidRPr="009F79B1">
        <w:t xml:space="preserve">, </w:t>
      </w:r>
      <w:r w:rsidR="00707EAE" w:rsidRPr="009F79B1">
        <w:t>Stanwell</w:t>
      </w:r>
      <w:r w:rsidR="00246CB5" w:rsidRPr="009F79B1">
        <w:t xml:space="preserve"> rebid 240</w:t>
      </w:r>
      <w:r w:rsidR="009F723B">
        <w:t> MW</w:t>
      </w:r>
      <w:r w:rsidR="00707EAE" w:rsidRPr="009F79B1">
        <w:t xml:space="preserve">, across </w:t>
      </w:r>
      <w:r w:rsidR="00246CB5" w:rsidRPr="009F79B1">
        <w:t xml:space="preserve">its </w:t>
      </w:r>
      <w:r w:rsidR="00707EAE" w:rsidRPr="009F79B1">
        <w:t>portfolio, from below $60/</w:t>
      </w:r>
      <w:proofErr w:type="spellStart"/>
      <w:r w:rsidR="00707EAE" w:rsidRPr="009F79B1">
        <w:t>MWh</w:t>
      </w:r>
      <w:proofErr w:type="spellEnd"/>
      <w:r w:rsidR="00707EAE" w:rsidRPr="009F79B1">
        <w:t xml:space="preserve"> to the price cap. The reason provided was ‘0922A QNI </w:t>
      </w:r>
      <w:r w:rsidR="00EC3624" w:rsidRPr="009F79B1">
        <w:t xml:space="preserve">binding north </w:t>
      </w:r>
      <w:r w:rsidR="00707EAE" w:rsidRPr="009F79B1">
        <w:t xml:space="preserve">– SL’ </w:t>
      </w:r>
    </w:p>
    <w:p w:rsidR="00707EAE" w:rsidRPr="009F79B1" w:rsidRDefault="00DB724C" w:rsidP="009F79B1">
      <w:pPr>
        <w:pStyle w:val="AERbodytext"/>
      </w:pPr>
      <w:r w:rsidRPr="009F79B1">
        <w:t xml:space="preserve">At 9.24 am, effective </w:t>
      </w:r>
      <w:r w:rsidR="00246CB5" w:rsidRPr="009F79B1">
        <w:t xml:space="preserve">for the </w:t>
      </w:r>
      <w:r w:rsidRPr="009F79B1">
        <w:t>9.30</w:t>
      </w:r>
      <w:r w:rsidR="009F723B">
        <w:t xml:space="preserve"> am </w:t>
      </w:r>
      <w:r w:rsidR="00246CB5" w:rsidRPr="009F79B1">
        <w:t>dispatch interval</w:t>
      </w:r>
      <w:r w:rsidR="0087025B" w:rsidRPr="009F79B1">
        <w:t xml:space="preserve"> only</w:t>
      </w:r>
      <w:r w:rsidRPr="009F79B1">
        <w:t xml:space="preserve">, </w:t>
      </w:r>
      <w:r w:rsidR="008465C3" w:rsidRPr="009F79B1">
        <w:t xml:space="preserve">CS Energy </w:t>
      </w:r>
      <w:r w:rsidR="00246CB5" w:rsidRPr="009F79B1">
        <w:t>rebid 225</w:t>
      </w:r>
      <w:r w:rsidR="009F723B">
        <w:t> MW</w:t>
      </w:r>
      <w:r w:rsidR="00246CB5" w:rsidRPr="009F79B1">
        <w:t xml:space="preserve"> </w:t>
      </w:r>
      <w:r w:rsidR="008465C3" w:rsidRPr="009F79B1">
        <w:t xml:space="preserve">of Gladstone </w:t>
      </w:r>
      <w:proofErr w:type="gramStart"/>
      <w:r w:rsidR="00246CB5" w:rsidRPr="009F79B1">
        <w:t>capacity</w:t>
      </w:r>
      <w:proofErr w:type="gramEnd"/>
      <w:r w:rsidR="00246CB5" w:rsidRPr="009F79B1">
        <w:t xml:space="preserve"> </w:t>
      </w:r>
      <w:r w:rsidR="008465C3" w:rsidRPr="009F79B1">
        <w:t>from $52/</w:t>
      </w:r>
      <w:proofErr w:type="spellStart"/>
      <w:r w:rsidR="008465C3" w:rsidRPr="009F79B1">
        <w:t>MWh</w:t>
      </w:r>
      <w:proofErr w:type="spellEnd"/>
      <w:r w:rsidR="008465C3" w:rsidRPr="009F79B1">
        <w:t xml:space="preserve"> to the price cap. The reason provided was ‘0923A </w:t>
      </w:r>
      <w:r w:rsidR="00EC3624" w:rsidRPr="009F79B1">
        <w:t>interconnector constraint</w:t>
      </w:r>
      <w:r w:rsidR="008465C3" w:rsidRPr="009F79B1">
        <w:t xml:space="preserve">-QNI </w:t>
      </w:r>
      <w:r w:rsidR="00EC3624" w:rsidRPr="009F79B1">
        <w:t>binding</w:t>
      </w:r>
      <w:r w:rsidR="008465C3" w:rsidRPr="009F79B1">
        <w:t xml:space="preserve">-SL’. </w:t>
      </w:r>
    </w:p>
    <w:p w:rsidR="003776C6" w:rsidRPr="009F79B1" w:rsidRDefault="008465C3" w:rsidP="009F79B1">
      <w:pPr>
        <w:pStyle w:val="AERbodytext"/>
      </w:pPr>
      <w:r w:rsidRPr="009F79B1">
        <w:t>Consequently the 5 minute price increased from around $60/</w:t>
      </w:r>
      <w:proofErr w:type="spellStart"/>
      <w:r w:rsidRPr="009F79B1">
        <w:t>MWh</w:t>
      </w:r>
      <w:proofErr w:type="spellEnd"/>
      <w:r w:rsidRPr="009F79B1">
        <w:t xml:space="preserve"> at 9.25</w:t>
      </w:r>
      <w:r w:rsidR="009F723B">
        <w:t> pm</w:t>
      </w:r>
      <w:r w:rsidRPr="009F79B1">
        <w:t xml:space="preserve"> to $13,100/</w:t>
      </w:r>
      <w:proofErr w:type="spellStart"/>
      <w:r w:rsidRPr="009F79B1">
        <w:t>MWh</w:t>
      </w:r>
      <w:proofErr w:type="spellEnd"/>
      <w:r w:rsidRPr="009F79B1">
        <w:t xml:space="preserve"> at 9.30 am. Prices dropped to around $52/</w:t>
      </w:r>
      <w:proofErr w:type="spellStart"/>
      <w:r w:rsidRPr="009F79B1">
        <w:t>MWh</w:t>
      </w:r>
      <w:proofErr w:type="spellEnd"/>
      <w:r w:rsidRPr="009F79B1">
        <w:t xml:space="preserve"> in the following dispatch interval.  </w:t>
      </w:r>
    </w:p>
    <w:p w:rsidR="00EC3624" w:rsidRPr="009F79B1" w:rsidRDefault="00EC3624" w:rsidP="009F79B1">
      <w:pPr>
        <w:pStyle w:val="AERbodytext"/>
      </w:pPr>
      <w:r w:rsidRPr="009F79B1">
        <w:t>The high dispatch price in the dispatch interval saw the spot price reach $2230/</w:t>
      </w:r>
      <w:proofErr w:type="spellStart"/>
      <w:r w:rsidRPr="009F79B1">
        <w:t>MWh</w:t>
      </w:r>
      <w:proofErr w:type="spellEnd"/>
      <w:r w:rsidRPr="009F79B1">
        <w:t xml:space="preserve"> at 9.30am.</w:t>
      </w:r>
    </w:p>
    <w:p w:rsidR="003811A3" w:rsidRPr="003811A3" w:rsidRDefault="009F723B" w:rsidP="009F79B1">
      <w:pPr>
        <w:pStyle w:val="NormalWeb"/>
        <w:jc w:val="both"/>
        <w:rPr>
          <w:rFonts w:ascii="Gautami" w:hAnsi="Gautami" w:cs="Arial"/>
          <w:b/>
          <w:bCs/>
          <w:iCs/>
          <w:color w:val="000000"/>
          <w:sz w:val="20"/>
          <w:szCs w:val="20"/>
        </w:rPr>
      </w:pPr>
      <w:r>
        <w:rPr>
          <w:rFonts w:ascii="Gautami" w:hAnsi="Gautami" w:cs="Arial"/>
          <w:b/>
          <w:bCs/>
          <w:iCs/>
          <w:color w:val="000000"/>
          <w:sz w:val="20"/>
          <w:szCs w:val="20"/>
        </w:rPr>
        <w:br w:type="page"/>
      </w:r>
      <w:r w:rsidR="003811A3">
        <w:rPr>
          <w:rFonts w:ascii="Gautami" w:hAnsi="Gautami" w:cs="Arial"/>
          <w:b/>
          <w:bCs/>
          <w:iCs/>
          <w:color w:val="000000"/>
          <w:sz w:val="20"/>
          <w:szCs w:val="20"/>
        </w:rPr>
        <w:t>12</w:t>
      </w:r>
      <w:r>
        <w:rPr>
          <w:rFonts w:ascii="Gautami" w:hAnsi="Gautami" w:cs="Arial"/>
          <w:b/>
          <w:bCs/>
          <w:iCs/>
          <w:color w:val="000000"/>
          <w:sz w:val="20"/>
          <w:szCs w:val="20"/>
        </w:rPr>
        <w:t> pm</w:t>
      </w:r>
      <w:r w:rsidR="003811A3" w:rsidRPr="003811A3">
        <w:rPr>
          <w:rFonts w:ascii="Gautami" w:hAnsi="Gautami" w:cs="Arial"/>
          <w:b/>
          <w:bCs/>
          <w:iCs/>
          <w:color w:val="000000"/>
          <w:sz w:val="20"/>
          <w:szCs w:val="20"/>
        </w:rPr>
        <w:t xml:space="preserve"> </w:t>
      </w:r>
      <w:r w:rsidR="009F79B1">
        <w:rPr>
          <w:rFonts w:ascii="Gautami" w:hAnsi="Gautami" w:cs="Arial"/>
          <w:b/>
          <w:bCs/>
          <w:iCs/>
          <w:color w:val="000000"/>
          <w:sz w:val="20"/>
          <w:szCs w:val="20"/>
        </w:rPr>
        <w:t>trading i</w:t>
      </w:r>
      <w:r w:rsidR="009F79B1" w:rsidRPr="003811A3">
        <w:rPr>
          <w:rFonts w:ascii="Gautami" w:hAnsi="Gautami" w:cs="Arial"/>
          <w:b/>
          <w:bCs/>
          <w:iCs/>
          <w:color w:val="000000"/>
          <w:sz w:val="20"/>
          <w:szCs w:val="20"/>
        </w:rPr>
        <w:t>nterval</w:t>
      </w:r>
    </w:p>
    <w:p w:rsidR="003776C6" w:rsidRPr="009F79B1" w:rsidRDefault="00B91903" w:rsidP="009F79B1">
      <w:pPr>
        <w:pStyle w:val="AERbodytext"/>
      </w:pPr>
      <w:r>
        <w:t>D</w:t>
      </w:r>
      <w:r w:rsidR="003776C6" w:rsidRPr="009F79B1">
        <w:t xml:space="preserve">emand </w:t>
      </w:r>
      <w:r w:rsidR="00246CB5" w:rsidRPr="009F79B1">
        <w:t xml:space="preserve">and availability </w:t>
      </w:r>
      <w:r>
        <w:t xml:space="preserve">were </w:t>
      </w:r>
      <w:r w:rsidR="003776C6" w:rsidRPr="009F79B1">
        <w:t>close to the forecasts.</w:t>
      </w:r>
    </w:p>
    <w:p w:rsidR="008465C3" w:rsidRPr="009F79B1" w:rsidRDefault="00DB724C" w:rsidP="009F79B1">
      <w:pPr>
        <w:pStyle w:val="AERbodytext"/>
      </w:pPr>
      <w:r w:rsidRPr="009F79B1">
        <w:t xml:space="preserve">At 11.47 am, effective </w:t>
      </w:r>
      <w:r w:rsidR="00246CB5" w:rsidRPr="009F79B1">
        <w:t xml:space="preserve">for the </w:t>
      </w:r>
      <w:r w:rsidRPr="009F79B1">
        <w:t>11.55</w:t>
      </w:r>
      <w:r w:rsidR="009F723B">
        <w:t xml:space="preserve"> am </w:t>
      </w:r>
      <w:r w:rsidR="00246CB5" w:rsidRPr="009F79B1">
        <w:t>and 12 noon dispatch intervals</w:t>
      </w:r>
      <w:r w:rsidR="00B6474A" w:rsidRPr="009F79B1">
        <w:t xml:space="preserve"> only</w:t>
      </w:r>
      <w:r w:rsidRPr="009F79B1">
        <w:t xml:space="preserve">, </w:t>
      </w:r>
      <w:r w:rsidR="008465C3" w:rsidRPr="009F79B1">
        <w:t xml:space="preserve">Stanwell </w:t>
      </w:r>
      <w:r w:rsidR="00246CB5" w:rsidRPr="009F79B1">
        <w:t xml:space="preserve">rebid </w:t>
      </w:r>
      <w:r w:rsidR="002F6238" w:rsidRPr="009F79B1">
        <w:t>260</w:t>
      </w:r>
      <w:r w:rsidR="009F723B">
        <w:t> MW</w:t>
      </w:r>
      <w:r w:rsidR="002F6238" w:rsidRPr="009F79B1">
        <w:t xml:space="preserve"> </w:t>
      </w:r>
      <w:r w:rsidR="008465C3" w:rsidRPr="009F79B1">
        <w:t>across its portfolio from below $60/</w:t>
      </w:r>
      <w:proofErr w:type="spellStart"/>
      <w:r w:rsidR="008465C3" w:rsidRPr="009F79B1">
        <w:t>MWh</w:t>
      </w:r>
      <w:proofErr w:type="spellEnd"/>
      <w:r w:rsidR="008465C3" w:rsidRPr="009F79B1">
        <w:t xml:space="preserve"> to the price cap. The reason provided was ‘1147A QLD </w:t>
      </w:r>
      <w:r w:rsidR="00EC3624" w:rsidRPr="009F79B1">
        <w:t xml:space="preserve">5min demand above 30min </w:t>
      </w:r>
      <w:r w:rsidR="008465C3" w:rsidRPr="009F79B1">
        <w:t>PD @ 1145HRS’</w:t>
      </w:r>
    </w:p>
    <w:p w:rsidR="008465C3" w:rsidRPr="009F79B1" w:rsidRDefault="00DB724C" w:rsidP="009F79B1">
      <w:pPr>
        <w:pStyle w:val="AERbodytext"/>
      </w:pPr>
      <w:r w:rsidRPr="009F79B1">
        <w:t xml:space="preserve">At 11.50 am, effective </w:t>
      </w:r>
      <w:r w:rsidR="0087025B" w:rsidRPr="009F79B1">
        <w:t>for</w:t>
      </w:r>
      <w:r w:rsidR="00B6474A" w:rsidRPr="009F79B1">
        <w:t xml:space="preserve"> the </w:t>
      </w:r>
      <w:r w:rsidRPr="009F79B1">
        <w:t>12</w:t>
      </w:r>
      <w:r w:rsidR="009F723B">
        <w:t> pm</w:t>
      </w:r>
      <w:r w:rsidR="00B6474A" w:rsidRPr="009F79B1">
        <w:t xml:space="preserve"> dispatch interval</w:t>
      </w:r>
      <w:r w:rsidR="0087025B" w:rsidRPr="009F79B1">
        <w:t xml:space="preserve"> only</w:t>
      </w:r>
      <w:r w:rsidRPr="009F79B1">
        <w:t xml:space="preserve">, </w:t>
      </w:r>
      <w:r w:rsidR="008465C3" w:rsidRPr="009F79B1">
        <w:t xml:space="preserve">Origin </w:t>
      </w:r>
      <w:r w:rsidR="00B6474A" w:rsidRPr="009F79B1">
        <w:t>rebid 110</w:t>
      </w:r>
      <w:r w:rsidR="009F723B">
        <w:t> MW</w:t>
      </w:r>
      <w:r w:rsidR="00B6474A" w:rsidRPr="009F79B1">
        <w:t xml:space="preserve"> </w:t>
      </w:r>
      <w:proofErr w:type="spellStart"/>
      <w:r w:rsidR="00B6474A" w:rsidRPr="009F79B1">
        <w:t>at</w:t>
      </w:r>
      <w:r w:rsidR="008465C3" w:rsidRPr="009F79B1">
        <w:t>Mt</w:t>
      </w:r>
      <w:proofErr w:type="spellEnd"/>
      <w:r w:rsidR="008465C3" w:rsidRPr="009F79B1">
        <w:t xml:space="preserve"> Stuart from the floor price to the price cap. The reason provided was ‘1150A </w:t>
      </w:r>
      <w:r w:rsidR="00EC3624" w:rsidRPr="009F79B1">
        <w:t>constraint management</w:t>
      </w:r>
      <w:r w:rsidR="008465C3" w:rsidRPr="009F79B1">
        <w:t xml:space="preserve"> - N^^Q_NIL_B1 SL’</w:t>
      </w:r>
      <w:r w:rsidR="00B6474A" w:rsidRPr="009F79B1">
        <w:t>.</w:t>
      </w:r>
    </w:p>
    <w:p w:rsidR="008465C3" w:rsidRPr="009F79B1" w:rsidRDefault="00DB724C" w:rsidP="009F79B1">
      <w:pPr>
        <w:pStyle w:val="AERbodytext"/>
      </w:pPr>
      <w:r w:rsidRPr="009F79B1">
        <w:t xml:space="preserve">At 11.50 am, effective </w:t>
      </w:r>
      <w:r w:rsidR="00B6474A" w:rsidRPr="009F79B1">
        <w:t xml:space="preserve">for the </w:t>
      </w:r>
      <w:r w:rsidRPr="009F79B1">
        <w:t>12</w:t>
      </w:r>
      <w:r w:rsidR="009F723B">
        <w:t> pm</w:t>
      </w:r>
      <w:r w:rsidR="00B6474A" w:rsidRPr="009F79B1">
        <w:t xml:space="preserve"> dispatch interval</w:t>
      </w:r>
      <w:r w:rsidR="0087025B" w:rsidRPr="009F79B1">
        <w:t xml:space="preserve"> only</w:t>
      </w:r>
      <w:r w:rsidRPr="009F79B1">
        <w:t xml:space="preserve">, </w:t>
      </w:r>
      <w:r w:rsidR="008465C3" w:rsidRPr="009F79B1">
        <w:t xml:space="preserve">CS </w:t>
      </w:r>
      <w:r w:rsidR="00B6474A" w:rsidRPr="009F79B1">
        <w:t>E</w:t>
      </w:r>
      <w:r w:rsidR="008465C3" w:rsidRPr="009F79B1">
        <w:t xml:space="preserve">nergy </w:t>
      </w:r>
      <w:r w:rsidR="00B6474A" w:rsidRPr="009F79B1">
        <w:t>rebid 200</w:t>
      </w:r>
      <w:r w:rsidR="009F723B">
        <w:t> MW</w:t>
      </w:r>
      <w:r w:rsidR="00B6474A" w:rsidRPr="009F79B1">
        <w:t xml:space="preserve"> of capacity at </w:t>
      </w:r>
      <w:r w:rsidR="008465C3" w:rsidRPr="009F79B1">
        <w:t>Gladstone from below $50/</w:t>
      </w:r>
      <w:proofErr w:type="spellStart"/>
      <w:r w:rsidR="008465C3" w:rsidRPr="009F79B1">
        <w:t>MWh</w:t>
      </w:r>
      <w:proofErr w:type="spellEnd"/>
      <w:r w:rsidR="008465C3" w:rsidRPr="009F79B1">
        <w:t xml:space="preserve"> to the price cap. The reason provided was ‘11</w:t>
      </w:r>
      <w:r w:rsidR="00B6474A" w:rsidRPr="009F79B1">
        <w:t>50</w:t>
      </w:r>
      <w:r w:rsidR="008465C3" w:rsidRPr="009F79B1">
        <w:t xml:space="preserve">A </w:t>
      </w:r>
      <w:r w:rsidR="00B6474A" w:rsidRPr="009F79B1">
        <w:t>Interconnector constraint – change in QNI flow’.</w:t>
      </w:r>
    </w:p>
    <w:p w:rsidR="00EC3624" w:rsidRPr="009F79B1" w:rsidRDefault="00EC3624" w:rsidP="009F79B1">
      <w:pPr>
        <w:pStyle w:val="AERbodytext"/>
      </w:pPr>
      <w:r w:rsidRPr="009F79B1">
        <w:t>T</w:t>
      </w:r>
      <w:r w:rsidR="008465C3" w:rsidRPr="009F79B1">
        <w:t xml:space="preserve">he 5 minute price increased from </w:t>
      </w:r>
      <w:r w:rsidR="0047418F" w:rsidRPr="009F79B1">
        <w:t>around $53</w:t>
      </w:r>
      <w:r w:rsidR="008465C3" w:rsidRPr="009F79B1">
        <w:t>/</w:t>
      </w:r>
      <w:proofErr w:type="spellStart"/>
      <w:r w:rsidR="008465C3" w:rsidRPr="009F79B1">
        <w:t>MWh</w:t>
      </w:r>
      <w:proofErr w:type="spellEnd"/>
      <w:r w:rsidR="008465C3" w:rsidRPr="009F79B1">
        <w:t xml:space="preserve"> at</w:t>
      </w:r>
      <w:r w:rsidR="0047418F" w:rsidRPr="009F79B1">
        <w:t xml:space="preserve"> 11</w:t>
      </w:r>
      <w:r w:rsidR="008465C3" w:rsidRPr="009F79B1">
        <w:t>.</w:t>
      </w:r>
      <w:r w:rsidR="0047418F" w:rsidRPr="009F79B1">
        <w:t>5</w:t>
      </w:r>
      <w:r w:rsidR="008465C3" w:rsidRPr="009F79B1">
        <w:t>5</w:t>
      </w:r>
      <w:r w:rsidR="009F723B">
        <w:t> pm</w:t>
      </w:r>
      <w:r w:rsidR="008465C3" w:rsidRPr="009F79B1">
        <w:t xml:space="preserve"> to $</w:t>
      </w:r>
      <w:r w:rsidR="0047418F" w:rsidRPr="009F79B1">
        <w:t>11</w:t>
      </w:r>
      <w:r w:rsidR="00B6474A" w:rsidRPr="009F79B1">
        <w:t xml:space="preserve"> </w:t>
      </w:r>
      <w:r w:rsidR="0047418F" w:rsidRPr="009F79B1">
        <w:t>45</w:t>
      </w:r>
      <w:r w:rsidR="008465C3" w:rsidRPr="009F79B1">
        <w:t>0/</w:t>
      </w:r>
      <w:proofErr w:type="spellStart"/>
      <w:r w:rsidR="008465C3" w:rsidRPr="009F79B1">
        <w:t>MWh</w:t>
      </w:r>
      <w:proofErr w:type="spellEnd"/>
      <w:r w:rsidR="008465C3" w:rsidRPr="009F79B1">
        <w:t xml:space="preserve"> at </w:t>
      </w:r>
      <w:r w:rsidR="0047418F" w:rsidRPr="009F79B1">
        <w:t>12</w:t>
      </w:r>
      <w:r w:rsidR="009F723B">
        <w:t> pm</w:t>
      </w:r>
      <w:r w:rsidR="008465C3" w:rsidRPr="009F79B1">
        <w:t>. Prices dropped to around $</w:t>
      </w:r>
      <w:r w:rsidR="0047418F" w:rsidRPr="009F79B1">
        <w:t>50</w:t>
      </w:r>
      <w:r w:rsidR="008465C3" w:rsidRPr="009F79B1">
        <w:t>/</w:t>
      </w:r>
      <w:proofErr w:type="spellStart"/>
      <w:r w:rsidR="008465C3" w:rsidRPr="009F79B1">
        <w:t>MWh</w:t>
      </w:r>
      <w:proofErr w:type="spellEnd"/>
      <w:r w:rsidR="008465C3" w:rsidRPr="009F79B1">
        <w:t xml:space="preserve"> in the following dispatch interval. </w:t>
      </w:r>
      <w:r w:rsidRPr="009F79B1">
        <w:t>The high dispatch price in the dispatch interval saw the spot price reach $1955/</w:t>
      </w:r>
      <w:proofErr w:type="spellStart"/>
      <w:r w:rsidRPr="009F79B1">
        <w:t>MWh</w:t>
      </w:r>
      <w:proofErr w:type="spellEnd"/>
      <w:r w:rsidRPr="009F79B1">
        <w:t xml:space="preserve"> at 12</w:t>
      </w:r>
      <w:r w:rsidR="009F723B">
        <w:t> pm</w:t>
      </w:r>
      <w:r w:rsidRPr="009F79B1">
        <w:t>.</w:t>
      </w:r>
    </w:p>
    <w:p w:rsidR="003811A3" w:rsidRPr="003811A3" w:rsidRDefault="003811A3" w:rsidP="009F79B1">
      <w:pPr>
        <w:pStyle w:val="NormalWeb"/>
        <w:jc w:val="both"/>
        <w:rPr>
          <w:rFonts w:ascii="Gautami" w:hAnsi="Gautami" w:cs="Arial"/>
          <w:b/>
          <w:bCs/>
          <w:iCs/>
          <w:color w:val="000000"/>
          <w:sz w:val="20"/>
          <w:szCs w:val="20"/>
        </w:rPr>
      </w:pPr>
      <w:r>
        <w:rPr>
          <w:rFonts w:ascii="Gautami" w:hAnsi="Gautami" w:cs="Arial"/>
          <w:b/>
          <w:bCs/>
          <w:iCs/>
          <w:color w:val="000000"/>
          <w:sz w:val="20"/>
          <w:szCs w:val="20"/>
        </w:rPr>
        <w:t>1</w:t>
      </w:r>
      <w:r w:rsidR="009F723B">
        <w:rPr>
          <w:rFonts w:ascii="Gautami" w:hAnsi="Gautami" w:cs="Arial"/>
          <w:b/>
          <w:bCs/>
          <w:iCs/>
          <w:color w:val="000000"/>
          <w:sz w:val="20"/>
          <w:szCs w:val="20"/>
        </w:rPr>
        <w:t> pm</w:t>
      </w:r>
      <w:r w:rsidR="009F79B1">
        <w:rPr>
          <w:rFonts w:ascii="Gautami" w:hAnsi="Gautami" w:cs="Arial"/>
          <w:b/>
          <w:bCs/>
          <w:iCs/>
          <w:color w:val="000000"/>
          <w:sz w:val="20"/>
          <w:szCs w:val="20"/>
        </w:rPr>
        <w:t xml:space="preserve"> trading i</w:t>
      </w:r>
      <w:r w:rsidRPr="003811A3">
        <w:rPr>
          <w:rFonts w:ascii="Gautami" w:hAnsi="Gautami" w:cs="Arial"/>
          <w:b/>
          <w:bCs/>
          <w:iCs/>
          <w:color w:val="000000"/>
          <w:sz w:val="20"/>
          <w:szCs w:val="20"/>
        </w:rPr>
        <w:t xml:space="preserve">nterval </w:t>
      </w:r>
    </w:p>
    <w:p w:rsidR="003776C6" w:rsidRPr="009F79B1" w:rsidRDefault="00B91903" w:rsidP="009F79B1">
      <w:pPr>
        <w:pStyle w:val="AERbodytext"/>
      </w:pPr>
      <w:r>
        <w:t>D</w:t>
      </w:r>
      <w:r w:rsidR="003776C6" w:rsidRPr="009F79B1">
        <w:t xml:space="preserve">emand </w:t>
      </w:r>
      <w:r>
        <w:t>was close to the forecasts. A</w:t>
      </w:r>
      <w:r w:rsidR="003776C6" w:rsidRPr="009F79B1">
        <w:t xml:space="preserve">vailability </w:t>
      </w:r>
      <w:r>
        <w:t xml:space="preserve">was </w:t>
      </w:r>
      <w:r w:rsidR="003776C6" w:rsidRPr="009F79B1">
        <w:t>around 100</w:t>
      </w:r>
      <w:r w:rsidR="009F723B">
        <w:t> MW</w:t>
      </w:r>
      <w:r>
        <w:t xml:space="preserve"> below.</w:t>
      </w:r>
    </w:p>
    <w:p w:rsidR="001441F0" w:rsidRPr="009F79B1" w:rsidRDefault="002C66FD" w:rsidP="009F79B1">
      <w:pPr>
        <w:pStyle w:val="AERbodytext"/>
      </w:pPr>
      <w:r w:rsidRPr="009F79B1">
        <w:t>At 12.51</w:t>
      </w:r>
      <w:r w:rsidR="009F723B">
        <w:t> pm</w:t>
      </w:r>
      <w:r w:rsidRPr="009F79B1">
        <w:t xml:space="preserve">, effective </w:t>
      </w:r>
      <w:r w:rsidR="00B6474A" w:rsidRPr="009F79B1">
        <w:t xml:space="preserve">for the </w:t>
      </w:r>
      <w:r w:rsidRPr="009F79B1">
        <w:t>1</w:t>
      </w:r>
      <w:r w:rsidR="009F723B">
        <w:t> pm</w:t>
      </w:r>
      <w:r w:rsidR="00B6474A" w:rsidRPr="009F79B1">
        <w:t xml:space="preserve"> dispatch interval</w:t>
      </w:r>
      <w:r w:rsidR="0087025B" w:rsidRPr="009F79B1">
        <w:t xml:space="preserve"> only</w:t>
      </w:r>
      <w:r w:rsidRPr="009F79B1">
        <w:t xml:space="preserve">, </w:t>
      </w:r>
      <w:r w:rsidR="0047418F" w:rsidRPr="009F79B1">
        <w:t xml:space="preserve">CS Energy </w:t>
      </w:r>
      <w:r w:rsidR="00B6474A" w:rsidRPr="009F79B1">
        <w:t>rebid 365</w:t>
      </w:r>
      <w:r w:rsidR="009F723B">
        <w:t> MW</w:t>
      </w:r>
      <w:r w:rsidR="00B6474A" w:rsidRPr="009F79B1">
        <w:t xml:space="preserve"> </w:t>
      </w:r>
      <w:r w:rsidR="0047418F" w:rsidRPr="009F79B1">
        <w:t xml:space="preserve">across </w:t>
      </w:r>
      <w:r w:rsidR="00B6474A" w:rsidRPr="009F79B1">
        <w:t xml:space="preserve">its </w:t>
      </w:r>
      <w:r w:rsidR="0047418F" w:rsidRPr="009F79B1">
        <w:t>portfolio from below $50/</w:t>
      </w:r>
      <w:proofErr w:type="spellStart"/>
      <w:r w:rsidR="0047418F" w:rsidRPr="009F79B1">
        <w:t>MWh</w:t>
      </w:r>
      <w:proofErr w:type="spellEnd"/>
      <w:r w:rsidR="0047418F" w:rsidRPr="009F79B1">
        <w:t xml:space="preserve"> to the price cap. The reason provided was ‘1250A I</w:t>
      </w:r>
      <w:r w:rsidR="00EC3624" w:rsidRPr="009F79B1">
        <w:t xml:space="preserve">nterconnector constraint-change in </w:t>
      </w:r>
      <w:proofErr w:type="spellStart"/>
      <w:r w:rsidR="00EC3624" w:rsidRPr="009F79B1">
        <w:t>qni</w:t>
      </w:r>
      <w:proofErr w:type="spellEnd"/>
      <w:r w:rsidR="00EC3624" w:rsidRPr="009F79B1">
        <w:t xml:space="preserve"> flow</w:t>
      </w:r>
      <w:r w:rsidR="0047418F" w:rsidRPr="009F79B1">
        <w:t xml:space="preserve">- SL’. </w:t>
      </w:r>
    </w:p>
    <w:p w:rsidR="0047418F" w:rsidRPr="009F79B1" w:rsidRDefault="002C66FD" w:rsidP="009F79B1">
      <w:pPr>
        <w:pStyle w:val="AERbodytext"/>
      </w:pPr>
      <w:r w:rsidRPr="009F79B1">
        <w:t>At 12.53</w:t>
      </w:r>
      <w:r w:rsidR="009F723B">
        <w:t> pm</w:t>
      </w:r>
      <w:r w:rsidRPr="009F79B1">
        <w:t xml:space="preserve">, effective </w:t>
      </w:r>
      <w:r w:rsidR="002919DE" w:rsidRPr="009F79B1">
        <w:t xml:space="preserve">for the </w:t>
      </w:r>
      <w:r w:rsidRPr="009F79B1">
        <w:t>1</w:t>
      </w:r>
      <w:r w:rsidR="009F723B">
        <w:t> pm</w:t>
      </w:r>
      <w:r w:rsidR="002919DE" w:rsidRPr="009F79B1">
        <w:t xml:space="preserve"> dispatch interval</w:t>
      </w:r>
      <w:r w:rsidR="0087025B" w:rsidRPr="009F79B1">
        <w:t xml:space="preserve"> only</w:t>
      </w:r>
      <w:r w:rsidRPr="009F79B1">
        <w:t xml:space="preserve">, </w:t>
      </w:r>
      <w:r w:rsidR="0047418F" w:rsidRPr="009F79B1">
        <w:t xml:space="preserve">Stanwell </w:t>
      </w:r>
      <w:r w:rsidR="002919DE" w:rsidRPr="009F79B1">
        <w:t>rebid 316</w:t>
      </w:r>
      <w:r w:rsidR="009F723B">
        <w:t> MW</w:t>
      </w:r>
      <w:r w:rsidR="002919DE" w:rsidRPr="009F79B1">
        <w:t xml:space="preserve"> </w:t>
      </w:r>
      <w:r w:rsidR="0047418F" w:rsidRPr="009F79B1">
        <w:t xml:space="preserve">across </w:t>
      </w:r>
      <w:r w:rsidR="002919DE" w:rsidRPr="009F79B1">
        <w:t xml:space="preserve">its </w:t>
      </w:r>
      <w:r w:rsidR="0047418F" w:rsidRPr="009F79B1">
        <w:t>portfolio from below $60/</w:t>
      </w:r>
      <w:proofErr w:type="spellStart"/>
      <w:r w:rsidR="0047418F" w:rsidRPr="009F79B1">
        <w:t>MWh</w:t>
      </w:r>
      <w:proofErr w:type="spellEnd"/>
      <w:r w:rsidR="0047418F" w:rsidRPr="009F79B1">
        <w:t xml:space="preserve"> to the price cap. The reason provided was ‘1251A </w:t>
      </w:r>
      <w:r w:rsidR="00EC3624" w:rsidRPr="009F79B1">
        <w:t xml:space="preserve">reduction in QLD generation - Millmerran </w:t>
      </w:r>
      <w:r w:rsidR="0047418F" w:rsidRPr="009F79B1">
        <w:t xml:space="preserve">PS – SL’.  </w:t>
      </w:r>
    </w:p>
    <w:p w:rsidR="00EC3624" w:rsidRPr="009F79B1" w:rsidRDefault="00EC3624" w:rsidP="009F79B1">
      <w:pPr>
        <w:pStyle w:val="AERbodytext"/>
      </w:pPr>
      <w:r w:rsidRPr="009F79B1">
        <w:t>T</w:t>
      </w:r>
      <w:r w:rsidR="0047418F" w:rsidRPr="009F79B1">
        <w:t>he 5 minute price increased from around $55/</w:t>
      </w:r>
      <w:proofErr w:type="spellStart"/>
      <w:r w:rsidR="0047418F" w:rsidRPr="009F79B1">
        <w:t>MWh</w:t>
      </w:r>
      <w:proofErr w:type="spellEnd"/>
      <w:r w:rsidR="0047418F" w:rsidRPr="009F79B1">
        <w:t xml:space="preserve"> at 12.55</w:t>
      </w:r>
      <w:r w:rsidR="009F723B">
        <w:t> pm</w:t>
      </w:r>
      <w:r w:rsidR="0047418F" w:rsidRPr="009F79B1">
        <w:t xml:space="preserve"> to $13,100/</w:t>
      </w:r>
      <w:proofErr w:type="spellStart"/>
      <w:r w:rsidR="0047418F" w:rsidRPr="009F79B1">
        <w:t>MWh</w:t>
      </w:r>
      <w:proofErr w:type="spellEnd"/>
      <w:r w:rsidR="0047418F" w:rsidRPr="009F79B1">
        <w:t xml:space="preserve"> at 1</w:t>
      </w:r>
      <w:r w:rsidR="009F723B">
        <w:t> pm</w:t>
      </w:r>
      <w:r w:rsidR="0047418F" w:rsidRPr="009F79B1">
        <w:t>. Prices dropped to around $50/</w:t>
      </w:r>
      <w:proofErr w:type="spellStart"/>
      <w:r w:rsidR="0047418F" w:rsidRPr="009F79B1">
        <w:t>MWh</w:t>
      </w:r>
      <w:proofErr w:type="spellEnd"/>
      <w:r w:rsidR="0047418F" w:rsidRPr="009F79B1">
        <w:t xml:space="preserve"> in the following dispatch interval.  </w:t>
      </w:r>
      <w:r w:rsidRPr="009F79B1">
        <w:t xml:space="preserve">The </w:t>
      </w:r>
      <w:proofErr w:type="spellStart"/>
      <w:r w:rsidRPr="009F79B1">
        <w:t>the</w:t>
      </w:r>
      <w:proofErr w:type="spellEnd"/>
      <w:r w:rsidRPr="009F79B1">
        <w:t xml:space="preserve"> high dispatch price in the dispatch interval saw the spot price reach $2226/</w:t>
      </w:r>
      <w:proofErr w:type="spellStart"/>
      <w:r w:rsidRPr="009F79B1">
        <w:t>MWh</w:t>
      </w:r>
      <w:proofErr w:type="spellEnd"/>
      <w:r w:rsidRPr="009F79B1">
        <w:t xml:space="preserve"> at 1</w:t>
      </w:r>
      <w:r w:rsidR="009F723B">
        <w:t> pm</w:t>
      </w:r>
      <w:r w:rsidRPr="009F79B1">
        <w:t>.</w:t>
      </w:r>
    </w:p>
    <w:p w:rsidR="003811A3" w:rsidRPr="003811A3" w:rsidRDefault="003811A3" w:rsidP="009F79B1">
      <w:pPr>
        <w:pStyle w:val="NormalWeb"/>
        <w:jc w:val="both"/>
        <w:rPr>
          <w:rFonts w:ascii="Gautami" w:hAnsi="Gautami" w:cs="Arial"/>
          <w:b/>
          <w:bCs/>
          <w:iCs/>
          <w:color w:val="000000"/>
          <w:sz w:val="20"/>
          <w:szCs w:val="20"/>
        </w:rPr>
      </w:pPr>
      <w:r>
        <w:rPr>
          <w:rFonts w:ascii="Gautami" w:hAnsi="Gautami" w:cs="Arial"/>
          <w:b/>
          <w:bCs/>
          <w:iCs/>
          <w:color w:val="000000"/>
          <w:sz w:val="20"/>
          <w:szCs w:val="20"/>
        </w:rPr>
        <w:t>2.30</w:t>
      </w:r>
      <w:r w:rsidR="009F723B">
        <w:rPr>
          <w:rFonts w:ascii="Gautami" w:hAnsi="Gautami" w:cs="Arial"/>
          <w:b/>
          <w:bCs/>
          <w:iCs/>
          <w:color w:val="000000"/>
          <w:sz w:val="20"/>
          <w:szCs w:val="20"/>
        </w:rPr>
        <w:t> pm</w:t>
      </w:r>
      <w:r w:rsidRPr="003811A3">
        <w:rPr>
          <w:rFonts w:ascii="Gautami" w:hAnsi="Gautami" w:cs="Arial"/>
          <w:b/>
          <w:bCs/>
          <w:iCs/>
          <w:color w:val="000000"/>
          <w:sz w:val="20"/>
          <w:szCs w:val="20"/>
        </w:rPr>
        <w:t xml:space="preserve"> </w:t>
      </w:r>
      <w:r w:rsidR="009F79B1">
        <w:rPr>
          <w:rFonts w:ascii="Gautami" w:hAnsi="Gautami" w:cs="Arial"/>
          <w:b/>
          <w:bCs/>
          <w:iCs/>
          <w:color w:val="000000"/>
          <w:sz w:val="20"/>
          <w:szCs w:val="20"/>
        </w:rPr>
        <w:t>trading i</w:t>
      </w:r>
      <w:r w:rsidR="009F79B1" w:rsidRPr="003811A3">
        <w:rPr>
          <w:rFonts w:ascii="Gautami" w:hAnsi="Gautami" w:cs="Arial"/>
          <w:b/>
          <w:bCs/>
          <w:iCs/>
          <w:color w:val="000000"/>
          <w:sz w:val="20"/>
          <w:szCs w:val="20"/>
        </w:rPr>
        <w:t>nterval</w:t>
      </w:r>
    </w:p>
    <w:p w:rsidR="001441F0" w:rsidRPr="009F79B1" w:rsidRDefault="00B91903" w:rsidP="009F79B1">
      <w:pPr>
        <w:pStyle w:val="AERbodytext"/>
      </w:pPr>
      <w:r>
        <w:t>D</w:t>
      </w:r>
      <w:r w:rsidR="003776C6" w:rsidRPr="009F79B1">
        <w:t xml:space="preserve">emand and availability </w:t>
      </w:r>
      <w:r>
        <w:t xml:space="preserve">were </w:t>
      </w:r>
      <w:r w:rsidR="003776C6" w:rsidRPr="009F79B1">
        <w:t>close to the forecasts.</w:t>
      </w:r>
    </w:p>
    <w:p w:rsidR="007C27A6" w:rsidRPr="009F79B1" w:rsidRDefault="002C66FD" w:rsidP="009F79B1">
      <w:pPr>
        <w:pStyle w:val="AERbodytext"/>
      </w:pPr>
      <w:r w:rsidRPr="009F79B1">
        <w:t>At 2.22</w:t>
      </w:r>
      <w:r w:rsidR="009F723B">
        <w:t> pm</w:t>
      </w:r>
      <w:r w:rsidRPr="009F79B1">
        <w:t>, effective</w:t>
      </w:r>
      <w:r w:rsidR="002919DE" w:rsidRPr="009F79B1">
        <w:t xml:space="preserve"> for the</w:t>
      </w:r>
      <w:r w:rsidRPr="009F79B1">
        <w:t xml:space="preserve"> 2.30</w:t>
      </w:r>
      <w:r w:rsidR="009F723B">
        <w:t> pm</w:t>
      </w:r>
      <w:r w:rsidR="002919DE" w:rsidRPr="009F79B1">
        <w:t xml:space="preserve"> dispatch interval only</w:t>
      </w:r>
      <w:r w:rsidRPr="009F79B1">
        <w:t xml:space="preserve">, </w:t>
      </w:r>
      <w:r w:rsidR="007C27A6" w:rsidRPr="009F79B1">
        <w:t xml:space="preserve">Stanwell </w:t>
      </w:r>
      <w:r w:rsidR="002919DE" w:rsidRPr="009F79B1">
        <w:t>rebid 253</w:t>
      </w:r>
      <w:r w:rsidR="009F723B">
        <w:t> MW</w:t>
      </w:r>
      <w:r w:rsidR="002919DE" w:rsidRPr="009F79B1">
        <w:t xml:space="preserve"> </w:t>
      </w:r>
      <w:r w:rsidR="007C27A6" w:rsidRPr="009F79B1">
        <w:t xml:space="preserve">across </w:t>
      </w:r>
      <w:r w:rsidR="002919DE" w:rsidRPr="009F79B1">
        <w:t xml:space="preserve">its </w:t>
      </w:r>
      <w:r w:rsidR="007C27A6" w:rsidRPr="009F79B1">
        <w:t>portfolio from below $60/</w:t>
      </w:r>
      <w:proofErr w:type="spellStart"/>
      <w:r w:rsidR="007C27A6" w:rsidRPr="009F79B1">
        <w:t>MWh</w:t>
      </w:r>
      <w:proofErr w:type="spellEnd"/>
      <w:r w:rsidR="007C27A6" w:rsidRPr="009F79B1">
        <w:t xml:space="preserve"> to the price cap. The reason provided was ‘1421A </w:t>
      </w:r>
      <w:r w:rsidR="00C97551" w:rsidRPr="009F79B1">
        <w:t>material change in QNI flow</w:t>
      </w:r>
      <w:r w:rsidR="007C27A6" w:rsidRPr="009F79B1">
        <w:t xml:space="preserve"> DI1425 SL’.</w:t>
      </w:r>
    </w:p>
    <w:p w:rsidR="007C27A6" w:rsidRPr="009F79B1" w:rsidRDefault="002C66FD" w:rsidP="009F79B1">
      <w:pPr>
        <w:pStyle w:val="AERbodytext"/>
      </w:pPr>
      <w:r w:rsidRPr="009F79B1">
        <w:t>At 2.22</w:t>
      </w:r>
      <w:r w:rsidR="009F723B">
        <w:t> pm</w:t>
      </w:r>
      <w:r w:rsidRPr="009F79B1">
        <w:t xml:space="preserve">, effective </w:t>
      </w:r>
      <w:r w:rsidR="002919DE" w:rsidRPr="009F79B1">
        <w:t xml:space="preserve">for the </w:t>
      </w:r>
      <w:r w:rsidRPr="009F79B1">
        <w:t>2.30</w:t>
      </w:r>
      <w:r w:rsidR="009F723B">
        <w:t> pm</w:t>
      </w:r>
      <w:r w:rsidR="002919DE" w:rsidRPr="009F79B1">
        <w:t xml:space="preserve"> dispatch interval only</w:t>
      </w:r>
      <w:r w:rsidRPr="009F79B1">
        <w:t xml:space="preserve">, </w:t>
      </w:r>
      <w:r w:rsidR="007C27A6" w:rsidRPr="009F79B1">
        <w:t xml:space="preserve">CS Energy </w:t>
      </w:r>
      <w:r w:rsidR="002919DE" w:rsidRPr="009F79B1">
        <w:t>rebid 260</w:t>
      </w:r>
      <w:r w:rsidR="009F723B">
        <w:t> MW</w:t>
      </w:r>
      <w:r w:rsidR="002919DE" w:rsidRPr="009F79B1">
        <w:t xml:space="preserve"> at </w:t>
      </w:r>
      <w:r w:rsidR="007C27A6" w:rsidRPr="009F79B1">
        <w:t xml:space="preserve">Callide and </w:t>
      </w:r>
      <w:proofErr w:type="gramStart"/>
      <w:r w:rsidR="007C27A6" w:rsidRPr="009F79B1">
        <w:t>Wivenhoe</w:t>
      </w:r>
      <w:r w:rsidR="002919DE" w:rsidRPr="009F79B1">
        <w:t xml:space="preserve"> </w:t>
      </w:r>
      <w:r w:rsidR="007C27A6" w:rsidRPr="009F79B1">
        <w:t xml:space="preserve"> from</w:t>
      </w:r>
      <w:proofErr w:type="gramEnd"/>
      <w:r w:rsidR="007C27A6" w:rsidRPr="009F79B1">
        <w:t xml:space="preserve"> below $45/</w:t>
      </w:r>
      <w:proofErr w:type="spellStart"/>
      <w:r w:rsidR="007C27A6" w:rsidRPr="009F79B1">
        <w:t>MWh</w:t>
      </w:r>
      <w:proofErr w:type="spellEnd"/>
      <w:r w:rsidR="007C27A6" w:rsidRPr="009F79B1">
        <w:t xml:space="preserve"> to the price cap. The reason provided was ‘1420P </w:t>
      </w:r>
      <w:r w:rsidR="00C97551" w:rsidRPr="009F79B1">
        <w:t>technical issues-coal quality</w:t>
      </w:r>
      <w:r w:rsidR="007C27A6" w:rsidRPr="009F79B1">
        <w:t xml:space="preserve">-SL’.  </w:t>
      </w:r>
    </w:p>
    <w:p w:rsidR="00C97551" w:rsidRPr="009F79B1" w:rsidRDefault="000F086F" w:rsidP="009F79B1">
      <w:pPr>
        <w:pStyle w:val="AERbodytext"/>
      </w:pPr>
      <w:r w:rsidRPr="009F79B1">
        <w:t>T</w:t>
      </w:r>
      <w:r w:rsidR="007C27A6" w:rsidRPr="009F79B1">
        <w:t>he 5 minute price increased from around $52/</w:t>
      </w:r>
      <w:proofErr w:type="spellStart"/>
      <w:r w:rsidR="007C27A6" w:rsidRPr="009F79B1">
        <w:t>MWh</w:t>
      </w:r>
      <w:proofErr w:type="spellEnd"/>
      <w:r w:rsidR="007C27A6" w:rsidRPr="009F79B1">
        <w:t xml:space="preserve"> at 2.25</w:t>
      </w:r>
      <w:r w:rsidR="009F723B">
        <w:t> pm</w:t>
      </w:r>
      <w:r w:rsidR="007C27A6" w:rsidRPr="009F79B1">
        <w:t xml:space="preserve"> to $11</w:t>
      </w:r>
      <w:r w:rsidR="002919DE" w:rsidRPr="009F79B1">
        <w:t> </w:t>
      </w:r>
      <w:r w:rsidR="007C27A6" w:rsidRPr="009F79B1">
        <w:t>450/</w:t>
      </w:r>
      <w:proofErr w:type="spellStart"/>
      <w:r w:rsidR="007C27A6" w:rsidRPr="009F79B1">
        <w:t>MWh</w:t>
      </w:r>
      <w:proofErr w:type="spellEnd"/>
      <w:r w:rsidR="007C27A6" w:rsidRPr="009F79B1">
        <w:t xml:space="preserve"> at 2.30</w:t>
      </w:r>
      <w:r w:rsidR="009F723B">
        <w:t> pm</w:t>
      </w:r>
      <w:r w:rsidR="007C27A6" w:rsidRPr="009F79B1">
        <w:t>. Prices dropped to around $50/</w:t>
      </w:r>
      <w:proofErr w:type="spellStart"/>
      <w:r w:rsidR="007C27A6" w:rsidRPr="009F79B1">
        <w:t>MWh</w:t>
      </w:r>
      <w:proofErr w:type="spellEnd"/>
      <w:r w:rsidR="007C27A6" w:rsidRPr="009F79B1">
        <w:t xml:space="preserve"> in the following dispatch interval. </w:t>
      </w:r>
      <w:r w:rsidR="00C97551" w:rsidRPr="009F79B1">
        <w:t>The high dispatch price in the dispatch interval saw the spot price reach $1950/</w:t>
      </w:r>
      <w:proofErr w:type="spellStart"/>
      <w:r w:rsidR="00C97551" w:rsidRPr="009F79B1">
        <w:t>MWh</w:t>
      </w:r>
      <w:proofErr w:type="spellEnd"/>
      <w:r w:rsidR="00C97551" w:rsidRPr="009F79B1">
        <w:t xml:space="preserve"> at 2.30</w:t>
      </w:r>
      <w:r w:rsidR="009F723B">
        <w:t> pm</w:t>
      </w:r>
      <w:r w:rsidR="00C97551" w:rsidRPr="009F79B1">
        <w:t>.</w:t>
      </w:r>
    </w:p>
    <w:p w:rsidR="003811A3" w:rsidRPr="003811A3" w:rsidRDefault="009F723B" w:rsidP="009F79B1">
      <w:pPr>
        <w:pStyle w:val="NormalWeb"/>
        <w:jc w:val="both"/>
        <w:rPr>
          <w:rFonts w:ascii="Gautami" w:hAnsi="Gautami" w:cs="Arial"/>
          <w:b/>
          <w:bCs/>
          <w:iCs/>
          <w:color w:val="000000"/>
          <w:sz w:val="20"/>
          <w:szCs w:val="20"/>
        </w:rPr>
      </w:pPr>
      <w:r>
        <w:rPr>
          <w:rFonts w:ascii="Gautami" w:hAnsi="Gautami" w:cs="Arial"/>
          <w:b/>
          <w:bCs/>
          <w:iCs/>
          <w:color w:val="000000"/>
          <w:sz w:val="20"/>
          <w:szCs w:val="20"/>
        </w:rPr>
        <w:br w:type="page"/>
      </w:r>
      <w:r w:rsidR="003811A3">
        <w:rPr>
          <w:rFonts w:ascii="Gautami" w:hAnsi="Gautami" w:cs="Arial"/>
          <w:b/>
          <w:bCs/>
          <w:iCs/>
          <w:color w:val="000000"/>
          <w:sz w:val="20"/>
          <w:szCs w:val="20"/>
        </w:rPr>
        <w:t>3.30</w:t>
      </w:r>
      <w:r>
        <w:rPr>
          <w:rFonts w:ascii="Gautami" w:hAnsi="Gautami" w:cs="Arial"/>
          <w:b/>
          <w:bCs/>
          <w:iCs/>
          <w:color w:val="000000"/>
          <w:sz w:val="20"/>
          <w:szCs w:val="20"/>
        </w:rPr>
        <w:t> pm</w:t>
      </w:r>
      <w:r w:rsidR="003811A3" w:rsidRPr="003811A3">
        <w:rPr>
          <w:rFonts w:ascii="Gautami" w:hAnsi="Gautami" w:cs="Arial"/>
          <w:b/>
          <w:bCs/>
          <w:iCs/>
          <w:color w:val="000000"/>
          <w:sz w:val="20"/>
          <w:szCs w:val="20"/>
        </w:rPr>
        <w:t xml:space="preserve"> Trading Interval </w:t>
      </w:r>
    </w:p>
    <w:p w:rsidR="003776C6" w:rsidRPr="009F79B1" w:rsidRDefault="009F723B" w:rsidP="009F79B1">
      <w:pPr>
        <w:pStyle w:val="AERbodytext"/>
      </w:pPr>
      <w:r>
        <w:t>D</w:t>
      </w:r>
      <w:r w:rsidR="003776C6" w:rsidRPr="009F79B1">
        <w:t xml:space="preserve">emand </w:t>
      </w:r>
      <w:r w:rsidR="002919DE" w:rsidRPr="009F79B1">
        <w:t xml:space="preserve">and availability </w:t>
      </w:r>
      <w:r>
        <w:t xml:space="preserve">were </w:t>
      </w:r>
      <w:r w:rsidR="003776C6" w:rsidRPr="009F79B1">
        <w:t xml:space="preserve">close </w:t>
      </w:r>
      <w:r>
        <w:t xml:space="preserve">to </w:t>
      </w:r>
      <w:r w:rsidR="003776C6" w:rsidRPr="009F79B1">
        <w:t>forecast.</w:t>
      </w:r>
    </w:p>
    <w:p w:rsidR="001441F0" w:rsidRPr="009F79B1" w:rsidRDefault="002C66FD" w:rsidP="009F79B1">
      <w:pPr>
        <w:pStyle w:val="AERbodytext"/>
      </w:pPr>
      <w:r w:rsidRPr="009F79B1">
        <w:t>At 3.15</w:t>
      </w:r>
      <w:r w:rsidR="009F723B">
        <w:t> pm</w:t>
      </w:r>
      <w:r w:rsidRPr="009F79B1">
        <w:t xml:space="preserve">, effective </w:t>
      </w:r>
      <w:r w:rsidR="004C3585" w:rsidRPr="009F79B1">
        <w:t>from</w:t>
      </w:r>
      <w:r w:rsidR="002919DE" w:rsidRPr="009F79B1">
        <w:t xml:space="preserve"> </w:t>
      </w:r>
      <w:r w:rsidRPr="009F79B1">
        <w:t>3.25</w:t>
      </w:r>
      <w:r w:rsidR="009F723B">
        <w:t> pm</w:t>
      </w:r>
      <w:r w:rsidRPr="009F79B1">
        <w:t xml:space="preserve">, </w:t>
      </w:r>
      <w:r w:rsidR="007C27A6" w:rsidRPr="009F79B1">
        <w:t xml:space="preserve">Origin </w:t>
      </w:r>
      <w:r w:rsidR="002919DE" w:rsidRPr="009F79B1">
        <w:t>rebid 120</w:t>
      </w:r>
      <w:r w:rsidR="009F723B">
        <w:t> MW</w:t>
      </w:r>
      <w:r w:rsidR="002919DE" w:rsidRPr="009F79B1">
        <w:t xml:space="preserve"> at </w:t>
      </w:r>
      <w:r w:rsidR="007C27A6" w:rsidRPr="009F79B1">
        <w:t xml:space="preserve">Mt Stuart from the floor price to the price cap. The reason provided was ‘1505A </w:t>
      </w:r>
      <w:r w:rsidR="00C97551" w:rsidRPr="009F79B1">
        <w:t>constraint management</w:t>
      </w:r>
      <w:r w:rsidR="007C27A6" w:rsidRPr="009F79B1">
        <w:t xml:space="preserve"> - N^^Q_NIL_B1 SL’. </w:t>
      </w:r>
    </w:p>
    <w:p w:rsidR="007C27A6" w:rsidRPr="009F79B1" w:rsidRDefault="002C66FD" w:rsidP="009F79B1">
      <w:pPr>
        <w:pStyle w:val="AERbodytext"/>
      </w:pPr>
      <w:r w:rsidRPr="009F79B1">
        <w:t>At 3.20</w:t>
      </w:r>
      <w:r w:rsidR="009F723B">
        <w:t> pm</w:t>
      </w:r>
      <w:r w:rsidR="002919DE" w:rsidRPr="009F79B1">
        <w:t>,</w:t>
      </w:r>
      <w:r w:rsidRPr="009F79B1">
        <w:t xml:space="preserve"> effective </w:t>
      </w:r>
      <w:r w:rsidR="002919DE" w:rsidRPr="009F79B1">
        <w:t xml:space="preserve">for the </w:t>
      </w:r>
      <w:r w:rsidRPr="009F79B1">
        <w:t>3.30</w:t>
      </w:r>
      <w:r w:rsidR="009F723B">
        <w:t> pm</w:t>
      </w:r>
      <w:r w:rsidR="002919DE" w:rsidRPr="009F79B1">
        <w:t xml:space="preserve"> dispatch interval</w:t>
      </w:r>
      <w:r w:rsidR="00A25633" w:rsidRPr="009F79B1">
        <w:t xml:space="preserve"> only</w:t>
      </w:r>
      <w:r w:rsidRPr="009F79B1">
        <w:t xml:space="preserve">, </w:t>
      </w:r>
      <w:r w:rsidR="007C27A6" w:rsidRPr="009F79B1">
        <w:t xml:space="preserve">CS Energy </w:t>
      </w:r>
      <w:r w:rsidR="002919DE" w:rsidRPr="009F79B1">
        <w:t xml:space="preserve">rebid </w:t>
      </w:r>
      <w:r w:rsidR="004C3585" w:rsidRPr="009F79B1">
        <w:t>425</w:t>
      </w:r>
      <w:r w:rsidR="009F723B">
        <w:t> MW</w:t>
      </w:r>
      <w:r w:rsidR="004C3585" w:rsidRPr="009F79B1">
        <w:t xml:space="preserve"> </w:t>
      </w:r>
      <w:r w:rsidR="007C27A6" w:rsidRPr="009F79B1">
        <w:t xml:space="preserve">across </w:t>
      </w:r>
      <w:r w:rsidR="004C3585" w:rsidRPr="009F79B1">
        <w:t xml:space="preserve">its </w:t>
      </w:r>
      <w:r w:rsidR="007C27A6" w:rsidRPr="009F79B1">
        <w:t>portfolio from below $45/</w:t>
      </w:r>
      <w:proofErr w:type="spellStart"/>
      <w:r w:rsidR="007C27A6" w:rsidRPr="009F79B1">
        <w:t>MWh</w:t>
      </w:r>
      <w:proofErr w:type="spellEnd"/>
      <w:r w:rsidR="007C27A6" w:rsidRPr="009F79B1">
        <w:t xml:space="preserve"> to the price cap. The reason provided was ‘1520A </w:t>
      </w:r>
      <w:r w:rsidR="00C97551" w:rsidRPr="009F79B1">
        <w:t>interconnector constraint-change in QNI flow</w:t>
      </w:r>
      <w:r w:rsidR="007C27A6" w:rsidRPr="009F79B1">
        <w:t>-SL’.</w:t>
      </w:r>
    </w:p>
    <w:p w:rsidR="001D3145" w:rsidRPr="009F79B1" w:rsidRDefault="002C66FD" w:rsidP="009F79B1">
      <w:pPr>
        <w:pStyle w:val="AERbodytext"/>
      </w:pPr>
      <w:r w:rsidRPr="009F79B1">
        <w:t>At 3.22</w:t>
      </w:r>
      <w:r w:rsidR="009F723B">
        <w:t> pm</w:t>
      </w:r>
      <w:r w:rsidRPr="009F79B1">
        <w:t xml:space="preserve">, effective </w:t>
      </w:r>
      <w:r w:rsidR="00A25633" w:rsidRPr="009F79B1">
        <w:t xml:space="preserve">for the </w:t>
      </w:r>
      <w:r w:rsidRPr="009F79B1">
        <w:t>3.30</w:t>
      </w:r>
      <w:r w:rsidR="009F723B">
        <w:t> pm</w:t>
      </w:r>
      <w:r w:rsidR="00A25633" w:rsidRPr="009F79B1">
        <w:t xml:space="preserve"> dispatch interval only</w:t>
      </w:r>
      <w:r w:rsidRPr="009F79B1">
        <w:t xml:space="preserve">, </w:t>
      </w:r>
      <w:r w:rsidR="001D3145" w:rsidRPr="009F79B1">
        <w:t xml:space="preserve">Stanwell </w:t>
      </w:r>
      <w:r w:rsidR="004C3585" w:rsidRPr="009F79B1">
        <w:t>rebid 253</w:t>
      </w:r>
      <w:r w:rsidR="009F723B">
        <w:t> MW</w:t>
      </w:r>
      <w:r w:rsidR="004C3585" w:rsidRPr="009F79B1">
        <w:t xml:space="preserve"> </w:t>
      </w:r>
      <w:r w:rsidR="001D3145" w:rsidRPr="009F79B1">
        <w:t xml:space="preserve">across </w:t>
      </w:r>
      <w:r w:rsidR="004C3585" w:rsidRPr="009F79B1">
        <w:t xml:space="preserve">its </w:t>
      </w:r>
      <w:r w:rsidR="001D3145" w:rsidRPr="009F79B1">
        <w:t>portfolio from below $60/</w:t>
      </w:r>
      <w:proofErr w:type="spellStart"/>
      <w:r w:rsidR="001D3145" w:rsidRPr="009F79B1">
        <w:t>MWh</w:t>
      </w:r>
      <w:proofErr w:type="spellEnd"/>
      <w:r w:rsidR="001D3145" w:rsidRPr="009F79B1">
        <w:t xml:space="preserve"> to the price cap. The reason provided was ‘1522A </w:t>
      </w:r>
      <w:r w:rsidR="00C97551" w:rsidRPr="009F79B1">
        <w:t xml:space="preserve">material change in QLD generation: </w:t>
      </w:r>
      <w:proofErr w:type="spellStart"/>
      <w:r w:rsidR="00C97551" w:rsidRPr="009F79B1">
        <w:t>Braemer</w:t>
      </w:r>
      <w:proofErr w:type="spellEnd"/>
      <w:r w:rsidR="001D3145" w:rsidRPr="009F79B1">
        <w:t xml:space="preserve"> SL’.</w:t>
      </w:r>
    </w:p>
    <w:p w:rsidR="00C97551" w:rsidRPr="009F79B1" w:rsidRDefault="000F086F" w:rsidP="009F79B1">
      <w:pPr>
        <w:pStyle w:val="AERbodytext"/>
      </w:pPr>
      <w:r w:rsidRPr="009F79B1">
        <w:t>The</w:t>
      </w:r>
      <w:r w:rsidR="001D3145" w:rsidRPr="009F79B1">
        <w:t xml:space="preserve"> 5 minute price increased from around $46/</w:t>
      </w:r>
      <w:proofErr w:type="spellStart"/>
      <w:r w:rsidR="001D3145" w:rsidRPr="009F79B1">
        <w:t>MWh</w:t>
      </w:r>
      <w:proofErr w:type="spellEnd"/>
      <w:r w:rsidR="001D3145" w:rsidRPr="009F79B1">
        <w:t xml:space="preserve"> at 3.25</w:t>
      </w:r>
      <w:r w:rsidR="009F723B">
        <w:t> pm</w:t>
      </w:r>
      <w:r w:rsidR="001D3145" w:rsidRPr="009F79B1">
        <w:t xml:space="preserve"> to $11</w:t>
      </w:r>
      <w:r w:rsidR="004C3585" w:rsidRPr="009F79B1">
        <w:t> </w:t>
      </w:r>
      <w:r w:rsidR="001D3145" w:rsidRPr="009F79B1">
        <w:t>450/</w:t>
      </w:r>
      <w:proofErr w:type="spellStart"/>
      <w:r w:rsidR="001D3145" w:rsidRPr="009F79B1">
        <w:t>MWh</w:t>
      </w:r>
      <w:proofErr w:type="spellEnd"/>
      <w:r w:rsidR="001D3145" w:rsidRPr="009F79B1">
        <w:t xml:space="preserve"> at 3.30</w:t>
      </w:r>
      <w:r w:rsidR="009F723B">
        <w:t> pm</w:t>
      </w:r>
      <w:r w:rsidR="001D3145" w:rsidRPr="009F79B1">
        <w:t>. Prices dropped to around $46/</w:t>
      </w:r>
      <w:proofErr w:type="spellStart"/>
      <w:r w:rsidR="001D3145" w:rsidRPr="009F79B1">
        <w:t>MWh</w:t>
      </w:r>
      <w:proofErr w:type="spellEnd"/>
      <w:r w:rsidR="001D3145" w:rsidRPr="009F79B1">
        <w:t xml:space="preserve"> in the following dispatch interval.</w:t>
      </w:r>
      <w:r w:rsidR="00A25633" w:rsidRPr="009F79B1">
        <w:t xml:space="preserve"> </w:t>
      </w:r>
      <w:r w:rsidR="00C97551" w:rsidRPr="009F79B1">
        <w:t>The high dispatch price in the dispatch interval saw the spot price reach $1947/</w:t>
      </w:r>
      <w:proofErr w:type="spellStart"/>
      <w:r w:rsidR="00C97551" w:rsidRPr="009F79B1">
        <w:t>MWh</w:t>
      </w:r>
      <w:proofErr w:type="spellEnd"/>
      <w:r w:rsidR="00C97551" w:rsidRPr="009F79B1">
        <w:t xml:space="preserve"> at 3.30</w:t>
      </w:r>
      <w:r w:rsidR="009F723B">
        <w:t> pm</w:t>
      </w:r>
      <w:r w:rsidR="00C97551" w:rsidRPr="009F79B1">
        <w:t>.</w:t>
      </w:r>
    </w:p>
    <w:p w:rsidR="003811A3" w:rsidRPr="003811A3" w:rsidRDefault="003811A3" w:rsidP="009F79B1">
      <w:pPr>
        <w:pStyle w:val="NormalWeb"/>
        <w:jc w:val="both"/>
        <w:rPr>
          <w:rFonts w:ascii="Gautami" w:hAnsi="Gautami" w:cs="Arial"/>
          <w:b/>
          <w:bCs/>
          <w:iCs/>
          <w:color w:val="000000"/>
          <w:sz w:val="20"/>
          <w:szCs w:val="20"/>
        </w:rPr>
      </w:pPr>
      <w:r>
        <w:rPr>
          <w:rFonts w:ascii="Gautami" w:hAnsi="Gautami" w:cs="Arial"/>
          <w:b/>
          <w:bCs/>
          <w:iCs/>
          <w:color w:val="000000"/>
          <w:sz w:val="20"/>
          <w:szCs w:val="20"/>
        </w:rPr>
        <w:t>4.30</w:t>
      </w:r>
      <w:r w:rsidR="009F723B">
        <w:rPr>
          <w:rFonts w:ascii="Gautami" w:hAnsi="Gautami" w:cs="Arial"/>
          <w:b/>
          <w:bCs/>
          <w:iCs/>
          <w:color w:val="000000"/>
          <w:sz w:val="20"/>
          <w:szCs w:val="20"/>
        </w:rPr>
        <w:t> pm</w:t>
      </w:r>
      <w:r w:rsidRPr="003811A3">
        <w:rPr>
          <w:rFonts w:ascii="Gautami" w:hAnsi="Gautami" w:cs="Arial"/>
          <w:b/>
          <w:bCs/>
          <w:iCs/>
          <w:color w:val="000000"/>
          <w:sz w:val="20"/>
          <w:szCs w:val="20"/>
        </w:rPr>
        <w:t xml:space="preserve"> Trading Interval </w:t>
      </w:r>
    </w:p>
    <w:p w:rsidR="003776C6" w:rsidRPr="009F79B1" w:rsidRDefault="00B91903" w:rsidP="009F79B1">
      <w:pPr>
        <w:pStyle w:val="AERbodytext"/>
      </w:pPr>
      <w:r>
        <w:t>D</w:t>
      </w:r>
      <w:r w:rsidR="003776C6" w:rsidRPr="009F79B1">
        <w:t xml:space="preserve">emand </w:t>
      </w:r>
      <w:r>
        <w:t xml:space="preserve">was </w:t>
      </w:r>
      <w:r w:rsidR="003776C6" w:rsidRPr="009F79B1">
        <w:t>close to the forecasts</w:t>
      </w:r>
      <w:r>
        <w:t>.</w:t>
      </w:r>
      <w:r w:rsidR="003776C6" w:rsidRPr="009F79B1">
        <w:t xml:space="preserve"> </w:t>
      </w:r>
      <w:r>
        <w:t>A</w:t>
      </w:r>
      <w:r w:rsidR="003776C6" w:rsidRPr="009F79B1">
        <w:t xml:space="preserve">vailability </w:t>
      </w:r>
      <w:r>
        <w:t xml:space="preserve">was </w:t>
      </w:r>
      <w:r w:rsidR="004C3585" w:rsidRPr="009F79B1">
        <w:t xml:space="preserve">more </w:t>
      </w:r>
      <w:r w:rsidR="003776C6" w:rsidRPr="009F79B1">
        <w:t>than 100MW below the four hour forecast.</w:t>
      </w:r>
    </w:p>
    <w:p w:rsidR="00833C6D" w:rsidRPr="009F79B1" w:rsidRDefault="002C66FD" w:rsidP="009F79B1">
      <w:pPr>
        <w:pStyle w:val="AERbodytext"/>
      </w:pPr>
      <w:r w:rsidRPr="009F79B1">
        <w:t>At 4.10</w:t>
      </w:r>
      <w:r w:rsidR="009F723B">
        <w:t> pm</w:t>
      </w:r>
      <w:r w:rsidRPr="009F79B1">
        <w:t xml:space="preserve">, effective </w:t>
      </w:r>
      <w:r w:rsidR="004C3585" w:rsidRPr="009F79B1">
        <w:t>from</w:t>
      </w:r>
      <w:r w:rsidR="00823A25" w:rsidRPr="009F79B1">
        <w:t xml:space="preserve"> </w:t>
      </w:r>
      <w:r w:rsidRPr="009F79B1">
        <w:t>4.20</w:t>
      </w:r>
      <w:r w:rsidR="009F723B">
        <w:t> pm</w:t>
      </w:r>
      <w:r w:rsidRPr="009F79B1">
        <w:t xml:space="preserve">, </w:t>
      </w:r>
      <w:r w:rsidR="001D3145" w:rsidRPr="009F79B1">
        <w:t>Origin</w:t>
      </w:r>
      <w:r w:rsidR="00823A25" w:rsidRPr="009F79B1">
        <w:t xml:space="preserve"> rebid 175</w:t>
      </w:r>
      <w:r w:rsidR="009F723B">
        <w:t> MW</w:t>
      </w:r>
      <w:r w:rsidR="00823A25" w:rsidRPr="009F79B1">
        <w:t xml:space="preserve"> at </w:t>
      </w:r>
      <w:r w:rsidR="001D3145" w:rsidRPr="009F79B1">
        <w:t>Mt Stuart from the floor price to the price cap. The reason provided was ‘1609A INC QLD DEM - 5MPD 8004MW &gt; 30MPD 7875MW @1630’</w:t>
      </w:r>
    </w:p>
    <w:p w:rsidR="001D3145" w:rsidRPr="009F79B1" w:rsidRDefault="002C66FD" w:rsidP="009F79B1">
      <w:pPr>
        <w:pStyle w:val="AERbodytext"/>
      </w:pPr>
      <w:r w:rsidRPr="009F79B1">
        <w:t>At 4.21</w:t>
      </w:r>
      <w:r w:rsidR="009F723B">
        <w:t> pm</w:t>
      </w:r>
      <w:r w:rsidRPr="009F79B1">
        <w:t>, effective</w:t>
      </w:r>
      <w:r w:rsidR="00823A25" w:rsidRPr="009F79B1">
        <w:t xml:space="preserve"> for the </w:t>
      </w:r>
      <w:r w:rsidRPr="009F79B1">
        <w:t>4.30</w:t>
      </w:r>
      <w:r w:rsidR="009F723B">
        <w:t> pm</w:t>
      </w:r>
      <w:r w:rsidR="00823A25" w:rsidRPr="009F79B1">
        <w:t xml:space="preserve"> dispatch interval only</w:t>
      </w:r>
      <w:r w:rsidRPr="009F79B1">
        <w:t xml:space="preserve">, </w:t>
      </w:r>
      <w:r w:rsidR="001D3145" w:rsidRPr="009F79B1">
        <w:t xml:space="preserve">Stanwell </w:t>
      </w:r>
      <w:r w:rsidR="00823A25" w:rsidRPr="009F79B1">
        <w:t>rebid 281</w:t>
      </w:r>
      <w:r w:rsidR="009F723B">
        <w:t> MW</w:t>
      </w:r>
      <w:r w:rsidR="00823A25" w:rsidRPr="009F79B1">
        <w:t xml:space="preserve"> of capacity </w:t>
      </w:r>
      <w:r w:rsidR="001D3145" w:rsidRPr="009F79B1">
        <w:t xml:space="preserve">across </w:t>
      </w:r>
      <w:r w:rsidR="00823A25" w:rsidRPr="009F79B1">
        <w:t xml:space="preserve">its </w:t>
      </w:r>
      <w:r w:rsidR="001D3145" w:rsidRPr="009F79B1">
        <w:t xml:space="preserve">portfolio from below $60MWh to the price cap. The reason provided was ‘1621A </w:t>
      </w:r>
      <w:r w:rsidR="00C97551" w:rsidRPr="009F79B1">
        <w:t xml:space="preserve">change in QLD demand </w:t>
      </w:r>
      <w:r w:rsidR="001D3145" w:rsidRPr="009F79B1">
        <w:t>P5@1620 -59MW: P5 1615 V P5 1620 – SL’</w:t>
      </w:r>
      <w:r w:rsidR="00823A25" w:rsidRPr="009F79B1">
        <w:t>.</w:t>
      </w:r>
    </w:p>
    <w:p w:rsidR="001D3145" w:rsidRPr="009F79B1" w:rsidRDefault="002C66FD" w:rsidP="009F79B1">
      <w:pPr>
        <w:pStyle w:val="AERbodytext"/>
      </w:pPr>
      <w:r w:rsidRPr="009F79B1">
        <w:t>At 4.22</w:t>
      </w:r>
      <w:r w:rsidR="009F723B">
        <w:t> pm</w:t>
      </w:r>
      <w:r w:rsidRPr="009F79B1">
        <w:t xml:space="preserve">, effective </w:t>
      </w:r>
      <w:r w:rsidR="00823A25" w:rsidRPr="009F79B1">
        <w:t xml:space="preserve">for the </w:t>
      </w:r>
      <w:r w:rsidRPr="009F79B1">
        <w:t>4.30</w:t>
      </w:r>
      <w:r w:rsidR="009F723B">
        <w:t> pm</w:t>
      </w:r>
      <w:r w:rsidR="00823A25" w:rsidRPr="009F79B1">
        <w:t xml:space="preserve"> dispatch interval only</w:t>
      </w:r>
      <w:r w:rsidRPr="009F79B1">
        <w:t xml:space="preserve">, </w:t>
      </w:r>
      <w:r w:rsidR="001D3145" w:rsidRPr="009F79B1">
        <w:t>CS energy</w:t>
      </w:r>
      <w:r w:rsidR="00823A25" w:rsidRPr="009F79B1">
        <w:t xml:space="preserve"> rebid 425</w:t>
      </w:r>
      <w:r w:rsidR="009F723B">
        <w:t> MW</w:t>
      </w:r>
      <w:r w:rsidR="00823A25" w:rsidRPr="009F79B1">
        <w:t xml:space="preserve"> </w:t>
      </w:r>
      <w:r w:rsidR="001D3145" w:rsidRPr="009F79B1">
        <w:t xml:space="preserve">across </w:t>
      </w:r>
      <w:r w:rsidR="00823A25" w:rsidRPr="009F79B1">
        <w:t xml:space="preserve">its </w:t>
      </w:r>
      <w:r w:rsidR="001D3145" w:rsidRPr="009F79B1">
        <w:t>portfolio from below $44/</w:t>
      </w:r>
      <w:proofErr w:type="spellStart"/>
      <w:r w:rsidR="001D3145" w:rsidRPr="009F79B1">
        <w:t>MWh</w:t>
      </w:r>
      <w:proofErr w:type="spellEnd"/>
      <w:r w:rsidR="001D3145" w:rsidRPr="009F79B1">
        <w:t xml:space="preserve"> to the price cap. The reason provided was ‘1620A </w:t>
      </w:r>
      <w:r w:rsidR="00C97551" w:rsidRPr="009F79B1">
        <w:t>interconnector constraint-change in QNI flow</w:t>
      </w:r>
      <w:r w:rsidR="001D3145" w:rsidRPr="009F79B1">
        <w:t xml:space="preserve">-SL’. </w:t>
      </w:r>
    </w:p>
    <w:p w:rsidR="001D3145" w:rsidRPr="009F79B1" w:rsidRDefault="002C66FD" w:rsidP="009F79B1">
      <w:pPr>
        <w:pStyle w:val="AERbodytext"/>
      </w:pPr>
      <w:r w:rsidRPr="009F79B1">
        <w:t>At 4.22</w:t>
      </w:r>
      <w:r w:rsidR="009F723B">
        <w:t> pm</w:t>
      </w:r>
      <w:r w:rsidRPr="009F79B1">
        <w:t xml:space="preserve">, effective </w:t>
      </w:r>
      <w:r w:rsidR="00823A25" w:rsidRPr="009F79B1">
        <w:t xml:space="preserve">for the </w:t>
      </w:r>
      <w:r w:rsidRPr="009F79B1">
        <w:t>4.30</w:t>
      </w:r>
      <w:r w:rsidR="009F723B">
        <w:t> pm</w:t>
      </w:r>
      <w:r w:rsidR="00823A25" w:rsidRPr="009F79B1">
        <w:t xml:space="preserve"> dispatch interval only</w:t>
      </w:r>
      <w:r w:rsidRPr="009F79B1">
        <w:t xml:space="preserve">, </w:t>
      </w:r>
      <w:r w:rsidR="001D3145" w:rsidRPr="009F79B1">
        <w:t xml:space="preserve">Callide </w:t>
      </w:r>
      <w:r w:rsidR="00223945">
        <w:t xml:space="preserve">rebid </w:t>
      </w:r>
      <w:r w:rsidR="001D3145" w:rsidRPr="009F79B1">
        <w:t>40</w:t>
      </w:r>
      <w:r w:rsidR="009F723B">
        <w:t> MW</w:t>
      </w:r>
      <w:r w:rsidR="001D3145" w:rsidRPr="009F79B1">
        <w:t xml:space="preserve"> </w:t>
      </w:r>
      <w:r w:rsidR="00223945">
        <w:t>at</w:t>
      </w:r>
      <w:r w:rsidR="00823A25" w:rsidRPr="009F79B1">
        <w:t xml:space="preserve"> </w:t>
      </w:r>
      <w:r w:rsidR="0087025B" w:rsidRPr="009F79B1">
        <w:t xml:space="preserve">Callide B </w:t>
      </w:r>
      <w:r w:rsidR="001D3145" w:rsidRPr="009F79B1">
        <w:t xml:space="preserve">from the floor price to the price cap. The reason provided was ‘1617A </w:t>
      </w:r>
      <w:r w:rsidR="00C97551" w:rsidRPr="009F79B1">
        <w:t xml:space="preserve">change in 5MPD QNI flow </w:t>
      </w:r>
      <w:r w:rsidR="001D3145" w:rsidRPr="009F79B1">
        <w:t>- 201402211615/20 – SL’</w:t>
      </w:r>
    </w:p>
    <w:p w:rsidR="00C97551" w:rsidRPr="009F79B1" w:rsidRDefault="000F086F" w:rsidP="009F79B1">
      <w:pPr>
        <w:pStyle w:val="AERbodytext"/>
      </w:pPr>
      <w:r w:rsidRPr="009F79B1">
        <w:t>T</w:t>
      </w:r>
      <w:r w:rsidR="001D3145" w:rsidRPr="009F79B1">
        <w:t xml:space="preserve">he 5 minute price increased from </w:t>
      </w:r>
      <w:r w:rsidR="00AF6E72" w:rsidRPr="009F79B1">
        <w:t>around $47</w:t>
      </w:r>
      <w:r w:rsidR="001D3145" w:rsidRPr="009F79B1">
        <w:t>/</w:t>
      </w:r>
      <w:proofErr w:type="spellStart"/>
      <w:r w:rsidR="001D3145" w:rsidRPr="009F79B1">
        <w:t>MWh</w:t>
      </w:r>
      <w:proofErr w:type="spellEnd"/>
      <w:r w:rsidR="001D3145" w:rsidRPr="009F79B1">
        <w:t xml:space="preserve"> at</w:t>
      </w:r>
      <w:r w:rsidR="00AF6E72" w:rsidRPr="009F79B1">
        <w:t xml:space="preserve"> 4</w:t>
      </w:r>
      <w:r w:rsidR="001D3145" w:rsidRPr="009F79B1">
        <w:t>.25</w:t>
      </w:r>
      <w:r w:rsidR="009F723B">
        <w:t> pm</w:t>
      </w:r>
      <w:r w:rsidR="001D3145" w:rsidRPr="009F79B1">
        <w:t xml:space="preserve"> to $</w:t>
      </w:r>
      <w:r w:rsidR="00AF6E72" w:rsidRPr="009F79B1">
        <w:t>13</w:t>
      </w:r>
      <w:r w:rsidR="00EE646A" w:rsidRPr="009F79B1">
        <w:t> </w:t>
      </w:r>
      <w:r w:rsidR="00AF6E72" w:rsidRPr="009F79B1">
        <w:t>100</w:t>
      </w:r>
      <w:r w:rsidR="001D3145" w:rsidRPr="009F79B1">
        <w:t>/</w:t>
      </w:r>
      <w:proofErr w:type="spellStart"/>
      <w:r w:rsidR="001D3145" w:rsidRPr="009F79B1">
        <w:t>MWh</w:t>
      </w:r>
      <w:proofErr w:type="spellEnd"/>
      <w:r w:rsidR="001D3145" w:rsidRPr="009F79B1">
        <w:t xml:space="preserve"> at </w:t>
      </w:r>
      <w:r w:rsidR="00AF6E72" w:rsidRPr="009F79B1">
        <w:t>4</w:t>
      </w:r>
      <w:r w:rsidR="001D3145" w:rsidRPr="009F79B1">
        <w:t>.30</w:t>
      </w:r>
      <w:r w:rsidR="009F723B">
        <w:t> pm</w:t>
      </w:r>
      <w:r w:rsidR="001D3145" w:rsidRPr="009F79B1">
        <w:t>. Prices dropped to around $</w:t>
      </w:r>
      <w:r w:rsidR="00AF6E72" w:rsidRPr="009F79B1">
        <w:t>45</w:t>
      </w:r>
      <w:r w:rsidR="001D3145" w:rsidRPr="009F79B1">
        <w:t>/</w:t>
      </w:r>
      <w:proofErr w:type="spellStart"/>
      <w:r w:rsidR="001D3145" w:rsidRPr="009F79B1">
        <w:t>MWh</w:t>
      </w:r>
      <w:proofErr w:type="spellEnd"/>
      <w:r w:rsidR="001D3145" w:rsidRPr="009F79B1">
        <w:t xml:space="preserve"> in the following dispatch interval.</w:t>
      </w:r>
      <w:r w:rsidR="00823A25" w:rsidRPr="009F79B1">
        <w:t xml:space="preserve"> </w:t>
      </w:r>
      <w:r w:rsidR="00C97551" w:rsidRPr="009F79B1">
        <w:t>The high dispatch price in the dispatch interval saw the spot price reach $2222/</w:t>
      </w:r>
      <w:proofErr w:type="spellStart"/>
      <w:r w:rsidR="00C97551" w:rsidRPr="009F79B1">
        <w:t>MWh</w:t>
      </w:r>
      <w:proofErr w:type="spellEnd"/>
      <w:r w:rsidR="00C97551" w:rsidRPr="009F79B1">
        <w:t xml:space="preserve"> at 4.30</w:t>
      </w:r>
      <w:r w:rsidR="009F723B">
        <w:t> pm</w:t>
      </w:r>
      <w:r w:rsidR="00C97551" w:rsidRPr="009F79B1">
        <w:t>.</w:t>
      </w:r>
    </w:p>
    <w:p w:rsidR="00E96C5A" w:rsidRPr="002D23B9" w:rsidRDefault="00E96C5A" w:rsidP="00E96C5A">
      <w:pPr>
        <w:pStyle w:val="Heading2"/>
        <w:rPr>
          <w:color w:val="auto"/>
        </w:rPr>
      </w:pPr>
      <w:r w:rsidRPr="002D23B9">
        <w:rPr>
          <w:color w:val="auto"/>
        </w:rPr>
        <w:t>Financial markets</w:t>
      </w:r>
    </w:p>
    <w:p w:rsidR="00E96C5A" w:rsidRPr="002D23B9" w:rsidRDefault="0044285A" w:rsidP="00E96C5A">
      <w:pPr>
        <w:pStyle w:val="AERbodytext"/>
      </w:pPr>
      <w:r>
        <w:t>Figure 9</w:t>
      </w:r>
      <w:r w:rsidR="00E96C5A" w:rsidRPr="002D23B9">
        <w:t xml:space="preserve"> shows for all mainland regions the prices for base contracts (and total traded quantities for the week) for each quarter for the next four financial years. </w:t>
      </w:r>
    </w:p>
    <w:p w:rsidR="00E96C5A" w:rsidRPr="002D23B9" w:rsidRDefault="003811A3" w:rsidP="00E96C5A">
      <w:pPr>
        <w:pStyle w:val="Figureheading"/>
        <w:numPr>
          <w:ilvl w:val="0"/>
          <w:numId w:val="0"/>
        </w:numPr>
        <w:ind w:left="357" w:hanging="357"/>
      </w:pPr>
      <w:r>
        <w:t>Figure 9</w:t>
      </w:r>
      <w:r w:rsidR="00E96C5A" w:rsidRPr="002D23B9">
        <w:t xml:space="preserve">: Quarterly base future prices </w:t>
      </w:r>
      <w:r w:rsidR="00795DDE" w:rsidRPr="002D23B9">
        <w:t>Q</w:t>
      </w:r>
      <w:r w:rsidR="00CA7CF5">
        <w:t>1</w:t>
      </w:r>
      <w:r w:rsidR="00795DDE" w:rsidRPr="002D23B9">
        <w:t xml:space="preserve"> </w:t>
      </w:r>
      <w:r w:rsidR="00E96C5A" w:rsidRPr="002D23B9">
        <w:t>201</w:t>
      </w:r>
      <w:r w:rsidR="00CA7CF5">
        <w:t>4</w:t>
      </w:r>
      <w:r w:rsidR="00E96C5A" w:rsidRPr="002D23B9">
        <w:t xml:space="preserve"> – </w:t>
      </w:r>
      <w:r w:rsidR="00795DDE" w:rsidRPr="002D23B9">
        <w:t>Q</w:t>
      </w:r>
      <w:r w:rsidR="00CA7CF5">
        <w:t>4</w:t>
      </w:r>
      <w:r w:rsidR="00795DDE" w:rsidRPr="002D23B9">
        <w:t xml:space="preserve"> </w:t>
      </w:r>
      <w:r w:rsidR="00E96C5A" w:rsidRPr="002D23B9">
        <w:t>2017</w:t>
      </w:r>
    </w:p>
    <w:p w:rsidR="00942195" w:rsidRPr="002D23B9" w:rsidRDefault="00E5443D" w:rsidP="00942195">
      <w:pPr>
        <w:pStyle w:val="AERbodytext"/>
        <w:keepNext/>
      </w:pPr>
      <w:r>
        <w:pict>
          <v:shape id="_x0000_i1034" type="#_x0000_t75" alt="Figure 9 shows for all mainland regions the prices for base contracts (and total traded quantities for the week) for each quarter for the next four financial years.     &#10;" style="width:451pt;height:225.5pt">
            <v:imagedata r:id="rId18" o:title=""/>
          </v:shape>
        </w:pict>
      </w:r>
    </w:p>
    <w:p w:rsidR="00E96C5A" w:rsidRPr="002D23B9" w:rsidRDefault="00E96C5A" w:rsidP="00170E47">
      <w:pPr>
        <w:pStyle w:val="Sourceandnotes"/>
        <w:ind w:left="0" w:firstLine="0"/>
      </w:pPr>
      <w:r w:rsidRPr="002D23B9">
        <w:t xml:space="preserve">Source: </w:t>
      </w:r>
      <w:hyperlink r:id="rId19" w:history="1">
        <w:r w:rsidRPr="002D23B9">
          <w:rPr>
            <w:rStyle w:val="Hyperlink"/>
            <w:color w:val="auto"/>
          </w:rPr>
          <w:t>ASXEnergy.com.au</w:t>
        </w:r>
      </w:hyperlink>
    </w:p>
    <w:p w:rsidR="007354CE" w:rsidRPr="002D23B9" w:rsidRDefault="0044285A" w:rsidP="00E96C5A">
      <w:pPr>
        <w:pStyle w:val="AERbodytext"/>
      </w:pPr>
      <w:r>
        <w:t>Figure 10</w:t>
      </w:r>
      <w:r w:rsidR="0097000C" w:rsidRPr="0097000C">
        <w:t xml:space="preserve">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w:t>
      </w:r>
      <w:r w:rsidR="0097000C" w:rsidRPr="0097000C">
        <w:tab/>
      </w:r>
      <w:r w:rsidR="007354CE" w:rsidRPr="002D23B9">
        <w:t xml:space="preserve"> </w:t>
      </w:r>
    </w:p>
    <w:p w:rsidR="00E96C5A" w:rsidRPr="002D23B9" w:rsidRDefault="003811A3" w:rsidP="00E96C5A">
      <w:pPr>
        <w:pStyle w:val="Figureheading"/>
        <w:numPr>
          <w:ilvl w:val="0"/>
          <w:numId w:val="0"/>
        </w:numPr>
        <w:ind w:left="357" w:hanging="357"/>
      </w:pPr>
      <w:r>
        <w:t>Figure 10</w:t>
      </w:r>
      <w:r w:rsidR="00E96C5A" w:rsidRPr="002D23B9">
        <w:t>: Price of Q1 2014 base contracts over the past 10 weeks (and the past 2 years)</w:t>
      </w:r>
    </w:p>
    <w:p w:rsidR="00E96C5A" w:rsidRPr="002D23B9" w:rsidRDefault="00E5443D" w:rsidP="00942195">
      <w:pPr>
        <w:pStyle w:val="AERbodytext"/>
      </w:pPr>
      <w:r>
        <w:pict>
          <v:shape id="_x0000_i1035" type="#_x0000_t75" alt="Figure 10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10;" style="width:449.65pt;height:225.5pt;mso-position-vertical:absolute">
            <v:imagedata r:id="rId20" o:title=""/>
          </v:shape>
        </w:pict>
      </w:r>
    </w:p>
    <w:p w:rsidR="00E96C5A" w:rsidRPr="002D23B9" w:rsidRDefault="00E96C5A" w:rsidP="00E96C5A">
      <w:pPr>
        <w:pStyle w:val="AERbodytext"/>
        <w:spacing w:before="120" w:after="12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266E6C">
      <w:pPr>
        <w:pStyle w:val="Sourceandnotes"/>
        <w:ind w:left="0" w:firstLine="0"/>
      </w:pPr>
      <w:r w:rsidRPr="002D23B9">
        <w:t xml:space="preserve">Source: </w:t>
      </w:r>
      <w:hyperlink r:id="rId21" w:history="1">
        <w:r w:rsidRPr="002D23B9">
          <w:rPr>
            <w:rStyle w:val="Hyperlink"/>
            <w:color w:val="auto"/>
          </w:rPr>
          <w:t>ASXEnergy.com.au</w:t>
        </w:r>
      </w:hyperlink>
    </w:p>
    <w:p w:rsidR="00E96C5A" w:rsidRPr="002D23B9" w:rsidRDefault="00E96C5A" w:rsidP="00E96C5A">
      <w:pPr>
        <w:pStyle w:val="AERbodytext"/>
      </w:pPr>
      <w:r w:rsidRPr="002D23B9">
        <w:t xml:space="preserve">Prices of other financial products (including longer-term price trends) are available in the </w:t>
      </w:r>
      <w:hyperlink r:id="rId22" w:history="1">
        <w:r w:rsidRPr="002D23B9">
          <w:rPr>
            <w:rStyle w:val="Hyperlink"/>
            <w:color w:val="auto"/>
          </w:rPr>
          <w:t>Performance of the Energy Sector</w:t>
        </w:r>
      </w:hyperlink>
      <w:r w:rsidRPr="002D23B9">
        <w:rPr>
          <w:rStyle w:val="Hyperlink"/>
          <w:color w:val="auto"/>
        </w:rPr>
        <w:t xml:space="preserve"> </w:t>
      </w:r>
      <w:r w:rsidRPr="002D23B9">
        <w:t>section of our website.</w:t>
      </w:r>
    </w:p>
    <w:p w:rsidR="00E96C5A" w:rsidRPr="002D23B9" w:rsidRDefault="0097000C" w:rsidP="00E96C5A">
      <w:pPr>
        <w:pStyle w:val="AERbodytext"/>
      </w:pPr>
      <w:r w:rsidRPr="0097000C">
        <w:t>Figure 1</w:t>
      </w:r>
      <w:r w:rsidR="008E3708">
        <w:t>1</w:t>
      </w:r>
      <w:r w:rsidRPr="0097000C">
        <w:t xml:space="preserve"> shows how the price for each regional Quarter 1 2014 cap contract has changed over the last 10 weeks (as well as the total number of trades each week). The closing quarter 1 2012 and quarter</w:t>
      </w:r>
      <w:r>
        <w:t xml:space="preserve"> 1 2013 prices are also shown.</w:t>
      </w:r>
      <w:r w:rsidR="00E96C5A" w:rsidRPr="002D23B9">
        <w:t xml:space="preserve"> </w:t>
      </w:r>
    </w:p>
    <w:p w:rsidR="00E96C5A" w:rsidRPr="002D23B9" w:rsidRDefault="003811A3" w:rsidP="00E96C5A">
      <w:pPr>
        <w:pStyle w:val="Figureheading"/>
        <w:numPr>
          <w:ilvl w:val="0"/>
          <w:numId w:val="0"/>
        </w:numPr>
        <w:ind w:left="357" w:hanging="357"/>
      </w:pPr>
      <w:r>
        <w:t>Figure 11</w:t>
      </w:r>
      <w:r w:rsidR="00E96C5A" w:rsidRPr="002D23B9">
        <w:t>: Price of Q1 2014 cap contracts over the past 10 weeks (and the past 2 years)</w:t>
      </w:r>
    </w:p>
    <w:p w:rsidR="00E96C5A" w:rsidRPr="002D23B9" w:rsidRDefault="00E5443D" w:rsidP="00942195">
      <w:pPr>
        <w:pStyle w:val="AERbodytext"/>
      </w:pPr>
      <w:r>
        <w:pict>
          <v:shape id="_x0000_i1036" type="#_x0000_t75" style="width:451pt;height:225.5pt">
            <v:imagedata r:id="rId23" o:title=""/>
          </v:shape>
        </w:pict>
      </w:r>
    </w:p>
    <w:p w:rsidR="00E96C5A" w:rsidRPr="002D23B9" w:rsidRDefault="00E96C5A" w:rsidP="00170E47">
      <w:pPr>
        <w:pStyle w:val="Sourceandnotes"/>
        <w:spacing w:after="120"/>
      </w:pPr>
      <w:r w:rsidRPr="002D23B9">
        <w:t xml:space="preserve">Source: </w:t>
      </w:r>
      <w:hyperlink r:id="rId24" w:history="1">
        <w:r w:rsidRPr="002D23B9">
          <w:rPr>
            <w:rStyle w:val="Hyperlink"/>
            <w:color w:val="auto"/>
          </w:rPr>
          <w:t>ASXEnergy.com.au</w:t>
        </w:r>
      </w:hyperlink>
    </w:p>
    <w:p w:rsidR="00E96C5A" w:rsidRPr="002D23B9" w:rsidRDefault="00E96C5A" w:rsidP="00E96C5A">
      <w:pPr>
        <w:pStyle w:val="AERbodytext"/>
        <w:keepNext/>
        <w:spacing w:after="120" w:line="240" w:lineRule="auto"/>
        <w:jc w:val="left"/>
        <w:rPr>
          <w:b/>
        </w:rPr>
      </w:pPr>
      <w:r w:rsidRPr="002D23B9">
        <w:rPr>
          <w:b/>
        </w:rPr>
        <w:t>Australian Energy Regulator</w:t>
      </w:r>
    </w:p>
    <w:p w:rsidR="00E96C5A" w:rsidRPr="002D23B9" w:rsidRDefault="003811A3" w:rsidP="003157C3">
      <w:r>
        <w:rPr>
          <w:b/>
        </w:rPr>
        <w:t>March</w:t>
      </w:r>
      <w:r w:rsidR="00795DDE" w:rsidRPr="002D23B9">
        <w:rPr>
          <w:b/>
        </w:rPr>
        <w:t xml:space="preserve"> </w:t>
      </w:r>
      <w:r w:rsidR="0097000C">
        <w:rPr>
          <w:b/>
        </w:rPr>
        <w:t>2014</w:t>
      </w:r>
    </w:p>
    <w:sectPr w:rsidR="00E96C5A" w:rsidRPr="002D23B9" w:rsidSect="00C71AAC">
      <w:footerReference w:type="default" r:id="rId25"/>
      <w:footerReference w:type="first" r:id="rId26"/>
      <w:type w:val="continuous"/>
      <w:pgSz w:w="11906" w:h="16838" w:code="9"/>
      <w:pgMar w:top="993"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23B" w:rsidRDefault="009F723B" w:rsidP="00BB640B">
      <w:r>
        <w:separator/>
      </w:r>
    </w:p>
    <w:p w:rsidR="009F723B" w:rsidRDefault="009F723B"/>
    <w:p w:rsidR="009F723B" w:rsidRDefault="009F723B"/>
  </w:endnote>
  <w:endnote w:type="continuationSeparator" w:id="0">
    <w:p w:rsidR="009F723B" w:rsidRDefault="009F723B" w:rsidP="00BB640B">
      <w:r>
        <w:continuationSeparator/>
      </w:r>
    </w:p>
    <w:p w:rsidR="009F723B" w:rsidRDefault="009F723B"/>
    <w:p w:rsidR="009F723B" w:rsidRDefault="009F7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23B" w:rsidRPr="00474107" w:rsidRDefault="009F723B"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983729">
      <w:rPr>
        <w:rStyle w:val="PageNumber"/>
        <w:noProof/>
      </w:rPr>
      <w:t>2</w:t>
    </w:r>
    <w:r>
      <w:rPr>
        <w:rStyle w:val="PageNumber"/>
      </w:rPr>
      <w:fldChar w:fldCharType="end"/>
    </w:r>
  </w:p>
  <w:p w:rsidR="009F723B" w:rsidRPr="0097256D" w:rsidRDefault="009F723B"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23B" w:rsidRPr="00643F62" w:rsidRDefault="009F723B"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AER reference: 39220 – D14/23184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23B" w:rsidRDefault="009F723B" w:rsidP="00BB640B">
      <w:r>
        <w:separator/>
      </w:r>
    </w:p>
    <w:p w:rsidR="009F723B" w:rsidRPr="00DB6729" w:rsidRDefault="009F723B">
      <w:pPr>
        <w:rPr>
          <w:b/>
          <w:sz w:val="2"/>
        </w:rPr>
      </w:pPr>
    </w:p>
  </w:footnote>
  <w:footnote w:type="continuationSeparator" w:id="0">
    <w:p w:rsidR="009F723B" w:rsidRDefault="009F723B" w:rsidP="00BB640B">
      <w:r>
        <w:continuationSeparator/>
      </w:r>
    </w:p>
    <w:p w:rsidR="009F723B" w:rsidRDefault="009F723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1">
    <w:nsid w:val="103278F0"/>
    <w:multiLevelType w:val="hybridMultilevel"/>
    <w:tmpl w:val="BB762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851946"/>
    <w:multiLevelType w:val="hybridMultilevel"/>
    <w:tmpl w:val="9F7E1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917A61"/>
    <w:multiLevelType w:val="hybridMultilevel"/>
    <w:tmpl w:val="091A89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1DE16F86"/>
    <w:multiLevelType w:val="hybridMultilevel"/>
    <w:tmpl w:val="63623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8">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9">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3C721288"/>
    <w:multiLevelType w:val="multilevel"/>
    <w:tmpl w:val="1492709C"/>
    <w:numStyleLink w:val="AERHeadings"/>
  </w:abstractNum>
  <w:abstractNum w:abstractNumId="11">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67D467E"/>
    <w:multiLevelType w:val="hybridMultilevel"/>
    <w:tmpl w:val="47BC5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B1D1E7B"/>
    <w:multiLevelType w:val="hybridMultilevel"/>
    <w:tmpl w:val="2B688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5">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4"/>
  </w:num>
  <w:num w:numId="2">
    <w:abstractNumId w:val="0"/>
  </w:num>
  <w:num w:numId="3">
    <w:abstractNumId w:val="9"/>
  </w:num>
  <w:num w:numId="4">
    <w:abstractNumId w:val="14"/>
  </w:num>
  <w:num w:numId="5">
    <w:abstractNumId w:val="15"/>
  </w:num>
  <w:num w:numId="6">
    <w:abstractNumId w:val="6"/>
  </w:num>
  <w:num w:numId="7">
    <w:abstractNumId w:val="8"/>
  </w:num>
  <w:num w:numId="8">
    <w:abstractNumId w:val="7"/>
  </w:num>
  <w:num w:numId="9">
    <w:abstractNumId w:val="11"/>
  </w:num>
  <w:num w:numId="10">
    <w:abstractNumId w:val="10"/>
  </w:num>
  <w:num w:numId="11">
    <w:abstractNumId w:val="3"/>
  </w:num>
  <w:num w:numId="12">
    <w:abstractNumId w:val="1"/>
  </w:num>
  <w:num w:numId="13">
    <w:abstractNumId w:val="12"/>
  </w:num>
  <w:num w:numId="14">
    <w:abstractNumId w:val="5"/>
  </w:num>
  <w:num w:numId="15">
    <w:abstractNumId w:val="13"/>
  </w:num>
  <w:num w:numId="16">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37888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SCBRFS001.accc.local\home$\mduon\20140216 - 20140222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681"/>
    <w:rsid w:val="000066D8"/>
    <w:rsid w:val="000068EC"/>
    <w:rsid w:val="00006CB5"/>
    <w:rsid w:val="00006E66"/>
    <w:rsid w:val="000070D2"/>
    <w:rsid w:val="000078B2"/>
    <w:rsid w:val="00007A05"/>
    <w:rsid w:val="00007DEC"/>
    <w:rsid w:val="000107D8"/>
    <w:rsid w:val="00010C72"/>
    <w:rsid w:val="000110D5"/>
    <w:rsid w:val="000110E1"/>
    <w:rsid w:val="00011751"/>
    <w:rsid w:val="00011913"/>
    <w:rsid w:val="00011D51"/>
    <w:rsid w:val="000125FD"/>
    <w:rsid w:val="0001277E"/>
    <w:rsid w:val="00012C8B"/>
    <w:rsid w:val="0001307D"/>
    <w:rsid w:val="000139F3"/>
    <w:rsid w:val="000140DC"/>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E0E"/>
    <w:rsid w:val="0002602A"/>
    <w:rsid w:val="000260E2"/>
    <w:rsid w:val="000261A3"/>
    <w:rsid w:val="000261BD"/>
    <w:rsid w:val="0002626E"/>
    <w:rsid w:val="000267ED"/>
    <w:rsid w:val="00026C3A"/>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DF0"/>
    <w:rsid w:val="0003512C"/>
    <w:rsid w:val="000356D8"/>
    <w:rsid w:val="0003586E"/>
    <w:rsid w:val="00035C9F"/>
    <w:rsid w:val="000360CE"/>
    <w:rsid w:val="0003617E"/>
    <w:rsid w:val="00036ABD"/>
    <w:rsid w:val="00037322"/>
    <w:rsid w:val="000373B0"/>
    <w:rsid w:val="00037541"/>
    <w:rsid w:val="000375EE"/>
    <w:rsid w:val="00037690"/>
    <w:rsid w:val="00040414"/>
    <w:rsid w:val="000407B3"/>
    <w:rsid w:val="00040C80"/>
    <w:rsid w:val="000413B3"/>
    <w:rsid w:val="00041D07"/>
    <w:rsid w:val="00041E93"/>
    <w:rsid w:val="0004221D"/>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6C6"/>
    <w:rsid w:val="000579A7"/>
    <w:rsid w:val="000579EA"/>
    <w:rsid w:val="00057A0F"/>
    <w:rsid w:val="00057A4B"/>
    <w:rsid w:val="00060369"/>
    <w:rsid w:val="000603B4"/>
    <w:rsid w:val="00060A54"/>
    <w:rsid w:val="00060F51"/>
    <w:rsid w:val="00061148"/>
    <w:rsid w:val="00061B29"/>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8F"/>
    <w:rsid w:val="0006649B"/>
    <w:rsid w:val="000665E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4C"/>
    <w:rsid w:val="00077FBB"/>
    <w:rsid w:val="000802F6"/>
    <w:rsid w:val="00080370"/>
    <w:rsid w:val="0008044E"/>
    <w:rsid w:val="0008060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D1E"/>
    <w:rsid w:val="00083F8B"/>
    <w:rsid w:val="000841E6"/>
    <w:rsid w:val="00084457"/>
    <w:rsid w:val="000849AF"/>
    <w:rsid w:val="00085C27"/>
    <w:rsid w:val="00086527"/>
    <w:rsid w:val="00086713"/>
    <w:rsid w:val="0008677A"/>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B34"/>
    <w:rsid w:val="00091D14"/>
    <w:rsid w:val="00091D9E"/>
    <w:rsid w:val="00091DAD"/>
    <w:rsid w:val="00091F5F"/>
    <w:rsid w:val="00092C23"/>
    <w:rsid w:val="00093537"/>
    <w:rsid w:val="0009394B"/>
    <w:rsid w:val="00094268"/>
    <w:rsid w:val="00094494"/>
    <w:rsid w:val="0009492F"/>
    <w:rsid w:val="00094C57"/>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309"/>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317"/>
    <w:rsid w:val="000B27B0"/>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67B"/>
    <w:rsid w:val="000C0A21"/>
    <w:rsid w:val="000C1618"/>
    <w:rsid w:val="000C179C"/>
    <w:rsid w:val="000C17CF"/>
    <w:rsid w:val="000C1BBA"/>
    <w:rsid w:val="000C253C"/>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3F"/>
    <w:rsid w:val="000C606D"/>
    <w:rsid w:val="000C6180"/>
    <w:rsid w:val="000C65BC"/>
    <w:rsid w:val="000C6CB7"/>
    <w:rsid w:val="000C7A04"/>
    <w:rsid w:val="000C7C7F"/>
    <w:rsid w:val="000D00E7"/>
    <w:rsid w:val="000D039C"/>
    <w:rsid w:val="000D03EF"/>
    <w:rsid w:val="000D08EF"/>
    <w:rsid w:val="000D0913"/>
    <w:rsid w:val="000D16BF"/>
    <w:rsid w:val="000D18F3"/>
    <w:rsid w:val="000D1AD4"/>
    <w:rsid w:val="000D1FAC"/>
    <w:rsid w:val="000D205E"/>
    <w:rsid w:val="000D28FF"/>
    <w:rsid w:val="000D2EC0"/>
    <w:rsid w:val="000D3510"/>
    <w:rsid w:val="000D3769"/>
    <w:rsid w:val="000D3D28"/>
    <w:rsid w:val="000D436F"/>
    <w:rsid w:val="000D50E4"/>
    <w:rsid w:val="000D556E"/>
    <w:rsid w:val="000D5859"/>
    <w:rsid w:val="000D59C5"/>
    <w:rsid w:val="000D5C60"/>
    <w:rsid w:val="000D621F"/>
    <w:rsid w:val="000D6338"/>
    <w:rsid w:val="000D635D"/>
    <w:rsid w:val="000D6784"/>
    <w:rsid w:val="000D752A"/>
    <w:rsid w:val="000D756E"/>
    <w:rsid w:val="000E0716"/>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86F"/>
    <w:rsid w:val="000F0BB8"/>
    <w:rsid w:val="000F0C89"/>
    <w:rsid w:val="000F0DE0"/>
    <w:rsid w:val="000F0FCE"/>
    <w:rsid w:val="000F0FEE"/>
    <w:rsid w:val="000F1295"/>
    <w:rsid w:val="000F1E4C"/>
    <w:rsid w:val="000F1E82"/>
    <w:rsid w:val="000F2052"/>
    <w:rsid w:val="000F23F1"/>
    <w:rsid w:val="000F2731"/>
    <w:rsid w:val="000F2EFE"/>
    <w:rsid w:val="000F2F96"/>
    <w:rsid w:val="000F3331"/>
    <w:rsid w:val="000F3533"/>
    <w:rsid w:val="000F3781"/>
    <w:rsid w:val="000F3B28"/>
    <w:rsid w:val="000F3D90"/>
    <w:rsid w:val="000F3F37"/>
    <w:rsid w:val="000F47A4"/>
    <w:rsid w:val="000F480F"/>
    <w:rsid w:val="000F4845"/>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D7"/>
    <w:rsid w:val="00105AD5"/>
    <w:rsid w:val="00105E53"/>
    <w:rsid w:val="00106BFC"/>
    <w:rsid w:val="00106ED7"/>
    <w:rsid w:val="00107208"/>
    <w:rsid w:val="00107771"/>
    <w:rsid w:val="001077A8"/>
    <w:rsid w:val="00107900"/>
    <w:rsid w:val="00107DAB"/>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48"/>
    <w:rsid w:val="00116BB7"/>
    <w:rsid w:val="00116E85"/>
    <w:rsid w:val="00117401"/>
    <w:rsid w:val="001174B7"/>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2F5"/>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2D9"/>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D54"/>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1F0"/>
    <w:rsid w:val="00144535"/>
    <w:rsid w:val="00144732"/>
    <w:rsid w:val="001449F1"/>
    <w:rsid w:val="00144BB3"/>
    <w:rsid w:val="00145212"/>
    <w:rsid w:val="001452A1"/>
    <w:rsid w:val="00145702"/>
    <w:rsid w:val="00145D00"/>
    <w:rsid w:val="00145D36"/>
    <w:rsid w:val="00145FE5"/>
    <w:rsid w:val="00146536"/>
    <w:rsid w:val="00146BC7"/>
    <w:rsid w:val="00146C40"/>
    <w:rsid w:val="001472F5"/>
    <w:rsid w:val="001472F9"/>
    <w:rsid w:val="00147350"/>
    <w:rsid w:val="0014743E"/>
    <w:rsid w:val="0014752D"/>
    <w:rsid w:val="00147563"/>
    <w:rsid w:val="00147D9F"/>
    <w:rsid w:val="0015008D"/>
    <w:rsid w:val="00150528"/>
    <w:rsid w:val="00150E23"/>
    <w:rsid w:val="00150F5E"/>
    <w:rsid w:val="00151442"/>
    <w:rsid w:val="00151513"/>
    <w:rsid w:val="00151AD6"/>
    <w:rsid w:val="00152708"/>
    <w:rsid w:val="001528C3"/>
    <w:rsid w:val="00152BDD"/>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1F4E"/>
    <w:rsid w:val="00162156"/>
    <w:rsid w:val="001625F1"/>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93D"/>
    <w:rsid w:val="00174BC7"/>
    <w:rsid w:val="00174BF8"/>
    <w:rsid w:val="00174E3A"/>
    <w:rsid w:val="001755E1"/>
    <w:rsid w:val="00175B89"/>
    <w:rsid w:val="00175B91"/>
    <w:rsid w:val="00175CC8"/>
    <w:rsid w:val="001762F5"/>
    <w:rsid w:val="001765B8"/>
    <w:rsid w:val="00176811"/>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35A"/>
    <w:rsid w:val="00186513"/>
    <w:rsid w:val="0018678D"/>
    <w:rsid w:val="001869DB"/>
    <w:rsid w:val="00187456"/>
    <w:rsid w:val="001877AC"/>
    <w:rsid w:val="00187982"/>
    <w:rsid w:val="00187A33"/>
    <w:rsid w:val="00187D86"/>
    <w:rsid w:val="0019026A"/>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A2"/>
    <w:rsid w:val="00193A59"/>
    <w:rsid w:val="00193ABA"/>
    <w:rsid w:val="00193F00"/>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BF3"/>
    <w:rsid w:val="00196E26"/>
    <w:rsid w:val="0019706E"/>
    <w:rsid w:val="00197199"/>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3F69"/>
    <w:rsid w:val="001A4422"/>
    <w:rsid w:val="001A52FF"/>
    <w:rsid w:val="001A5728"/>
    <w:rsid w:val="001A5786"/>
    <w:rsid w:val="001A5942"/>
    <w:rsid w:val="001A5C13"/>
    <w:rsid w:val="001A6378"/>
    <w:rsid w:val="001A67C9"/>
    <w:rsid w:val="001A6867"/>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4AD"/>
    <w:rsid w:val="001B174B"/>
    <w:rsid w:val="001B181E"/>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D7"/>
    <w:rsid w:val="001B435C"/>
    <w:rsid w:val="001B4678"/>
    <w:rsid w:val="001B4762"/>
    <w:rsid w:val="001B4A8D"/>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4AF"/>
    <w:rsid w:val="001C5582"/>
    <w:rsid w:val="001C5A5A"/>
    <w:rsid w:val="001C5B0B"/>
    <w:rsid w:val="001C5C7A"/>
    <w:rsid w:val="001C5D59"/>
    <w:rsid w:val="001C6011"/>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145"/>
    <w:rsid w:val="001D35EE"/>
    <w:rsid w:val="001D38CA"/>
    <w:rsid w:val="001D3F0D"/>
    <w:rsid w:val="001D41E0"/>
    <w:rsid w:val="001D49C6"/>
    <w:rsid w:val="001D4CCD"/>
    <w:rsid w:val="001D52A3"/>
    <w:rsid w:val="001D57F2"/>
    <w:rsid w:val="001D5A44"/>
    <w:rsid w:val="001D5B61"/>
    <w:rsid w:val="001D606D"/>
    <w:rsid w:val="001D6350"/>
    <w:rsid w:val="001D6462"/>
    <w:rsid w:val="001D679A"/>
    <w:rsid w:val="001D69B4"/>
    <w:rsid w:val="001D6C48"/>
    <w:rsid w:val="001D7065"/>
    <w:rsid w:val="001D73E6"/>
    <w:rsid w:val="001D76B1"/>
    <w:rsid w:val="001D784B"/>
    <w:rsid w:val="001E002A"/>
    <w:rsid w:val="001E13D4"/>
    <w:rsid w:val="001E1779"/>
    <w:rsid w:val="001E1AD5"/>
    <w:rsid w:val="001E22C1"/>
    <w:rsid w:val="001E26E6"/>
    <w:rsid w:val="001E2F79"/>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655"/>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63C"/>
    <w:rsid w:val="002008B5"/>
    <w:rsid w:val="00200A59"/>
    <w:rsid w:val="002011D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B7"/>
    <w:rsid w:val="00204F71"/>
    <w:rsid w:val="002054BB"/>
    <w:rsid w:val="002054FB"/>
    <w:rsid w:val="00205532"/>
    <w:rsid w:val="00205CB2"/>
    <w:rsid w:val="00206743"/>
    <w:rsid w:val="00206901"/>
    <w:rsid w:val="00206B26"/>
    <w:rsid w:val="00207360"/>
    <w:rsid w:val="002076A5"/>
    <w:rsid w:val="00207B67"/>
    <w:rsid w:val="00210403"/>
    <w:rsid w:val="00210588"/>
    <w:rsid w:val="00210A3D"/>
    <w:rsid w:val="00210FB5"/>
    <w:rsid w:val="002119A0"/>
    <w:rsid w:val="00211E13"/>
    <w:rsid w:val="002121B9"/>
    <w:rsid w:val="00212261"/>
    <w:rsid w:val="0021246E"/>
    <w:rsid w:val="00212B63"/>
    <w:rsid w:val="00212D2F"/>
    <w:rsid w:val="00213289"/>
    <w:rsid w:val="002133F3"/>
    <w:rsid w:val="002137C5"/>
    <w:rsid w:val="00213B61"/>
    <w:rsid w:val="00213C2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70FF"/>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343"/>
    <w:rsid w:val="00223426"/>
    <w:rsid w:val="0022372F"/>
    <w:rsid w:val="0022392F"/>
    <w:rsid w:val="00223945"/>
    <w:rsid w:val="002239B6"/>
    <w:rsid w:val="00223C5B"/>
    <w:rsid w:val="00223EBC"/>
    <w:rsid w:val="00224291"/>
    <w:rsid w:val="00224675"/>
    <w:rsid w:val="0022483C"/>
    <w:rsid w:val="00224852"/>
    <w:rsid w:val="00224AA9"/>
    <w:rsid w:val="002251E0"/>
    <w:rsid w:val="002252C8"/>
    <w:rsid w:val="00225397"/>
    <w:rsid w:val="00225B19"/>
    <w:rsid w:val="0022604D"/>
    <w:rsid w:val="0022689C"/>
    <w:rsid w:val="00226947"/>
    <w:rsid w:val="00226B8F"/>
    <w:rsid w:val="00226C19"/>
    <w:rsid w:val="002275FE"/>
    <w:rsid w:val="00227BED"/>
    <w:rsid w:val="00227F82"/>
    <w:rsid w:val="0023060B"/>
    <w:rsid w:val="0023101E"/>
    <w:rsid w:val="00231024"/>
    <w:rsid w:val="002315FA"/>
    <w:rsid w:val="002319B5"/>
    <w:rsid w:val="00231F74"/>
    <w:rsid w:val="00231F8C"/>
    <w:rsid w:val="002324B5"/>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9A"/>
    <w:rsid w:val="002403EA"/>
    <w:rsid w:val="00240A6C"/>
    <w:rsid w:val="00240E5C"/>
    <w:rsid w:val="00240FFE"/>
    <w:rsid w:val="00241160"/>
    <w:rsid w:val="00241649"/>
    <w:rsid w:val="002419A8"/>
    <w:rsid w:val="00241B1F"/>
    <w:rsid w:val="00241BB4"/>
    <w:rsid w:val="00241C07"/>
    <w:rsid w:val="00241E39"/>
    <w:rsid w:val="002420CD"/>
    <w:rsid w:val="002422F1"/>
    <w:rsid w:val="002427D4"/>
    <w:rsid w:val="002427E6"/>
    <w:rsid w:val="00242E6B"/>
    <w:rsid w:val="00243313"/>
    <w:rsid w:val="002437A1"/>
    <w:rsid w:val="002437FD"/>
    <w:rsid w:val="0024397E"/>
    <w:rsid w:val="002439DC"/>
    <w:rsid w:val="00243E0F"/>
    <w:rsid w:val="00243E90"/>
    <w:rsid w:val="0024496B"/>
    <w:rsid w:val="00244A9F"/>
    <w:rsid w:val="00244BF9"/>
    <w:rsid w:val="00244C40"/>
    <w:rsid w:val="002450F9"/>
    <w:rsid w:val="00245198"/>
    <w:rsid w:val="00245A34"/>
    <w:rsid w:val="0024630E"/>
    <w:rsid w:val="002468B8"/>
    <w:rsid w:val="00246BA6"/>
    <w:rsid w:val="00246BC1"/>
    <w:rsid w:val="00246CB5"/>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B6C"/>
    <w:rsid w:val="00254FBC"/>
    <w:rsid w:val="00255D14"/>
    <w:rsid w:val="002568F5"/>
    <w:rsid w:val="002569F3"/>
    <w:rsid w:val="00256A2A"/>
    <w:rsid w:val="00256EE5"/>
    <w:rsid w:val="00256F9C"/>
    <w:rsid w:val="00256FAB"/>
    <w:rsid w:val="00257CE6"/>
    <w:rsid w:val="00257D0A"/>
    <w:rsid w:val="00260AF3"/>
    <w:rsid w:val="00260BA3"/>
    <w:rsid w:val="00261A37"/>
    <w:rsid w:val="00261A89"/>
    <w:rsid w:val="002624BC"/>
    <w:rsid w:val="002633B4"/>
    <w:rsid w:val="00263D22"/>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3C6"/>
    <w:rsid w:val="00270A21"/>
    <w:rsid w:val="00270A56"/>
    <w:rsid w:val="00270CB2"/>
    <w:rsid w:val="00270E4F"/>
    <w:rsid w:val="00270F6C"/>
    <w:rsid w:val="00271A6E"/>
    <w:rsid w:val="002721F1"/>
    <w:rsid w:val="00272536"/>
    <w:rsid w:val="00272A20"/>
    <w:rsid w:val="00272D47"/>
    <w:rsid w:val="002735F7"/>
    <w:rsid w:val="002738A4"/>
    <w:rsid w:val="00273914"/>
    <w:rsid w:val="0027399A"/>
    <w:rsid w:val="00273AF7"/>
    <w:rsid w:val="00274365"/>
    <w:rsid w:val="00274373"/>
    <w:rsid w:val="00274883"/>
    <w:rsid w:val="00274BCB"/>
    <w:rsid w:val="00274BE0"/>
    <w:rsid w:val="00274D3A"/>
    <w:rsid w:val="00275255"/>
    <w:rsid w:val="00275351"/>
    <w:rsid w:val="00275579"/>
    <w:rsid w:val="00275C98"/>
    <w:rsid w:val="002761E3"/>
    <w:rsid w:val="002766A5"/>
    <w:rsid w:val="002768DF"/>
    <w:rsid w:val="00276916"/>
    <w:rsid w:val="00276C91"/>
    <w:rsid w:val="00276D8A"/>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D7"/>
    <w:rsid w:val="00284002"/>
    <w:rsid w:val="00284274"/>
    <w:rsid w:val="0028436E"/>
    <w:rsid w:val="002844B3"/>
    <w:rsid w:val="002846E4"/>
    <w:rsid w:val="002849C7"/>
    <w:rsid w:val="00284DD6"/>
    <w:rsid w:val="00284FD1"/>
    <w:rsid w:val="002851FE"/>
    <w:rsid w:val="00285320"/>
    <w:rsid w:val="002853D9"/>
    <w:rsid w:val="00285A47"/>
    <w:rsid w:val="0028634B"/>
    <w:rsid w:val="002866BC"/>
    <w:rsid w:val="00286C9E"/>
    <w:rsid w:val="00286F65"/>
    <w:rsid w:val="00287B12"/>
    <w:rsid w:val="00290AF1"/>
    <w:rsid w:val="00290C26"/>
    <w:rsid w:val="002919DE"/>
    <w:rsid w:val="00291B17"/>
    <w:rsid w:val="00291E72"/>
    <w:rsid w:val="00292163"/>
    <w:rsid w:val="002921FB"/>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15C"/>
    <w:rsid w:val="002B21F1"/>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C4E"/>
    <w:rsid w:val="002B6CC8"/>
    <w:rsid w:val="002B6DF9"/>
    <w:rsid w:val="002B7160"/>
    <w:rsid w:val="002B7646"/>
    <w:rsid w:val="002B7CC1"/>
    <w:rsid w:val="002B7F40"/>
    <w:rsid w:val="002C0228"/>
    <w:rsid w:val="002C0690"/>
    <w:rsid w:val="002C073B"/>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6FD"/>
    <w:rsid w:val="002C6EA6"/>
    <w:rsid w:val="002C6F4C"/>
    <w:rsid w:val="002C7688"/>
    <w:rsid w:val="002C77F3"/>
    <w:rsid w:val="002C7858"/>
    <w:rsid w:val="002C7BFA"/>
    <w:rsid w:val="002C7C47"/>
    <w:rsid w:val="002C7D56"/>
    <w:rsid w:val="002C7E9A"/>
    <w:rsid w:val="002C7EC2"/>
    <w:rsid w:val="002D0251"/>
    <w:rsid w:val="002D13D1"/>
    <w:rsid w:val="002D1824"/>
    <w:rsid w:val="002D1B14"/>
    <w:rsid w:val="002D1F01"/>
    <w:rsid w:val="002D228F"/>
    <w:rsid w:val="002D23B9"/>
    <w:rsid w:val="002D2448"/>
    <w:rsid w:val="002D2A35"/>
    <w:rsid w:val="002D30D5"/>
    <w:rsid w:val="002D3301"/>
    <w:rsid w:val="002D341F"/>
    <w:rsid w:val="002D3A00"/>
    <w:rsid w:val="002D3DFB"/>
    <w:rsid w:val="002D49C9"/>
    <w:rsid w:val="002D5760"/>
    <w:rsid w:val="002D6FDB"/>
    <w:rsid w:val="002D7091"/>
    <w:rsid w:val="002D7262"/>
    <w:rsid w:val="002D7904"/>
    <w:rsid w:val="002D7954"/>
    <w:rsid w:val="002D7EEF"/>
    <w:rsid w:val="002E0464"/>
    <w:rsid w:val="002E0502"/>
    <w:rsid w:val="002E096B"/>
    <w:rsid w:val="002E10D9"/>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84C"/>
    <w:rsid w:val="002F2A44"/>
    <w:rsid w:val="002F317C"/>
    <w:rsid w:val="002F36C0"/>
    <w:rsid w:val="002F3A02"/>
    <w:rsid w:val="002F3EEA"/>
    <w:rsid w:val="002F42BE"/>
    <w:rsid w:val="002F459E"/>
    <w:rsid w:val="002F480E"/>
    <w:rsid w:val="002F4A9D"/>
    <w:rsid w:val="002F4EA1"/>
    <w:rsid w:val="002F52B9"/>
    <w:rsid w:val="002F56BA"/>
    <w:rsid w:val="002F6238"/>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22"/>
    <w:rsid w:val="0031395F"/>
    <w:rsid w:val="00313A16"/>
    <w:rsid w:val="00313E7E"/>
    <w:rsid w:val="00314059"/>
    <w:rsid w:val="00314C4E"/>
    <w:rsid w:val="00314FA5"/>
    <w:rsid w:val="00315129"/>
    <w:rsid w:val="003152E6"/>
    <w:rsid w:val="0031556B"/>
    <w:rsid w:val="00315635"/>
    <w:rsid w:val="003156E0"/>
    <w:rsid w:val="003157C3"/>
    <w:rsid w:val="00315869"/>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D33"/>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0AA"/>
    <w:rsid w:val="003258B9"/>
    <w:rsid w:val="00325BB1"/>
    <w:rsid w:val="0032602B"/>
    <w:rsid w:val="0032628A"/>
    <w:rsid w:val="00326730"/>
    <w:rsid w:val="003268DC"/>
    <w:rsid w:val="00326B54"/>
    <w:rsid w:val="00326E56"/>
    <w:rsid w:val="00326E7F"/>
    <w:rsid w:val="0032756C"/>
    <w:rsid w:val="003303F8"/>
    <w:rsid w:val="0033053B"/>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EA"/>
    <w:rsid w:val="0034238D"/>
    <w:rsid w:val="0034268D"/>
    <w:rsid w:val="00342A77"/>
    <w:rsid w:val="00342FC3"/>
    <w:rsid w:val="00342FE6"/>
    <w:rsid w:val="00343616"/>
    <w:rsid w:val="00343BF8"/>
    <w:rsid w:val="00343EB8"/>
    <w:rsid w:val="003444BF"/>
    <w:rsid w:val="0034465D"/>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AB4"/>
    <w:rsid w:val="00353C7E"/>
    <w:rsid w:val="003543B8"/>
    <w:rsid w:val="00354780"/>
    <w:rsid w:val="0035485A"/>
    <w:rsid w:val="003548B9"/>
    <w:rsid w:val="003548DD"/>
    <w:rsid w:val="00354AC5"/>
    <w:rsid w:val="00355828"/>
    <w:rsid w:val="003558BC"/>
    <w:rsid w:val="00355DA9"/>
    <w:rsid w:val="00356062"/>
    <w:rsid w:val="003560C9"/>
    <w:rsid w:val="0035621E"/>
    <w:rsid w:val="00356758"/>
    <w:rsid w:val="0035692B"/>
    <w:rsid w:val="00357CFB"/>
    <w:rsid w:val="00357D7F"/>
    <w:rsid w:val="003600DB"/>
    <w:rsid w:val="003607A0"/>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63D5"/>
    <w:rsid w:val="0036646E"/>
    <w:rsid w:val="00366478"/>
    <w:rsid w:val="00366684"/>
    <w:rsid w:val="00366AC3"/>
    <w:rsid w:val="00366C20"/>
    <w:rsid w:val="00367778"/>
    <w:rsid w:val="00367A35"/>
    <w:rsid w:val="00367D2A"/>
    <w:rsid w:val="00367E1D"/>
    <w:rsid w:val="00367E58"/>
    <w:rsid w:val="003704AF"/>
    <w:rsid w:val="0037084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4BC"/>
    <w:rsid w:val="00376619"/>
    <w:rsid w:val="00376A35"/>
    <w:rsid w:val="00376E16"/>
    <w:rsid w:val="00377034"/>
    <w:rsid w:val="0037749C"/>
    <w:rsid w:val="003776C6"/>
    <w:rsid w:val="003777A4"/>
    <w:rsid w:val="00377940"/>
    <w:rsid w:val="00380397"/>
    <w:rsid w:val="003803E1"/>
    <w:rsid w:val="0038090A"/>
    <w:rsid w:val="003811A3"/>
    <w:rsid w:val="00381539"/>
    <w:rsid w:val="0038192D"/>
    <w:rsid w:val="00381B19"/>
    <w:rsid w:val="00381F48"/>
    <w:rsid w:val="00381FDB"/>
    <w:rsid w:val="003820AF"/>
    <w:rsid w:val="003826A1"/>
    <w:rsid w:val="00382D18"/>
    <w:rsid w:val="00383082"/>
    <w:rsid w:val="00383296"/>
    <w:rsid w:val="003836D9"/>
    <w:rsid w:val="0038370F"/>
    <w:rsid w:val="003837C1"/>
    <w:rsid w:val="00383A87"/>
    <w:rsid w:val="00383B12"/>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4A"/>
    <w:rsid w:val="003913DC"/>
    <w:rsid w:val="0039170C"/>
    <w:rsid w:val="0039199F"/>
    <w:rsid w:val="00391A00"/>
    <w:rsid w:val="00391AB6"/>
    <w:rsid w:val="00391D51"/>
    <w:rsid w:val="00392658"/>
    <w:rsid w:val="0039282A"/>
    <w:rsid w:val="00392B21"/>
    <w:rsid w:val="00393440"/>
    <w:rsid w:val="003937C5"/>
    <w:rsid w:val="00393B9D"/>
    <w:rsid w:val="003943DF"/>
    <w:rsid w:val="00394A8D"/>
    <w:rsid w:val="00394E07"/>
    <w:rsid w:val="0039505C"/>
    <w:rsid w:val="00395556"/>
    <w:rsid w:val="00395D86"/>
    <w:rsid w:val="003960A2"/>
    <w:rsid w:val="003961C0"/>
    <w:rsid w:val="003962F2"/>
    <w:rsid w:val="003966BE"/>
    <w:rsid w:val="00396E7C"/>
    <w:rsid w:val="00396F87"/>
    <w:rsid w:val="003972AC"/>
    <w:rsid w:val="00397A76"/>
    <w:rsid w:val="00397DA8"/>
    <w:rsid w:val="00397E3D"/>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0EF"/>
    <w:rsid w:val="003A61BD"/>
    <w:rsid w:val="003A62C1"/>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354"/>
    <w:rsid w:val="003B64EB"/>
    <w:rsid w:val="003B67BD"/>
    <w:rsid w:val="003B6814"/>
    <w:rsid w:val="003B7158"/>
    <w:rsid w:val="003B7704"/>
    <w:rsid w:val="003B785F"/>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441"/>
    <w:rsid w:val="003D0A8A"/>
    <w:rsid w:val="003D0B3A"/>
    <w:rsid w:val="003D0B72"/>
    <w:rsid w:val="003D0C60"/>
    <w:rsid w:val="003D0CD0"/>
    <w:rsid w:val="003D28BC"/>
    <w:rsid w:val="003D2976"/>
    <w:rsid w:val="003D2B67"/>
    <w:rsid w:val="003D2CB4"/>
    <w:rsid w:val="003D2E1C"/>
    <w:rsid w:val="003D30B1"/>
    <w:rsid w:val="003D365D"/>
    <w:rsid w:val="003D3AB6"/>
    <w:rsid w:val="003D3D9E"/>
    <w:rsid w:val="003D3E1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982"/>
    <w:rsid w:val="003E1A13"/>
    <w:rsid w:val="003E1C91"/>
    <w:rsid w:val="003E1E57"/>
    <w:rsid w:val="003E21AE"/>
    <w:rsid w:val="003E2505"/>
    <w:rsid w:val="003E27C0"/>
    <w:rsid w:val="003E2C06"/>
    <w:rsid w:val="003E38E2"/>
    <w:rsid w:val="003E3D7B"/>
    <w:rsid w:val="003E4A9C"/>
    <w:rsid w:val="003E4FA0"/>
    <w:rsid w:val="003E5E52"/>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1056"/>
    <w:rsid w:val="003F1485"/>
    <w:rsid w:val="003F15FE"/>
    <w:rsid w:val="003F21ED"/>
    <w:rsid w:val="003F2650"/>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B0B"/>
    <w:rsid w:val="00406C9F"/>
    <w:rsid w:val="004074A9"/>
    <w:rsid w:val="004077D3"/>
    <w:rsid w:val="00407C8E"/>
    <w:rsid w:val="00407DF7"/>
    <w:rsid w:val="00410203"/>
    <w:rsid w:val="004105FC"/>
    <w:rsid w:val="00410695"/>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01"/>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0E5A"/>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946"/>
    <w:rsid w:val="00436983"/>
    <w:rsid w:val="00436D85"/>
    <w:rsid w:val="00436FFE"/>
    <w:rsid w:val="00437BD8"/>
    <w:rsid w:val="00437F80"/>
    <w:rsid w:val="00440625"/>
    <w:rsid w:val="00440E31"/>
    <w:rsid w:val="00441624"/>
    <w:rsid w:val="00441E65"/>
    <w:rsid w:val="00442129"/>
    <w:rsid w:val="0044260F"/>
    <w:rsid w:val="0044285A"/>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C6"/>
    <w:rsid w:val="00450C0D"/>
    <w:rsid w:val="00450CE0"/>
    <w:rsid w:val="0045140F"/>
    <w:rsid w:val="0045180A"/>
    <w:rsid w:val="0045190C"/>
    <w:rsid w:val="004523F8"/>
    <w:rsid w:val="00452828"/>
    <w:rsid w:val="00452B35"/>
    <w:rsid w:val="00453B8A"/>
    <w:rsid w:val="00453CD8"/>
    <w:rsid w:val="00453F94"/>
    <w:rsid w:val="00453F9C"/>
    <w:rsid w:val="0045437C"/>
    <w:rsid w:val="00454727"/>
    <w:rsid w:val="0045484F"/>
    <w:rsid w:val="00454980"/>
    <w:rsid w:val="00454C75"/>
    <w:rsid w:val="00455306"/>
    <w:rsid w:val="00455799"/>
    <w:rsid w:val="004557F1"/>
    <w:rsid w:val="00455DE2"/>
    <w:rsid w:val="00456142"/>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F6"/>
    <w:rsid w:val="00460DD2"/>
    <w:rsid w:val="00460DED"/>
    <w:rsid w:val="00461926"/>
    <w:rsid w:val="00461CC1"/>
    <w:rsid w:val="0046264E"/>
    <w:rsid w:val="004626A3"/>
    <w:rsid w:val="00462DA7"/>
    <w:rsid w:val="00463A1D"/>
    <w:rsid w:val="00463EE0"/>
    <w:rsid w:val="004641E7"/>
    <w:rsid w:val="00464265"/>
    <w:rsid w:val="0046431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8B8"/>
    <w:rsid w:val="00473DE9"/>
    <w:rsid w:val="00473E4A"/>
    <w:rsid w:val="00473F06"/>
    <w:rsid w:val="0047418F"/>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8B5"/>
    <w:rsid w:val="00483DA0"/>
    <w:rsid w:val="00483E36"/>
    <w:rsid w:val="004848E8"/>
    <w:rsid w:val="00484D96"/>
    <w:rsid w:val="004859B9"/>
    <w:rsid w:val="00485A8B"/>
    <w:rsid w:val="00485C55"/>
    <w:rsid w:val="0048629D"/>
    <w:rsid w:val="00486553"/>
    <w:rsid w:val="0048688D"/>
    <w:rsid w:val="004868E3"/>
    <w:rsid w:val="004869A0"/>
    <w:rsid w:val="0048746C"/>
    <w:rsid w:val="00487582"/>
    <w:rsid w:val="00487788"/>
    <w:rsid w:val="00490068"/>
    <w:rsid w:val="00490080"/>
    <w:rsid w:val="004902EB"/>
    <w:rsid w:val="00490335"/>
    <w:rsid w:val="00490369"/>
    <w:rsid w:val="00490779"/>
    <w:rsid w:val="004909D7"/>
    <w:rsid w:val="004909DF"/>
    <w:rsid w:val="00490CF4"/>
    <w:rsid w:val="00491277"/>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68F"/>
    <w:rsid w:val="004B4C90"/>
    <w:rsid w:val="004B4F98"/>
    <w:rsid w:val="004B4FE2"/>
    <w:rsid w:val="004B5215"/>
    <w:rsid w:val="004B522A"/>
    <w:rsid w:val="004B560C"/>
    <w:rsid w:val="004B5B15"/>
    <w:rsid w:val="004B6380"/>
    <w:rsid w:val="004B642C"/>
    <w:rsid w:val="004B6834"/>
    <w:rsid w:val="004B6BD7"/>
    <w:rsid w:val="004B6E22"/>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585"/>
    <w:rsid w:val="004C3A7A"/>
    <w:rsid w:val="004C3B26"/>
    <w:rsid w:val="004C3CB0"/>
    <w:rsid w:val="004C3DAE"/>
    <w:rsid w:val="004C3E18"/>
    <w:rsid w:val="004C4000"/>
    <w:rsid w:val="004C41E9"/>
    <w:rsid w:val="004C430C"/>
    <w:rsid w:val="004C4BC4"/>
    <w:rsid w:val="004C5856"/>
    <w:rsid w:val="004C5866"/>
    <w:rsid w:val="004C604F"/>
    <w:rsid w:val="004C6521"/>
    <w:rsid w:val="004C6629"/>
    <w:rsid w:val="004C6A57"/>
    <w:rsid w:val="004C6B41"/>
    <w:rsid w:val="004C74EF"/>
    <w:rsid w:val="004C7733"/>
    <w:rsid w:val="004C7C32"/>
    <w:rsid w:val="004D018C"/>
    <w:rsid w:val="004D044A"/>
    <w:rsid w:val="004D05DC"/>
    <w:rsid w:val="004D0D22"/>
    <w:rsid w:val="004D0E95"/>
    <w:rsid w:val="004D12F9"/>
    <w:rsid w:val="004D17C3"/>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A"/>
    <w:rsid w:val="004F733E"/>
    <w:rsid w:val="004F751B"/>
    <w:rsid w:val="004F7880"/>
    <w:rsid w:val="004F79E6"/>
    <w:rsid w:val="0050010F"/>
    <w:rsid w:val="00500A95"/>
    <w:rsid w:val="00500F56"/>
    <w:rsid w:val="005013D1"/>
    <w:rsid w:val="00501659"/>
    <w:rsid w:val="0050188E"/>
    <w:rsid w:val="005021A2"/>
    <w:rsid w:val="00502351"/>
    <w:rsid w:val="00502668"/>
    <w:rsid w:val="00502C69"/>
    <w:rsid w:val="00502FFB"/>
    <w:rsid w:val="00503179"/>
    <w:rsid w:val="005031F6"/>
    <w:rsid w:val="005033A1"/>
    <w:rsid w:val="00503BFE"/>
    <w:rsid w:val="00504616"/>
    <w:rsid w:val="00504895"/>
    <w:rsid w:val="005049BB"/>
    <w:rsid w:val="00504DE6"/>
    <w:rsid w:val="00504EB4"/>
    <w:rsid w:val="00505225"/>
    <w:rsid w:val="00505333"/>
    <w:rsid w:val="00505466"/>
    <w:rsid w:val="0050570D"/>
    <w:rsid w:val="00505963"/>
    <w:rsid w:val="00505A7A"/>
    <w:rsid w:val="00506286"/>
    <w:rsid w:val="00506460"/>
    <w:rsid w:val="00506C23"/>
    <w:rsid w:val="00506CE0"/>
    <w:rsid w:val="00506DE1"/>
    <w:rsid w:val="00506E49"/>
    <w:rsid w:val="00506FE0"/>
    <w:rsid w:val="00507960"/>
    <w:rsid w:val="00507998"/>
    <w:rsid w:val="00507A48"/>
    <w:rsid w:val="00507A68"/>
    <w:rsid w:val="00507ED3"/>
    <w:rsid w:val="005109B1"/>
    <w:rsid w:val="00510A5B"/>
    <w:rsid w:val="00511495"/>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AD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13D"/>
    <w:rsid w:val="00542160"/>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47FEA"/>
    <w:rsid w:val="005503AD"/>
    <w:rsid w:val="00550A50"/>
    <w:rsid w:val="00551309"/>
    <w:rsid w:val="0055187A"/>
    <w:rsid w:val="00552334"/>
    <w:rsid w:val="005523F2"/>
    <w:rsid w:val="00552680"/>
    <w:rsid w:val="00552700"/>
    <w:rsid w:val="00552A51"/>
    <w:rsid w:val="00552FDC"/>
    <w:rsid w:val="0055334B"/>
    <w:rsid w:val="005534FE"/>
    <w:rsid w:val="00553D7F"/>
    <w:rsid w:val="00553EAB"/>
    <w:rsid w:val="00553F76"/>
    <w:rsid w:val="005542C9"/>
    <w:rsid w:val="005543BA"/>
    <w:rsid w:val="00554683"/>
    <w:rsid w:val="00554750"/>
    <w:rsid w:val="00554B9E"/>
    <w:rsid w:val="00554BA3"/>
    <w:rsid w:val="00554C24"/>
    <w:rsid w:val="005555A1"/>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2689"/>
    <w:rsid w:val="00562865"/>
    <w:rsid w:val="005633F0"/>
    <w:rsid w:val="00563633"/>
    <w:rsid w:val="00563821"/>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2A1C"/>
    <w:rsid w:val="00572CDA"/>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3D6B"/>
    <w:rsid w:val="005A450B"/>
    <w:rsid w:val="005A4FBC"/>
    <w:rsid w:val="005A5167"/>
    <w:rsid w:val="005A528A"/>
    <w:rsid w:val="005A5ACF"/>
    <w:rsid w:val="005A62D7"/>
    <w:rsid w:val="005A65DA"/>
    <w:rsid w:val="005A6723"/>
    <w:rsid w:val="005A6B7F"/>
    <w:rsid w:val="005A6C37"/>
    <w:rsid w:val="005A6D3C"/>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6EA4"/>
    <w:rsid w:val="005D7249"/>
    <w:rsid w:val="005D7EE4"/>
    <w:rsid w:val="005E0A23"/>
    <w:rsid w:val="005E0F4D"/>
    <w:rsid w:val="005E1309"/>
    <w:rsid w:val="005E1B0F"/>
    <w:rsid w:val="005E1C52"/>
    <w:rsid w:val="005E1E35"/>
    <w:rsid w:val="005E2244"/>
    <w:rsid w:val="005E2299"/>
    <w:rsid w:val="005E271A"/>
    <w:rsid w:val="005E2F61"/>
    <w:rsid w:val="005E377B"/>
    <w:rsid w:val="005E3F3C"/>
    <w:rsid w:val="005E3F85"/>
    <w:rsid w:val="005E479A"/>
    <w:rsid w:val="005E47BA"/>
    <w:rsid w:val="005E49F9"/>
    <w:rsid w:val="005E4B4C"/>
    <w:rsid w:val="005E4DFC"/>
    <w:rsid w:val="005E4ECE"/>
    <w:rsid w:val="005E4F0B"/>
    <w:rsid w:val="005E560B"/>
    <w:rsid w:val="005E59B3"/>
    <w:rsid w:val="005E6373"/>
    <w:rsid w:val="005E6734"/>
    <w:rsid w:val="005E689A"/>
    <w:rsid w:val="005E6F98"/>
    <w:rsid w:val="005E7374"/>
    <w:rsid w:val="005E76AF"/>
    <w:rsid w:val="005E78D0"/>
    <w:rsid w:val="005F045B"/>
    <w:rsid w:val="005F0478"/>
    <w:rsid w:val="005F04CC"/>
    <w:rsid w:val="005F087F"/>
    <w:rsid w:val="005F08D9"/>
    <w:rsid w:val="005F0974"/>
    <w:rsid w:val="005F0FF8"/>
    <w:rsid w:val="005F21A4"/>
    <w:rsid w:val="005F224B"/>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352"/>
    <w:rsid w:val="005F5EC4"/>
    <w:rsid w:val="005F5ED9"/>
    <w:rsid w:val="005F6039"/>
    <w:rsid w:val="005F63E2"/>
    <w:rsid w:val="005F65B1"/>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48D"/>
    <w:rsid w:val="0060561C"/>
    <w:rsid w:val="0060567F"/>
    <w:rsid w:val="00605858"/>
    <w:rsid w:val="006064DB"/>
    <w:rsid w:val="006066F3"/>
    <w:rsid w:val="00606CDD"/>
    <w:rsid w:val="00606D0B"/>
    <w:rsid w:val="00606E8D"/>
    <w:rsid w:val="0060751D"/>
    <w:rsid w:val="00607658"/>
    <w:rsid w:val="00607771"/>
    <w:rsid w:val="00607A12"/>
    <w:rsid w:val="00607B81"/>
    <w:rsid w:val="00610498"/>
    <w:rsid w:val="006106A6"/>
    <w:rsid w:val="00610B70"/>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4AA1"/>
    <w:rsid w:val="006255B1"/>
    <w:rsid w:val="0062568D"/>
    <w:rsid w:val="00625D07"/>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3139"/>
    <w:rsid w:val="0063317C"/>
    <w:rsid w:val="0063321F"/>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15F"/>
    <w:rsid w:val="006402EE"/>
    <w:rsid w:val="0064065F"/>
    <w:rsid w:val="006408E2"/>
    <w:rsid w:val="006409D2"/>
    <w:rsid w:val="00640D2F"/>
    <w:rsid w:val="00641238"/>
    <w:rsid w:val="0064166B"/>
    <w:rsid w:val="00641A5C"/>
    <w:rsid w:val="006428EC"/>
    <w:rsid w:val="0064299A"/>
    <w:rsid w:val="00642DDD"/>
    <w:rsid w:val="00642FE5"/>
    <w:rsid w:val="00643105"/>
    <w:rsid w:val="0064310F"/>
    <w:rsid w:val="006435A0"/>
    <w:rsid w:val="006439D6"/>
    <w:rsid w:val="00643AFD"/>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2A0"/>
    <w:rsid w:val="00657307"/>
    <w:rsid w:val="00657736"/>
    <w:rsid w:val="00657737"/>
    <w:rsid w:val="00657CCF"/>
    <w:rsid w:val="00660079"/>
    <w:rsid w:val="0066021E"/>
    <w:rsid w:val="0066027E"/>
    <w:rsid w:val="0066060A"/>
    <w:rsid w:val="00660813"/>
    <w:rsid w:val="0066120B"/>
    <w:rsid w:val="006613D4"/>
    <w:rsid w:val="0066144B"/>
    <w:rsid w:val="0066195C"/>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67F16"/>
    <w:rsid w:val="0067031F"/>
    <w:rsid w:val="006705CA"/>
    <w:rsid w:val="0067065F"/>
    <w:rsid w:val="00670774"/>
    <w:rsid w:val="006707F5"/>
    <w:rsid w:val="006709DE"/>
    <w:rsid w:val="00670C8A"/>
    <w:rsid w:val="00670D61"/>
    <w:rsid w:val="00671054"/>
    <w:rsid w:val="006713DC"/>
    <w:rsid w:val="0067179C"/>
    <w:rsid w:val="00671941"/>
    <w:rsid w:val="00671A45"/>
    <w:rsid w:val="00671E75"/>
    <w:rsid w:val="0067242C"/>
    <w:rsid w:val="006724AE"/>
    <w:rsid w:val="0067257F"/>
    <w:rsid w:val="00672CA7"/>
    <w:rsid w:val="00673D2D"/>
    <w:rsid w:val="00674A55"/>
    <w:rsid w:val="00674BCB"/>
    <w:rsid w:val="00674DE7"/>
    <w:rsid w:val="00675110"/>
    <w:rsid w:val="006751E1"/>
    <w:rsid w:val="0067547B"/>
    <w:rsid w:val="00675AB6"/>
    <w:rsid w:val="00676350"/>
    <w:rsid w:val="00676455"/>
    <w:rsid w:val="00676857"/>
    <w:rsid w:val="0067770F"/>
    <w:rsid w:val="0068048E"/>
    <w:rsid w:val="00680A7D"/>
    <w:rsid w:val="0068134E"/>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F10"/>
    <w:rsid w:val="006861CD"/>
    <w:rsid w:val="00686AAA"/>
    <w:rsid w:val="00686D4B"/>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BC0"/>
    <w:rsid w:val="006A2C46"/>
    <w:rsid w:val="006A4343"/>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DEF"/>
    <w:rsid w:val="006B11BE"/>
    <w:rsid w:val="006B174A"/>
    <w:rsid w:val="006B1BAB"/>
    <w:rsid w:val="006B1E37"/>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41"/>
    <w:rsid w:val="006B6C5E"/>
    <w:rsid w:val="006B6C9D"/>
    <w:rsid w:val="006B7A42"/>
    <w:rsid w:val="006C0441"/>
    <w:rsid w:val="006C070C"/>
    <w:rsid w:val="006C072A"/>
    <w:rsid w:val="006C0B58"/>
    <w:rsid w:val="006C0E2A"/>
    <w:rsid w:val="006C1535"/>
    <w:rsid w:val="006C19E2"/>
    <w:rsid w:val="006C1C96"/>
    <w:rsid w:val="006C1ED5"/>
    <w:rsid w:val="006C2050"/>
    <w:rsid w:val="006C22C8"/>
    <w:rsid w:val="006C2697"/>
    <w:rsid w:val="006C28BE"/>
    <w:rsid w:val="006C2ACF"/>
    <w:rsid w:val="006C2BC5"/>
    <w:rsid w:val="006C31D5"/>
    <w:rsid w:val="006C3654"/>
    <w:rsid w:val="006C3F66"/>
    <w:rsid w:val="006C3F85"/>
    <w:rsid w:val="006C40BC"/>
    <w:rsid w:val="006C50F9"/>
    <w:rsid w:val="006C55F3"/>
    <w:rsid w:val="006C560F"/>
    <w:rsid w:val="006C6329"/>
    <w:rsid w:val="006C64FC"/>
    <w:rsid w:val="006C68BD"/>
    <w:rsid w:val="006C6BCF"/>
    <w:rsid w:val="006C7BA2"/>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A4C"/>
    <w:rsid w:val="006D7C7E"/>
    <w:rsid w:val="006E091D"/>
    <w:rsid w:val="006E0B17"/>
    <w:rsid w:val="006E0C3E"/>
    <w:rsid w:val="006E0FC3"/>
    <w:rsid w:val="006E104F"/>
    <w:rsid w:val="006E15EB"/>
    <w:rsid w:val="006E199B"/>
    <w:rsid w:val="006E1AC6"/>
    <w:rsid w:val="006E1B68"/>
    <w:rsid w:val="006E20D9"/>
    <w:rsid w:val="006E27EB"/>
    <w:rsid w:val="006E3076"/>
    <w:rsid w:val="006E32F7"/>
    <w:rsid w:val="006E458C"/>
    <w:rsid w:val="006E4BE4"/>
    <w:rsid w:val="006E4BFD"/>
    <w:rsid w:val="006E5A8E"/>
    <w:rsid w:val="006E5C01"/>
    <w:rsid w:val="006E5C87"/>
    <w:rsid w:val="006E7704"/>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AFF"/>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EAE"/>
    <w:rsid w:val="00707F3D"/>
    <w:rsid w:val="00710056"/>
    <w:rsid w:val="007101C0"/>
    <w:rsid w:val="007102C9"/>
    <w:rsid w:val="00710937"/>
    <w:rsid w:val="007113B5"/>
    <w:rsid w:val="0071176E"/>
    <w:rsid w:val="00711ADB"/>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20844"/>
    <w:rsid w:val="00720D50"/>
    <w:rsid w:val="00721154"/>
    <w:rsid w:val="00721BA4"/>
    <w:rsid w:val="00722034"/>
    <w:rsid w:val="0072231E"/>
    <w:rsid w:val="00722826"/>
    <w:rsid w:val="00722E0A"/>
    <w:rsid w:val="00722E90"/>
    <w:rsid w:val="00722ED1"/>
    <w:rsid w:val="00723207"/>
    <w:rsid w:val="00723438"/>
    <w:rsid w:val="0072355C"/>
    <w:rsid w:val="00723756"/>
    <w:rsid w:val="00723871"/>
    <w:rsid w:val="0072388F"/>
    <w:rsid w:val="00723B70"/>
    <w:rsid w:val="00723B88"/>
    <w:rsid w:val="00723F15"/>
    <w:rsid w:val="007248A0"/>
    <w:rsid w:val="00724D95"/>
    <w:rsid w:val="007250FE"/>
    <w:rsid w:val="00725131"/>
    <w:rsid w:val="00725197"/>
    <w:rsid w:val="0072521E"/>
    <w:rsid w:val="00725417"/>
    <w:rsid w:val="00725C61"/>
    <w:rsid w:val="00725D42"/>
    <w:rsid w:val="00725E7F"/>
    <w:rsid w:val="007264A1"/>
    <w:rsid w:val="007265E5"/>
    <w:rsid w:val="007269FB"/>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9D1"/>
    <w:rsid w:val="00735A94"/>
    <w:rsid w:val="00735B36"/>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8DD"/>
    <w:rsid w:val="0075394B"/>
    <w:rsid w:val="00753B94"/>
    <w:rsid w:val="00753C35"/>
    <w:rsid w:val="00753DF7"/>
    <w:rsid w:val="007541EB"/>
    <w:rsid w:val="0075430F"/>
    <w:rsid w:val="007545C4"/>
    <w:rsid w:val="00754838"/>
    <w:rsid w:val="00754C11"/>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454"/>
    <w:rsid w:val="00773772"/>
    <w:rsid w:val="00773CEE"/>
    <w:rsid w:val="00774349"/>
    <w:rsid w:val="0077451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91A"/>
    <w:rsid w:val="00780E21"/>
    <w:rsid w:val="00781024"/>
    <w:rsid w:val="007816EF"/>
    <w:rsid w:val="00781D7E"/>
    <w:rsid w:val="00781F08"/>
    <w:rsid w:val="00781FF3"/>
    <w:rsid w:val="00782451"/>
    <w:rsid w:val="007826A5"/>
    <w:rsid w:val="00782728"/>
    <w:rsid w:val="00782AFB"/>
    <w:rsid w:val="00782D53"/>
    <w:rsid w:val="00783125"/>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C39"/>
    <w:rsid w:val="00792C4A"/>
    <w:rsid w:val="00792DAF"/>
    <w:rsid w:val="00793629"/>
    <w:rsid w:val="007937F3"/>
    <w:rsid w:val="0079386D"/>
    <w:rsid w:val="00793A32"/>
    <w:rsid w:val="00793CDA"/>
    <w:rsid w:val="00793E6A"/>
    <w:rsid w:val="0079443A"/>
    <w:rsid w:val="0079467C"/>
    <w:rsid w:val="00794862"/>
    <w:rsid w:val="0079488C"/>
    <w:rsid w:val="00794B2C"/>
    <w:rsid w:val="00794DAB"/>
    <w:rsid w:val="007951F2"/>
    <w:rsid w:val="007952F1"/>
    <w:rsid w:val="00795DDE"/>
    <w:rsid w:val="00795E1B"/>
    <w:rsid w:val="007965A0"/>
    <w:rsid w:val="00796658"/>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13E"/>
    <w:rsid w:val="007B32A8"/>
    <w:rsid w:val="007B3415"/>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C0515"/>
    <w:rsid w:val="007C0984"/>
    <w:rsid w:val="007C0A54"/>
    <w:rsid w:val="007C0A85"/>
    <w:rsid w:val="007C0E20"/>
    <w:rsid w:val="007C0EC9"/>
    <w:rsid w:val="007C1012"/>
    <w:rsid w:val="007C112A"/>
    <w:rsid w:val="007C15AA"/>
    <w:rsid w:val="007C217B"/>
    <w:rsid w:val="007C2555"/>
    <w:rsid w:val="007C27A6"/>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10C1"/>
    <w:rsid w:val="007D149A"/>
    <w:rsid w:val="007D199C"/>
    <w:rsid w:val="007D1C4B"/>
    <w:rsid w:val="007D1C9B"/>
    <w:rsid w:val="007D1CBF"/>
    <w:rsid w:val="007D1E98"/>
    <w:rsid w:val="007D1EFF"/>
    <w:rsid w:val="007D22A1"/>
    <w:rsid w:val="007D22FB"/>
    <w:rsid w:val="007D269F"/>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E7E47"/>
    <w:rsid w:val="007F0009"/>
    <w:rsid w:val="007F02B6"/>
    <w:rsid w:val="007F0713"/>
    <w:rsid w:val="007F077B"/>
    <w:rsid w:val="007F0F13"/>
    <w:rsid w:val="007F122C"/>
    <w:rsid w:val="007F132C"/>
    <w:rsid w:val="007F1488"/>
    <w:rsid w:val="007F199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92B"/>
    <w:rsid w:val="00812EAA"/>
    <w:rsid w:val="0081322C"/>
    <w:rsid w:val="008132D5"/>
    <w:rsid w:val="00813A6A"/>
    <w:rsid w:val="00813EDA"/>
    <w:rsid w:val="00814764"/>
    <w:rsid w:val="008148A5"/>
    <w:rsid w:val="008149F5"/>
    <w:rsid w:val="00814AAF"/>
    <w:rsid w:val="008152FD"/>
    <w:rsid w:val="008154A4"/>
    <w:rsid w:val="008157DE"/>
    <w:rsid w:val="008160C5"/>
    <w:rsid w:val="00816648"/>
    <w:rsid w:val="008166FF"/>
    <w:rsid w:val="0081783F"/>
    <w:rsid w:val="00817CB4"/>
    <w:rsid w:val="008204E0"/>
    <w:rsid w:val="00820F14"/>
    <w:rsid w:val="00820F5D"/>
    <w:rsid w:val="0082140F"/>
    <w:rsid w:val="00821624"/>
    <w:rsid w:val="00821724"/>
    <w:rsid w:val="00821F49"/>
    <w:rsid w:val="008220CF"/>
    <w:rsid w:val="00822571"/>
    <w:rsid w:val="008226D7"/>
    <w:rsid w:val="008229D8"/>
    <w:rsid w:val="00822B6F"/>
    <w:rsid w:val="00822CCF"/>
    <w:rsid w:val="00822F7B"/>
    <w:rsid w:val="00823A25"/>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BAB"/>
    <w:rsid w:val="00826C8C"/>
    <w:rsid w:val="0082709A"/>
    <w:rsid w:val="008270D7"/>
    <w:rsid w:val="00827683"/>
    <w:rsid w:val="00827B91"/>
    <w:rsid w:val="00830601"/>
    <w:rsid w:val="0083077B"/>
    <w:rsid w:val="00831873"/>
    <w:rsid w:val="0083196C"/>
    <w:rsid w:val="00831999"/>
    <w:rsid w:val="00831CEA"/>
    <w:rsid w:val="00831D72"/>
    <w:rsid w:val="008323F9"/>
    <w:rsid w:val="008324BD"/>
    <w:rsid w:val="00832C60"/>
    <w:rsid w:val="00832E48"/>
    <w:rsid w:val="00833036"/>
    <w:rsid w:val="008337D9"/>
    <w:rsid w:val="00833A01"/>
    <w:rsid w:val="00833A25"/>
    <w:rsid w:val="00833C6D"/>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242"/>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65C3"/>
    <w:rsid w:val="008472B0"/>
    <w:rsid w:val="00847B99"/>
    <w:rsid w:val="00847E0E"/>
    <w:rsid w:val="0085000C"/>
    <w:rsid w:val="0085040C"/>
    <w:rsid w:val="00850FBF"/>
    <w:rsid w:val="0085101F"/>
    <w:rsid w:val="008513E8"/>
    <w:rsid w:val="00851B23"/>
    <w:rsid w:val="00851B3D"/>
    <w:rsid w:val="00851C32"/>
    <w:rsid w:val="008525E0"/>
    <w:rsid w:val="0085269B"/>
    <w:rsid w:val="00852CCA"/>
    <w:rsid w:val="00852CD7"/>
    <w:rsid w:val="00853162"/>
    <w:rsid w:val="00853BF2"/>
    <w:rsid w:val="00853C53"/>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A90"/>
    <w:rsid w:val="0086020E"/>
    <w:rsid w:val="00860AC8"/>
    <w:rsid w:val="00860E8A"/>
    <w:rsid w:val="00861592"/>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25B"/>
    <w:rsid w:val="00870689"/>
    <w:rsid w:val="008706C1"/>
    <w:rsid w:val="00870883"/>
    <w:rsid w:val="008710DA"/>
    <w:rsid w:val="008712A2"/>
    <w:rsid w:val="00871375"/>
    <w:rsid w:val="0087183A"/>
    <w:rsid w:val="00871904"/>
    <w:rsid w:val="008719EC"/>
    <w:rsid w:val="00871BC7"/>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7470"/>
    <w:rsid w:val="00877CB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63B"/>
    <w:rsid w:val="00885C39"/>
    <w:rsid w:val="00885C6F"/>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505B"/>
    <w:rsid w:val="008955F7"/>
    <w:rsid w:val="008956BF"/>
    <w:rsid w:val="00895A22"/>
    <w:rsid w:val="00895E43"/>
    <w:rsid w:val="00896003"/>
    <w:rsid w:val="008963D8"/>
    <w:rsid w:val="0089645F"/>
    <w:rsid w:val="008973ED"/>
    <w:rsid w:val="008974A1"/>
    <w:rsid w:val="008A0438"/>
    <w:rsid w:val="008A05B1"/>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61A2"/>
    <w:rsid w:val="008A6462"/>
    <w:rsid w:val="008A6919"/>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66"/>
    <w:rsid w:val="008B271D"/>
    <w:rsid w:val="008B2786"/>
    <w:rsid w:val="008B27F7"/>
    <w:rsid w:val="008B297E"/>
    <w:rsid w:val="008B2FB5"/>
    <w:rsid w:val="008B301F"/>
    <w:rsid w:val="008B351F"/>
    <w:rsid w:val="008B36F0"/>
    <w:rsid w:val="008B3D0D"/>
    <w:rsid w:val="008B4251"/>
    <w:rsid w:val="008B4515"/>
    <w:rsid w:val="008B4712"/>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6D5"/>
    <w:rsid w:val="008B779F"/>
    <w:rsid w:val="008B7CE5"/>
    <w:rsid w:val="008B7E1F"/>
    <w:rsid w:val="008C00E0"/>
    <w:rsid w:val="008C02F2"/>
    <w:rsid w:val="008C02F6"/>
    <w:rsid w:val="008C0394"/>
    <w:rsid w:val="008C0B2E"/>
    <w:rsid w:val="008C0B49"/>
    <w:rsid w:val="008C106D"/>
    <w:rsid w:val="008C10F9"/>
    <w:rsid w:val="008C1152"/>
    <w:rsid w:val="008C1184"/>
    <w:rsid w:val="008C1237"/>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768"/>
    <w:rsid w:val="008D686F"/>
    <w:rsid w:val="008D689E"/>
    <w:rsid w:val="008D6E31"/>
    <w:rsid w:val="008D6F9C"/>
    <w:rsid w:val="008D77C5"/>
    <w:rsid w:val="008D78C9"/>
    <w:rsid w:val="008D7F9B"/>
    <w:rsid w:val="008E019F"/>
    <w:rsid w:val="008E0403"/>
    <w:rsid w:val="008E0561"/>
    <w:rsid w:val="008E0816"/>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708"/>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76E6"/>
    <w:rsid w:val="008E7730"/>
    <w:rsid w:val="008E7B85"/>
    <w:rsid w:val="008E7FA6"/>
    <w:rsid w:val="008F02F6"/>
    <w:rsid w:val="008F041B"/>
    <w:rsid w:val="008F0557"/>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6221"/>
    <w:rsid w:val="008F642B"/>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D78"/>
    <w:rsid w:val="00901FCB"/>
    <w:rsid w:val="00902195"/>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66E"/>
    <w:rsid w:val="00912A5E"/>
    <w:rsid w:val="00912E11"/>
    <w:rsid w:val="00912FBA"/>
    <w:rsid w:val="009134DE"/>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66E"/>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759"/>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729"/>
    <w:rsid w:val="00983A05"/>
    <w:rsid w:val="00983BA2"/>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650"/>
    <w:rsid w:val="0099266C"/>
    <w:rsid w:val="00992912"/>
    <w:rsid w:val="00992D0F"/>
    <w:rsid w:val="00992F84"/>
    <w:rsid w:val="00993021"/>
    <w:rsid w:val="009930C1"/>
    <w:rsid w:val="00993CE1"/>
    <w:rsid w:val="00993FA8"/>
    <w:rsid w:val="009942A4"/>
    <w:rsid w:val="0099432C"/>
    <w:rsid w:val="009944D9"/>
    <w:rsid w:val="009947F8"/>
    <w:rsid w:val="00994881"/>
    <w:rsid w:val="009948E7"/>
    <w:rsid w:val="00994D7A"/>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61"/>
    <w:rsid w:val="009B5B93"/>
    <w:rsid w:val="009B5C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7EF"/>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2DC"/>
    <w:rsid w:val="009C5C40"/>
    <w:rsid w:val="009C6024"/>
    <w:rsid w:val="009C66F8"/>
    <w:rsid w:val="009C6980"/>
    <w:rsid w:val="009C6E40"/>
    <w:rsid w:val="009C75F5"/>
    <w:rsid w:val="009C7EAF"/>
    <w:rsid w:val="009D024B"/>
    <w:rsid w:val="009D0835"/>
    <w:rsid w:val="009D0ADB"/>
    <w:rsid w:val="009D0CF6"/>
    <w:rsid w:val="009D15B4"/>
    <w:rsid w:val="009D232C"/>
    <w:rsid w:val="009D2905"/>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1B0"/>
    <w:rsid w:val="009F12CD"/>
    <w:rsid w:val="009F139D"/>
    <w:rsid w:val="009F15EF"/>
    <w:rsid w:val="009F1C59"/>
    <w:rsid w:val="009F1D3A"/>
    <w:rsid w:val="009F1D91"/>
    <w:rsid w:val="009F249C"/>
    <w:rsid w:val="009F2875"/>
    <w:rsid w:val="009F2AD0"/>
    <w:rsid w:val="009F335A"/>
    <w:rsid w:val="009F37B3"/>
    <w:rsid w:val="009F39DA"/>
    <w:rsid w:val="009F3AA4"/>
    <w:rsid w:val="009F46AF"/>
    <w:rsid w:val="009F4AC8"/>
    <w:rsid w:val="009F4EAC"/>
    <w:rsid w:val="009F4F62"/>
    <w:rsid w:val="009F5112"/>
    <w:rsid w:val="009F6871"/>
    <w:rsid w:val="009F6CF6"/>
    <w:rsid w:val="009F6E1E"/>
    <w:rsid w:val="009F7030"/>
    <w:rsid w:val="009F712F"/>
    <w:rsid w:val="009F723B"/>
    <w:rsid w:val="009F7431"/>
    <w:rsid w:val="009F762D"/>
    <w:rsid w:val="009F76BA"/>
    <w:rsid w:val="009F79B1"/>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E7C"/>
    <w:rsid w:val="00A13159"/>
    <w:rsid w:val="00A13917"/>
    <w:rsid w:val="00A1398D"/>
    <w:rsid w:val="00A13A44"/>
    <w:rsid w:val="00A13CD6"/>
    <w:rsid w:val="00A13E24"/>
    <w:rsid w:val="00A13F03"/>
    <w:rsid w:val="00A14095"/>
    <w:rsid w:val="00A14E87"/>
    <w:rsid w:val="00A14EA5"/>
    <w:rsid w:val="00A15004"/>
    <w:rsid w:val="00A15783"/>
    <w:rsid w:val="00A157BF"/>
    <w:rsid w:val="00A15C6C"/>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FCD"/>
    <w:rsid w:val="00A25251"/>
    <w:rsid w:val="00A2531B"/>
    <w:rsid w:val="00A255DD"/>
    <w:rsid w:val="00A25633"/>
    <w:rsid w:val="00A25865"/>
    <w:rsid w:val="00A25B0E"/>
    <w:rsid w:val="00A25C09"/>
    <w:rsid w:val="00A25FBA"/>
    <w:rsid w:val="00A26E95"/>
    <w:rsid w:val="00A277F5"/>
    <w:rsid w:val="00A30B9E"/>
    <w:rsid w:val="00A30BEA"/>
    <w:rsid w:val="00A31917"/>
    <w:rsid w:val="00A319F0"/>
    <w:rsid w:val="00A321C8"/>
    <w:rsid w:val="00A32539"/>
    <w:rsid w:val="00A33A65"/>
    <w:rsid w:val="00A33CBA"/>
    <w:rsid w:val="00A342A9"/>
    <w:rsid w:val="00A34923"/>
    <w:rsid w:val="00A34CB1"/>
    <w:rsid w:val="00A34EAE"/>
    <w:rsid w:val="00A35342"/>
    <w:rsid w:val="00A355DD"/>
    <w:rsid w:val="00A3563F"/>
    <w:rsid w:val="00A356F5"/>
    <w:rsid w:val="00A357BF"/>
    <w:rsid w:val="00A359F0"/>
    <w:rsid w:val="00A35A06"/>
    <w:rsid w:val="00A35B3A"/>
    <w:rsid w:val="00A35F17"/>
    <w:rsid w:val="00A3607A"/>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9"/>
    <w:rsid w:val="00A47ACF"/>
    <w:rsid w:val="00A500A3"/>
    <w:rsid w:val="00A500B9"/>
    <w:rsid w:val="00A50201"/>
    <w:rsid w:val="00A502AF"/>
    <w:rsid w:val="00A5091A"/>
    <w:rsid w:val="00A5094A"/>
    <w:rsid w:val="00A50A2B"/>
    <w:rsid w:val="00A51E3F"/>
    <w:rsid w:val="00A51F93"/>
    <w:rsid w:val="00A52594"/>
    <w:rsid w:val="00A53A48"/>
    <w:rsid w:val="00A53BFF"/>
    <w:rsid w:val="00A53EF4"/>
    <w:rsid w:val="00A54121"/>
    <w:rsid w:val="00A5439F"/>
    <w:rsid w:val="00A54AA5"/>
    <w:rsid w:val="00A5577B"/>
    <w:rsid w:val="00A55951"/>
    <w:rsid w:val="00A55C7E"/>
    <w:rsid w:val="00A56710"/>
    <w:rsid w:val="00A567BC"/>
    <w:rsid w:val="00A56906"/>
    <w:rsid w:val="00A56A53"/>
    <w:rsid w:val="00A570D4"/>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718"/>
    <w:rsid w:val="00A80B46"/>
    <w:rsid w:val="00A80EAC"/>
    <w:rsid w:val="00A8173F"/>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D5D"/>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C07"/>
    <w:rsid w:val="00A93C15"/>
    <w:rsid w:val="00A94115"/>
    <w:rsid w:val="00A94514"/>
    <w:rsid w:val="00A946F2"/>
    <w:rsid w:val="00A94805"/>
    <w:rsid w:val="00A94A9C"/>
    <w:rsid w:val="00A94CB7"/>
    <w:rsid w:val="00A954B3"/>
    <w:rsid w:val="00A958CC"/>
    <w:rsid w:val="00A95A88"/>
    <w:rsid w:val="00A95F20"/>
    <w:rsid w:val="00A96298"/>
    <w:rsid w:val="00A9665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B3"/>
    <w:rsid w:val="00AA5847"/>
    <w:rsid w:val="00AA5A77"/>
    <w:rsid w:val="00AA5D6F"/>
    <w:rsid w:val="00AA5FF9"/>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EF2"/>
    <w:rsid w:val="00AB35E0"/>
    <w:rsid w:val="00AB364C"/>
    <w:rsid w:val="00AB36EA"/>
    <w:rsid w:val="00AB374E"/>
    <w:rsid w:val="00AB3C36"/>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963"/>
    <w:rsid w:val="00AC3A2C"/>
    <w:rsid w:val="00AC3AFF"/>
    <w:rsid w:val="00AC3CC0"/>
    <w:rsid w:val="00AC3E66"/>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FC"/>
    <w:rsid w:val="00AD60F4"/>
    <w:rsid w:val="00AD7302"/>
    <w:rsid w:val="00AD7DE4"/>
    <w:rsid w:val="00AE08B7"/>
    <w:rsid w:val="00AE0C93"/>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E2F"/>
    <w:rsid w:val="00AE739D"/>
    <w:rsid w:val="00AE7B6B"/>
    <w:rsid w:val="00AE7D0E"/>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6E72"/>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1C86"/>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4585"/>
    <w:rsid w:val="00B145B0"/>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111"/>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C4B"/>
    <w:rsid w:val="00B32D0B"/>
    <w:rsid w:val="00B33795"/>
    <w:rsid w:val="00B33922"/>
    <w:rsid w:val="00B33AAC"/>
    <w:rsid w:val="00B33BD0"/>
    <w:rsid w:val="00B340C2"/>
    <w:rsid w:val="00B3430B"/>
    <w:rsid w:val="00B34471"/>
    <w:rsid w:val="00B34962"/>
    <w:rsid w:val="00B34BB6"/>
    <w:rsid w:val="00B3512C"/>
    <w:rsid w:val="00B357CC"/>
    <w:rsid w:val="00B361AA"/>
    <w:rsid w:val="00B36262"/>
    <w:rsid w:val="00B362CE"/>
    <w:rsid w:val="00B3631C"/>
    <w:rsid w:val="00B36BED"/>
    <w:rsid w:val="00B36E23"/>
    <w:rsid w:val="00B36F6C"/>
    <w:rsid w:val="00B3705B"/>
    <w:rsid w:val="00B3727C"/>
    <w:rsid w:val="00B372CC"/>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CBE"/>
    <w:rsid w:val="00B4448C"/>
    <w:rsid w:val="00B44576"/>
    <w:rsid w:val="00B4466F"/>
    <w:rsid w:val="00B44A9E"/>
    <w:rsid w:val="00B44E9F"/>
    <w:rsid w:val="00B44FCF"/>
    <w:rsid w:val="00B451DB"/>
    <w:rsid w:val="00B45D87"/>
    <w:rsid w:val="00B45FFC"/>
    <w:rsid w:val="00B462CF"/>
    <w:rsid w:val="00B4648A"/>
    <w:rsid w:val="00B46851"/>
    <w:rsid w:val="00B46BEE"/>
    <w:rsid w:val="00B46CAD"/>
    <w:rsid w:val="00B46EF4"/>
    <w:rsid w:val="00B4746D"/>
    <w:rsid w:val="00B47789"/>
    <w:rsid w:val="00B478D9"/>
    <w:rsid w:val="00B47A6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EF"/>
    <w:rsid w:val="00B540BC"/>
    <w:rsid w:val="00B5430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57764"/>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4A"/>
    <w:rsid w:val="00B64792"/>
    <w:rsid w:val="00B64B01"/>
    <w:rsid w:val="00B6518D"/>
    <w:rsid w:val="00B6560A"/>
    <w:rsid w:val="00B65A3F"/>
    <w:rsid w:val="00B660C3"/>
    <w:rsid w:val="00B66127"/>
    <w:rsid w:val="00B6613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F3"/>
    <w:rsid w:val="00B86A3E"/>
    <w:rsid w:val="00B86B0C"/>
    <w:rsid w:val="00B86E7A"/>
    <w:rsid w:val="00B87619"/>
    <w:rsid w:val="00B87665"/>
    <w:rsid w:val="00B876DD"/>
    <w:rsid w:val="00B8782C"/>
    <w:rsid w:val="00B87B59"/>
    <w:rsid w:val="00B87F85"/>
    <w:rsid w:val="00B90635"/>
    <w:rsid w:val="00B90668"/>
    <w:rsid w:val="00B90801"/>
    <w:rsid w:val="00B90BFC"/>
    <w:rsid w:val="00B90CCD"/>
    <w:rsid w:val="00B90D03"/>
    <w:rsid w:val="00B910D9"/>
    <w:rsid w:val="00B91603"/>
    <w:rsid w:val="00B9188F"/>
    <w:rsid w:val="00B91903"/>
    <w:rsid w:val="00B91F86"/>
    <w:rsid w:val="00B9205E"/>
    <w:rsid w:val="00B922FC"/>
    <w:rsid w:val="00B9252C"/>
    <w:rsid w:val="00B930A3"/>
    <w:rsid w:val="00B9321F"/>
    <w:rsid w:val="00B938ED"/>
    <w:rsid w:val="00B93A87"/>
    <w:rsid w:val="00B93E4C"/>
    <w:rsid w:val="00B93E5C"/>
    <w:rsid w:val="00B94244"/>
    <w:rsid w:val="00B9431C"/>
    <w:rsid w:val="00B94334"/>
    <w:rsid w:val="00B94BD6"/>
    <w:rsid w:val="00B951A3"/>
    <w:rsid w:val="00B958C1"/>
    <w:rsid w:val="00B964FB"/>
    <w:rsid w:val="00B966DA"/>
    <w:rsid w:val="00B970A4"/>
    <w:rsid w:val="00B97112"/>
    <w:rsid w:val="00B97925"/>
    <w:rsid w:val="00BA1002"/>
    <w:rsid w:val="00BA1A7F"/>
    <w:rsid w:val="00BA1BB5"/>
    <w:rsid w:val="00BA1ECA"/>
    <w:rsid w:val="00BA273E"/>
    <w:rsid w:val="00BA2B93"/>
    <w:rsid w:val="00BA3B8E"/>
    <w:rsid w:val="00BA4381"/>
    <w:rsid w:val="00BA45A6"/>
    <w:rsid w:val="00BA4625"/>
    <w:rsid w:val="00BA4843"/>
    <w:rsid w:val="00BA537D"/>
    <w:rsid w:val="00BA68B1"/>
    <w:rsid w:val="00BA6991"/>
    <w:rsid w:val="00BA6CE7"/>
    <w:rsid w:val="00BA6EC3"/>
    <w:rsid w:val="00BA705B"/>
    <w:rsid w:val="00BA7082"/>
    <w:rsid w:val="00BA7A07"/>
    <w:rsid w:val="00BA7A20"/>
    <w:rsid w:val="00BA7B10"/>
    <w:rsid w:val="00BB00F8"/>
    <w:rsid w:val="00BB01E5"/>
    <w:rsid w:val="00BB01F0"/>
    <w:rsid w:val="00BB0FC6"/>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759"/>
    <w:rsid w:val="00BC12C6"/>
    <w:rsid w:val="00BC12F7"/>
    <w:rsid w:val="00BC1651"/>
    <w:rsid w:val="00BC177E"/>
    <w:rsid w:val="00BC1CC0"/>
    <w:rsid w:val="00BC20A7"/>
    <w:rsid w:val="00BC260F"/>
    <w:rsid w:val="00BC2989"/>
    <w:rsid w:val="00BC2AB8"/>
    <w:rsid w:val="00BC2AF3"/>
    <w:rsid w:val="00BC2F41"/>
    <w:rsid w:val="00BC2FBB"/>
    <w:rsid w:val="00BC330E"/>
    <w:rsid w:val="00BC3319"/>
    <w:rsid w:val="00BC4045"/>
    <w:rsid w:val="00BC41B1"/>
    <w:rsid w:val="00BC4982"/>
    <w:rsid w:val="00BC4AA3"/>
    <w:rsid w:val="00BC4C6C"/>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E7D"/>
    <w:rsid w:val="00BD4F6E"/>
    <w:rsid w:val="00BD55C7"/>
    <w:rsid w:val="00BD607B"/>
    <w:rsid w:val="00BD64BD"/>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9"/>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793"/>
    <w:rsid w:val="00BE49B6"/>
    <w:rsid w:val="00BE4BDE"/>
    <w:rsid w:val="00BE4F43"/>
    <w:rsid w:val="00BE6465"/>
    <w:rsid w:val="00BE681B"/>
    <w:rsid w:val="00BE6A24"/>
    <w:rsid w:val="00BE7153"/>
    <w:rsid w:val="00BE734B"/>
    <w:rsid w:val="00BF02D4"/>
    <w:rsid w:val="00BF0337"/>
    <w:rsid w:val="00BF046B"/>
    <w:rsid w:val="00BF0893"/>
    <w:rsid w:val="00BF08DD"/>
    <w:rsid w:val="00BF12E8"/>
    <w:rsid w:val="00BF15BD"/>
    <w:rsid w:val="00BF196C"/>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0F08"/>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17E3D"/>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7026"/>
    <w:rsid w:val="00C3704F"/>
    <w:rsid w:val="00C37A49"/>
    <w:rsid w:val="00C37B1E"/>
    <w:rsid w:val="00C37C8C"/>
    <w:rsid w:val="00C37F96"/>
    <w:rsid w:val="00C40251"/>
    <w:rsid w:val="00C402DD"/>
    <w:rsid w:val="00C4044E"/>
    <w:rsid w:val="00C404A7"/>
    <w:rsid w:val="00C406F0"/>
    <w:rsid w:val="00C40815"/>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F82"/>
    <w:rsid w:val="00C63675"/>
    <w:rsid w:val="00C637B1"/>
    <w:rsid w:val="00C63D0C"/>
    <w:rsid w:val="00C64866"/>
    <w:rsid w:val="00C649E8"/>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14A2"/>
    <w:rsid w:val="00C71622"/>
    <w:rsid w:val="00C71AAC"/>
    <w:rsid w:val="00C71EC0"/>
    <w:rsid w:val="00C71F27"/>
    <w:rsid w:val="00C72113"/>
    <w:rsid w:val="00C73666"/>
    <w:rsid w:val="00C73FF9"/>
    <w:rsid w:val="00C740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6EB"/>
    <w:rsid w:val="00C80981"/>
    <w:rsid w:val="00C80E75"/>
    <w:rsid w:val="00C822DC"/>
    <w:rsid w:val="00C8240F"/>
    <w:rsid w:val="00C825E7"/>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7F6"/>
    <w:rsid w:val="00C92C76"/>
    <w:rsid w:val="00C92FF2"/>
    <w:rsid w:val="00C93A89"/>
    <w:rsid w:val="00C93C01"/>
    <w:rsid w:val="00C93E5B"/>
    <w:rsid w:val="00C9403F"/>
    <w:rsid w:val="00C94677"/>
    <w:rsid w:val="00C94B54"/>
    <w:rsid w:val="00C94C69"/>
    <w:rsid w:val="00C94D27"/>
    <w:rsid w:val="00C94F21"/>
    <w:rsid w:val="00C956D5"/>
    <w:rsid w:val="00C9575F"/>
    <w:rsid w:val="00C95805"/>
    <w:rsid w:val="00C958C7"/>
    <w:rsid w:val="00C96344"/>
    <w:rsid w:val="00C96505"/>
    <w:rsid w:val="00C9711B"/>
    <w:rsid w:val="00C97213"/>
    <w:rsid w:val="00C97551"/>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DE"/>
    <w:rsid w:val="00CA63E8"/>
    <w:rsid w:val="00CA6A87"/>
    <w:rsid w:val="00CA6BD1"/>
    <w:rsid w:val="00CA74B4"/>
    <w:rsid w:val="00CA7714"/>
    <w:rsid w:val="00CA78C1"/>
    <w:rsid w:val="00CA7CF5"/>
    <w:rsid w:val="00CA7CFC"/>
    <w:rsid w:val="00CB07C9"/>
    <w:rsid w:val="00CB084A"/>
    <w:rsid w:val="00CB160E"/>
    <w:rsid w:val="00CB1A18"/>
    <w:rsid w:val="00CB1D30"/>
    <w:rsid w:val="00CB2A77"/>
    <w:rsid w:val="00CB2C43"/>
    <w:rsid w:val="00CB2CC2"/>
    <w:rsid w:val="00CB2CF9"/>
    <w:rsid w:val="00CB2F39"/>
    <w:rsid w:val="00CB309F"/>
    <w:rsid w:val="00CB34D0"/>
    <w:rsid w:val="00CB3683"/>
    <w:rsid w:val="00CB40A6"/>
    <w:rsid w:val="00CB4175"/>
    <w:rsid w:val="00CB44AC"/>
    <w:rsid w:val="00CB45B4"/>
    <w:rsid w:val="00CB45BB"/>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1BE"/>
    <w:rsid w:val="00CC36EB"/>
    <w:rsid w:val="00CC3737"/>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78F"/>
    <w:rsid w:val="00CC690A"/>
    <w:rsid w:val="00CC69D0"/>
    <w:rsid w:val="00CC6DAD"/>
    <w:rsid w:val="00CC70A1"/>
    <w:rsid w:val="00CC714F"/>
    <w:rsid w:val="00CC7511"/>
    <w:rsid w:val="00CC7C1E"/>
    <w:rsid w:val="00CC7C4D"/>
    <w:rsid w:val="00CD0033"/>
    <w:rsid w:val="00CD0E40"/>
    <w:rsid w:val="00CD15BE"/>
    <w:rsid w:val="00CD1A6A"/>
    <w:rsid w:val="00CD1E8F"/>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7065"/>
    <w:rsid w:val="00CD7246"/>
    <w:rsid w:val="00CD796E"/>
    <w:rsid w:val="00CD7B31"/>
    <w:rsid w:val="00CE03CC"/>
    <w:rsid w:val="00CE0ED5"/>
    <w:rsid w:val="00CE10A7"/>
    <w:rsid w:val="00CE11F6"/>
    <w:rsid w:val="00CE1475"/>
    <w:rsid w:val="00CE1BCD"/>
    <w:rsid w:val="00CE1D7D"/>
    <w:rsid w:val="00CE1E7C"/>
    <w:rsid w:val="00CE2762"/>
    <w:rsid w:val="00CE2A29"/>
    <w:rsid w:val="00CE2A45"/>
    <w:rsid w:val="00CE2E78"/>
    <w:rsid w:val="00CE2F51"/>
    <w:rsid w:val="00CE3319"/>
    <w:rsid w:val="00CE3492"/>
    <w:rsid w:val="00CE3605"/>
    <w:rsid w:val="00CE363E"/>
    <w:rsid w:val="00CE36BD"/>
    <w:rsid w:val="00CE36D5"/>
    <w:rsid w:val="00CE38DE"/>
    <w:rsid w:val="00CE3B17"/>
    <w:rsid w:val="00CE3D87"/>
    <w:rsid w:val="00CE450E"/>
    <w:rsid w:val="00CE48E5"/>
    <w:rsid w:val="00CE4986"/>
    <w:rsid w:val="00CE5303"/>
    <w:rsid w:val="00CE5595"/>
    <w:rsid w:val="00CE592A"/>
    <w:rsid w:val="00CE63F6"/>
    <w:rsid w:val="00CE6730"/>
    <w:rsid w:val="00CE6769"/>
    <w:rsid w:val="00CE6910"/>
    <w:rsid w:val="00CE6AF1"/>
    <w:rsid w:val="00CE6DB0"/>
    <w:rsid w:val="00CE722B"/>
    <w:rsid w:val="00CE726E"/>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222"/>
    <w:rsid w:val="00D11418"/>
    <w:rsid w:val="00D119EE"/>
    <w:rsid w:val="00D11C3E"/>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443"/>
    <w:rsid w:val="00D23646"/>
    <w:rsid w:val="00D237F5"/>
    <w:rsid w:val="00D2407C"/>
    <w:rsid w:val="00D243C9"/>
    <w:rsid w:val="00D24A67"/>
    <w:rsid w:val="00D24CA8"/>
    <w:rsid w:val="00D24D26"/>
    <w:rsid w:val="00D2512F"/>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ED"/>
    <w:rsid w:val="00D30F72"/>
    <w:rsid w:val="00D311F4"/>
    <w:rsid w:val="00D314EF"/>
    <w:rsid w:val="00D31AA4"/>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F3"/>
    <w:rsid w:val="00D3720E"/>
    <w:rsid w:val="00D37371"/>
    <w:rsid w:val="00D374AD"/>
    <w:rsid w:val="00D403E6"/>
    <w:rsid w:val="00D404E2"/>
    <w:rsid w:val="00D40557"/>
    <w:rsid w:val="00D40BF7"/>
    <w:rsid w:val="00D40E0E"/>
    <w:rsid w:val="00D41200"/>
    <w:rsid w:val="00D4133E"/>
    <w:rsid w:val="00D41C63"/>
    <w:rsid w:val="00D42BD6"/>
    <w:rsid w:val="00D43120"/>
    <w:rsid w:val="00D4324E"/>
    <w:rsid w:val="00D43560"/>
    <w:rsid w:val="00D43AD3"/>
    <w:rsid w:val="00D43AF5"/>
    <w:rsid w:val="00D43EAE"/>
    <w:rsid w:val="00D44975"/>
    <w:rsid w:val="00D45318"/>
    <w:rsid w:val="00D45676"/>
    <w:rsid w:val="00D45693"/>
    <w:rsid w:val="00D45A2D"/>
    <w:rsid w:val="00D45E37"/>
    <w:rsid w:val="00D461C1"/>
    <w:rsid w:val="00D4663F"/>
    <w:rsid w:val="00D46724"/>
    <w:rsid w:val="00D46A0F"/>
    <w:rsid w:val="00D46A39"/>
    <w:rsid w:val="00D46B41"/>
    <w:rsid w:val="00D46EFA"/>
    <w:rsid w:val="00D4701C"/>
    <w:rsid w:val="00D473D8"/>
    <w:rsid w:val="00D47468"/>
    <w:rsid w:val="00D47538"/>
    <w:rsid w:val="00D47720"/>
    <w:rsid w:val="00D50182"/>
    <w:rsid w:val="00D50264"/>
    <w:rsid w:val="00D50299"/>
    <w:rsid w:val="00D50932"/>
    <w:rsid w:val="00D50D02"/>
    <w:rsid w:val="00D50E6F"/>
    <w:rsid w:val="00D511BB"/>
    <w:rsid w:val="00D5154D"/>
    <w:rsid w:val="00D51777"/>
    <w:rsid w:val="00D51812"/>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5A2"/>
    <w:rsid w:val="00D601E4"/>
    <w:rsid w:val="00D60A86"/>
    <w:rsid w:val="00D60D9A"/>
    <w:rsid w:val="00D60F99"/>
    <w:rsid w:val="00D6127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3B4"/>
    <w:rsid w:val="00D956D4"/>
    <w:rsid w:val="00D95791"/>
    <w:rsid w:val="00D95C58"/>
    <w:rsid w:val="00D95FBD"/>
    <w:rsid w:val="00D960D7"/>
    <w:rsid w:val="00D96167"/>
    <w:rsid w:val="00D96558"/>
    <w:rsid w:val="00D96BE3"/>
    <w:rsid w:val="00D96C2E"/>
    <w:rsid w:val="00D96C94"/>
    <w:rsid w:val="00D96D0D"/>
    <w:rsid w:val="00D972F2"/>
    <w:rsid w:val="00D9743A"/>
    <w:rsid w:val="00D97718"/>
    <w:rsid w:val="00DA0322"/>
    <w:rsid w:val="00DA057E"/>
    <w:rsid w:val="00DA093F"/>
    <w:rsid w:val="00DA0AF0"/>
    <w:rsid w:val="00DA0B98"/>
    <w:rsid w:val="00DA0F46"/>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6F6"/>
    <w:rsid w:val="00DB07CB"/>
    <w:rsid w:val="00DB0C6C"/>
    <w:rsid w:val="00DB0CAE"/>
    <w:rsid w:val="00DB0E40"/>
    <w:rsid w:val="00DB114C"/>
    <w:rsid w:val="00DB172E"/>
    <w:rsid w:val="00DB1A5E"/>
    <w:rsid w:val="00DB1C34"/>
    <w:rsid w:val="00DB1E0F"/>
    <w:rsid w:val="00DB221C"/>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4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DC2"/>
    <w:rsid w:val="00DD05B9"/>
    <w:rsid w:val="00DD0A93"/>
    <w:rsid w:val="00DD1089"/>
    <w:rsid w:val="00DD11CE"/>
    <w:rsid w:val="00DD13C4"/>
    <w:rsid w:val="00DD1A6C"/>
    <w:rsid w:val="00DD1D89"/>
    <w:rsid w:val="00DD21A5"/>
    <w:rsid w:val="00DD2754"/>
    <w:rsid w:val="00DD2878"/>
    <w:rsid w:val="00DD2B52"/>
    <w:rsid w:val="00DD2F41"/>
    <w:rsid w:val="00DD32A6"/>
    <w:rsid w:val="00DD34F8"/>
    <w:rsid w:val="00DD36AE"/>
    <w:rsid w:val="00DD387D"/>
    <w:rsid w:val="00DD3D2E"/>
    <w:rsid w:val="00DD4A19"/>
    <w:rsid w:val="00DD4DA2"/>
    <w:rsid w:val="00DD51A7"/>
    <w:rsid w:val="00DD56A4"/>
    <w:rsid w:val="00DD60BD"/>
    <w:rsid w:val="00DD617C"/>
    <w:rsid w:val="00DD73BF"/>
    <w:rsid w:val="00DD7812"/>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3200"/>
    <w:rsid w:val="00DF33B9"/>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21F"/>
    <w:rsid w:val="00E03668"/>
    <w:rsid w:val="00E037A9"/>
    <w:rsid w:val="00E03D6B"/>
    <w:rsid w:val="00E03F2D"/>
    <w:rsid w:val="00E053E2"/>
    <w:rsid w:val="00E055A9"/>
    <w:rsid w:val="00E056D7"/>
    <w:rsid w:val="00E056FC"/>
    <w:rsid w:val="00E05865"/>
    <w:rsid w:val="00E0594E"/>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F04"/>
    <w:rsid w:val="00E155F0"/>
    <w:rsid w:val="00E15839"/>
    <w:rsid w:val="00E15E57"/>
    <w:rsid w:val="00E15FCC"/>
    <w:rsid w:val="00E16547"/>
    <w:rsid w:val="00E167C2"/>
    <w:rsid w:val="00E167C7"/>
    <w:rsid w:val="00E1696D"/>
    <w:rsid w:val="00E174E0"/>
    <w:rsid w:val="00E17DFE"/>
    <w:rsid w:val="00E17EA9"/>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A19"/>
    <w:rsid w:val="00E334B5"/>
    <w:rsid w:val="00E33530"/>
    <w:rsid w:val="00E336F2"/>
    <w:rsid w:val="00E33773"/>
    <w:rsid w:val="00E337DC"/>
    <w:rsid w:val="00E33A40"/>
    <w:rsid w:val="00E33EBF"/>
    <w:rsid w:val="00E34AD1"/>
    <w:rsid w:val="00E34B70"/>
    <w:rsid w:val="00E34CB9"/>
    <w:rsid w:val="00E35687"/>
    <w:rsid w:val="00E3593D"/>
    <w:rsid w:val="00E3654C"/>
    <w:rsid w:val="00E36555"/>
    <w:rsid w:val="00E3663B"/>
    <w:rsid w:val="00E3719C"/>
    <w:rsid w:val="00E375C2"/>
    <w:rsid w:val="00E378A9"/>
    <w:rsid w:val="00E37A73"/>
    <w:rsid w:val="00E37D3A"/>
    <w:rsid w:val="00E37E2C"/>
    <w:rsid w:val="00E40C2F"/>
    <w:rsid w:val="00E41D4B"/>
    <w:rsid w:val="00E42530"/>
    <w:rsid w:val="00E4272A"/>
    <w:rsid w:val="00E42953"/>
    <w:rsid w:val="00E43216"/>
    <w:rsid w:val="00E432CD"/>
    <w:rsid w:val="00E4332B"/>
    <w:rsid w:val="00E43882"/>
    <w:rsid w:val="00E439AD"/>
    <w:rsid w:val="00E442BE"/>
    <w:rsid w:val="00E4436A"/>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3D8"/>
    <w:rsid w:val="00E4757A"/>
    <w:rsid w:val="00E475B7"/>
    <w:rsid w:val="00E504E9"/>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43D"/>
    <w:rsid w:val="00E54552"/>
    <w:rsid w:val="00E54BBB"/>
    <w:rsid w:val="00E54E2B"/>
    <w:rsid w:val="00E55B0A"/>
    <w:rsid w:val="00E5626C"/>
    <w:rsid w:val="00E562B7"/>
    <w:rsid w:val="00E56C18"/>
    <w:rsid w:val="00E56D1E"/>
    <w:rsid w:val="00E56F27"/>
    <w:rsid w:val="00E57392"/>
    <w:rsid w:val="00E5749A"/>
    <w:rsid w:val="00E577B6"/>
    <w:rsid w:val="00E5789C"/>
    <w:rsid w:val="00E57B6B"/>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55"/>
    <w:rsid w:val="00E6303A"/>
    <w:rsid w:val="00E632FE"/>
    <w:rsid w:val="00E63443"/>
    <w:rsid w:val="00E63492"/>
    <w:rsid w:val="00E63797"/>
    <w:rsid w:val="00E63ADE"/>
    <w:rsid w:val="00E63ECB"/>
    <w:rsid w:val="00E642D8"/>
    <w:rsid w:val="00E6446C"/>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5E37"/>
    <w:rsid w:val="00E86435"/>
    <w:rsid w:val="00E86540"/>
    <w:rsid w:val="00E865E4"/>
    <w:rsid w:val="00E86A0D"/>
    <w:rsid w:val="00E86A98"/>
    <w:rsid w:val="00E86B5E"/>
    <w:rsid w:val="00E86D73"/>
    <w:rsid w:val="00E87131"/>
    <w:rsid w:val="00E9040D"/>
    <w:rsid w:val="00E90701"/>
    <w:rsid w:val="00E9072C"/>
    <w:rsid w:val="00E90871"/>
    <w:rsid w:val="00E90ABF"/>
    <w:rsid w:val="00E90BFE"/>
    <w:rsid w:val="00E9129C"/>
    <w:rsid w:val="00E91A6F"/>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0C93"/>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C85"/>
    <w:rsid w:val="00EB0ED9"/>
    <w:rsid w:val="00EB12EF"/>
    <w:rsid w:val="00EB174F"/>
    <w:rsid w:val="00EB200F"/>
    <w:rsid w:val="00EB2877"/>
    <w:rsid w:val="00EB2955"/>
    <w:rsid w:val="00EB2AB0"/>
    <w:rsid w:val="00EB320B"/>
    <w:rsid w:val="00EB3213"/>
    <w:rsid w:val="00EB3546"/>
    <w:rsid w:val="00EB3BE7"/>
    <w:rsid w:val="00EB411E"/>
    <w:rsid w:val="00EB4267"/>
    <w:rsid w:val="00EB4306"/>
    <w:rsid w:val="00EB4630"/>
    <w:rsid w:val="00EB463A"/>
    <w:rsid w:val="00EB4680"/>
    <w:rsid w:val="00EB4959"/>
    <w:rsid w:val="00EB4A7B"/>
    <w:rsid w:val="00EB59E3"/>
    <w:rsid w:val="00EB5AC0"/>
    <w:rsid w:val="00EB5B24"/>
    <w:rsid w:val="00EB5B7C"/>
    <w:rsid w:val="00EB5E86"/>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57A"/>
    <w:rsid w:val="00EC08AB"/>
    <w:rsid w:val="00EC0A06"/>
    <w:rsid w:val="00EC0A62"/>
    <w:rsid w:val="00EC0AE2"/>
    <w:rsid w:val="00EC10B2"/>
    <w:rsid w:val="00EC117F"/>
    <w:rsid w:val="00EC12F8"/>
    <w:rsid w:val="00EC186C"/>
    <w:rsid w:val="00EC195E"/>
    <w:rsid w:val="00EC214B"/>
    <w:rsid w:val="00EC2299"/>
    <w:rsid w:val="00EC2820"/>
    <w:rsid w:val="00EC2840"/>
    <w:rsid w:val="00EC2DEA"/>
    <w:rsid w:val="00EC2F1F"/>
    <w:rsid w:val="00EC3040"/>
    <w:rsid w:val="00EC31D5"/>
    <w:rsid w:val="00EC3624"/>
    <w:rsid w:val="00EC3A59"/>
    <w:rsid w:val="00EC3B96"/>
    <w:rsid w:val="00EC3DBB"/>
    <w:rsid w:val="00EC3E00"/>
    <w:rsid w:val="00EC42B9"/>
    <w:rsid w:val="00EC44B1"/>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BD6"/>
    <w:rsid w:val="00ED44B9"/>
    <w:rsid w:val="00ED45A6"/>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E3F"/>
    <w:rsid w:val="00EE02ED"/>
    <w:rsid w:val="00EE02FD"/>
    <w:rsid w:val="00EE059A"/>
    <w:rsid w:val="00EE0611"/>
    <w:rsid w:val="00EE0E0F"/>
    <w:rsid w:val="00EE12A2"/>
    <w:rsid w:val="00EE16DC"/>
    <w:rsid w:val="00EE1AD2"/>
    <w:rsid w:val="00EE1EEC"/>
    <w:rsid w:val="00EE1FE0"/>
    <w:rsid w:val="00EE26CD"/>
    <w:rsid w:val="00EE27A0"/>
    <w:rsid w:val="00EE2A9F"/>
    <w:rsid w:val="00EE2F18"/>
    <w:rsid w:val="00EE327B"/>
    <w:rsid w:val="00EE3406"/>
    <w:rsid w:val="00EE34C0"/>
    <w:rsid w:val="00EE3C10"/>
    <w:rsid w:val="00EE3E28"/>
    <w:rsid w:val="00EE3F04"/>
    <w:rsid w:val="00EE4283"/>
    <w:rsid w:val="00EE4799"/>
    <w:rsid w:val="00EE48D8"/>
    <w:rsid w:val="00EE490B"/>
    <w:rsid w:val="00EE56C6"/>
    <w:rsid w:val="00EE5A0A"/>
    <w:rsid w:val="00EE5B7C"/>
    <w:rsid w:val="00EE646A"/>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702B"/>
    <w:rsid w:val="00EF7149"/>
    <w:rsid w:val="00EF737F"/>
    <w:rsid w:val="00F00C25"/>
    <w:rsid w:val="00F00C62"/>
    <w:rsid w:val="00F00F6C"/>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3FF"/>
    <w:rsid w:val="00F07616"/>
    <w:rsid w:val="00F079E9"/>
    <w:rsid w:val="00F1027D"/>
    <w:rsid w:val="00F1156A"/>
    <w:rsid w:val="00F11D5A"/>
    <w:rsid w:val="00F11E67"/>
    <w:rsid w:val="00F11F33"/>
    <w:rsid w:val="00F12519"/>
    <w:rsid w:val="00F12881"/>
    <w:rsid w:val="00F12CE1"/>
    <w:rsid w:val="00F135A2"/>
    <w:rsid w:val="00F136AC"/>
    <w:rsid w:val="00F13747"/>
    <w:rsid w:val="00F1425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329"/>
    <w:rsid w:val="00F21395"/>
    <w:rsid w:val="00F222D6"/>
    <w:rsid w:val="00F225FC"/>
    <w:rsid w:val="00F22A4A"/>
    <w:rsid w:val="00F230ED"/>
    <w:rsid w:val="00F23391"/>
    <w:rsid w:val="00F233FB"/>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EF0"/>
    <w:rsid w:val="00F31527"/>
    <w:rsid w:val="00F31965"/>
    <w:rsid w:val="00F31C46"/>
    <w:rsid w:val="00F31E58"/>
    <w:rsid w:val="00F32101"/>
    <w:rsid w:val="00F32B9A"/>
    <w:rsid w:val="00F3384B"/>
    <w:rsid w:val="00F33B0E"/>
    <w:rsid w:val="00F3403A"/>
    <w:rsid w:val="00F3498D"/>
    <w:rsid w:val="00F35082"/>
    <w:rsid w:val="00F353BB"/>
    <w:rsid w:val="00F35619"/>
    <w:rsid w:val="00F35828"/>
    <w:rsid w:val="00F35ADA"/>
    <w:rsid w:val="00F3695A"/>
    <w:rsid w:val="00F36ED9"/>
    <w:rsid w:val="00F36EE1"/>
    <w:rsid w:val="00F372A4"/>
    <w:rsid w:val="00F374D5"/>
    <w:rsid w:val="00F374F4"/>
    <w:rsid w:val="00F375F8"/>
    <w:rsid w:val="00F40244"/>
    <w:rsid w:val="00F40268"/>
    <w:rsid w:val="00F40796"/>
    <w:rsid w:val="00F40964"/>
    <w:rsid w:val="00F40EF9"/>
    <w:rsid w:val="00F40F40"/>
    <w:rsid w:val="00F40FCE"/>
    <w:rsid w:val="00F415A5"/>
    <w:rsid w:val="00F41C85"/>
    <w:rsid w:val="00F41ECA"/>
    <w:rsid w:val="00F421F5"/>
    <w:rsid w:val="00F42608"/>
    <w:rsid w:val="00F42AE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8FD"/>
    <w:rsid w:val="00F46B8E"/>
    <w:rsid w:val="00F46E69"/>
    <w:rsid w:val="00F4759A"/>
    <w:rsid w:val="00F50D3A"/>
    <w:rsid w:val="00F50F38"/>
    <w:rsid w:val="00F5146E"/>
    <w:rsid w:val="00F517ED"/>
    <w:rsid w:val="00F5195A"/>
    <w:rsid w:val="00F520AA"/>
    <w:rsid w:val="00F52781"/>
    <w:rsid w:val="00F5279D"/>
    <w:rsid w:val="00F52BD3"/>
    <w:rsid w:val="00F52E01"/>
    <w:rsid w:val="00F530E9"/>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427"/>
    <w:rsid w:val="00F62491"/>
    <w:rsid w:val="00F624A9"/>
    <w:rsid w:val="00F62597"/>
    <w:rsid w:val="00F62BE5"/>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0EEA"/>
    <w:rsid w:val="00FA186E"/>
    <w:rsid w:val="00FA2156"/>
    <w:rsid w:val="00FA2257"/>
    <w:rsid w:val="00FA24B6"/>
    <w:rsid w:val="00FA2A06"/>
    <w:rsid w:val="00FA2A1D"/>
    <w:rsid w:val="00FA2AF7"/>
    <w:rsid w:val="00FA31B8"/>
    <w:rsid w:val="00FA3457"/>
    <w:rsid w:val="00FA3730"/>
    <w:rsid w:val="00FA426B"/>
    <w:rsid w:val="00FA46BF"/>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EA1"/>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AB4"/>
    <w:rsid w:val="00FC3EB6"/>
    <w:rsid w:val="00FC44B4"/>
    <w:rsid w:val="00FC4950"/>
    <w:rsid w:val="00FC5A31"/>
    <w:rsid w:val="00FC6970"/>
    <w:rsid w:val="00FC6F72"/>
    <w:rsid w:val="00FC6FCF"/>
    <w:rsid w:val="00FC7251"/>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9B9"/>
    <w:rsid w:val="00FD3B0E"/>
    <w:rsid w:val="00FD3D5F"/>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E59"/>
    <w:rsid w:val="00FE2E71"/>
    <w:rsid w:val="00FE3A79"/>
    <w:rsid w:val="00FE4AF1"/>
    <w:rsid w:val="00FE4B04"/>
    <w:rsid w:val="00FE5022"/>
    <w:rsid w:val="00FE5403"/>
    <w:rsid w:val="00FE542F"/>
    <w:rsid w:val="00FE5452"/>
    <w:rsid w:val="00FE547F"/>
    <w:rsid w:val="00FE5529"/>
    <w:rsid w:val="00FE5939"/>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44D"/>
    <w:rsid w:val="00FF45E9"/>
    <w:rsid w:val="00FF502E"/>
    <w:rsid w:val="00FF5210"/>
    <w:rsid w:val="00FF54B4"/>
    <w:rsid w:val="00FF56F6"/>
    <w:rsid w:val="00FF57FF"/>
    <w:rsid w:val="00FF5801"/>
    <w:rsid w:val="00FF5B8C"/>
    <w:rsid w:val="00FF5C95"/>
    <w:rsid w:val="00FF6305"/>
    <w:rsid w:val="00FF64E8"/>
    <w:rsid w:val="00FF67A1"/>
    <w:rsid w:val="00FF6919"/>
    <w:rsid w:val="00FF6BE8"/>
    <w:rsid w:val="00FF6CE2"/>
    <w:rsid w:val="00FF7110"/>
    <w:rsid w:val="00FF7148"/>
    <w:rsid w:val="00FF729A"/>
    <w:rsid w:val="00FF78E8"/>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78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9A7C33"/>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0"/>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0"/>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5"/>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8"/>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3"/>
      </w:numPr>
      <w:spacing w:after="200" w:line="200" w:lineRule="atLeast"/>
    </w:pPr>
    <w:rPr>
      <w:lang w:eastAsia="en-US"/>
    </w:rPr>
  </w:style>
  <w:style w:type="paragraph" w:customStyle="1" w:styleId="Listnumbered3">
    <w:name w:val="List numbered 3"/>
    <w:basedOn w:val="AERbodytext"/>
    <w:qFormat/>
    <w:rsid w:val="009E0F39"/>
    <w:pPr>
      <w:numPr>
        <w:numId w:val="2"/>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4"/>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6"/>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4A442A" w:themeColor="background2" w:themeShade="40"/>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4A442A" w:themeColor="background2" w:themeShade="40"/>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4A442A" w:themeColor="background2" w:themeShade="40"/>
      <w:sz w:val="24"/>
      <w:lang w:eastAsia="en-US"/>
    </w:rPr>
  </w:style>
  <w:style w:type="numbering" w:customStyle="1" w:styleId="AERHeadings">
    <w:name w:val="AER Headings"/>
    <w:uiPriority w:val="99"/>
    <w:rsid w:val="00CF67B7"/>
    <w:pPr>
      <w:numPr>
        <w:numId w:val="7"/>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9"/>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6"/>
      </w:numPr>
    </w:pPr>
  </w:style>
  <w:style w:type="numbering" w:customStyle="1" w:styleId="AERtabletitle">
    <w:name w:val="AERHeadings"/>
    <w:pPr>
      <w:numPr>
        <w:numId w:val="7"/>
      </w:numPr>
    </w:pPr>
  </w:style>
  <w:style w:type="numbering" w:customStyle="1" w:styleId="Figureheading">
    <w:name w:val="AERnumbered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364330087">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52087069">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22311640">
      <w:bodyDiv w:val="1"/>
      <w:marLeft w:val="0"/>
      <w:marRight w:val="0"/>
      <w:marTop w:val="0"/>
      <w:marBottom w:val="0"/>
      <w:divBdr>
        <w:top w:val="none" w:sz="0" w:space="0" w:color="auto"/>
        <w:left w:val="none" w:sz="0" w:space="0" w:color="auto"/>
        <w:bottom w:val="none" w:sz="0" w:space="0" w:color="auto"/>
        <w:right w:val="none" w:sz="0" w:space="0" w:color="auto"/>
      </w:divBdr>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62604096">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51419599">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asxenergy.com.au/"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australian-energy-industry/performance-of-the-energy-sector" TargetMode="External"/><Relationship Id="rId24" Type="http://schemas.openxmlformats.org/officeDocument/2006/relationships/hyperlink" Target="https://asxenergy.com.au/"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asxenergy.com.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hyperlink" Target="http://www.aer.gov.au/australian-energy-industry/performance-of-the-energy-secto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B18C0046.dotm</Template>
  <TotalTime>0</TotalTime>
  <Pages>14</Pages>
  <Words>3272</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21880</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2014-03-16T23:23:00Z</dcterms:created>
  <dcterms:modified xsi:type="dcterms:W3CDTF">2014-03-16T23:24:00Z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8146921</vt:lpwstr>
  </property>
</Properties>
</file>