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5D3AE3" w:rsidRPr="005D3AE3" w:rsidRDefault="001851A1" w:rsidP="005D3AE3">
      <w:pPr>
        <w:pStyle w:val="UnnumberedHeading"/>
        <w:numPr>
          <w:ilvl w:val="0"/>
          <w:numId w:val="0"/>
        </w:numPr>
      </w:pPr>
      <w:r>
        <w:rPr>
          <w:noProof/>
          <w:lang w:eastAsia="en-AU"/>
        </w:rPr>
        <mc:AlternateContent>
          <mc:Choice Requires="wps">
            <w:drawing>
              <wp:anchor distT="0" distB="0" distL="114300" distR="114300" simplePos="0" relativeHeight="251658240" behindDoc="0" locked="0" layoutInCell="1" allowOverlap="1" wp14:anchorId="1AD5B570" wp14:editId="139E4FE6">
                <wp:simplePos x="0" y="0"/>
                <wp:positionH relativeFrom="column">
                  <wp:posOffset>30480</wp:posOffset>
                </wp:positionH>
                <wp:positionV relativeFrom="paragraph">
                  <wp:posOffset>103505</wp:posOffset>
                </wp:positionV>
                <wp:extent cx="2690495" cy="1037590"/>
                <wp:effectExtent l="1905" t="0" r="3175"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170" w:rsidRPr="00F50D3A" w:rsidRDefault="00575170" w:rsidP="006445BD">
                            <w:pPr>
                              <w:pStyle w:val="AERTitle1"/>
                              <w:spacing w:after="120"/>
                              <w:rPr>
                                <w:sz w:val="32"/>
                                <w:szCs w:val="28"/>
                              </w:rPr>
                            </w:pPr>
                            <w:r w:rsidRPr="00F50D3A">
                              <w:rPr>
                                <w:sz w:val="32"/>
                                <w:szCs w:val="28"/>
                              </w:rPr>
                              <w:t>Electricity spot prices above $5000/MWh</w:t>
                            </w:r>
                          </w:p>
                          <w:p w:rsidR="00575170" w:rsidRDefault="00575170" w:rsidP="00114F95">
                            <w:pPr>
                              <w:pStyle w:val="AERTitle1"/>
                              <w:spacing w:after="0"/>
                              <w:rPr>
                                <w:sz w:val="28"/>
                                <w:szCs w:val="28"/>
                              </w:rPr>
                            </w:pPr>
                            <w:r w:rsidRPr="006445BD">
                              <w:rPr>
                                <w:sz w:val="28"/>
                                <w:szCs w:val="28"/>
                              </w:rPr>
                              <w:t>1</w:t>
                            </w:r>
                            <w:r>
                              <w:rPr>
                                <w:sz w:val="28"/>
                                <w:szCs w:val="28"/>
                              </w:rPr>
                              <w:t>5</w:t>
                            </w:r>
                            <w:r w:rsidRPr="006445BD">
                              <w:rPr>
                                <w:sz w:val="28"/>
                                <w:szCs w:val="28"/>
                              </w:rPr>
                              <w:t xml:space="preserve"> </w:t>
                            </w:r>
                            <w:r>
                              <w:rPr>
                                <w:sz w:val="28"/>
                                <w:szCs w:val="28"/>
                              </w:rPr>
                              <w:t>January</w:t>
                            </w:r>
                            <w:r w:rsidRPr="006445BD">
                              <w:rPr>
                                <w:sz w:val="28"/>
                                <w:szCs w:val="28"/>
                              </w:rPr>
                              <w:t xml:space="preserve"> 201</w:t>
                            </w:r>
                            <w:r>
                              <w:rPr>
                                <w:sz w:val="28"/>
                                <w:szCs w:val="28"/>
                              </w:rPr>
                              <w:t>4</w:t>
                            </w:r>
                          </w:p>
                          <w:p w:rsidR="00575170" w:rsidRPr="006445BD" w:rsidRDefault="00575170" w:rsidP="00114F95">
                            <w:pPr>
                              <w:pStyle w:val="AERTitle1"/>
                              <w:spacing w:after="0"/>
                              <w:rPr>
                                <w:sz w:val="28"/>
                                <w:szCs w:val="28"/>
                              </w:rPr>
                            </w:pPr>
                            <w:r w:rsidRPr="006445BD">
                              <w:rPr>
                                <w:i/>
                                <w:sz w:val="28"/>
                                <w:szCs w:val="28"/>
                              </w:rPr>
                              <w:t>South Australia</w:t>
                            </w:r>
                            <w:r>
                              <w:rPr>
                                <w:i/>
                                <w:sz w:val="28"/>
                                <w:szCs w:val="28"/>
                              </w:rPr>
                              <w:t xml:space="preserve"> and Victoria</w:t>
                            </w:r>
                          </w:p>
                          <w:p w:rsidR="00575170" w:rsidRDefault="00575170" w:rsidP="00F50D3A">
                            <w:pPr>
                              <w:pStyle w:val="AERTitle1"/>
                              <w:rPr>
                                <w:sz w:val="32"/>
                              </w:rPr>
                            </w:pPr>
                            <w:r>
                              <w:rPr>
                                <w:sz w:val="32"/>
                              </w:rPr>
                              <w:t>South</w:t>
                            </w:r>
                          </w:p>
                          <w:p w:rsidR="00575170" w:rsidRDefault="00575170" w:rsidP="00F50D3A">
                            <w:pPr>
                              <w:pStyle w:val="AERTitle1"/>
                              <w:rPr>
                                <w:sz w:val="32"/>
                              </w:rPr>
                            </w:pPr>
                          </w:p>
                          <w:p w:rsidR="00575170" w:rsidRPr="00F50D3A" w:rsidRDefault="00575170" w:rsidP="00F50D3A">
                            <w:pPr>
                              <w:pStyle w:val="AERTitle1"/>
                              <w:rPr>
                                <w:sz w:val="32"/>
                              </w:rPr>
                            </w:pPr>
                          </w:p>
                          <w:p w:rsidR="00575170" w:rsidRPr="00F50D3A" w:rsidRDefault="00575170" w:rsidP="00F50D3A">
                            <w:pPr>
                              <w:pStyle w:val="AERTitle1"/>
                              <w:rPr>
                                <w:i/>
                                <w:sz w:val="32"/>
                              </w:rPr>
                            </w:pPr>
                            <w:r w:rsidRPr="00F50D3A">
                              <w:rPr>
                                <w:i/>
                                <w:sz w:val="32"/>
                              </w:rPr>
                              <w:t>Victoria</w:t>
                            </w:r>
                          </w:p>
                          <w:p w:rsidR="00575170" w:rsidRPr="000E177D" w:rsidRDefault="00575170" w:rsidP="001F3D89">
                            <w:pPr>
                              <w:rPr>
                                <w:rFonts w:ascii="Arial" w:hAnsi="Arial" w:cs="Arial"/>
                                <w:b/>
                                <w:sz w:val="36"/>
                                <w:szCs w:val="3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8.15pt;width:211.85pt;height: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atwIAALs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" filled="f" stroked="f">
                <v:textbox>
                  <w:txbxContent>
                    <w:p w:rsidR="00575170" w:rsidRPr="00F50D3A" w:rsidRDefault="00575170" w:rsidP="006445BD">
                      <w:pPr>
                        <w:pStyle w:val="AERTitle1"/>
                        <w:spacing w:after="120"/>
                        <w:rPr>
                          <w:sz w:val="32"/>
                          <w:szCs w:val="28"/>
                        </w:rPr>
                      </w:pPr>
                      <w:r w:rsidRPr="00F50D3A">
                        <w:rPr>
                          <w:sz w:val="32"/>
                          <w:szCs w:val="28"/>
                        </w:rPr>
                        <w:t>Electricity spot prices above $5000/MWh</w:t>
                      </w:r>
                    </w:p>
                    <w:p w:rsidR="00575170" w:rsidRDefault="00575170" w:rsidP="00114F95">
                      <w:pPr>
                        <w:pStyle w:val="AERTitle1"/>
                        <w:spacing w:after="0"/>
                        <w:rPr>
                          <w:sz w:val="28"/>
                          <w:szCs w:val="28"/>
                        </w:rPr>
                      </w:pPr>
                      <w:r w:rsidRPr="006445BD">
                        <w:rPr>
                          <w:sz w:val="28"/>
                          <w:szCs w:val="28"/>
                        </w:rPr>
                        <w:t>1</w:t>
                      </w:r>
                      <w:r>
                        <w:rPr>
                          <w:sz w:val="28"/>
                          <w:szCs w:val="28"/>
                        </w:rPr>
                        <w:t>5</w:t>
                      </w:r>
                      <w:r w:rsidRPr="006445BD">
                        <w:rPr>
                          <w:sz w:val="28"/>
                          <w:szCs w:val="28"/>
                        </w:rPr>
                        <w:t xml:space="preserve"> </w:t>
                      </w:r>
                      <w:r>
                        <w:rPr>
                          <w:sz w:val="28"/>
                          <w:szCs w:val="28"/>
                        </w:rPr>
                        <w:t>January</w:t>
                      </w:r>
                      <w:r w:rsidRPr="006445BD">
                        <w:rPr>
                          <w:sz w:val="28"/>
                          <w:szCs w:val="28"/>
                        </w:rPr>
                        <w:t xml:space="preserve"> 201</w:t>
                      </w:r>
                      <w:r>
                        <w:rPr>
                          <w:sz w:val="28"/>
                          <w:szCs w:val="28"/>
                        </w:rPr>
                        <w:t>4</w:t>
                      </w:r>
                    </w:p>
                    <w:p w:rsidR="00575170" w:rsidRPr="006445BD" w:rsidRDefault="00575170" w:rsidP="00114F95">
                      <w:pPr>
                        <w:pStyle w:val="AERTitle1"/>
                        <w:spacing w:after="0"/>
                        <w:rPr>
                          <w:sz w:val="28"/>
                          <w:szCs w:val="28"/>
                        </w:rPr>
                      </w:pPr>
                      <w:r w:rsidRPr="006445BD">
                        <w:rPr>
                          <w:i/>
                          <w:sz w:val="28"/>
                          <w:szCs w:val="28"/>
                        </w:rPr>
                        <w:t>South Australia</w:t>
                      </w:r>
                      <w:r>
                        <w:rPr>
                          <w:i/>
                          <w:sz w:val="28"/>
                          <w:szCs w:val="28"/>
                        </w:rPr>
                        <w:t xml:space="preserve"> and Victoria</w:t>
                      </w:r>
                    </w:p>
                    <w:p w:rsidR="00575170" w:rsidRDefault="00575170" w:rsidP="00F50D3A">
                      <w:pPr>
                        <w:pStyle w:val="AERTitle1"/>
                        <w:rPr>
                          <w:sz w:val="32"/>
                        </w:rPr>
                      </w:pPr>
                      <w:r>
                        <w:rPr>
                          <w:sz w:val="32"/>
                        </w:rPr>
                        <w:t>South</w:t>
                      </w:r>
                    </w:p>
                    <w:p w:rsidR="00575170" w:rsidRDefault="00575170" w:rsidP="00F50D3A">
                      <w:pPr>
                        <w:pStyle w:val="AERTitle1"/>
                        <w:rPr>
                          <w:sz w:val="32"/>
                        </w:rPr>
                      </w:pPr>
                    </w:p>
                    <w:p w:rsidR="00575170" w:rsidRPr="00F50D3A" w:rsidRDefault="00575170" w:rsidP="00F50D3A">
                      <w:pPr>
                        <w:pStyle w:val="AERTitle1"/>
                        <w:rPr>
                          <w:sz w:val="32"/>
                        </w:rPr>
                      </w:pPr>
                    </w:p>
                    <w:p w:rsidR="00575170" w:rsidRPr="00F50D3A" w:rsidRDefault="00575170" w:rsidP="00F50D3A">
                      <w:pPr>
                        <w:pStyle w:val="AERTitle1"/>
                        <w:rPr>
                          <w:i/>
                          <w:sz w:val="32"/>
                        </w:rPr>
                      </w:pPr>
                      <w:r w:rsidRPr="00F50D3A">
                        <w:rPr>
                          <w:i/>
                          <w:sz w:val="32"/>
                        </w:rPr>
                        <w:t>Victoria</w:t>
                      </w:r>
                    </w:p>
                    <w:p w:rsidR="00575170" w:rsidRPr="000E177D" w:rsidRDefault="00575170" w:rsidP="001F3D89">
                      <w:pPr>
                        <w:rPr>
                          <w:rFonts w:ascii="Arial" w:hAnsi="Arial" w:cs="Arial"/>
                          <w:b/>
                          <w:sz w:val="36"/>
                          <w:szCs w:val="36"/>
                          <w:lang w:eastAsia="en-US"/>
                        </w:rPr>
                      </w:pPr>
                    </w:p>
                  </w:txbxContent>
                </v:textbox>
              </v:shape>
            </w:pict>
          </mc:Fallback>
        </mc:AlternateContent>
      </w:r>
      <w:r>
        <w:rPr>
          <w:noProof/>
          <w:lang w:eastAsia="en-AU"/>
        </w:rPr>
        <w:drawing>
          <wp:inline distT="0" distB="0" distL="0" distR="0" wp14:anchorId="3B6BE599" wp14:editId="3553FD84">
            <wp:extent cx="5720715" cy="1243330"/>
            <wp:effectExtent l="0" t="0" r="0" b="0"/>
            <wp:docPr id="1" name="Picture 1"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0715" cy="1243330"/>
                    </a:xfrm>
                    <a:prstGeom prst="rect">
                      <a:avLst/>
                    </a:prstGeom>
                    <a:noFill/>
                    <a:ln>
                      <a:noFill/>
                    </a:ln>
                  </pic:spPr>
                </pic:pic>
              </a:graphicData>
            </a:graphic>
          </wp:inline>
        </w:drawing>
      </w:r>
      <w:r w:rsidR="001F3D89">
        <w:t>I</w:t>
      </w:r>
      <w:r w:rsidR="00F50D3A">
        <w:t>ntroduction</w:t>
      </w:r>
    </w:p>
    <w:p w:rsidR="00F50D3A" w:rsidRPr="004A4BC5" w:rsidRDefault="00F50D3A" w:rsidP="00F50D3A">
      <w:pPr>
        <w:pStyle w:val="AERbodytext"/>
      </w:pPr>
      <w:r w:rsidRPr="004A4BC5">
        <w:t xml:space="preserve">The AER is required to publish a report </w:t>
      </w:r>
      <w:r w:rsidRPr="0060147E">
        <w:t xml:space="preserve">whenever the electricity spot price exceeds </w:t>
      </w:r>
      <w:r w:rsidRPr="004A4BC5">
        <w:t>$5000/MWh</w:t>
      </w:r>
      <w:r w:rsidRPr="0060147E">
        <w:t>.</w:t>
      </w:r>
      <w:r w:rsidRPr="0060147E">
        <w:rPr>
          <w:rStyle w:val="FootnoteReference"/>
        </w:rPr>
        <w:footnoteReference w:id="1"/>
      </w:r>
      <w:r w:rsidRPr="0060147E">
        <w:t xml:space="preserve"> The report</w:t>
      </w:r>
      <w:r w:rsidRPr="004A4BC5">
        <w:t xml:space="preserve">: </w:t>
      </w:r>
    </w:p>
    <w:p w:rsidR="00F50D3A" w:rsidRDefault="00F50D3A" w:rsidP="00F50D3A">
      <w:pPr>
        <w:pStyle w:val="AERbulletlistsecondstyle"/>
      </w:pPr>
      <w:r w:rsidRPr="004A4BC5">
        <w:t>describe</w:t>
      </w:r>
      <w:r>
        <w:t>s the</w:t>
      </w:r>
      <w:r w:rsidRPr="004A4BC5">
        <w:t xml:space="preserve"> significant factors contributing to the spot price exceeding $5000/MWh, including withdrawal of generation capacity and network availability; </w:t>
      </w:r>
    </w:p>
    <w:p w:rsidR="00F50D3A" w:rsidRPr="004A4BC5" w:rsidRDefault="00F50D3A" w:rsidP="00F50D3A">
      <w:pPr>
        <w:pStyle w:val="AERbulletlistsecondstyle"/>
      </w:pPr>
      <w:r w:rsidRPr="004A4BC5">
        <w:t>assess</w:t>
      </w:r>
      <w:r>
        <w:t>es</w:t>
      </w:r>
      <w:r w:rsidRPr="004A4BC5">
        <w:t xml:space="preserve"> whether rebidding contributed to the spot price exceeding $5000/MWh; </w:t>
      </w:r>
    </w:p>
    <w:p w:rsidR="00F50D3A" w:rsidRPr="004A4BC5" w:rsidRDefault="00F50D3A" w:rsidP="00F50D3A">
      <w:pPr>
        <w:pStyle w:val="AERbulletlistsecondstyle"/>
      </w:pPr>
      <w:r w:rsidRPr="004A4BC5">
        <w:t>identif</w:t>
      </w:r>
      <w:r>
        <w:t>ies</w:t>
      </w:r>
      <w:r w:rsidRPr="004A4BC5">
        <w:t xml:space="preserve"> the marginal scheduled generating units; and</w:t>
      </w:r>
    </w:p>
    <w:p w:rsidR="00F50D3A" w:rsidRPr="004A4BC5" w:rsidRDefault="00F50D3A" w:rsidP="00F50D3A">
      <w:pPr>
        <w:pStyle w:val="AERbulletlistsecondstyle"/>
      </w:pPr>
      <w:proofErr w:type="gramStart"/>
      <w:r w:rsidRPr="004A4BC5">
        <w:t>identif</w:t>
      </w:r>
      <w:r>
        <w:t>ies</w:t>
      </w:r>
      <w:proofErr w:type="gramEnd"/>
      <w:r w:rsidRPr="004A4BC5">
        <w:t xml:space="preserve"> all units with offers for the trading interval equal to or greater than $5000/MWh and compare</w:t>
      </w:r>
      <w:r>
        <w:t>s</w:t>
      </w:r>
      <w:r w:rsidRPr="004A4BC5">
        <w:t xml:space="preserve"> these dispatch offers to relevant dispatch offers in previous trading intervals. </w:t>
      </w:r>
    </w:p>
    <w:p w:rsidR="00F83806" w:rsidRDefault="00F50D3A" w:rsidP="00F83806">
      <w:pPr>
        <w:pStyle w:val="UnnumberedHeading"/>
        <w:pageBreakBefore w:val="0"/>
        <w:numPr>
          <w:ilvl w:val="0"/>
          <w:numId w:val="0"/>
        </w:numPr>
      </w:pPr>
      <w:r>
        <w:t>Summary</w:t>
      </w:r>
    </w:p>
    <w:p w:rsidR="00FB5B5B" w:rsidRPr="00FB5B5B" w:rsidRDefault="00FB5B5B" w:rsidP="00FB5B5B">
      <w:pPr>
        <w:spacing w:after="240"/>
        <w:rPr>
          <w:lang w:eastAsia="en-US"/>
        </w:rPr>
      </w:pPr>
      <w:bookmarkStart w:id="6" w:name="OLE_LINK28"/>
      <w:bookmarkStart w:id="7" w:name="OLE_LINK29"/>
      <w:r w:rsidRPr="00FB5B5B">
        <w:rPr>
          <w:lang w:eastAsia="en-US"/>
        </w:rPr>
        <w:t xml:space="preserve">At 4 pm on Wednesday 15 January 2014, the spot price reached $6213/MWh and $5972/MWh in South Australia and Victoria respectively. These prices were lower than forecast in all half-hour pre-dispatch forecasts. </w:t>
      </w:r>
    </w:p>
    <w:p w:rsidR="00FB5B5B" w:rsidRPr="00FB5B5B" w:rsidRDefault="00FB5B5B" w:rsidP="00FB5B5B">
      <w:pPr>
        <w:spacing w:after="120"/>
      </w:pPr>
      <w:r w:rsidRPr="00FB5B5B">
        <w:t xml:space="preserve">These high price events occurred on the third day of a heat wave </w:t>
      </w:r>
      <w:r w:rsidR="0052523B">
        <w:t>that affected</w:t>
      </w:r>
      <w:r w:rsidRPr="00FB5B5B">
        <w:t xml:space="preserve"> South Australia, Victoria and southern New South Wales. On the day, the maximum temperature in Melbourne reached 41.7 degrees</w:t>
      </w:r>
      <w:r w:rsidR="00985207">
        <w:rPr>
          <w:rStyle w:val="FootnoteReference"/>
        </w:rPr>
        <w:footnoteReference w:id="2"/>
      </w:r>
      <w:r w:rsidRPr="00FB5B5B">
        <w:t xml:space="preserve"> </w:t>
      </w:r>
      <w:r w:rsidR="00985207">
        <w:t xml:space="preserve">with a </w:t>
      </w:r>
      <w:r w:rsidRPr="00FB5B5B">
        <w:t xml:space="preserve">minimum </w:t>
      </w:r>
      <w:r w:rsidR="00985207">
        <w:t>of</w:t>
      </w:r>
      <w:r w:rsidR="00985207" w:rsidRPr="00FB5B5B">
        <w:t xml:space="preserve"> </w:t>
      </w:r>
      <w:r w:rsidRPr="00FB5B5B">
        <w:t xml:space="preserve">28.6 degrees, while in Adelaide the maximum temperature was </w:t>
      </w:r>
      <w:r w:rsidRPr="00665719">
        <w:t xml:space="preserve">43.7 degrees </w:t>
      </w:r>
      <w:r w:rsidR="00985207" w:rsidRPr="00665719">
        <w:t xml:space="preserve">(at 4 pm) with a </w:t>
      </w:r>
      <w:r w:rsidRPr="00665719">
        <w:t xml:space="preserve">minimum </w:t>
      </w:r>
      <w:r w:rsidR="00985207" w:rsidRPr="00665719">
        <w:t xml:space="preserve">of </w:t>
      </w:r>
      <w:r w:rsidRPr="00665719">
        <w:t xml:space="preserve">27.1 degrees. </w:t>
      </w:r>
      <w:r w:rsidR="007C4555">
        <w:t>The event occurred in mid-January, which meant that industry was back on-line after the Christmas break.</w:t>
      </w:r>
    </w:p>
    <w:p w:rsidR="00FB5B5B" w:rsidRPr="00FB5B5B" w:rsidRDefault="00FB5B5B" w:rsidP="00FB5B5B">
      <w:pPr>
        <w:spacing w:after="240"/>
        <w:rPr>
          <w:lang w:eastAsia="en-US"/>
        </w:rPr>
      </w:pPr>
      <w:r w:rsidRPr="00FB5B5B">
        <w:rPr>
          <w:lang w:eastAsia="en-US"/>
        </w:rPr>
        <w:t>Demand</w:t>
      </w:r>
      <w:r w:rsidR="00BE1AC5">
        <w:rPr>
          <w:rStyle w:val="FootnoteReference"/>
          <w:lang w:eastAsia="en-US"/>
        </w:rPr>
        <w:footnoteReference w:id="3"/>
      </w:r>
      <w:r w:rsidRPr="00FB5B5B">
        <w:rPr>
          <w:lang w:eastAsia="en-US"/>
        </w:rPr>
        <w:t xml:space="preserve"> reached its maximum of 10 042 MW in Victoria</w:t>
      </w:r>
      <w:r w:rsidRPr="00FB5B5B">
        <w:rPr>
          <w:vertAlign w:val="superscript"/>
          <w:lang w:eastAsia="en-US"/>
        </w:rPr>
        <w:footnoteReference w:id="4"/>
      </w:r>
      <w:r w:rsidRPr="00FB5B5B">
        <w:rPr>
          <w:lang w:eastAsia="en-US"/>
        </w:rPr>
        <w:t xml:space="preserve"> at 4 pm (the time of high prices) and in South Australia demand reached a maximum of 3108 MW at 6 pm</w:t>
      </w:r>
      <w:r w:rsidRPr="00FB5B5B">
        <w:rPr>
          <w:vertAlign w:val="superscript"/>
          <w:lang w:eastAsia="en-US"/>
        </w:rPr>
        <w:footnoteReference w:id="5"/>
      </w:r>
      <w:r w:rsidRPr="00FB5B5B">
        <w:rPr>
          <w:lang w:eastAsia="en-US"/>
        </w:rPr>
        <w:t xml:space="preserve"> (demand was 2960 MW at 4 pm).</w:t>
      </w:r>
      <w:r w:rsidR="00985207">
        <w:rPr>
          <w:lang w:eastAsia="en-US"/>
        </w:rPr>
        <w:t xml:space="preserve"> </w:t>
      </w:r>
    </w:p>
    <w:p w:rsidR="00FB5B5B" w:rsidRPr="00FB5B5B" w:rsidRDefault="00FB5B5B" w:rsidP="00FB5B5B">
      <w:pPr>
        <w:spacing w:after="240"/>
        <w:rPr>
          <w:lang w:eastAsia="en-US"/>
        </w:rPr>
      </w:pPr>
      <w:r w:rsidRPr="00FB5B5B">
        <w:rPr>
          <w:lang w:eastAsia="en-US"/>
        </w:rPr>
        <w:t xml:space="preserve">Five-minute dispatch prices were aligned across the </w:t>
      </w:r>
      <w:r w:rsidR="00575170">
        <w:rPr>
          <w:lang w:eastAsia="en-US"/>
        </w:rPr>
        <w:t xml:space="preserve">two </w:t>
      </w:r>
      <w:r w:rsidRPr="00FB5B5B">
        <w:rPr>
          <w:lang w:eastAsia="en-US"/>
        </w:rPr>
        <w:t xml:space="preserve">regions and had been fluctuating </w:t>
      </w:r>
      <w:r w:rsidR="00575170">
        <w:rPr>
          <w:lang w:eastAsia="en-US"/>
        </w:rPr>
        <w:t>between negative prices</w:t>
      </w:r>
      <w:r w:rsidRPr="00FB5B5B">
        <w:rPr>
          <w:lang w:eastAsia="en-US"/>
        </w:rPr>
        <w:t xml:space="preserve"> </w:t>
      </w:r>
      <w:r w:rsidR="00575170">
        <w:rPr>
          <w:lang w:eastAsia="en-US"/>
        </w:rPr>
        <w:t xml:space="preserve">and </w:t>
      </w:r>
      <w:r w:rsidRPr="00FB5B5B">
        <w:rPr>
          <w:lang w:eastAsia="en-US"/>
        </w:rPr>
        <w:t>high levels (several at the price cap) since 12.30 pm</w:t>
      </w:r>
      <w:r w:rsidR="00575170">
        <w:rPr>
          <w:lang w:eastAsia="en-US"/>
        </w:rPr>
        <w:t xml:space="preserve">. </w:t>
      </w:r>
      <w:proofErr w:type="gramStart"/>
      <w:r w:rsidR="00575170">
        <w:rPr>
          <w:lang w:eastAsia="en-US"/>
        </w:rPr>
        <w:t>E</w:t>
      </w:r>
      <w:r w:rsidRPr="00FB5B5B">
        <w:rPr>
          <w:lang w:eastAsia="en-US"/>
        </w:rPr>
        <w:t>ffectively</w:t>
      </w:r>
      <w:proofErr w:type="gramEnd"/>
      <w:r w:rsidRPr="00FB5B5B">
        <w:rPr>
          <w:lang w:eastAsia="en-US"/>
        </w:rPr>
        <w:t xml:space="preserve"> </w:t>
      </w:r>
      <w:r w:rsidRPr="00665719">
        <w:rPr>
          <w:lang w:eastAsia="en-US"/>
        </w:rPr>
        <w:t xml:space="preserve">the two regions were behaving as one </w:t>
      </w:r>
      <w:r w:rsidR="00985207" w:rsidRPr="00665719">
        <w:rPr>
          <w:lang w:eastAsia="en-US"/>
        </w:rPr>
        <w:t>combined region</w:t>
      </w:r>
      <w:r w:rsidR="00575170">
        <w:rPr>
          <w:lang w:eastAsia="en-US"/>
        </w:rPr>
        <w:t xml:space="preserve"> and, t</w:t>
      </w:r>
      <w:r w:rsidR="00985207" w:rsidRPr="00665719">
        <w:rPr>
          <w:lang w:eastAsia="en-US"/>
        </w:rPr>
        <w:t xml:space="preserve">herefore, </w:t>
      </w:r>
      <w:r w:rsidR="00BE1AC5">
        <w:rPr>
          <w:lang w:eastAsia="en-US"/>
        </w:rPr>
        <w:t xml:space="preserve">we consider it appropriate to </w:t>
      </w:r>
      <w:r w:rsidR="0052523B">
        <w:rPr>
          <w:lang w:eastAsia="en-US"/>
        </w:rPr>
        <w:t>analyse</w:t>
      </w:r>
      <w:r w:rsidR="001D4E82">
        <w:rPr>
          <w:lang w:eastAsia="en-US"/>
        </w:rPr>
        <w:t xml:space="preserve"> the pricing outcomes in both regions</w:t>
      </w:r>
      <w:r w:rsidR="00575170">
        <w:rPr>
          <w:lang w:eastAsia="en-US"/>
        </w:rPr>
        <w:t>.</w:t>
      </w:r>
      <w:r w:rsidR="001D4E82">
        <w:rPr>
          <w:lang w:eastAsia="en-US"/>
        </w:rPr>
        <w:t xml:space="preserve"> </w:t>
      </w:r>
      <w:r w:rsidRPr="00665719">
        <w:rPr>
          <w:lang w:eastAsia="en-US"/>
        </w:rPr>
        <w:t>In</w:t>
      </w:r>
      <w:r w:rsidRPr="00FB5B5B">
        <w:rPr>
          <w:lang w:eastAsia="en-US"/>
        </w:rPr>
        <w:t xml:space="preserve"> both regions the high </w:t>
      </w:r>
      <w:r w:rsidR="0052523B">
        <w:rPr>
          <w:lang w:eastAsia="en-US"/>
        </w:rPr>
        <w:t>4</w:t>
      </w:r>
      <w:r w:rsidR="00B35A47">
        <w:rPr>
          <w:lang w:eastAsia="en-US"/>
        </w:rPr>
        <w:t> </w:t>
      </w:r>
      <w:r w:rsidR="0052523B">
        <w:rPr>
          <w:lang w:eastAsia="en-US"/>
        </w:rPr>
        <w:t>pm spot</w:t>
      </w:r>
      <w:r w:rsidRPr="00FB5B5B">
        <w:rPr>
          <w:lang w:eastAsia="en-US"/>
        </w:rPr>
        <w:t xml:space="preserve"> prices resulted from very high dispatch prices in the first three dispatch intervals</w:t>
      </w:r>
      <w:r w:rsidR="0052523B">
        <w:rPr>
          <w:lang w:eastAsia="en-US"/>
        </w:rPr>
        <w:t>.</w:t>
      </w:r>
    </w:p>
    <w:p w:rsidR="000A0C60" w:rsidRDefault="0052523B" w:rsidP="00FB5B5B">
      <w:pPr>
        <w:spacing w:after="240"/>
      </w:pPr>
      <w:r>
        <w:rPr>
          <w:lang w:eastAsia="en-US"/>
        </w:rPr>
        <w:t>S</w:t>
      </w:r>
      <w:r w:rsidR="000A0C60" w:rsidRPr="00665719">
        <w:rPr>
          <w:szCs w:val="20"/>
        </w:rPr>
        <w:t xml:space="preserve">upply conditions across the two regions were extremely tight on the day. Indeed, </w:t>
      </w:r>
      <w:r w:rsidR="000A0C60" w:rsidRPr="00665719">
        <w:t xml:space="preserve">AEMO issued Lack of Reserve </w:t>
      </w:r>
      <w:r w:rsidR="005C7720">
        <w:t xml:space="preserve">(LOR) </w:t>
      </w:r>
      <w:r w:rsidR="000A0C60" w:rsidRPr="00665719">
        <w:t xml:space="preserve">Level 3 market notices as forecasts indicated there was insufficient capacity available in the South Australian and Victorian regions to meet </w:t>
      </w:r>
      <w:r>
        <w:t>d</w:t>
      </w:r>
      <w:r w:rsidR="000A0C60" w:rsidRPr="00665719">
        <w:t xml:space="preserve">emand, and that </w:t>
      </w:r>
      <w:r w:rsidR="00575170">
        <w:t xml:space="preserve">if the forecasts were realised </w:t>
      </w:r>
      <w:r w:rsidR="000A0C60" w:rsidRPr="00665719">
        <w:t>customers would need to be interrupted to maintain system security.</w:t>
      </w:r>
      <w:r w:rsidR="000A0C60">
        <w:t xml:space="preserve"> </w:t>
      </w:r>
      <w:r w:rsidR="00DC0710">
        <w:t xml:space="preserve">Forecast </w:t>
      </w:r>
      <w:r w:rsidR="00917309">
        <w:t xml:space="preserve">LOR3 </w:t>
      </w:r>
      <w:r w:rsidR="00917309">
        <w:lastRenderedPageBreak/>
        <w:t xml:space="preserve">conditions </w:t>
      </w:r>
      <w:r w:rsidR="00DC0710">
        <w:t xml:space="preserve">occur </w:t>
      </w:r>
      <w:r w:rsidR="00575170">
        <w:t xml:space="preserve">only </w:t>
      </w:r>
      <w:r w:rsidR="00DC0710">
        <w:t xml:space="preserve">infrequently. </w:t>
      </w:r>
      <w:r w:rsidR="00D3385C">
        <w:t xml:space="preserve">In response to the </w:t>
      </w:r>
      <w:r w:rsidR="00575170">
        <w:t xml:space="preserve">forecast </w:t>
      </w:r>
      <w:r w:rsidR="00D3385C">
        <w:t xml:space="preserve">LOR3 AEMO </w:t>
      </w:r>
      <w:r w:rsidR="00575170">
        <w:t>engaged</w:t>
      </w:r>
      <w:r w:rsidR="00D3385C">
        <w:t xml:space="preserve"> the </w:t>
      </w:r>
      <w:r w:rsidR="00E11099">
        <w:t>R</w:t>
      </w:r>
      <w:r w:rsidR="00151DEA">
        <w:t>eliability and Emergency Reserve Trader (RERT)</w:t>
      </w:r>
      <w:r w:rsidR="00DC0710">
        <w:rPr>
          <w:rStyle w:val="FootnoteReference"/>
        </w:rPr>
        <w:footnoteReference w:id="6"/>
      </w:r>
      <w:r w:rsidR="00151DEA">
        <w:t xml:space="preserve"> provision, but </w:t>
      </w:r>
      <w:r w:rsidR="00D3385C">
        <w:t xml:space="preserve">these </w:t>
      </w:r>
      <w:r w:rsidR="00151DEA">
        <w:t>were not</w:t>
      </w:r>
      <w:r w:rsidR="00D3385C">
        <w:t xml:space="preserve"> exercised as the improved capability of Basslink provided adequate capacity to meet demand</w:t>
      </w:r>
      <w:r w:rsidR="00151DEA">
        <w:t>.</w:t>
      </w:r>
    </w:p>
    <w:p w:rsidR="00057F69" w:rsidRPr="00092158" w:rsidRDefault="00057F69" w:rsidP="00057F69">
      <w:pPr>
        <w:pStyle w:val="AERbodytext"/>
      </w:pPr>
      <w:r>
        <w:t xml:space="preserve">During the 4 pm trading interval there was no capacity priced between $100/MWh and $8000/MWh, </w:t>
      </w:r>
      <w:r w:rsidR="00151DEA">
        <w:t>and</w:t>
      </w:r>
      <w:r w:rsidR="00575170">
        <w:t>,</w:t>
      </w:r>
      <w:r w:rsidR="00151DEA">
        <w:t xml:space="preserve"> as a consequence</w:t>
      </w:r>
      <w:r w:rsidR="00575170">
        <w:t>,</w:t>
      </w:r>
      <w:r w:rsidR="00151DEA">
        <w:t xml:space="preserve"> </w:t>
      </w:r>
      <w:r>
        <w:t>small changes in demand</w:t>
      </w:r>
      <w:r w:rsidR="00B16F7F">
        <w:t>,</w:t>
      </w:r>
      <w:r>
        <w:t xml:space="preserve"> </w:t>
      </w:r>
      <w:r w:rsidR="00575170">
        <w:t xml:space="preserve">small </w:t>
      </w:r>
      <w:r w:rsidR="00151DEA">
        <w:t>reduction</w:t>
      </w:r>
      <w:r w:rsidR="00B16F7F">
        <w:t>s</w:t>
      </w:r>
      <w:r w:rsidR="00151DEA">
        <w:t xml:space="preserve"> in </w:t>
      </w:r>
      <w:r>
        <w:t>import</w:t>
      </w:r>
      <w:r w:rsidR="00151DEA">
        <w:t xml:space="preserve"> capacity from Tasmania</w:t>
      </w:r>
      <w:r w:rsidR="00B16F7F">
        <w:t>, and some rebidding</w:t>
      </w:r>
      <w:r w:rsidR="00151DEA">
        <w:t xml:space="preserve"> triggered </w:t>
      </w:r>
      <w:r>
        <w:t>large increases in price.</w:t>
      </w:r>
      <w:r w:rsidR="00151DEA">
        <w:t xml:space="preserve"> </w:t>
      </w:r>
    </w:p>
    <w:p w:rsidR="00FB5B5B" w:rsidRPr="00665719" w:rsidRDefault="00FB5B5B" w:rsidP="00FB5B5B">
      <w:pPr>
        <w:spacing w:after="240"/>
        <w:rPr>
          <w:lang w:eastAsia="en-US"/>
        </w:rPr>
      </w:pPr>
      <w:r w:rsidRPr="00665719">
        <w:rPr>
          <w:lang w:eastAsia="en-US"/>
        </w:rPr>
        <w:t>Prices were forecast to be greater than $12 000/MWh in South Australia and Victoria more than 12 hours earlier.</w:t>
      </w:r>
      <w:r w:rsidR="001D4E82" w:rsidRPr="00665719">
        <w:rPr>
          <w:lang w:eastAsia="en-US"/>
        </w:rPr>
        <w:t xml:space="preserve"> </w:t>
      </w:r>
      <w:r w:rsidR="0052523B">
        <w:rPr>
          <w:lang w:eastAsia="en-US"/>
        </w:rPr>
        <w:t xml:space="preserve">While </w:t>
      </w:r>
      <w:r w:rsidR="001D4E82" w:rsidRPr="00665719">
        <w:rPr>
          <w:lang w:eastAsia="en-US"/>
        </w:rPr>
        <w:t>actual prices still exceeded $5000/MWh</w:t>
      </w:r>
      <w:r w:rsidR="0052523B" w:rsidRPr="0052523B">
        <w:rPr>
          <w:lang w:eastAsia="en-US"/>
        </w:rPr>
        <w:t xml:space="preserve"> </w:t>
      </w:r>
      <w:r w:rsidR="0052523B" w:rsidRPr="001C3B90">
        <w:rPr>
          <w:lang w:eastAsia="en-US"/>
        </w:rPr>
        <w:t>on the day</w:t>
      </w:r>
      <w:r w:rsidR="001D4E82" w:rsidRPr="00665719">
        <w:rPr>
          <w:lang w:eastAsia="en-US"/>
        </w:rPr>
        <w:t xml:space="preserve">, </w:t>
      </w:r>
      <w:r w:rsidR="0052523B">
        <w:rPr>
          <w:lang w:eastAsia="en-US"/>
        </w:rPr>
        <w:t>they</w:t>
      </w:r>
      <w:r w:rsidR="001D4E82" w:rsidRPr="00665719">
        <w:rPr>
          <w:lang w:eastAsia="en-US"/>
        </w:rPr>
        <w:t xml:space="preserve"> </w:t>
      </w:r>
      <w:r w:rsidRPr="00665719">
        <w:rPr>
          <w:lang w:eastAsia="en-US"/>
        </w:rPr>
        <w:t>were lower than forecast because:</w:t>
      </w:r>
    </w:p>
    <w:p w:rsidR="00FB5B5B" w:rsidRPr="00665719" w:rsidRDefault="00FB5B5B" w:rsidP="00FB5B5B">
      <w:pPr>
        <w:numPr>
          <w:ilvl w:val="0"/>
          <w:numId w:val="42"/>
        </w:numPr>
        <w:ind w:left="714" w:hanging="357"/>
        <w:rPr>
          <w:lang w:eastAsia="en-US"/>
        </w:rPr>
      </w:pPr>
      <w:r w:rsidRPr="00665719">
        <w:rPr>
          <w:lang w:eastAsia="en-US"/>
        </w:rPr>
        <w:t>Actual demand was lower than that which had been forecast by AEMO</w:t>
      </w:r>
      <w:r w:rsidR="004C121A">
        <w:rPr>
          <w:lang w:eastAsia="en-US"/>
        </w:rPr>
        <w:t>.</w:t>
      </w:r>
    </w:p>
    <w:p w:rsidR="00FB5B5B" w:rsidRPr="00665719" w:rsidRDefault="00FB5B5B" w:rsidP="00FB5B5B">
      <w:pPr>
        <w:numPr>
          <w:ilvl w:val="0"/>
          <w:numId w:val="42"/>
        </w:numPr>
        <w:ind w:left="714" w:hanging="357"/>
        <w:rPr>
          <w:lang w:eastAsia="en-US"/>
        </w:rPr>
      </w:pPr>
      <w:r w:rsidRPr="00665719">
        <w:rPr>
          <w:lang w:eastAsia="en-US"/>
        </w:rPr>
        <w:t>Basslink being available for more than 500 MW when it had been forecast to be unavailable</w:t>
      </w:r>
      <w:r w:rsidR="004C121A">
        <w:rPr>
          <w:lang w:eastAsia="en-US"/>
        </w:rPr>
        <w:t>.</w:t>
      </w:r>
    </w:p>
    <w:p w:rsidR="00FB5B5B" w:rsidRPr="00665719" w:rsidRDefault="00FB5B5B" w:rsidP="00FB5B5B">
      <w:pPr>
        <w:numPr>
          <w:ilvl w:val="0"/>
          <w:numId w:val="42"/>
        </w:numPr>
        <w:ind w:left="714" w:hanging="357"/>
        <w:rPr>
          <w:lang w:eastAsia="en-US"/>
        </w:rPr>
      </w:pPr>
      <w:r w:rsidRPr="00665719">
        <w:rPr>
          <w:lang w:eastAsia="en-US"/>
        </w:rPr>
        <w:t>Participants rebidding capacity from high prices to low prices</w:t>
      </w:r>
      <w:r w:rsidR="004C121A">
        <w:rPr>
          <w:lang w:eastAsia="en-US"/>
        </w:rPr>
        <w:t>.</w:t>
      </w:r>
    </w:p>
    <w:p w:rsidR="00FB5B5B" w:rsidRPr="00665719" w:rsidRDefault="00FB5B5B" w:rsidP="00665719">
      <w:pPr>
        <w:numPr>
          <w:ilvl w:val="0"/>
          <w:numId w:val="42"/>
        </w:numPr>
        <w:spacing w:after="240"/>
        <w:ind w:left="714" w:hanging="357"/>
        <w:rPr>
          <w:lang w:eastAsia="en-US"/>
        </w:rPr>
      </w:pPr>
      <w:r w:rsidRPr="00665719">
        <w:rPr>
          <w:lang w:eastAsia="en-US"/>
        </w:rPr>
        <w:t>To a small extent wind generation being higher than forecast</w:t>
      </w:r>
      <w:r w:rsidR="001D4E82" w:rsidRPr="00665719">
        <w:rPr>
          <w:lang w:eastAsia="en-US"/>
        </w:rPr>
        <w:t>.</w:t>
      </w:r>
    </w:p>
    <w:p w:rsidR="00FB5B5B" w:rsidRPr="00665719" w:rsidRDefault="00575170" w:rsidP="00FB5B5B">
      <w:pPr>
        <w:spacing w:after="240"/>
        <w:rPr>
          <w:lang w:eastAsia="en-US"/>
        </w:rPr>
      </w:pPr>
      <w:r>
        <w:rPr>
          <w:lang w:eastAsia="en-US"/>
        </w:rPr>
        <w:t>Almost 1000 MW was made unavailable the day before, however</w:t>
      </w:r>
      <w:r w:rsidRPr="00665719">
        <w:rPr>
          <w:lang w:eastAsia="en-US"/>
        </w:rPr>
        <w:t xml:space="preserve"> </w:t>
      </w:r>
      <w:r>
        <w:rPr>
          <w:lang w:eastAsia="en-US"/>
        </w:rPr>
        <w:t>n</w:t>
      </w:r>
      <w:r w:rsidR="00FB5B5B" w:rsidRPr="00665719">
        <w:rPr>
          <w:lang w:eastAsia="en-US"/>
        </w:rPr>
        <w:t xml:space="preserve">o </w:t>
      </w:r>
      <w:r>
        <w:rPr>
          <w:lang w:eastAsia="en-US"/>
        </w:rPr>
        <w:t xml:space="preserve">significant </w:t>
      </w:r>
      <w:r w:rsidR="00FB5B5B" w:rsidRPr="00665719">
        <w:rPr>
          <w:lang w:eastAsia="en-US"/>
        </w:rPr>
        <w:t xml:space="preserve">capacity was withdrawn from the market </w:t>
      </w:r>
      <w:r w:rsidR="001D4E82" w:rsidRPr="00665719">
        <w:rPr>
          <w:lang w:eastAsia="en-US"/>
        </w:rPr>
        <w:t>on the day</w:t>
      </w:r>
      <w:r w:rsidR="00FB5B5B" w:rsidRPr="00665719">
        <w:rPr>
          <w:lang w:eastAsia="en-US"/>
        </w:rPr>
        <w:t xml:space="preserve">. </w:t>
      </w:r>
      <w:r>
        <w:rPr>
          <w:lang w:eastAsia="en-US"/>
        </w:rPr>
        <w:t>A</w:t>
      </w:r>
      <w:r w:rsidR="00FB5B5B" w:rsidRPr="00665719">
        <w:rPr>
          <w:lang w:eastAsia="en-US"/>
        </w:rPr>
        <w:t>round 1000 MW of capacity in South Australia and Victoria was rebid such that 9</w:t>
      </w:r>
      <w:r w:rsidR="001D4E82" w:rsidRPr="00665719">
        <w:rPr>
          <w:lang w:eastAsia="en-US"/>
        </w:rPr>
        <w:t>5</w:t>
      </w:r>
      <w:r w:rsidR="00756F8C" w:rsidRPr="00665719">
        <w:rPr>
          <w:lang w:eastAsia="en-US"/>
        </w:rPr>
        <w:t> per cent</w:t>
      </w:r>
      <w:r w:rsidR="00FB5B5B" w:rsidRPr="00665719">
        <w:rPr>
          <w:lang w:eastAsia="en-US"/>
        </w:rPr>
        <w:t xml:space="preserve"> of the available capacity was offered at prices less than </w:t>
      </w:r>
      <w:r w:rsidR="001D4E82" w:rsidRPr="00665719">
        <w:rPr>
          <w:lang w:eastAsia="en-US"/>
        </w:rPr>
        <w:t xml:space="preserve">zero </w:t>
      </w:r>
      <w:r w:rsidR="00FB5B5B" w:rsidRPr="00665719">
        <w:rPr>
          <w:lang w:eastAsia="en-US"/>
        </w:rPr>
        <w:t xml:space="preserve">and </w:t>
      </w:r>
      <w:r w:rsidR="001D4E82" w:rsidRPr="00665719">
        <w:rPr>
          <w:lang w:eastAsia="en-US"/>
        </w:rPr>
        <w:t xml:space="preserve">only </w:t>
      </w:r>
      <w:r w:rsidR="00FB5B5B" w:rsidRPr="00665719">
        <w:rPr>
          <w:lang w:eastAsia="en-US"/>
        </w:rPr>
        <w:t>2</w:t>
      </w:r>
      <w:r w:rsidR="00756F8C" w:rsidRPr="00665719">
        <w:rPr>
          <w:lang w:eastAsia="en-US"/>
        </w:rPr>
        <w:t> per cent</w:t>
      </w:r>
      <w:r w:rsidR="00FB5B5B" w:rsidRPr="00665719">
        <w:rPr>
          <w:lang w:eastAsia="en-US"/>
        </w:rPr>
        <w:t xml:space="preserve"> was offered at prices </w:t>
      </w:r>
      <w:r w:rsidR="001D4E82" w:rsidRPr="00665719">
        <w:rPr>
          <w:lang w:eastAsia="en-US"/>
        </w:rPr>
        <w:t>greater than $5000/MWh</w:t>
      </w:r>
      <w:r w:rsidR="00FB5B5B" w:rsidRPr="00665719">
        <w:rPr>
          <w:lang w:eastAsia="en-US"/>
        </w:rPr>
        <w:t xml:space="preserve">. </w:t>
      </w:r>
    </w:p>
    <w:p w:rsidR="00FB5B5B" w:rsidRPr="00665719" w:rsidRDefault="007F55F4" w:rsidP="00FB5B5B">
      <w:pPr>
        <w:spacing w:after="240"/>
        <w:rPr>
          <w:lang w:eastAsia="en-US"/>
        </w:rPr>
      </w:pPr>
      <w:r w:rsidRPr="00665719">
        <w:rPr>
          <w:lang w:eastAsia="en-US"/>
        </w:rPr>
        <w:t>S</w:t>
      </w:r>
      <w:r w:rsidR="00FB5B5B" w:rsidRPr="00665719">
        <w:rPr>
          <w:lang w:eastAsia="en-US"/>
        </w:rPr>
        <w:t>olar power</w:t>
      </w:r>
      <w:r w:rsidRPr="00665719">
        <w:rPr>
          <w:lang w:eastAsia="en-US"/>
        </w:rPr>
        <w:t xml:space="preserve"> provided a significant contribution </w:t>
      </w:r>
      <w:r w:rsidR="00575170">
        <w:rPr>
          <w:lang w:eastAsia="en-US"/>
        </w:rPr>
        <w:t xml:space="preserve">to a reduction in demand </w:t>
      </w:r>
      <w:r w:rsidR="00FB5B5B" w:rsidRPr="00665719">
        <w:rPr>
          <w:lang w:eastAsia="en-US"/>
        </w:rPr>
        <w:t xml:space="preserve">and </w:t>
      </w:r>
      <w:r w:rsidRPr="00665719">
        <w:rPr>
          <w:lang w:eastAsia="en-US"/>
        </w:rPr>
        <w:t xml:space="preserve">potentially delayed the South Australian </w:t>
      </w:r>
      <w:r w:rsidR="00FB5B5B" w:rsidRPr="00665719">
        <w:rPr>
          <w:lang w:eastAsia="en-US"/>
        </w:rPr>
        <w:t>peak demand. However</w:t>
      </w:r>
      <w:r w:rsidRPr="00665719">
        <w:rPr>
          <w:lang w:eastAsia="en-US"/>
        </w:rPr>
        <w:t>,</w:t>
      </w:r>
      <w:r w:rsidR="00FB5B5B" w:rsidRPr="00665719">
        <w:rPr>
          <w:lang w:eastAsia="en-US"/>
        </w:rPr>
        <w:t xml:space="preserve"> cloudy conditions on the afternoon of 15 January made the contribution of solar potentially less </w:t>
      </w:r>
      <w:r w:rsidR="00575170">
        <w:rPr>
          <w:lang w:eastAsia="en-US"/>
        </w:rPr>
        <w:t>predic</w:t>
      </w:r>
      <w:r w:rsidR="00EE3DC4">
        <w:rPr>
          <w:lang w:eastAsia="en-US"/>
        </w:rPr>
        <w:t>table</w:t>
      </w:r>
      <w:r w:rsidR="00FB5B5B" w:rsidRPr="00665719">
        <w:rPr>
          <w:lang w:eastAsia="en-US"/>
        </w:rPr>
        <w:t xml:space="preserve">. </w:t>
      </w:r>
    </w:p>
    <w:p w:rsidR="007C51CA" w:rsidRDefault="007C51CA" w:rsidP="007C51CA">
      <w:pPr>
        <w:pStyle w:val="UnnumberedHeading"/>
        <w:pageBreakBefore w:val="0"/>
        <w:numPr>
          <w:ilvl w:val="0"/>
          <w:numId w:val="0"/>
        </w:numPr>
      </w:pPr>
      <w:bookmarkStart w:id="8" w:name="OLE_LINK17"/>
      <w:bookmarkStart w:id="9" w:name="OLE_LINK18"/>
      <w:bookmarkEnd w:id="6"/>
      <w:bookmarkEnd w:id="7"/>
      <w:r>
        <w:t>Analysis</w:t>
      </w:r>
    </w:p>
    <w:p w:rsidR="00FB5B5B" w:rsidRDefault="00FB5B5B" w:rsidP="00FB5B5B">
      <w:pPr>
        <w:pStyle w:val="AERbodytext"/>
      </w:pPr>
      <w:r>
        <w:t xml:space="preserve">The events leading to the high prices in the 4 pm trading interval are complex. As discussed previously, </w:t>
      </w:r>
      <w:r w:rsidR="000F07E3">
        <w:t xml:space="preserve">prices in </w:t>
      </w:r>
      <w:r>
        <w:t xml:space="preserve">the two regions were aligned for several hours. The following provides a summary of the events of each of the dispatch intervals in the 4 pm trading interval in chronological order. The specifics of these trading intervals are expanded upon elsewhere in this report. </w:t>
      </w:r>
    </w:p>
    <w:p w:rsidR="00FB5B5B" w:rsidRDefault="00FB5B5B" w:rsidP="00FB5B5B">
      <w:pPr>
        <w:pStyle w:val="AERheading5"/>
        <w:ind w:left="0"/>
      </w:pPr>
      <w:r w:rsidRPr="00092158">
        <w:t>4</w:t>
      </w:r>
      <w:r w:rsidRPr="00092158">
        <w:rPr>
          <w:rFonts w:hint="eastAsia"/>
        </w:rPr>
        <w:t> </w:t>
      </w:r>
      <w:r w:rsidRPr="00092158">
        <w:t xml:space="preserve">pm </w:t>
      </w:r>
      <w:r>
        <w:t>t</w:t>
      </w:r>
      <w:r w:rsidRPr="00092158">
        <w:t>rading interval</w:t>
      </w:r>
    </w:p>
    <w:p w:rsidR="00FB5B5B" w:rsidRDefault="00FB5B5B" w:rsidP="00FB5B5B">
      <w:pPr>
        <w:pStyle w:val="AERbodytext"/>
      </w:pPr>
      <w:r w:rsidRPr="00092158">
        <w:t xml:space="preserve">The </w:t>
      </w:r>
      <w:r>
        <w:t xml:space="preserve">4 pm trading interval is comprised of the </w:t>
      </w:r>
      <w:r w:rsidR="00B35A47">
        <w:t>six</w:t>
      </w:r>
      <w:r>
        <w:t xml:space="preserve"> dispatch intervals from 3.35 pm to 4 pm inclusive. At 3.30 pm, just prior to the start of the 4 pm trading interval, the dispatch price was $62/MWh </w:t>
      </w:r>
      <w:r w:rsidR="000F07E3">
        <w:t xml:space="preserve">in Victoria </w:t>
      </w:r>
      <w:r>
        <w:t>and $65/MWh in South Australia.</w:t>
      </w:r>
    </w:p>
    <w:p w:rsidR="003E771C" w:rsidRPr="00092158" w:rsidRDefault="00B16F7F" w:rsidP="00FB5B5B">
      <w:pPr>
        <w:pStyle w:val="AERbodytext"/>
      </w:pPr>
      <w:r>
        <w:t xml:space="preserve">During the 4 pm trading interval there was no capacity priced between $100/MWh and $8000/MWh, and as a consequence small changes in demand, </w:t>
      </w:r>
      <w:r w:rsidR="00EE3DC4">
        <w:t xml:space="preserve">small </w:t>
      </w:r>
      <w:r>
        <w:t>reductions in import capacity from Tasmania and some rebidding triggered large increases in price.</w:t>
      </w:r>
    </w:p>
    <w:p w:rsidR="00FB5B5B" w:rsidRDefault="00FB5B5B" w:rsidP="00FB5B5B">
      <w:pPr>
        <w:pStyle w:val="AERheading6"/>
        <w:ind w:left="0"/>
      </w:pPr>
      <w:r>
        <w:t>3.35 pm</w:t>
      </w:r>
    </w:p>
    <w:p w:rsidR="00FB5B5B" w:rsidRDefault="00213BB5" w:rsidP="00FB5B5B">
      <w:pPr>
        <w:pStyle w:val="AERbodytext"/>
      </w:pPr>
      <w:r>
        <w:t>As shown in Appendix A, at 3.21</w:t>
      </w:r>
      <w:r w:rsidR="00B35A47">
        <w:t> </w:t>
      </w:r>
      <w:r>
        <w:t xml:space="preserve">pm GDF Suez rebid 110 MW of capacity at Loy Yang B from low prices to high prices and at 3.24 pm </w:t>
      </w:r>
      <w:r w:rsidR="00FB5B5B">
        <w:t xml:space="preserve">Snowy Hydro rebid 152 MW of capacity at Laverton North from low prices to high prices. </w:t>
      </w:r>
      <w:r w:rsidR="000F07E3">
        <w:t>Both rebids became effective at 3.</w:t>
      </w:r>
      <w:r w:rsidR="000F07E3" w:rsidRPr="000F07E3">
        <w:t>35</w:t>
      </w:r>
      <w:r w:rsidR="000F07E3">
        <w:t xml:space="preserve"> pm. </w:t>
      </w:r>
      <w:r w:rsidR="00FB5B5B" w:rsidRPr="000F07E3">
        <w:t>At</w:t>
      </w:r>
      <w:r w:rsidR="00FB5B5B">
        <w:t xml:space="preserve"> the same time imports into </w:t>
      </w:r>
      <w:r w:rsidR="007F55F4">
        <w:lastRenderedPageBreak/>
        <w:t xml:space="preserve">Victoria </w:t>
      </w:r>
      <w:r w:rsidR="00FB5B5B">
        <w:t xml:space="preserve">from Tasmania </w:t>
      </w:r>
      <w:r w:rsidR="002E395D">
        <w:t xml:space="preserve">across the Basslink interconnector </w:t>
      </w:r>
      <w:r w:rsidR="00FB5B5B">
        <w:t>reduced by around 70 MW</w:t>
      </w:r>
      <w:r w:rsidR="003E771C">
        <w:t xml:space="preserve">, and </w:t>
      </w:r>
      <w:r w:rsidR="00374C2C">
        <w:t xml:space="preserve">there was a small increase (only 8 MW) in </w:t>
      </w:r>
      <w:r w:rsidR="003E771C">
        <w:t>c</w:t>
      </w:r>
      <w:r w:rsidR="00FB5B5B">
        <w:t xml:space="preserve">ombined demand </w:t>
      </w:r>
      <w:r w:rsidR="003E771C">
        <w:t>across the two regions</w:t>
      </w:r>
      <w:r w:rsidR="00374C2C">
        <w:t>.</w:t>
      </w:r>
    </w:p>
    <w:p w:rsidR="00FB5B5B" w:rsidRDefault="00EE3DC4" w:rsidP="00FB5B5B">
      <w:pPr>
        <w:pStyle w:val="AERbodytext"/>
      </w:pPr>
      <w:r>
        <w:t>T</w:t>
      </w:r>
      <w:r w:rsidR="00057F69">
        <w:t xml:space="preserve">here </w:t>
      </w:r>
      <w:r w:rsidR="002E395D">
        <w:t>was insufficient low-cost generation to meet demand</w:t>
      </w:r>
      <w:r>
        <w:t>.</w:t>
      </w:r>
      <w:r w:rsidR="00057F69">
        <w:t xml:space="preserve"> </w:t>
      </w:r>
      <w:r>
        <w:t xml:space="preserve">Capacity priced at $12 000/MWh at Loy Yang B was dispatched, but because it was ramp rate limited it did not set the price. However, 9 MW of </w:t>
      </w:r>
      <w:r w:rsidR="00057F69">
        <w:t xml:space="preserve">high priced generation at </w:t>
      </w:r>
      <w:r w:rsidR="00806165">
        <w:t xml:space="preserve">Yallourn was dispatched, setting the price at $12 899/MWh in Victoria and (due to transmission losses) at the price cap in South Australia. </w:t>
      </w:r>
    </w:p>
    <w:p w:rsidR="00FB5B5B" w:rsidRDefault="00FB5B5B" w:rsidP="00665719">
      <w:pPr>
        <w:pStyle w:val="AERheading6"/>
        <w:ind w:left="0"/>
      </w:pPr>
      <w:r>
        <w:t>3.40 pm</w:t>
      </w:r>
    </w:p>
    <w:p w:rsidR="00FB5B5B" w:rsidRDefault="00806165" w:rsidP="00FB5B5B">
      <w:pPr>
        <w:pStyle w:val="AERbodytext"/>
      </w:pPr>
      <w:r>
        <w:t xml:space="preserve">Demand </w:t>
      </w:r>
      <w:r w:rsidR="002E395D">
        <w:t>increase</w:t>
      </w:r>
      <w:r>
        <w:t>d slightly</w:t>
      </w:r>
      <w:r w:rsidR="002E395D">
        <w:t xml:space="preserve"> </w:t>
      </w:r>
      <w:r w:rsidR="00374C2C">
        <w:t xml:space="preserve">in </w:t>
      </w:r>
      <w:r>
        <w:t xml:space="preserve">the two regions </w:t>
      </w:r>
      <w:r w:rsidR="00374C2C">
        <w:t xml:space="preserve">(12 MW) </w:t>
      </w:r>
      <w:r>
        <w:t xml:space="preserve">and </w:t>
      </w:r>
      <w:r w:rsidR="00FB5B5B">
        <w:t xml:space="preserve">Loy Yang B </w:t>
      </w:r>
      <w:r w:rsidR="00057F69">
        <w:t>increased its output</w:t>
      </w:r>
      <w:r>
        <w:t xml:space="preserve">. Since Loy Yang B </w:t>
      </w:r>
      <w:r w:rsidR="00FB5B5B">
        <w:t xml:space="preserve">was </w:t>
      </w:r>
      <w:r w:rsidR="00057F69">
        <w:t>no</w:t>
      </w:r>
      <w:r w:rsidR="00FE0E80">
        <w:t xml:space="preserve"> longer</w:t>
      </w:r>
      <w:r w:rsidR="00057F69">
        <w:t xml:space="preserve"> </w:t>
      </w:r>
      <w:r w:rsidR="00FB5B5B">
        <w:t>ramp limited</w:t>
      </w:r>
      <w:r>
        <w:t xml:space="preserve">, </w:t>
      </w:r>
      <w:r w:rsidR="00EE3DC4">
        <w:t xml:space="preserve">it </w:t>
      </w:r>
      <w:r w:rsidR="00FB5B5B">
        <w:t>set the price at $12 000/MWh in Victoria and $12 409/MWh in South Australia.</w:t>
      </w:r>
      <w:r w:rsidR="00FB5B5B" w:rsidRPr="00A9754C">
        <w:t xml:space="preserve"> </w:t>
      </w:r>
    </w:p>
    <w:p w:rsidR="00FB5B5B" w:rsidRDefault="00FB5B5B" w:rsidP="00665719">
      <w:pPr>
        <w:pStyle w:val="AERheading6"/>
        <w:ind w:left="0"/>
      </w:pPr>
      <w:r>
        <w:t>3.45 pm</w:t>
      </w:r>
    </w:p>
    <w:p w:rsidR="00213BB5" w:rsidRDefault="00EE3DC4" w:rsidP="00213BB5">
      <w:pPr>
        <w:pStyle w:val="AERbodytext"/>
      </w:pPr>
      <w:r>
        <w:t>Imports</w:t>
      </w:r>
      <w:r w:rsidR="003456DC">
        <w:t xml:space="preserve"> </w:t>
      </w:r>
      <w:r w:rsidR="00213BB5">
        <w:t xml:space="preserve">into Victoria across Basslink </w:t>
      </w:r>
      <w:r w:rsidR="00374C2C">
        <w:t>increas</w:t>
      </w:r>
      <w:r w:rsidR="003456DC">
        <w:t>ed</w:t>
      </w:r>
      <w:r w:rsidR="00374C2C">
        <w:t xml:space="preserve"> by </w:t>
      </w:r>
      <w:r w:rsidR="00213BB5">
        <w:t>99 MW</w:t>
      </w:r>
      <w:r w:rsidR="00374C2C">
        <w:t xml:space="preserve"> and </w:t>
      </w:r>
      <w:r w:rsidR="003456DC">
        <w:t xml:space="preserve">the </w:t>
      </w:r>
      <w:r w:rsidR="00374C2C">
        <w:t xml:space="preserve">combined </w:t>
      </w:r>
      <w:r w:rsidR="003456DC">
        <w:t xml:space="preserve">regional </w:t>
      </w:r>
      <w:r w:rsidR="00374C2C">
        <w:t xml:space="preserve">demand </w:t>
      </w:r>
      <w:r w:rsidR="003456DC">
        <w:t xml:space="preserve">fell by </w:t>
      </w:r>
      <w:r w:rsidR="000F07E3">
        <w:t>14 MW</w:t>
      </w:r>
      <w:r w:rsidR="003456DC">
        <w:t>.</w:t>
      </w:r>
      <w:r w:rsidR="00374C2C">
        <w:t xml:space="preserve"> </w:t>
      </w:r>
      <w:r w:rsidR="003456DC">
        <w:t>H</w:t>
      </w:r>
      <w:r w:rsidR="00374C2C">
        <w:t xml:space="preserve">igh-priced </w:t>
      </w:r>
      <w:r w:rsidR="00213BB5">
        <w:t xml:space="preserve">Loy Yang B </w:t>
      </w:r>
      <w:r w:rsidR="00806165">
        <w:t xml:space="preserve">generation </w:t>
      </w:r>
      <w:r w:rsidR="00374C2C">
        <w:t xml:space="preserve">was no longer required and instead GDF Suez’s </w:t>
      </w:r>
      <w:r w:rsidR="00213BB5">
        <w:t xml:space="preserve">Dry Creek </w:t>
      </w:r>
      <w:r w:rsidR="00374C2C">
        <w:t xml:space="preserve">station </w:t>
      </w:r>
      <w:r w:rsidR="00213BB5">
        <w:t xml:space="preserve">set </w:t>
      </w:r>
      <w:r w:rsidR="00374C2C">
        <w:t xml:space="preserve">the dispatch </w:t>
      </w:r>
      <w:r w:rsidR="00213BB5">
        <w:t xml:space="preserve">price at </w:t>
      </w:r>
      <w:r w:rsidR="00374C2C">
        <w:t xml:space="preserve">$11 005/MWh in South Australia and </w:t>
      </w:r>
      <w:r w:rsidR="00213BB5">
        <w:t>$10 554/MWh in Victoria</w:t>
      </w:r>
      <w:r w:rsidR="00374C2C">
        <w:t xml:space="preserve">. </w:t>
      </w:r>
    </w:p>
    <w:p w:rsidR="00FB5B5B" w:rsidRDefault="00FB5B5B" w:rsidP="00665719">
      <w:pPr>
        <w:pStyle w:val="AERheading6"/>
        <w:ind w:left="0"/>
      </w:pPr>
      <w:r>
        <w:t>3.50 pm</w:t>
      </w:r>
    </w:p>
    <w:p w:rsidR="0040705E" w:rsidRDefault="00C2675D" w:rsidP="00213BB5">
      <w:pPr>
        <w:pStyle w:val="AERbodytext"/>
      </w:pPr>
      <w:r>
        <w:t>A small increase in i</w:t>
      </w:r>
      <w:r w:rsidR="00213BB5">
        <w:t xml:space="preserve">mports </w:t>
      </w:r>
      <w:r>
        <w:t xml:space="preserve">(39 MW) </w:t>
      </w:r>
      <w:r w:rsidR="00213BB5">
        <w:t>into Victoria across the Vic-NSW interconnector</w:t>
      </w:r>
      <w:r>
        <w:t xml:space="preserve">, a reduction in combined </w:t>
      </w:r>
      <w:r w:rsidR="003456DC">
        <w:t xml:space="preserve">regional </w:t>
      </w:r>
      <w:r>
        <w:t xml:space="preserve">demand (10 MW) </w:t>
      </w:r>
      <w:r w:rsidR="003456DC">
        <w:t>and an increase in the capacity of Basslin</w:t>
      </w:r>
      <w:r w:rsidR="00FE0E80">
        <w:t>k</w:t>
      </w:r>
      <w:r w:rsidR="003456DC">
        <w:t xml:space="preserve"> enabled </w:t>
      </w:r>
      <w:r w:rsidR="00794BE5">
        <w:t xml:space="preserve">low cost generation in Tasmania </w:t>
      </w:r>
      <w:r w:rsidR="003456DC">
        <w:t xml:space="preserve">to be </w:t>
      </w:r>
      <w:r w:rsidR="00794BE5">
        <w:t>dispatched</w:t>
      </w:r>
      <w:r w:rsidR="00FE0E80">
        <w:t>,</w:t>
      </w:r>
      <w:r w:rsidR="00794BE5">
        <w:t xml:space="preserve"> set</w:t>
      </w:r>
      <w:r w:rsidR="00FE0E80">
        <w:t>ting</w:t>
      </w:r>
      <w:r w:rsidR="00794BE5">
        <w:t xml:space="preserve"> the price</w:t>
      </w:r>
      <w:r w:rsidR="005C05B7">
        <w:t xml:space="preserve"> at </w:t>
      </w:r>
      <w:r w:rsidR="00B01AAA">
        <w:t xml:space="preserve">$568/MWh </w:t>
      </w:r>
      <w:r w:rsidR="00213BB5">
        <w:t xml:space="preserve">in Victoria and </w:t>
      </w:r>
      <w:r w:rsidR="00B01AAA">
        <w:t xml:space="preserve">$594/MWh </w:t>
      </w:r>
      <w:r w:rsidR="00213BB5">
        <w:t>in South Australia</w:t>
      </w:r>
      <w:r w:rsidR="005C05B7">
        <w:t xml:space="preserve">. </w:t>
      </w:r>
    </w:p>
    <w:p w:rsidR="00213BB5" w:rsidRDefault="0040705E" w:rsidP="00665719">
      <w:pPr>
        <w:pStyle w:val="AERheading6"/>
        <w:ind w:left="0"/>
      </w:pPr>
      <w:r w:rsidRPr="00526407">
        <w:t>3.55 pm and 4 pm</w:t>
      </w:r>
    </w:p>
    <w:p w:rsidR="00213BB5" w:rsidRDefault="005C05B7" w:rsidP="00213BB5">
      <w:pPr>
        <w:pStyle w:val="AERbodytext"/>
      </w:pPr>
      <w:r>
        <w:t xml:space="preserve">Combined </w:t>
      </w:r>
      <w:r w:rsidR="003456DC">
        <w:t xml:space="preserve">regional </w:t>
      </w:r>
      <w:r>
        <w:t xml:space="preserve">demand fell </w:t>
      </w:r>
      <w:r w:rsidR="003456DC">
        <w:t xml:space="preserve">further in </w:t>
      </w:r>
      <w:r>
        <w:t xml:space="preserve">the </w:t>
      </w:r>
      <w:r w:rsidRPr="00665719">
        <w:t>3.55 pm and 4 pm</w:t>
      </w:r>
      <w:r>
        <w:t xml:space="preserve"> dispatch intervals by 69 MW and 56 MW respectively </w:t>
      </w:r>
      <w:r w:rsidR="003456DC">
        <w:t xml:space="preserve">and </w:t>
      </w:r>
      <w:r>
        <w:t>dispatch prices f</w:t>
      </w:r>
      <w:r w:rsidR="003456DC">
        <w:t>e</w:t>
      </w:r>
      <w:r>
        <w:t xml:space="preserve">ll </w:t>
      </w:r>
      <w:r w:rsidR="00213BB5">
        <w:t xml:space="preserve">to </w:t>
      </w:r>
      <w:r>
        <w:t xml:space="preserve">around </w:t>
      </w:r>
      <w:r w:rsidR="00213BB5">
        <w:t xml:space="preserve">$110/MWh and </w:t>
      </w:r>
      <w:r>
        <w:t xml:space="preserve">$60/MWh respectively. </w:t>
      </w:r>
    </w:p>
    <w:p w:rsidR="00FB5B5B" w:rsidRDefault="005C05B7" w:rsidP="00665719">
      <w:pPr>
        <w:pStyle w:val="AERbodytext"/>
      </w:pPr>
      <w:r>
        <w:t>Demand, generator and network availability are discussed in detail in the following sections.</w:t>
      </w:r>
    </w:p>
    <w:p w:rsidR="007C51CA" w:rsidRPr="00665719" w:rsidRDefault="007C51CA" w:rsidP="00665719">
      <w:pPr>
        <w:spacing w:before="225" w:after="225" w:line="270" w:lineRule="atLeast"/>
        <w:rPr>
          <w:b/>
          <w:kern w:val="32"/>
          <w:sz w:val="22"/>
        </w:rPr>
      </w:pPr>
      <w:r w:rsidRPr="00665719">
        <w:rPr>
          <w:b/>
          <w:kern w:val="32"/>
          <w:sz w:val="22"/>
        </w:rPr>
        <w:t>Demand</w:t>
      </w:r>
    </w:p>
    <w:p w:rsidR="005D1BE1" w:rsidRDefault="000F07E3" w:rsidP="007C51CA">
      <w:pPr>
        <w:pStyle w:val="AERbodytext"/>
      </w:pPr>
      <w:r>
        <w:t>I</w:t>
      </w:r>
      <w:r w:rsidR="007C51CA" w:rsidRPr="00D43639">
        <w:t xml:space="preserve">n January 2014 a heat wave </w:t>
      </w:r>
      <w:r w:rsidR="009A1CF4">
        <w:t xml:space="preserve">over </w:t>
      </w:r>
      <w:r w:rsidR="007C51CA" w:rsidRPr="00D43639">
        <w:t xml:space="preserve">a number of </w:t>
      </w:r>
      <w:r w:rsidR="00844D59">
        <w:t>consecutive</w:t>
      </w:r>
      <w:r w:rsidR="009A1CF4">
        <w:t xml:space="preserve"> weekdays </w:t>
      </w:r>
      <w:r w:rsidR="007C51CA" w:rsidRPr="00D43639">
        <w:t xml:space="preserve">in </w:t>
      </w:r>
      <w:r w:rsidR="00323D31">
        <w:t>South Australia and Victoria le</w:t>
      </w:r>
      <w:r w:rsidR="007C51CA" w:rsidRPr="00D43639">
        <w:t xml:space="preserve">d to </w:t>
      </w:r>
      <w:r w:rsidR="009A1CF4">
        <w:t xml:space="preserve">near record </w:t>
      </w:r>
      <w:r w:rsidR="00BE1AC5">
        <w:t xml:space="preserve">demands in those regions. For the second time in five years, </w:t>
      </w:r>
      <w:r w:rsidR="00FE0E80">
        <w:t>Adelaide</w:t>
      </w:r>
      <w:r w:rsidR="00FE0E80">
        <w:rPr>
          <w:rStyle w:val="FootnoteReference"/>
        </w:rPr>
        <w:footnoteReference w:id="7"/>
      </w:r>
      <w:r w:rsidR="00FE0E80">
        <w:t xml:space="preserve"> </w:t>
      </w:r>
      <w:r w:rsidR="007C51CA" w:rsidRPr="00665719">
        <w:t xml:space="preserve">experienced </w:t>
      </w:r>
      <w:r w:rsidR="00BE1AC5" w:rsidRPr="00665719">
        <w:t xml:space="preserve">a </w:t>
      </w:r>
      <w:r w:rsidR="007C51CA" w:rsidRPr="00665719">
        <w:t xml:space="preserve">period of five consecutive days </w:t>
      </w:r>
      <w:r w:rsidR="00BE1AC5" w:rsidRPr="00665719">
        <w:t xml:space="preserve">(13 to 17 Jan) of </w:t>
      </w:r>
      <w:r w:rsidR="007C51CA" w:rsidRPr="00665719">
        <w:t>temperatures greater than 4</w:t>
      </w:r>
      <w:r w:rsidR="00323D31" w:rsidRPr="00665719">
        <w:t>0</w:t>
      </w:r>
      <w:r w:rsidR="007C51CA" w:rsidRPr="00665719">
        <w:t>°</w:t>
      </w:r>
      <w:r w:rsidRPr="00665719">
        <w:t>degrees</w:t>
      </w:r>
      <w:r w:rsidR="00BE1AC5" w:rsidRPr="00665719">
        <w:t xml:space="preserve"> an</w:t>
      </w:r>
      <w:r w:rsidRPr="00665719">
        <w:t xml:space="preserve">d </w:t>
      </w:r>
      <w:r w:rsidR="00FE0E80">
        <w:t>Melbourne</w:t>
      </w:r>
      <w:r w:rsidR="00FE0E80" w:rsidRPr="00665719">
        <w:t xml:space="preserve"> </w:t>
      </w:r>
      <w:r w:rsidR="007C51CA" w:rsidRPr="00665719">
        <w:t>experienced its first recorded period of four consecutive days above 4</w:t>
      </w:r>
      <w:r w:rsidR="009A1CF4" w:rsidRPr="00665719">
        <w:t>1</w:t>
      </w:r>
      <w:r w:rsidR="007C51CA" w:rsidRPr="00665719">
        <w:t>°C</w:t>
      </w:r>
      <w:r w:rsidR="00903109" w:rsidRPr="00665719">
        <w:t xml:space="preserve"> (14-17 Jan).</w:t>
      </w:r>
    </w:p>
    <w:p w:rsidR="00F36779" w:rsidRDefault="00F36779" w:rsidP="007C51CA">
      <w:pPr>
        <w:pStyle w:val="AERbodytext"/>
      </w:pPr>
      <w:r w:rsidRPr="00F36779">
        <w:t xml:space="preserve">Figure 1 shows total demand and sources of supply. Figure 2 shows the </w:t>
      </w:r>
      <w:r w:rsidR="00EE3DC4">
        <w:t xml:space="preserve">cumulative </w:t>
      </w:r>
      <w:r w:rsidRPr="00F36779">
        <w:t>contribution of various sources of supply on the day (including estimates of PV and demand side response) in a stacked chart.</w:t>
      </w:r>
    </w:p>
    <w:p w:rsidR="004C121A" w:rsidRDefault="004C121A" w:rsidP="00665719">
      <w:pPr>
        <w:pStyle w:val="Caption"/>
        <w:keepNext/>
      </w:pPr>
      <w:r w:rsidRPr="0038335E">
        <w:lastRenderedPageBreak/>
        <w:t>Figure 1: Demand and sources of supply for 1</w:t>
      </w:r>
      <w:r>
        <w:t>5</w:t>
      </w:r>
      <w:r w:rsidRPr="0038335E">
        <w:t> </w:t>
      </w:r>
      <w:r w:rsidRPr="00665719">
        <w:t>January 2014</w:t>
      </w:r>
      <w:r w:rsidR="00F36779">
        <w:t xml:space="preserve"> for South Australia</w:t>
      </w:r>
    </w:p>
    <w:p w:rsidR="004C121A" w:rsidRDefault="003803DF" w:rsidP="007C51CA">
      <w:pPr>
        <w:pStyle w:val="AERbodytext"/>
      </w:pPr>
      <w:r w:rsidRPr="003803DF">
        <w:drawing>
          <wp:inline distT="0" distB="0" distL="0" distR="0" wp14:anchorId="4BE51148" wp14:editId="2DD4E4B4">
            <wp:extent cx="5731510" cy="373233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732337"/>
                    </a:xfrm>
                    <a:prstGeom prst="rect">
                      <a:avLst/>
                    </a:prstGeom>
                    <a:noFill/>
                    <a:ln>
                      <a:noFill/>
                    </a:ln>
                  </pic:spPr>
                </pic:pic>
              </a:graphicData>
            </a:graphic>
          </wp:inline>
        </w:drawing>
      </w:r>
    </w:p>
    <w:p w:rsidR="004C121A" w:rsidRDefault="004C121A" w:rsidP="00665719">
      <w:pPr>
        <w:pStyle w:val="Caption"/>
        <w:keepNext/>
      </w:pPr>
      <w:r w:rsidRPr="009D59E3">
        <w:t xml:space="preserve">Figure </w:t>
      </w:r>
      <w:r>
        <w:t>2</w:t>
      </w:r>
      <w:r w:rsidRPr="009D59E3">
        <w:t xml:space="preserve">: Sources of </w:t>
      </w:r>
      <w:r>
        <w:t>s</w:t>
      </w:r>
      <w:r w:rsidRPr="009D59E3">
        <w:t xml:space="preserve">upply </w:t>
      </w:r>
      <w:r>
        <w:t>and s</w:t>
      </w:r>
      <w:r w:rsidRPr="009D59E3">
        <w:t xml:space="preserve">pot </w:t>
      </w:r>
      <w:r>
        <w:t>p</w:t>
      </w:r>
      <w:r w:rsidRPr="009D59E3">
        <w:t xml:space="preserve">rice for </w:t>
      </w:r>
      <w:r w:rsidRPr="00665719">
        <w:t>15 January 2014</w:t>
      </w:r>
      <w:r w:rsidR="00F36779">
        <w:t xml:space="preserve"> for South Australia</w:t>
      </w:r>
    </w:p>
    <w:p w:rsidR="00FE0E80" w:rsidRDefault="003803DF" w:rsidP="007C51CA">
      <w:pPr>
        <w:pStyle w:val="AERbodytext"/>
      </w:pPr>
      <w:r w:rsidRPr="003803DF">
        <w:drawing>
          <wp:inline distT="0" distB="0" distL="0" distR="0" wp14:anchorId="6990DDC5" wp14:editId="7598C0C1">
            <wp:extent cx="5731510" cy="3732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32337"/>
                    </a:xfrm>
                    <a:prstGeom prst="rect">
                      <a:avLst/>
                    </a:prstGeom>
                    <a:noFill/>
                    <a:ln>
                      <a:noFill/>
                    </a:ln>
                  </pic:spPr>
                </pic:pic>
              </a:graphicData>
            </a:graphic>
          </wp:inline>
        </w:drawing>
      </w:r>
    </w:p>
    <w:p w:rsidR="005D1BE1" w:rsidRDefault="005D1BE1" w:rsidP="005D1BE1">
      <w:pPr>
        <w:pStyle w:val="AERbodytext"/>
      </w:pPr>
      <w:r>
        <w:t xml:space="preserve">Figure </w:t>
      </w:r>
      <w:r w:rsidR="00F36779">
        <w:t>2</w:t>
      </w:r>
      <w:r>
        <w:t xml:space="preserve"> shows the different sources of potential supply for South Australia (it </w:t>
      </w:r>
      <w:r w:rsidR="00F473FF">
        <w:t>w</w:t>
      </w:r>
      <w:r>
        <w:t>as not possible, in the time available</w:t>
      </w:r>
      <w:r w:rsidR="00F473FF">
        <w:t>,</w:t>
      </w:r>
      <w:r>
        <w:t xml:space="preserve"> to secure the same level of information for Victoria). The reduction in the rate of increase in total demand at about 8.30 am is matched by an increase in embedded non-metered generation (such as </w:t>
      </w:r>
      <w:r w:rsidR="00F473FF">
        <w:t xml:space="preserve">from </w:t>
      </w:r>
      <w:r>
        <w:t xml:space="preserve">the Lonsdale and Port </w:t>
      </w:r>
      <w:proofErr w:type="spellStart"/>
      <w:r>
        <w:t>Stanvac</w:t>
      </w:r>
      <w:proofErr w:type="spellEnd"/>
      <w:r>
        <w:t xml:space="preserve"> reciprocating engine sets and Mini hydro</w:t>
      </w:r>
      <w:r w:rsidR="00F473FF">
        <w:t xml:space="preserve"> - </w:t>
      </w:r>
      <w:r w:rsidR="00F473FF">
        <w:lastRenderedPageBreak/>
        <w:t>shown in aqua</w:t>
      </w:r>
      <w:r>
        <w:t xml:space="preserve">), </w:t>
      </w:r>
      <w:r w:rsidR="00F473FF">
        <w:t xml:space="preserve">output from the </w:t>
      </w:r>
      <w:r>
        <w:t>Angaston reciprocating engine sets</w:t>
      </w:r>
      <w:r w:rsidR="00F473FF">
        <w:t xml:space="preserve"> (shown in purple)</w:t>
      </w:r>
      <w:r>
        <w:t>, and non-scheduled wind generation</w:t>
      </w:r>
      <w:r w:rsidR="00F473FF">
        <w:t xml:space="preserve"> (shown in light green)</w:t>
      </w:r>
      <w:r>
        <w:t xml:space="preserve">. All of these sources of generation </w:t>
      </w:r>
      <w:r w:rsidR="003456DC">
        <w:t>offset customer consumption reducing the demand to be met by the NEM</w:t>
      </w:r>
      <w:r>
        <w:t xml:space="preserve">. </w:t>
      </w:r>
      <w:r w:rsidR="003456DC">
        <w:t xml:space="preserve">Some </w:t>
      </w:r>
      <w:r w:rsidR="00526B5B">
        <w:t xml:space="preserve">customer </w:t>
      </w:r>
      <w:r>
        <w:t xml:space="preserve">response, shown in orange, </w:t>
      </w:r>
      <w:r w:rsidR="003456DC">
        <w:t>was also detected</w:t>
      </w:r>
      <w:r w:rsidR="00B16F7F">
        <w:t>,</w:t>
      </w:r>
      <w:r w:rsidR="003456DC">
        <w:t xml:space="preserve"> further </w:t>
      </w:r>
      <w:r>
        <w:t>reduc</w:t>
      </w:r>
      <w:r w:rsidR="003456DC">
        <w:t xml:space="preserve">ing </w:t>
      </w:r>
      <w:r w:rsidR="00526B5B">
        <w:t xml:space="preserve">NEM </w:t>
      </w:r>
      <w:r>
        <w:t xml:space="preserve">demand. Had solar, embedded non-metered, non-scheduled non-wind generation and </w:t>
      </w:r>
      <w:r w:rsidR="00526B5B">
        <w:t xml:space="preserve">customer </w:t>
      </w:r>
      <w:r>
        <w:t>response not been available, we estimate that maximum demand for the day would have been around 3400</w:t>
      </w:r>
      <w:r w:rsidR="00EA354B">
        <w:t> </w:t>
      </w:r>
      <w:r>
        <w:t>MW</w:t>
      </w:r>
      <w:r w:rsidR="00F36779">
        <w:rPr>
          <w:rStyle w:val="FootnoteReference"/>
        </w:rPr>
        <w:footnoteReference w:id="8"/>
      </w:r>
      <w:r>
        <w:t xml:space="preserve"> at around 4.30 pm </w:t>
      </w:r>
      <w:r w:rsidR="00265A5E">
        <w:t>(</w:t>
      </w:r>
      <w:r>
        <w:t>typical of the time that peak customer demand has historically occurred</w:t>
      </w:r>
      <w:r w:rsidR="00265A5E">
        <w:t>,</w:t>
      </w:r>
      <w:r>
        <w:t xml:space="preserve"> around 4.30 pm and 5.00 pm).</w:t>
      </w:r>
    </w:p>
    <w:p w:rsidR="005D1BE1" w:rsidRDefault="005D1BE1" w:rsidP="005D1BE1">
      <w:pPr>
        <w:pStyle w:val="AERbodytext"/>
      </w:pPr>
      <w:r>
        <w:t>Figure 1 also shows the contribution from PV</w:t>
      </w:r>
      <w:r w:rsidR="00EA354B">
        <w:t>. As expected</w:t>
      </w:r>
      <w:r w:rsidR="00B16F7F">
        <w:t>,</w:t>
      </w:r>
      <w:r w:rsidR="00EA354B">
        <w:t xml:space="preserve"> the output from PV </w:t>
      </w:r>
      <w:r>
        <w:t>start</w:t>
      </w:r>
      <w:r w:rsidR="00B16F7F">
        <w:t>ed</w:t>
      </w:r>
      <w:r w:rsidR="00EA354B">
        <w:t xml:space="preserve"> soon after sunrise </w:t>
      </w:r>
      <w:r>
        <w:t>d at around 7.30 am and end</w:t>
      </w:r>
      <w:r w:rsidR="00B16F7F">
        <w:t>ed</w:t>
      </w:r>
      <w:r>
        <w:t xml:space="preserve"> at about 8 pm. </w:t>
      </w:r>
      <w:r w:rsidR="00526B5B">
        <w:t>T</w:t>
      </w:r>
      <w:r>
        <w:t xml:space="preserve">he PV data used in figures 1 and 2 </w:t>
      </w:r>
      <w:r w:rsidR="00EA354B">
        <w:t xml:space="preserve">shows that the output of these systems </w:t>
      </w:r>
      <w:r>
        <w:t>varie</w:t>
      </w:r>
      <w:r w:rsidR="00265A5E">
        <w:t>d</w:t>
      </w:r>
      <w:r>
        <w:t xml:space="preserve"> significantly across the day, reflecting the cloudy conditions. The </w:t>
      </w:r>
      <w:r w:rsidR="00EA354B">
        <w:t xml:space="preserve">real </w:t>
      </w:r>
      <w:r>
        <w:t xml:space="preserve">contribution from PV </w:t>
      </w:r>
      <w:r w:rsidR="00526B5B">
        <w:t xml:space="preserve">could </w:t>
      </w:r>
      <w:r>
        <w:t xml:space="preserve">be somewhat different to that represented </w:t>
      </w:r>
      <w:r w:rsidR="00265A5E">
        <w:t>as</w:t>
      </w:r>
      <w:r>
        <w:t xml:space="preserve"> our approximation of the performance </w:t>
      </w:r>
      <w:r w:rsidR="00265A5E">
        <w:t xml:space="preserve">is </w:t>
      </w:r>
      <w:r>
        <w:t>based on a sample</w:t>
      </w:r>
      <w:r w:rsidR="00265A5E">
        <w:rPr>
          <w:rStyle w:val="FootnoteReference"/>
        </w:rPr>
        <w:footnoteReference w:id="9"/>
      </w:r>
      <w:r>
        <w:t xml:space="preserve"> of output data from actual PV systems operating on that day</w:t>
      </w:r>
      <w:r w:rsidR="00F36779">
        <w:rPr>
          <w:rStyle w:val="FootnoteReference"/>
        </w:rPr>
        <w:footnoteReference w:id="10"/>
      </w:r>
      <w:r>
        <w:t xml:space="preserve">. </w:t>
      </w:r>
    </w:p>
    <w:p w:rsidR="005D1BE1" w:rsidRDefault="005D1BE1" w:rsidP="005D1BE1">
      <w:pPr>
        <w:pStyle w:val="AERbodytext"/>
      </w:pPr>
      <w:r>
        <w:t xml:space="preserve">Non-scheduled non wind output is derived from meter data for a number of embedded reciprocating engine sites in the region (for example, Lonsdale and the Port </w:t>
      </w:r>
      <w:proofErr w:type="spellStart"/>
      <w:r>
        <w:t>Stanvac</w:t>
      </w:r>
      <w:proofErr w:type="spellEnd"/>
      <w:r>
        <w:t xml:space="preserve"> engines). Total capacity from this energy source is approaching 85 MW. </w:t>
      </w:r>
    </w:p>
    <w:p w:rsidR="007C51CA" w:rsidRDefault="005D1BE1" w:rsidP="005D1BE1">
      <w:pPr>
        <w:pStyle w:val="AERbodytext"/>
      </w:pPr>
      <w:r>
        <w:t xml:space="preserve">Our estimate of </w:t>
      </w:r>
      <w:r w:rsidR="00526B5B">
        <w:t xml:space="preserve">customer </w:t>
      </w:r>
      <w:r>
        <w:t xml:space="preserve">response has been calculated from the meter data </w:t>
      </w:r>
      <w:proofErr w:type="gramStart"/>
      <w:r>
        <w:t xml:space="preserve">for </w:t>
      </w:r>
      <w:r w:rsidR="00265A5E">
        <w:t>a number</w:t>
      </w:r>
      <w:r>
        <w:t xml:space="preserve"> major customers</w:t>
      </w:r>
      <w:proofErr w:type="gramEnd"/>
      <w:r>
        <w:t xml:space="preserve"> in the region. These customers exhibited noticeably lower demand on this day than on days before and after the event. These sources made a significant contribution, offsetting generation from scheduled sources from </w:t>
      </w:r>
      <w:r w:rsidR="00526B5B">
        <w:t xml:space="preserve">quite early in the day </w:t>
      </w:r>
      <w:r>
        <w:t>until around 6.30 pm.</w:t>
      </w:r>
      <w:r w:rsidRPr="00665719" w:rsidDel="00BE1AC5">
        <w:t xml:space="preserve"> </w:t>
      </w:r>
      <w:r w:rsidR="00265A5E">
        <w:t>T</w:t>
      </w:r>
      <w:r w:rsidR="00526B5B">
        <w:t>he high price forecasts published by AEMO in predispatch may have encouraged these businesses to change their consumption behaviour</w:t>
      </w:r>
      <w:r w:rsidR="00265A5E">
        <w:t xml:space="preserve"> and does not appear to have been accounted for in AEMO’s forecasts.</w:t>
      </w:r>
    </w:p>
    <w:p w:rsidR="00EA710B" w:rsidRDefault="002D7EEF" w:rsidP="009668C1">
      <w:pPr>
        <w:pStyle w:val="AERbodytext"/>
        <w:spacing w:before="240"/>
      </w:pPr>
      <w:r w:rsidRPr="003B7E20">
        <w:t>Table</w:t>
      </w:r>
      <w:r w:rsidR="00EA710B">
        <w:t>s</w:t>
      </w:r>
      <w:r w:rsidRPr="003B7E20">
        <w:t xml:space="preserve"> 1</w:t>
      </w:r>
      <w:r w:rsidR="00EA710B">
        <w:t xml:space="preserve"> and 2</w:t>
      </w:r>
      <w:r w:rsidRPr="003B7E20">
        <w:t xml:space="preserve"> </w:t>
      </w:r>
      <w:r w:rsidR="00D928FE">
        <w:t>show</w:t>
      </w:r>
      <w:r w:rsidR="00B05A50">
        <w:t>, for South Australia and Victoria respectively,</w:t>
      </w:r>
      <w:r w:rsidR="00D928FE">
        <w:t xml:space="preserve"> actual and forecast </w:t>
      </w:r>
      <w:r w:rsidR="00DA1E84">
        <w:t xml:space="preserve">price, demand and available capacity </w:t>
      </w:r>
      <w:r w:rsidR="004C7A9D" w:rsidRPr="003B7E20">
        <w:t xml:space="preserve">for the </w:t>
      </w:r>
      <w:r w:rsidR="006F7108" w:rsidRPr="003B7E20">
        <w:t>eight</w:t>
      </w:r>
      <w:r w:rsidR="004C7A9D" w:rsidRPr="003B7E20">
        <w:t xml:space="preserve"> trading interval</w:t>
      </w:r>
      <w:r w:rsidR="00E441D7" w:rsidRPr="003B7E20">
        <w:t>s</w:t>
      </w:r>
      <w:r w:rsidR="004C7A9D" w:rsidRPr="003B7E20">
        <w:t xml:space="preserve"> </w:t>
      </w:r>
      <w:r w:rsidR="00696E60" w:rsidRPr="003B7E20">
        <w:t xml:space="preserve">between </w:t>
      </w:r>
      <w:r w:rsidR="00EA710B">
        <w:t>1</w:t>
      </w:r>
      <w:r w:rsidR="00696E60" w:rsidRPr="003B7E20">
        <w:t>2</w:t>
      </w:r>
      <w:r w:rsidR="006F7108" w:rsidRPr="003B7E20">
        <w:t>.30</w:t>
      </w:r>
      <w:r w:rsidR="00696E60" w:rsidRPr="003B7E20">
        <w:t xml:space="preserve"> pm and </w:t>
      </w:r>
      <w:r w:rsidR="00EA710B">
        <w:t>4</w:t>
      </w:r>
      <w:r w:rsidR="00696E60" w:rsidRPr="003B7E20">
        <w:t> pm</w:t>
      </w:r>
      <w:r w:rsidR="00CF02F2">
        <w:t xml:space="preserve"> (inclusive) compared to forecast four and twelve hours from dispatch</w:t>
      </w:r>
      <w:r w:rsidR="00DA1E84">
        <w:t>.</w:t>
      </w:r>
      <w:r w:rsidR="000429B2" w:rsidRPr="003B7E20">
        <w:rPr>
          <w:rStyle w:val="FootnoteReference"/>
        </w:rPr>
        <w:footnoteReference w:id="11"/>
      </w:r>
      <w:r w:rsidR="00AF294A">
        <w:t xml:space="preserve"> </w:t>
      </w:r>
    </w:p>
    <w:p w:rsidR="0040213D" w:rsidRDefault="0040213D" w:rsidP="00EA710B">
      <w:pPr>
        <w:pStyle w:val="AERtabletitle"/>
      </w:pPr>
      <w:r w:rsidRPr="00C67A9D">
        <w:t>Table 1: Actual and forecast demand, spot price and available capacity in South Australia</w:t>
      </w:r>
    </w:p>
    <w:tbl>
      <w:tblPr>
        <w:tblW w:w="9403"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959"/>
        <w:gridCol w:w="938"/>
        <w:gridCol w:w="938"/>
        <w:gridCol w:w="938"/>
        <w:gridCol w:w="938"/>
        <w:gridCol w:w="939"/>
        <w:gridCol w:w="938"/>
        <w:gridCol w:w="938"/>
        <w:gridCol w:w="938"/>
        <w:gridCol w:w="939"/>
      </w:tblGrid>
      <w:tr w:rsidR="0040213D" w:rsidRPr="001851A1" w:rsidTr="00FE2456">
        <w:trPr>
          <w:tblHeader/>
        </w:trPr>
        <w:tc>
          <w:tcPr>
            <w:tcW w:w="959" w:type="dxa"/>
            <w:tcBorders>
              <w:top w:val="single" w:sz="8" w:space="0" w:color="7BA0CD"/>
              <w:left w:val="single" w:sz="8" w:space="0" w:color="7BA0CD"/>
              <w:bottom w:val="single" w:sz="8" w:space="0" w:color="7BA0CD"/>
              <w:right w:val="single" w:sz="4" w:space="0" w:color="auto"/>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Time</w:t>
            </w:r>
          </w:p>
        </w:tc>
        <w:tc>
          <w:tcPr>
            <w:tcW w:w="2814" w:type="dxa"/>
            <w:gridSpan w:val="3"/>
            <w:tcBorders>
              <w:top w:val="single" w:sz="8" w:space="0" w:color="7BA0CD"/>
              <w:left w:val="single" w:sz="4" w:space="0" w:color="auto"/>
              <w:bottom w:val="single" w:sz="8" w:space="0" w:color="7BA0CD"/>
              <w:right w:val="single" w:sz="4" w:space="0" w:color="auto"/>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Price ($/MWh)</w:t>
            </w:r>
          </w:p>
        </w:tc>
        <w:tc>
          <w:tcPr>
            <w:tcW w:w="2815" w:type="dxa"/>
            <w:gridSpan w:val="3"/>
            <w:tcBorders>
              <w:top w:val="single" w:sz="8" w:space="0" w:color="7BA0CD"/>
              <w:left w:val="single" w:sz="4" w:space="0" w:color="auto"/>
              <w:bottom w:val="single" w:sz="8" w:space="0" w:color="7BA0CD"/>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Demand (MW)</w:t>
            </w:r>
          </w:p>
        </w:tc>
        <w:tc>
          <w:tcPr>
            <w:tcW w:w="2815" w:type="dxa"/>
            <w:gridSpan w:val="3"/>
            <w:tcBorders>
              <w:top w:val="single" w:sz="8" w:space="0" w:color="7BA0CD"/>
              <w:left w:val="single" w:sz="4" w:space="0" w:color="auto"/>
              <w:bottom w:val="single" w:sz="8" w:space="0" w:color="7BA0CD"/>
              <w:right w:val="single" w:sz="8" w:space="0" w:color="7BA0CD"/>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Availability (MW)</w:t>
            </w:r>
          </w:p>
        </w:tc>
      </w:tr>
      <w:tr w:rsidR="0040213D" w:rsidRPr="001851A1" w:rsidTr="00FE2456">
        <w:trPr>
          <w:tblHeader/>
        </w:trPr>
        <w:tc>
          <w:tcPr>
            <w:tcW w:w="959" w:type="dxa"/>
            <w:tcBorders>
              <w:top w:val="single" w:sz="8" w:space="0" w:color="7BA0CD"/>
              <w:left w:val="single" w:sz="8" w:space="0" w:color="7BA0CD"/>
              <w:bottom w:val="single" w:sz="4" w:space="0" w:color="FFFFFF" w:themeColor="background1"/>
              <w:right w:val="single" w:sz="4" w:space="0" w:color="auto"/>
            </w:tcBorders>
            <w:shd w:val="clear" w:color="auto" w:fill="4F81BD"/>
          </w:tcPr>
          <w:p w:rsidR="0040213D" w:rsidRPr="00094BEB" w:rsidRDefault="0040213D" w:rsidP="00094BEB">
            <w:pPr>
              <w:pStyle w:val="AERtabletextheading"/>
              <w:jc w:val="center"/>
              <w:rPr>
                <w:b w:val="0"/>
                <w:color w:val="FFFFFF" w:themeColor="background1"/>
              </w:rPr>
            </w:pPr>
          </w:p>
        </w:tc>
        <w:tc>
          <w:tcPr>
            <w:tcW w:w="938" w:type="dxa"/>
            <w:tcBorders>
              <w:top w:val="single" w:sz="8" w:space="0" w:color="7BA0CD"/>
              <w:left w:val="single" w:sz="4" w:space="0" w:color="auto"/>
              <w:bottom w:val="single" w:sz="4" w:space="0" w:color="FFFFFF" w:themeColor="background1"/>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Actual</w:t>
            </w:r>
          </w:p>
        </w:tc>
        <w:tc>
          <w:tcPr>
            <w:tcW w:w="938" w:type="dxa"/>
            <w:tcBorders>
              <w:top w:val="single" w:sz="8" w:space="0" w:color="7BA0CD"/>
              <w:bottom w:val="single" w:sz="4" w:space="0" w:color="FFFFFF" w:themeColor="background1"/>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 xml:space="preserve">4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bottom w:val="single" w:sz="4" w:space="0" w:color="FFFFFF" w:themeColor="background1"/>
              <w:right w:val="single" w:sz="4" w:space="0" w:color="auto"/>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 xml:space="preserve">12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left w:val="single" w:sz="4" w:space="0" w:color="auto"/>
              <w:bottom w:val="single" w:sz="4" w:space="0" w:color="FFFFFF" w:themeColor="background1"/>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Actual</w:t>
            </w:r>
          </w:p>
        </w:tc>
        <w:tc>
          <w:tcPr>
            <w:tcW w:w="939" w:type="dxa"/>
            <w:tcBorders>
              <w:top w:val="single" w:sz="8" w:space="0" w:color="7BA0CD"/>
              <w:bottom w:val="single" w:sz="4" w:space="0" w:color="FFFFFF" w:themeColor="background1"/>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 xml:space="preserve">4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bottom w:val="single" w:sz="4" w:space="0" w:color="FFFFFF" w:themeColor="background1"/>
              <w:right w:val="single" w:sz="4" w:space="0" w:color="auto"/>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 xml:space="preserve">12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left w:val="single" w:sz="4" w:space="0" w:color="auto"/>
              <w:bottom w:val="single" w:sz="4" w:space="0" w:color="FFFFFF" w:themeColor="background1"/>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Actual</w:t>
            </w:r>
          </w:p>
        </w:tc>
        <w:tc>
          <w:tcPr>
            <w:tcW w:w="938" w:type="dxa"/>
            <w:tcBorders>
              <w:top w:val="single" w:sz="8" w:space="0" w:color="7BA0CD"/>
              <w:bottom w:val="single" w:sz="4" w:space="0" w:color="FFFFFF" w:themeColor="background1"/>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 xml:space="preserve">4 </w:t>
            </w:r>
            <w:proofErr w:type="spellStart"/>
            <w:r w:rsidRPr="00094BEB">
              <w:rPr>
                <w:color w:val="FFFFFF" w:themeColor="background1"/>
              </w:rPr>
              <w:t>hr</w:t>
            </w:r>
            <w:proofErr w:type="spellEnd"/>
            <w:r w:rsidRPr="00094BEB">
              <w:rPr>
                <w:color w:val="FFFFFF" w:themeColor="background1"/>
              </w:rPr>
              <w:t xml:space="preserve"> forecast</w:t>
            </w:r>
          </w:p>
        </w:tc>
        <w:tc>
          <w:tcPr>
            <w:tcW w:w="939" w:type="dxa"/>
            <w:tcBorders>
              <w:top w:val="single" w:sz="8" w:space="0" w:color="7BA0CD"/>
              <w:bottom w:val="single" w:sz="4" w:space="0" w:color="FFFFFF" w:themeColor="background1"/>
              <w:right w:val="single" w:sz="8" w:space="0" w:color="7BA0CD"/>
            </w:tcBorders>
            <w:shd w:val="clear" w:color="auto" w:fill="4F81BD"/>
          </w:tcPr>
          <w:p w:rsidR="0040213D" w:rsidRPr="00094BEB" w:rsidRDefault="0040213D" w:rsidP="00094BEB">
            <w:pPr>
              <w:pStyle w:val="AERtabletextheading"/>
              <w:jc w:val="center"/>
              <w:rPr>
                <w:b w:val="0"/>
                <w:color w:val="FFFFFF" w:themeColor="background1"/>
              </w:rPr>
            </w:pPr>
            <w:r w:rsidRPr="00094BEB">
              <w:rPr>
                <w:color w:val="FFFFFF" w:themeColor="background1"/>
              </w:rPr>
              <w:t xml:space="preserve">12 </w:t>
            </w:r>
            <w:proofErr w:type="spellStart"/>
            <w:r w:rsidRPr="00094BEB">
              <w:rPr>
                <w:color w:val="FFFFFF" w:themeColor="background1"/>
              </w:rPr>
              <w:t>hr</w:t>
            </w:r>
            <w:proofErr w:type="spellEnd"/>
            <w:r w:rsidRPr="00094BEB">
              <w:rPr>
                <w:color w:val="FFFFFF" w:themeColor="background1"/>
              </w:rPr>
              <w:t xml:space="preserve"> forecast</w:t>
            </w:r>
          </w:p>
        </w:tc>
      </w:tr>
      <w:tr w:rsidR="000238EF" w:rsidRPr="000238EF" w:rsidTr="00FE2456">
        <w:tc>
          <w:tcPr>
            <w:tcW w:w="959" w:type="dxa"/>
            <w:tcBorders>
              <w:top w:val="single" w:sz="4" w:space="0" w:color="FFFFFF" w:themeColor="background1"/>
              <w:right w:val="single" w:sz="4" w:space="0" w:color="auto"/>
            </w:tcBorders>
            <w:shd w:val="clear" w:color="auto" w:fill="D3DFEE"/>
            <w:vAlign w:val="center"/>
          </w:tcPr>
          <w:p w:rsidR="000238EF" w:rsidRPr="000238EF" w:rsidRDefault="000238EF" w:rsidP="00094BEB">
            <w:pPr>
              <w:pStyle w:val="AERtabletextheading"/>
            </w:pPr>
            <w:r w:rsidRPr="00184046">
              <w:t>12:30 PM</w:t>
            </w:r>
          </w:p>
        </w:tc>
        <w:tc>
          <w:tcPr>
            <w:tcW w:w="938" w:type="dxa"/>
            <w:tcBorders>
              <w:top w:val="single" w:sz="4" w:space="0" w:color="FFFFFF" w:themeColor="background1"/>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1200</w:t>
            </w:r>
          </w:p>
        </w:tc>
        <w:tc>
          <w:tcPr>
            <w:tcW w:w="938" w:type="dxa"/>
            <w:tcBorders>
              <w:top w:val="single" w:sz="4" w:space="0" w:color="FFFFFF" w:themeColor="background1"/>
            </w:tcBorders>
            <w:shd w:val="clear" w:color="auto" w:fill="D3DFEE"/>
            <w:vAlign w:val="center"/>
          </w:tcPr>
          <w:p w:rsidR="000238EF" w:rsidRPr="00844D59" w:rsidRDefault="000238EF" w:rsidP="00094BEB">
            <w:pPr>
              <w:pStyle w:val="AERtabletextheading"/>
              <w:jc w:val="center"/>
            </w:pPr>
            <w:r w:rsidRPr="00094BEB">
              <w:rPr>
                <w:b w:val="0"/>
              </w:rPr>
              <w:t>10</w:t>
            </w:r>
            <w:r w:rsidR="003C08F6" w:rsidRPr="00094BEB">
              <w:rPr>
                <w:b w:val="0"/>
              </w:rPr>
              <w:t xml:space="preserve"> </w:t>
            </w:r>
            <w:r w:rsidRPr="00094BEB">
              <w:rPr>
                <w:b w:val="0"/>
              </w:rPr>
              <w:t>516</w:t>
            </w:r>
          </w:p>
        </w:tc>
        <w:tc>
          <w:tcPr>
            <w:tcW w:w="938" w:type="dxa"/>
            <w:tcBorders>
              <w:top w:val="single" w:sz="4" w:space="0" w:color="FFFFFF" w:themeColor="background1"/>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9890</w:t>
            </w:r>
          </w:p>
        </w:tc>
        <w:tc>
          <w:tcPr>
            <w:tcW w:w="938" w:type="dxa"/>
            <w:tcBorders>
              <w:top w:val="single" w:sz="4" w:space="0" w:color="FFFFFF" w:themeColor="background1"/>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2665</w:t>
            </w:r>
          </w:p>
        </w:tc>
        <w:tc>
          <w:tcPr>
            <w:tcW w:w="939" w:type="dxa"/>
            <w:tcBorders>
              <w:top w:val="single" w:sz="4" w:space="0" w:color="FFFFFF" w:themeColor="background1"/>
            </w:tcBorders>
            <w:shd w:val="clear" w:color="auto" w:fill="D3DFEE"/>
            <w:vAlign w:val="center"/>
          </w:tcPr>
          <w:p w:rsidR="000238EF" w:rsidRPr="00844D59" w:rsidRDefault="000238EF" w:rsidP="00094BEB">
            <w:pPr>
              <w:pStyle w:val="AERtabletextheading"/>
              <w:jc w:val="center"/>
            </w:pPr>
            <w:r w:rsidRPr="00094BEB">
              <w:rPr>
                <w:b w:val="0"/>
              </w:rPr>
              <w:t>2799</w:t>
            </w:r>
          </w:p>
        </w:tc>
        <w:tc>
          <w:tcPr>
            <w:tcW w:w="938" w:type="dxa"/>
            <w:tcBorders>
              <w:top w:val="single" w:sz="4" w:space="0" w:color="FFFFFF" w:themeColor="background1"/>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2793</w:t>
            </w:r>
          </w:p>
        </w:tc>
        <w:tc>
          <w:tcPr>
            <w:tcW w:w="938" w:type="dxa"/>
            <w:tcBorders>
              <w:top w:val="single" w:sz="4" w:space="0" w:color="FFFFFF" w:themeColor="background1"/>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3094</w:t>
            </w:r>
          </w:p>
        </w:tc>
        <w:tc>
          <w:tcPr>
            <w:tcW w:w="938" w:type="dxa"/>
            <w:tcBorders>
              <w:top w:val="single" w:sz="4" w:space="0" w:color="FFFFFF" w:themeColor="background1"/>
            </w:tcBorders>
            <w:shd w:val="clear" w:color="auto" w:fill="D3DFEE"/>
            <w:vAlign w:val="center"/>
          </w:tcPr>
          <w:p w:rsidR="000238EF" w:rsidRPr="00844D59" w:rsidRDefault="000238EF" w:rsidP="00094BEB">
            <w:pPr>
              <w:pStyle w:val="AERtabletextheading"/>
              <w:jc w:val="center"/>
            </w:pPr>
            <w:r w:rsidRPr="00094BEB">
              <w:rPr>
                <w:b w:val="0"/>
              </w:rPr>
              <w:t>3105</w:t>
            </w:r>
          </w:p>
        </w:tc>
        <w:tc>
          <w:tcPr>
            <w:tcW w:w="939" w:type="dxa"/>
            <w:tcBorders>
              <w:top w:val="single" w:sz="4" w:space="0" w:color="FFFFFF" w:themeColor="background1"/>
            </w:tcBorders>
            <w:shd w:val="clear" w:color="auto" w:fill="D3DFEE"/>
            <w:vAlign w:val="center"/>
          </w:tcPr>
          <w:p w:rsidR="000238EF" w:rsidRPr="00844D59" w:rsidRDefault="000238EF" w:rsidP="00094BEB">
            <w:pPr>
              <w:pStyle w:val="AERtabletextheading"/>
              <w:jc w:val="center"/>
            </w:pPr>
            <w:r w:rsidRPr="00094BEB">
              <w:rPr>
                <w:b w:val="0"/>
              </w:rPr>
              <w:t>3156</w:t>
            </w:r>
          </w:p>
        </w:tc>
      </w:tr>
      <w:tr w:rsidR="000238EF" w:rsidRPr="000238EF" w:rsidTr="00184046">
        <w:tc>
          <w:tcPr>
            <w:tcW w:w="959" w:type="dxa"/>
            <w:tcBorders>
              <w:right w:val="single" w:sz="4" w:space="0" w:color="auto"/>
            </w:tcBorders>
            <w:shd w:val="clear" w:color="auto" w:fill="auto"/>
            <w:vAlign w:val="center"/>
          </w:tcPr>
          <w:p w:rsidR="000238EF" w:rsidRPr="000238EF" w:rsidRDefault="000238EF" w:rsidP="00094BEB">
            <w:pPr>
              <w:pStyle w:val="AERtabletextheading"/>
            </w:pPr>
            <w:r w:rsidRPr="00184046">
              <w:t>1:00 PM</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369</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099</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10</w:t>
            </w:r>
            <w:r w:rsidR="003C08F6" w:rsidRPr="00094BEB">
              <w:rPr>
                <w:b w:val="0"/>
              </w:rPr>
              <w:t xml:space="preserve"> </w:t>
            </w:r>
            <w:r w:rsidRPr="00094BEB">
              <w:rPr>
                <w:b w:val="0"/>
              </w:rPr>
              <w:t>417</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2711</w:t>
            </w:r>
          </w:p>
        </w:tc>
        <w:tc>
          <w:tcPr>
            <w:tcW w:w="939"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2896</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2799</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3073</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3065</w:t>
            </w:r>
          </w:p>
        </w:tc>
        <w:tc>
          <w:tcPr>
            <w:tcW w:w="939" w:type="dxa"/>
            <w:tcBorders>
              <w:left w:val="nil"/>
            </w:tcBorders>
            <w:shd w:val="clear" w:color="auto" w:fill="auto"/>
            <w:vAlign w:val="center"/>
          </w:tcPr>
          <w:p w:rsidR="000238EF" w:rsidRPr="00844D59" w:rsidRDefault="000238EF" w:rsidP="00094BEB">
            <w:pPr>
              <w:pStyle w:val="AERtabletextheading"/>
              <w:jc w:val="center"/>
            </w:pPr>
            <w:r w:rsidRPr="00094BEB">
              <w:rPr>
                <w:b w:val="0"/>
              </w:rPr>
              <w:t>3134</w:t>
            </w:r>
          </w:p>
        </w:tc>
      </w:tr>
      <w:tr w:rsidR="000238EF" w:rsidRPr="000238EF" w:rsidTr="00184046">
        <w:tc>
          <w:tcPr>
            <w:tcW w:w="959" w:type="dxa"/>
            <w:tcBorders>
              <w:right w:val="single" w:sz="4" w:space="0" w:color="auto"/>
            </w:tcBorders>
            <w:shd w:val="clear" w:color="auto" w:fill="D3DFEE"/>
            <w:vAlign w:val="center"/>
          </w:tcPr>
          <w:p w:rsidR="000238EF" w:rsidRPr="000238EF" w:rsidRDefault="000238EF" w:rsidP="00094BEB">
            <w:pPr>
              <w:pStyle w:val="AERtabletextheading"/>
            </w:pPr>
            <w:r w:rsidRPr="00184046">
              <w:t>1:30 PM</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2146</w:t>
            </w:r>
          </w:p>
        </w:tc>
        <w:tc>
          <w:tcPr>
            <w:tcW w:w="938" w:type="dxa"/>
            <w:shd w:val="clear" w:color="auto" w:fill="D3DFEE"/>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099</w:t>
            </w:r>
          </w:p>
        </w:tc>
        <w:tc>
          <w:tcPr>
            <w:tcW w:w="938" w:type="dxa"/>
            <w:tcBorders>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10</w:t>
            </w:r>
            <w:r w:rsidR="003C08F6" w:rsidRPr="00094BEB">
              <w:rPr>
                <w:b w:val="0"/>
              </w:rPr>
              <w:t xml:space="preserve"> </w:t>
            </w:r>
            <w:r w:rsidRPr="00094BEB">
              <w:rPr>
                <w:b w:val="0"/>
              </w:rPr>
              <w:t>521</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2770</w:t>
            </w:r>
          </w:p>
        </w:tc>
        <w:tc>
          <w:tcPr>
            <w:tcW w:w="939" w:type="dxa"/>
            <w:shd w:val="clear" w:color="auto" w:fill="D3DFEE"/>
            <w:vAlign w:val="center"/>
          </w:tcPr>
          <w:p w:rsidR="000238EF" w:rsidRPr="00844D59" w:rsidRDefault="000238EF" w:rsidP="00094BEB">
            <w:pPr>
              <w:pStyle w:val="AERtabletextheading"/>
              <w:jc w:val="center"/>
            </w:pPr>
            <w:r w:rsidRPr="00094BEB">
              <w:rPr>
                <w:b w:val="0"/>
              </w:rPr>
              <w:t>2968</w:t>
            </w:r>
          </w:p>
        </w:tc>
        <w:tc>
          <w:tcPr>
            <w:tcW w:w="938" w:type="dxa"/>
            <w:tcBorders>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2890</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3073</w:t>
            </w:r>
          </w:p>
        </w:tc>
        <w:tc>
          <w:tcPr>
            <w:tcW w:w="938" w:type="dxa"/>
            <w:shd w:val="clear" w:color="auto" w:fill="D3DFEE"/>
            <w:vAlign w:val="center"/>
          </w:tcPr>
          <w:p w:rsidR="000238EF" w:rsidRPr="00844D59" w:rsidRDefault="000238EF" w:rsidP="00094BEB">
            <w:pPr>
              <w:pStyle w:val="AERtabletextheading"/>
              <w:jc w:val="center"/>
            </w:pPr>
            <w:r w:rsidRPr="00094BEB">
              <w:rPr>
                <w:b w:val="0"/>
              </w:rPr>
              <w:t>3050</w:t>
            </w:r>
          </w:p>
        </w:tc>
        <w:tc>
          <w:tcPr>
            <w:tcW w:w="939" w:type="dxa"/>
            <w:shd w:val="clear" w:color="auto" w:fill="D3DFEE"/>
            <w:vAlign w:val="center"/>
          </w:tcPr>
          <w:p w:rsidR="000238EF" w:rsidRPr="00844D59" w:rsidRDefault="000238EF" w:rsidP="00094BEB">
            <w:pPr>
              <w:pStyle w:val="AERtabletextheading"/>
              <w:jc w:val="center"/>
            </w:pPr>
            <w:r w:rsidRPr="00094BEB">
              <w:rPr>
                <w:b w:val="0"/>
              </w:rPr>
              <w:t>3112</w:t>
            </w:r>
          </w:p>
        </w:tc>
      </w:tr>
      <w:tr w:rsidR="000238EF" w:rsidRPr="000238EF" w:rsidTr="00184046">
        <w:tc>
          <w:tcPr>
            <w:tcW w:w="959" w:type="dxa"/>
            <w:tcBorders>
              <w:right w:val="single" w:sz="4" w:space="0" w:color="auto"/>
            </w:tcBorders>
            <w:shd w:val="clear" w:color="auto" w:fill="auto"/>
            <w:vAlign w:val="center"/>
          </w:tcPr>
          <w:p w:rsidR="000238EF" w:rsidRPr="000238EF" w:rsidRDefault="000238EF" w:rsidP="00094BEB">
            <w:pPr>
              <w:pStyle w:val="AERtabletextheading"/>
            </w:pPr>
            <w:r w:rsidRPr="00184046">
              <w:t>2:00 PM</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4004</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100</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099</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2844</w:t>
            </w:r>
          </w:p>
        </w:tc>
        <w:tc>
          <w:tcPr>
            <w:tcW w:w="939"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3034</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2959</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3040</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3040</w:t>
            </w:r>
          </w:p>
        </w:tc>
        <w:tc>
          <w:tcPr>
            <w:tcW w:w="939" w:type="dxa"/>
            <w:tcBorders>
              <w:left w:val="nil"/>
            </w:tcBorders>
            <w:shd w:val="clear" w:color="auto" w:fill="auto"/>
            <w:vAlign w:val="center"/>
          </w:tcPr>
          <w:p w:rsidR="000238EF" w:rsidRPr="00844D59" w:rsidRDefault="000238EF" w:rsidP="00094BEB">
            <w:pPr>
              <w:pStyle w:val="AERtabletextheading"/>
              <w:jc w:val="center"/>
            </w:pPr>
            <w:r w:rsidRPr="00094BEB">
              <w:rPr>
                <w:b w:val="0"/>
              </w:rPr>
              <w:t>3100</w:t>
            </w:r>
          </w:p>
        </w:tc>
      </w:tr>
      <w:tr w:rsidR="000238EF" w:rsidRPr="000238EF" w:rsidTr="00184046">
        <w:tc>
          <w:tcPr>
            <w:tcW w:w="959" w:type="dxa"/>
            <w:tcBorders>
              <w:right w:val="single" w:sz="4" w:space="0" w:color="auto"/>
            </w:tcBorders>
            <w:shd w:val="clear" w:color="auto" w:fill="D3DFEE"/>
            <w:vAlign w:val="center"/>
          </w:tcPr>
          <w:p w:rsidR="000238EF" w:rsidRPr="000238EF" w:rsidRDefault="000238EF" w:rsidP="00094BEB">
            <w:pPr>
              <w:pStyle w:val="AERtabletextheading"/>
            </w:pPr>
            <w:r w:rsidRPr="00184046">
              <w:t>2:30 PM</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1200</w:t>
            </w:r>
          </w:p>
        </w:tc>
        <w:tc>
          <w:tcPr>
            <w:tcW w:w="938" w:type="dxa"/>
            <w:shd w:val="clear" w:color="auto" w:fill="D3DFEE"/>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100</w:t>
            </w:r>
          </w:p>
        </w:tc>
        <w:tc>
          <w:tcPr>
            <w:tcW w:w="938" w:type="dxa"/>
            <w:tcBorders>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080</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2847</w:t>
            </w:r>
          </w:p>
        </w:tc>
        <w:tc>
          <w:tcPr>
            <w:tcW w:w="939" w:type="dxa"/>
            <w:shd w:val="clear" w:color="auto" w:fill="D3DFEE"/>
            <w:vAlign w:val="center"/>
          </w:tcPr>
          <w:p w:rsidR="000238EF" w:rsidRPr="00844D59" w:rsidRDefault="000238EF" w:rsidP="00094BEB">
            <w:pPr>
              <w:pStyle w:val="AERtabletextheading"/>
              <w:jc w:val="center"/>
            </w:pPr>
            <w:r w:rsidRPr="00094BEB">
              <w:rPr>
                <w:b w:val="0"/>
              </w:rPr>
              <w:t>3068</w:t>
            </w:r>
          </w:p>
        </w:tc>
        <w:tc>
          <w:tcPr>
            <w:tcW w:w="938" w:type="dxa"/>
            <w:tcBorders>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3029</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3021</w:t>
            </w:r>
          </w:p>
        </w:tc>
        <w:tc>
          <w:tcPr>
            <w:tcW w:w="938" w:type="dxa"/>
            <w:shd w:val="clear" w:color="auto" w:fill="D3DFEE"/>
            <w:vAlign w:val="center"/>
          </w:tcPr>
          <w:p w:rsidR="000238EF" w:rsidRPr="00844D59" w:rsidRDefault="000238EF" w:rsidP="00094BEB">
            <w:pPr>
              <w:pStyle w:val="AERtabletextheading"/>
              <w:jc w:val="center"/>
            </w:pPr>
            <w:r w:rsidRPr="00094BEB">
              <w:rPr>
                <w:b w:val="0"/>
              </w:rPr>
              <w:t>3036</w:t>
            </w:r>
          </w:p>
        </w:tc>
        <w:tc>
          <w:tcPr>
            <w:tcW w:w="939" w:type="dxa"/>
            <w:shd w:val="clear" w:color="auto" w:fill="D3DFEE"/>
            <w:vAlign w:val="center"/>
          </w:tcPr>
          <w:p w:rsidR="000238EF" w:rsidRPr="00844D59" w:rsidRDefault="000238EF" w:rsidP="00094BEB">
            <w:pPr>
              <w:pStyle w:val="AERtabletextheading"/>
              <w:jc w:val="center"/>
            </w:pPr>
            <w:r w:rsidRPr="00094BEB">
              <w:rPr>
                <w:b w:val="0"/>
              </w:rPr>
              <w:t>3081</w:t>
            </w:r>
          </w:p>
        </w:tc>
      </w:tr>
      <w:tr w:rsidR="000238EF" w:rsidRPr="000238EF" w:rsidTr="00184046">
        <w:tc>
          <w:tcPr>
            <w:tcW w:w="959" w:type="dxa"/>
            <w:tcBorders>
              <w:right w:val="single" w:sz="4" w:space="0" w:color="auto"/>
            </w:tcBorders>
            <w:shd w:val="clear" w:color="auto" w:fill="auto"/>
            <w:vAlign w:val="center"/>
          </w:tcPr>
          <w:p w:rsidR="000238EF" w:rsidRPr="000238EF" w:rsidRDefault="000238EF" w:rsidP="00094BEB">
            <w:pPr>
              <w:pStyle w:val="AERtabletextheading"/>
            </w:pPr>
            <w:r w:rsidRPr="00184046">
              <w:t>3:00 PM</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220</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100</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099</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2885</w:t>
            </w:r>
          </w:p>
        </w:tc>
        <w:tc>
          <w:tcPr>
            <w:tcW w:w="939"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3111</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3064</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3040</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3037</w:t>
            </w:r>
          </w:p>
        </w:tc>
        <w:tc>
          <w:tcPr>
            <w:tcW w:w="939" w:type="dxa"/>
            <w:tcBorders>
              <w:left w:val="nil"/>
            </w:tcBorders>
            <w:shd w:val="clear" w:color="auto" w:fill="auto"/>
            <w:vAlign w:val="center"/>
          </w:tcPr>
          <w:p w:rsidR="000238EF" w:rsidRPr="00844D59" w:rsidRDefault="000238EF" w:rsidP="00094BEB">
            <w:pPr>
              <w:pStyle w:val="AERtabletextheading"/>
              <w:jc w:val="center"/>
            </w:pPr>
            <w:r w:rsidRPr="00094BEB">
              <w:rPr>
                <w:b w:val="0"/>
              </w:rPr>
              <w:t>3073</w:t>
            </w:r>
          </w:p>
        </w:tc>
      </w:tr>
      <w:tr w:rsidR="000238EF" w:rsidRPr="000238EF" w:rsidTr="00184046">
        <w:tc>
          <w:tcPr>
            <w:tcW w:w="959" w:type="dxa"/>
            <w:tcBorders>
              <w:right w:val="single" w:sz="4" w:space="0" w:color="auto"/>
            </w:tcBorders>
            <w:shd w:val="clear" w:color="auto" w:fill="D3DFEE"/>
            <w:vAlign w:val="center"/>
          </w:tcPr>
          <w:p w:rsidR="000238EF" w:rsidRPr="000238EF" w:rsidRDefault="000238EF" w:rsidP="00094BEB">
            <w:pPr>
              <w:pStyle w:val="AERtabletextheading"/>
            </w:pPr>
            <w:r w:rsidRPr="00184046">
              <w:t>3:30 PM</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3570</w:t>
            </w:r>
          </w:p>
        </w:tc>
        <w:tc>
          <w:tcPr>
            <w:tcW w:w="938" w:type="dxa"/>
            <w:shd w:val="clear" w:color="auto" w:fill="D3DFEE"/>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100</w:t>
            </w:r>
          </w:p>
        </w:tc>
        <w:tc>
          <w:tcPr>
            <w:tcW w:w="938" w:type="dxa"/>
            <w:tcBorders>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100</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2957</w:t>
            </w:r>
          </w:p>
        </w:tc>
        <w:tc>
          <w:tcPr>
            <w:tcW w:w="939" w:type="dxa"/>
            <w:shd w:val="clear" w:color="auto" w:fill="D3DFEE"/>
            <w:vAlign w:val="center"/>
          </w:tcPr>
          <w:p w:rsidR="000238EF" w:rsidRPr="00844D59" w:rsidRDefault="000238EF" w:rsidP="00094BEB">
            <w:pPr>
              <w:pStyle w:val="AERtabletextheading"/>
              <w:jc w:val="center"/>
            </w:pPr>
            <w:r w:rsidRPr="00094BEB">
              <w:rPr>
                <w:b w:val="0"/>
              </w:rPr>
              <w:t>3162</w:t>
            </w:r>
          </w:p>
        </w:tc>
        <w:tc>
          <w:tcPr>
            <w:tcW w:w="938" w:type="dxa"/>
            <w:tcBorders>
              <w:righ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3110</w:t>
            </w:r>
          </w:p>
        </w:tc>
        <w:tc>
          <w:tcPr>
            <w:tcW w:w="938" w:type="dxa"/>
            <w:tcBorders>
              <w:left w:val="single" w:sz="4" w:space="0" w:color="auto"/>
            </w:tcBorders>
            <w:shd w:val="clear" w:color="auto" w:fill="D3DFEE"/>
            <w:vAlign w:val="center"/>
          </w:tcPr>
          <w:p w:rsidR="000238EF" w:rsidRPr="00844D59" w:rsidRDefault="000238EF" w:rsidP="00094BEB">
            <w:pPr>
              <w:pStyle w:val="AERtabletextheading"/>
              <w:jc w:val="center"/>
            </w:pPr>
            <w:r w:rsidRPr="00094BEB">
              <w:rPr>
                <w:b w:val="0"/>
              </w:rPr>
              <w:t>3027</w:t>
            </w:r>
          </w:p>
        </w:tc>
        <w:tc>
          <w:tcPr>
            <w:tcW w:w="938" w:type="dxa"/>
            <w:shd w:val="clear" w:color="auto" w:fill="D3DFEE"/>
            <w:vAlign w:val="center"/>
          </w:tcPr>
          <w:p w:rsidR="000238EF" w:rsidRPr="00844D59" w:rsidRDefault="000238EF" w:rsidP="00094BEB">
            <w:pPr>
              <w:pStyle w:val="AERtabletextheading"/>
              <w:jc w:val="center"/>
            </w:pPr>
            <w:r w:rsidRPr="00094BEB">
              <w:rPr>
                <w:b w:val="0"/>
              </w:rPr>
              <w:t>3035</w:t>
            </w:r>
          </w:p>
        </w:tc>
        <w:tc>
          <w:tcPr>
            <w:tcW w:w="939" w:type="dxa"/>
            <w:shd w:val="clear" w:color="auto" w:fill="D3DFEE"/>
            <w:vAlign w:val="center"/>
          </w:tcPr>
          <w:p w:rsidR="000238EF" w:rsidRPr="00844D59" w:rsidRDefault="000238EF" w:rsidP="00094BEB">
            <w:pPr>
              <w:pStyle w:val="AERtabletextheading"/>
              <w:jc w:val="center"/>
            </w:pPr>
            <w:r w:rsidRPr="00094BEB">
              <w:rPr>
                <w:b w:val="0"/>
              </w:rPr>
              <w:t>3068</w:t>
            </w:r>
          </w:p>
        </w:tc>
      </w:tr>
      <w:tr w:rsidR="000238EF" w:rsidTr="00184046">
        <w:tc>
          <w:tcPr>
            <w:tcW w:w="959" w:type="dxa"/>
            <w:tcBorders>
              <w:right w:val="single" w:sz="4" w:space="0" w:color="auto"/>
            </w:tcBorders>
            <w:shd w:val="clear" w:color="auto" w:fill="auto"/>
            <w:vAlign w:val="center"/>
          </w:tcPr>
          <w:p w:rsidR="000238EF" w:rsidRPr="000238EF" w:rsidRDefault="000238EF" w:rsidP="00094BEB">
            <w:pPr>
              <w:pStyle w:val="AERtabletextheading"/>
            </w:pPr>
            <w:r w:rsidRPr="00184046">
              <w:lastRenderedPageBreak/>
              <w:t>4:00 PM</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6213</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100</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13</w:t>
            </w:r>
            <w:r w:rsidR="003C08F6" w:rsidRPr="00094BEB">
              <w:rPr>
                <w:b w:val="0"/>
              </w:rPr>
              <w:t xml:space="preserve"> </w:t>
            </w:r>
            <w:r w:rsidRPr="00094BEB">
              <w:rPr>
                <w:b w:val="0"/>
              </w:rPr>
              <w:t>100</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2960</w:t>
            </w:r>
          </w:p>
        </w:tc>
        <w:tc>
          <w:tcPr>
            <w:tcW w:w="939"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3195</w:t>
            </w:r>
          </w:p>
        </w:tc>
        <w:tc>
          <w:tcPr>
            <w:tcW w:w="938" w:type="dxa"/>
            <w:tcBorders>
              <w:left w:val="nil"/>
              <w:right w:val="single" w:sz="4" w:space="0" w:color="auto"/>
            </w:tcBorders>
            <w:shd w:val="clear" w:color="auto" w:fill="auto"/>
            <w:vAlign w:val="center"/>
          </w:tcPr>
          <w:p w:rsidR="000238EF" w:rsidRPr="00844D59" w:rsidRDefault="000238EF" w:rsidP="00094BEB">
            <w:pPr>
              <w:pStyle w:val="AERtabletextheading"/>
              <w:jc w:val="center"/>
            </w:pPr>
            <w:r w:rsidRPr="00094BEB">
              <w:rPr>
                <w:b w:val="0"/>
              </w:rPr>
              <w:t>3163</w:t>
            </w:r>
          </w:p>
        </w:tc>
        <w:tc>
          <w:tcPr>
            <w:tcW w:w="938" w:type="dxa"/>
            <w:tcBorders>
              <w:left w:val="single" w:sz="4" w:space="0" w:color="auto"/>
              <w:right w:val="nil"/>
            </w:tcBorders>
            <w:shd w:val="clear" w:color="auto" w:fill="auto"/>
            <w:vAlign w:val="center"/>
          </w:tcPr>
          <w:p w:rsidR="000238EF" w:rsidRPr="00844D59" w:rsidRDefault="000238EF" w:rsidP="00094BEB">
            <w:pPr>
              <w:pStyle w:val="AERtabletextheading"/>
              <w:jc w:val="center"/>
            </w:pPr>
            <w:r w:rsidRPr="00094BEB">
              <w:rPr>
                <w:b w:val="0"/>
              </w:rPr>
              <w:t>3072</w:t>
            </w:r>
          </w:p>
        </w:tc>
        <w:tc>
          <w:tcPr>
            <w:tcW w:w="938" w:type="dxa"/>
            <w:tcBorders>
              <w:left w:val="nil"/>
              <w:right w:val="nil"/>
            </w:tcBorders>
            <w:shd w:val="clear" w:color="auto" w:fill="auto"/>
            <w:vAlign w:val="center"/>
          </w:tcPr>
          <w:p w:rsidR="000238EF" w:rsidRPr="00844D59" w:rsidRDefault="000238EF" w:rsidP="00094BEB">
            <w:pPr>
              <w:pStyle w:val="AERtabletextheading"/>
              <w:jc w:val="center"/>
            </w:pPr>
            <w:r w:rsidRPr="00094BEB">
              <w:rPr>
                <w:b w:val="0"/>
              </w:rPr>
              <w:t>3036</w:t>
            </w:r>
          </w:p>
        </w:tc>
        <w:tc>
          <w:tcPr>
            <w:tcW w:w="939" w:type="dxa"/>
            <w:tcBorders>
              <w:left w:val="nil"/>
            </w:tcBorders>
            <w:shd w:val="clear" w:color="auto" w:fill="auto"/>
            <w:vAlign w:val="center"/>
          </w:tcPr>
          <w:p w:rsidR="000238EF" w:rsidRPr="00844D59" w:rsidRDefault="000238EF" w:rsidP="00094BEB">
            <w:pPr>
              <w:pStyle w:val="AERtabletextheading"/>
              <w:jc w:val="center"/>
            </w:pPr>
            <w:r w:rsidRPr="00094BEB">
              <w:rPr>
                <w:b w:val="0"/>
              </w:rPr>
              <w:t>3070</w:t>
            </w:r>
          </w:p>
        </w:tc>
      </w:tr>
    </w:tbl>
    <w:p w:rsidR="00766EDD" w:rsidRDefault="00766EDD" w:rsidP="00766EDD">
      <w:pPr>
        <w:pStyle w:val="AERtabletitle"/>
      </w:pPr>
      <w:r w:rsidRPr="00C67A9D">
        <w:t xml:space="preserve">Table </w:t>
      </w:r>
      <w:r>
        <w:t>2</w:t>
      </w:r>
      <w:r w:rsidRPr="00C67A9D">
        <w:t xml:space="preserve">: Actual and forecast demand, spot price and available capacity in </w:t>
      </w:r>
      <w:r>
        <w:t>Victoria</w:t>
      </w:r>
    </w:p>
    <w:tbl>
      <w:tblPr>
        <w:tblW w:w="9403"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959"/>
        <w:gridCol w:w="938"/>
        <w:gridCol w:w="938"/>
        <w:gridCol w:w="938"/>
        <w:gridCol w:w="938"/>
        <w:gridCol w:w="939"/>
        <w:gridCol w:w="938"/>
        <w:gridCol w:w="938"/>
        <w:gridCol w:w="938"/>
        <w:gridCol w:w="939"/>
      </w:tblGrid>
      <w:tr w:rsidR="00766EDD" w:rsidRPr="001851A1" w:rsidTr="00D3385C">
        <w:trPr>
          <w:tblHeader/>
        </w:trPr>
        <w:tc>
          <w:tcPr>
            <w:tcW w:w="959" w:type="dxa"/>
            <w:tcBorders>
              <w:top w:val="single" w:sz="8" w:space="0" w:color="7BA0CD"/>
              <w:left w:val="single" w:sz="8" w:space="0" w:color="7BA0CD"/>
              <w:bottom w:val="single" w:sz="8" w:space="0" w:color="7BA0CD"/>
              <w:right w:val="single" w:sz="4" w:space="0" w:color="auto"/>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Time</w:t>
            </w:r>
          </w:p>
        </w:tc>
        <w:tc>
          <w:tcPr>
            <w:tcW w:w="2814" w:type="dxa"/>
            <w:gridSpan w:val="3"/>
            <w:tcBorders>
              <w:top w:val="single" w:sz="8" w:space="0" w:color="7BA0CD"/>
              <w:left w:val="single" w:sz="4" w:space="0" w:color="auto"/>
              <w:bottom w:val="single" w:sz="8" w:space="0" w:color="7BA0CD"/>
              <w:right w:val="single" w:sz="4" w:space="0" w:color="auto"/>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Price ($/MWh)</w:t>
            </w:r>
          </w:p>
        </w:tc>
        <w:tc>
          <w:tcPr>
            <w:tcW w:w="2815" w:type="dxa"/>
            <w:gridSpan w:val="3"/>
            <w:tcBorders>
              <w:top w:val="single" w:sz="8" w:space="0" w:color="7BA0CD"/>
              <w:left w:val="single" w:sz="4" w:space="0" w:color="auto"/>
              <w:bottom w:val="single" w:sz="8" w:space="0" w:color="7BA0CD"/>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Demand (MW)</w:t>
            </w:r>
          </w:p>
        </w:tc>
        <w:tc>
          <w:tcPr>
            <w:tcW w:w="2815" w:type="dxa"/>
            <w:gridSpan w:val="3"/>
            <w:tcBorders>
              <w:top w:val="single" w:sz="8" w:space="0" w:color="7BA0CD"/>
              <w:left w:val="single" w:sz="4" w:space="0" w:color="auto"/>
              <w:bottom w:val="single" w:sz="8" w:space="0" w:color="7BA0CD"/>
              <w:right w:val="single" w:sz="8" w:space="0" w:color="7BA0CD"/>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Availability (MW)</w:t>
            </w:r>
          </w:p>
        </w:tc>
      </w:tr>
      <w:tr w:rsidR="00766EDD" w:rsidRPr="001851A1" w:rsidTr="00D3385C">
        <w:trPr>
          <w:tblHeader/>
        </w:trPr>
        <w:tc>
          <w:tcPr>
            <w:tcW w:w="959" w:type="dxa"/>
            <w:tcBorders>
              <w:top w:val="single" w:sz="8" w:space="0" w:color="7BA0CD"/>
              <w:left w:val="single" w:sz="8" w:space="0" w:color="7BA0CD"/>
              <w:bottom w:val="single" w:sz="4" w:space="0" w:color="FFFFFF" w:themeColor="background1"/>
              <w:right w:val="single" w:sz="4" w:space="0" w:color="auto"/>
            </w:tcBorders>
            <w:shd w:val="clear" w:color="auto" w:fill="4F81BD"/>
          </w:tcPr>
          <w:p w:rsidR="00766EDD" w:rsidRPr="00094BEB" w:rsidRDefault="00766EDD" w:rsidP="00094BEB">
            <w:pPr>
              <w:pStyle w:val="AERtabletextheading"/>
              <w:jc w:val="center"/>
              <w:rPr>
                <w:b w:val="0"/>
                <w:color w:val="FFFFFF" w:themeColor="background1"/>
              </w:rPr>
            </w:pPr>
          </w:p>
        </w:tc>
        <w:tc>
          <w:tcPr>
            <w:tcW w:w="938" w:type="dxa"/>
            <w:tcBorders>
              <w:top w:val="single" w:sz="8" w:space="0" w:color="7BA0CD"/>
              <w:left w:val="single" w:sz="4" w:space="0" w:color="auto"/>
              <w:bottom w:val="single" w:sz="4" w:space="0" w:color="FFFFFF" w:themeColor="background1"/>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Actual</w:t>
            </w:r>
          </w:p>
        </w:tc>
        <w:tc>
          <w:tcPr>
            <w:tcW w:w="938" w:type="dxa"/>
            <w:tcBorders>
              <w:top w:val="single" w:sz="8" w:space="0" w:color="7BA0CD"/>
              <w:bottom w:val="single" w:sz="4" w:space="0" w:color="FFFFFF" w:themeColor="background1"/>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 xml:space="preserve">4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bottom w:val="single" w:sz="4" w:space="0" w:color="FFFFFF" w:themeColor="background1"/>
              <w:right w:val="single" w:sz="4" w:space="0" w:color="auto"/>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 xml:space="preserve">12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left w:val="single" w:sz="4" w:space="0" w:color="auto"/>
              <w:bottom w:val="single" w:sz="4" w:space="0" w:color="FFFFFF" w:themeColor="background1"/>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Actual</w:t>
            </w:r>
          </w:p>
        </w:tc>
        <w:tc>
          <w:tcPr>
            <w:tcW w:w="939" w:type="dxa"/>
            <w:tcBorders>
              <w:top w:val="single" w:sz="8" w:space="0" w:color="7BA0CD"/>
              <w:bottom w:val="single" w:sz="4" w:space="0" w:color="FFFFFF" w:themeColor="background1"/>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 xml:space="preserve">4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bottom w:val="single" w:sz="4" w:space="0" w:color="FFFFFF" w:themeColor="background1"/>
              <w:right w:val="single" w:sz="4" w:space="0" w:color="auto"/>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 xml:space="preserve">12 </w:t>
            </w:r>
            <w:proofErr w:type="spellStart"/>
            <w:r w:rsidRPr="00094BEB">
              <w:rPr>
                <w:color w:val="FFFFFF" w:themeColor="background1"/>
              </w:rPr>
              <w:t>hr</w:t>
            </w:r>
            <w:proofErr w:type="spellEnd"/>
            <w:r w:rsidRPr="00094BEB">
              <w:rPr>
                <w:color w:val="FFFFFF" w:themeColor="background1"/>
              </w:rPr>
              <w:t xml:space="preserve"> forecast</w:t>
            </w:r>
          </w:p>
        </w:tc>
        <w:tc>
          <w:tcPr>
            <w:tcW w:w="938" w:type="dxa"/>
            <w:tcBorders>
              <w:top w:val="single" w:sz="8" w:space="0" w:color="7BA0CD"/>
              <w:left w:val="single" w:sz="4" w:space="0" w:color="auto"/>
              <w:bottom w:val="single" w:sz="4" w:space="0" w:color="FFFFFF" w:themeColor="background1"/>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Actual</w:t>
            </w:r>
          </w:p>
        </w:tc>
        <w:tc>
          <w:tcPr>
            <w:tcW w:w="938" w:type="dxa"/>
            <w:tcBorders>
              <w:top w:val="single" w:sz="8" w:space="0" w:color="7BA0CD"/>
              <w:bottom w:val="single" w:sz="4" w:space="0" w:color="FFFFFF" w:themeColor="background1"/>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 xml:space="preserve">4 </w:t>
            </w:r>
            <w:proofErr w:type="spellStart"/>
            <w:r w:rsidRPr="00094BEB">
              <w:rPr>
                <w:color w:val="FFFFFF" w:themeColor="background1"/>
              </w:rPr>
              <w:t>hr</w:t>
            </w:r>
            <w:proofErr w:type="spellEnd"/>
            <w:r w:rsidRPr="00094BEB">
              <w:rPr>
                <w:color w:val="FFFFFF" w:themeColor="background1"/>
              </w:rPr>
              <w:t xml:space="preserve"> forecast</w:t>
            </w:r>
          </w:p>
        </w:tc>
        <w:tc>
          <w:tcPr>
            <w:tcW w:w="939" w:type="dxa"/>
            <w:tcBorders>
              <w:top w:val="single" w:sz="8" w:space="0" w:color="7BA0CD"/>
              <w:bottom w:val="single" w:sz="4" w:space="0" w:color="FFFFFF" w:themeColor="background1"/>
              <w:right w:val="single" w:sz="8" w:space="0" w:color="7BA0CD"/>
            </w:tcBorders>
            <w:shd w:val="clear" w:color="auto" w:fill="4F81BD"/>
          </w:tcPr>
          <w:p w:rsidR="00766EDD" w:rsidRPr="00094BEB" w:rsidRDefault="00766EDD" w:rsidP="00094BEB">
            <w:pPr>
              <w:pStyle w:val="AERtabletextheading"/>
              <w:jc w:val="center"/>
              <w:rPr>
                <w:b w:val="0"/>
                <w:color w:val="FFFFFF" w:themeColor="background1"/>
              </w:rPr>
            </w:pPr>
            <w:r w:rsidRPr="00094BEB">
              <w:rPr>
                <w:color w:val="FFFFFF" w:themeColor="background1"/>
              </w:rPr>
              <w:t xml:space="preserve">12 </w:t>
            </w:r>
            <w:proofErr w:type="spellStart"/>
            <w:r w:rsidRPr="00094BEB">
              <w:rPr>
                <w:color w:val="FFFFFF" w:themeColor="background1"/>
              </w:rPr>
              <w:t>hr</w:t>
            </w:r>
            <w:proofErr w:type="spellEnd"/>
            <w:r w:rsidRPr="00094BEB">
              <w:rPr>
                <w:color w:val="FFFFFF" w:themeColor="background1"/>
              </w:rPr>
              <w:t xml:space="preserve"> forecast</w:t>
            </w:r>
          </w:p>
        </w:tc>
      </w:tr>
      <w:tr w:rsidR="003C08F6" w:rsidTr="00D3385C">
        <w:tc>
          <w:tcPr>
            <w:tcW w:w="959" w:type="dxa"/>
            <w:tcBorders>
              <w:top w:val="single" w:sz="4" w:space="0" w:color="FFFFFF" w:themeColor="background1"/>
              <w:right w:val="single" w:sz="4" w:space="0" w:color="auto"/>
            </w:tcBorders>
            <w:shd w:val="clear" w:color="auto" w:fill="D3DFEE"/>
            <w:vAlign w:val="center"/>
          </w:tcPr>
          <w:p w:rsidR="003C08F6" w:rsidRPr="000238EF" w:rsidRDefault="003C08F6" w:rsidP="00094BEB">
            <w:pPr>
              <w:pStyle w:val="AERtabletextheading"/>
            </w:pPr>
            <w:r w:rsidRPr="00184046">
              <w:t>12:30 PM</w:t>
            </w:r>
          </w:p>
        </w:tc>
        <w:tc>
          <w:tcPr>
            <w:tcW w:w="938" w:type="dxa"/>
            <w:tcBorders>
              <w:top w:val="single" w:sz="4" w:space="0" w:color="FFFFFF" w:themeColor="background1"/>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1189</w:t>
            </w:r>
          </w:p>
        </w:tc>
        <w:tc>
          <w:tcPr>
            <w:tcW w:w="938" w:type="dxa"/>
            <w:tcBorders>
              <w:top w:val="single" w:sz="4" w:space="0" w:color="FFFFFF" w:themeColor="background1"/>
            </w:tcBorders>
            <w:shd w:val="clear" w:color="auto" w:fill="D3DFEE"/>
            <w:vAlign w:val="center"/>
          </w:tcPr>
          <w:p w:rsidR="003C08F6" w:rsidRPr="00844D59" w:rsidRDefault="003C08F6" w:rsidP="00094BEB">
            <w:pPr>
              <w:pStyle w:val="AERtabletextheading"/>
              <w:jc w:val="center"/>
            </w:pPr>
            <w:r w:rsidRPr="00094BEB">
              <w:rPr>
                <w:b w:val="0"/>
              </w:rPr>
              <w:t>10 271</w:t>
            </w:r>
          </w:p>
        </w:tc>
        <w:tc>
          <w:tcPr>
            <w:tcW w:w="938" w:type="dxa"/>
            <w:tcBorders>
              <w:top w:val="single" w:sz="4" w:space="0" w:color="FFFFFF" w:themeColor="background1"/>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10 058</w:t>
            </w:r>
          </w:p>
        </w:tc>
        <w:tc>
          <w:tcPr>
            <w:tcW w:w="938" w:type="dxa"/>
            <w:tcBorders>
              <w:top w:val="single" w:sz="4" w:space="0" w:color="FFFFFF" w:themeColor="background1"/>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9887</w:t>
            </w:r>
          </w:p>
        </w:tc>
        <w:tc>
          <w:tcPr>
            <w:tcW w:w="939" w:type="dxa"/>
            <w:tcBorders>
              <w:top w:val="single" w:sz="4" w:space="0" w:color="FFFFFF" w:themeColor="background1"/>
            </w:tcBorders>
            <w:shd w:val="clear" w:color="auto" w:fill="D3DFEE"/>
            <w:vAlign w:val="center"/>
          </w:tcPr>
          <w:p w:rsidR="003C08F6" w:rsidRPr="00844D59" w:rsidRDefault="003C08F6" w:rsidP="00094BEB">
            <w:pPr>
              <w:pStyle w:val="AERtabletextheading"/>
              <w:jc w:val="center"/>
            </w:pPr>
            <w:r w:rsidRPr="00094BEB">
              <w:rPr>
                <w:b w:val="0"/>
              </w:rPr>
              <w:t>9877</w:t>
            </w:r>
          </w:p>
        </w:tc>
        <w:tc>
          <w:tcPr>
            <w:tcW w:w="938" w:type="dxa"/>
            <w:tcBorders>
              <w:top w:val="single" w:sz="4" w:space="0" w:color="FFFFFF" w:themeColor="background1"/>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9298</w:t>
            </w:r>
          </w:p>
        </w:tc>
        <w:tc>
          <w:tcPr>
            <w:tcW w:w="938" w:type="dxa"/>
            <w:tcBorders>
              <w:top w:val="single" w:sz="4" w:space="0" w:color="FFFFFF" w:themeColor="background1"/>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9884</w:t>
            </w:r>
          </w:p>
        </w:tc>
        <w:tc>
          <w:tcPr>
            <w:tcW w:w="938" w:type="dxa"/>
            <w:tcBorders>
              <w:top w:val="single" w:sz="4" w:space="0" w:color="FFFFFF" w:themeColor="background1"/>
            </w:tcBorders>
            <w:shd w:val="clear" w:color="auto" w:fill="D3DFEE"/>
            <w:vAlign w:val="center"/>
          </w:tcPr>
          <w:p w:rsidR="003C08F6" w:rsidRPr="00844D59" w:rsidRDefault="003C08F6" w:rsidP="00094BEB">
            <w:pPr>
              <w:pStyle w:val="AERtabletextheading"/>
              <w:jc w:val="center"/>
            </w:pPr>
            <w:r w:rsidRPr="00094BEB">
              <w:rPr>
                <w:b w:val="0"/>
              </w:rPr>
              <w:t>10 133</w:t>
            </w:r>
          </w:p>
        </w:tc>
        <w:tc>
          <w:tcPr>
            <w:tcW w:w="939" w:type="dxa"/>
            <w:tcBorders>
              <w:top w:val="single" w:sz="4" w:space="0" w:color="FFFFFF" w:themeColor="background1"/>
            </w:tcBorders>
            <w:shd w:val="clear" w:color="auto" w:fill="D3DFEE"/>
            <w:vAlign w:val="center"/>
          </w:tcPr>
          <w:p w:rsidR="003C08F6" w:rsidRPr="00844D59" w:rsidRDefault="003C08F6" w:rsidP="00094BEB">
            <w:pPr>
              <w:pStyle w:val="AERtabletextheading"/>
              <w:jc w:val="center"/>
            </w:pPr>
            <w:r w:rsidRPr="00094BEB">
              <w:rPr>
                <w:b w:val="0"/>
              </w:rPr>
              <w:t>10 204</w:t>
            </w:r>
          </w:p>
        </w:tc>
      </w:tr>
      <w:tr w:rsidR="003C08F6" w:rsidTr="00184046">
        <w:tc>
          <w:tcPr>
            <w:tcW w:w="959" w:type="dxa"/>
            <w:tcBorders>
              <w:right w:val="single" w:sz="4" w:space="0" w:color="auto"/>
            </w:tcBorders>
            <w:shd w:val="clear" w:color="auto" w:fill="auto"/>
            <w:vAlign w:val="center"/>
          </w:tcPr>
          <w:p w:rsidR="003C08F6" w:rsidRPr="000238EF" w:rsidRDefault="003C08F6" w:rsidP="00094BEB">
            <w:pPr>
              <w:pStyle w:val="AERtabletextheading"/>
            </w:pPr>
            <w:r w:rsidRPr="00184046">
              <w:t>1:00 PM</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338</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12 946</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10 070</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9920</w:t>
            </w:r>
          </w:p>
        </w:tc>
        <w:tc>
          <w:tcPr>
            <w:tcW w:w="939"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10 077</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9464</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9914</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10 135</w:t>
            </w:r>
          </w:p>
        </w:tc>
        <w:tc>
          <w:tcPr>
            <w:tcW w:w="939" w:type="dxa"/>
            <w:tcBorders>
              <w:left w:val="nil"/>
            </w:tcBorders>
            <w:shd w:val="clear" w:color="auto" w:fill="auto"/>
            <w:vAlign w:val="center"/>
          </w:tcPr>
          <w:p w:rsidR="003C08F6" w:rsidRPr="00844D59" w:rsidRDefault="003C08F6" w:rsidP="00094BEB">
            <w:pPr>
              <w:pStyle w:val="AERtabletextheading"/>
              <w:jc w:val="center"/>
            </w:pPr>
            <w:r w:rsidRPr="00094BEB">
              <w:rPr>
                <w:b w:val="0"/>
              </w:rPr>
              <w:t>10 201</w:t>
            </w:r>
          </w:p>
        </w:tc>
      </w:tr>
      <w:tr w:rsidR="003C08F6" w:rsidTr="00184046">
        <w:tc>
          <w:tcPr>
            <w:tcW w:w="959" w:type="dxa"/>
            <w:tcBorders>
              <w:right w:val="single" w:sz="4" w:space="0" w:color="auto"/>
            </w:tcBorders>
            <w:shd w:val="clear" w:color="auto" w:fill="D3DFEE"/>
            <w:vAlign w:val="center"/>
          </w:tcPr>
          <w:p w:rsidR="003C08F6" w:rsidRPr="000238EF" w:rsidRDefault="003C08F6" w:rsidP="00094BEB">
            <w:pPr>
              <w:pStyle w:val="AERtabletextheading"/>
            </w:pPr>
            <w:r w:rsidRPr="00184046">
              <w:t>1:30 PM</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2053</w:t>
            </w:r>
          </w:p>
        </w:tc>
        <w:tc>
          <w:tcPr>
            <w:tcW w:w="938" w:type="dxa"/>
            <w:shd w:val="clear" w:color="auto" w:fill="D3DFEE"/>
            <w:vAlign w:val="center"/>
          </w:tcPr>
          <w:p w:rsidR="003C08F6" w:rsidRPr="00844D59" w:rsidRDefault="003C08F6" w:rsidP="00094BEB">
            <w:pPr>
              <w:pStyle w:val="AERtabletextheading"/>
              <w:jc w:val="center"/>
            </w:pPr>
            <w:r w:rsidRPr="00094BEB">
              <w:rPr>
                <w:b w:val="0"/>
              </w:rPr>
              <w:t>12 990</w:t>
            </w:r>
          </w:p>
        </w:tc>
        <w:tc>
          <w:tcPr>
            <w:tcW w:w="938" w:type="dxa"/>
            <w:tcBorders>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12 681</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9980</w:t>
            </w:r>
          </w:p>
        </w:tc>
        <w:tc>
          <w:tcPr>
            <w:tcW w:w="939" w:type="dxa"/>
            <w:shd w:val="clear" w:color="auto" w:fill="D3DFEE"/>
            <w:vAlign w:val="center"/>
          </w:tcPr>
          <w:p w:rsidR="003C08F6" w:rsidRPr="00844D59" w:rsidRDefault="003C08F6" w:rsidP="00094BEB">
            <w:pPr>
              <w:pStyle w:val="AERtabletextheading"/>
              <w:jc w:val="center"/>
            </w:pPr>
            <w:r w:rsidRPr="00094BEB">
              <w:rPr>
                <w:b w:val="0"/>
              </w:rPr>
              <w:t>10 165</w:t>
            </w:r>
          </w:p>
        </w:tc>
        <w:tc>
          <w:tcPr>
            <w:tcW w:w="938" w:type="dxa"/>
            <w:tcBorders>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9545</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9931</w:t>
            </w:r>
          </w:p>
        </w:tc>
        <w:tc>
          <w:tcPr>
            <w:tcW w:w="938" w:type="dxa"/>
            <w:shd w:val="clear" w:color="auto" w:fill="D3DFEE"/>
            <w:vAlign w:val="center"/>
          </w:tcPr>
          <w:p w:rsidR="003C08F6" w:rsidRPr="00844D59" w:rsidRDefault="003C08F6" w:rsidP="00094BEB">
            <w:pPr>
              <w:pStyle w:val="AERtabletextheading"/>
              <w:jc w:val="center"/>
            </w:pPr>
            <w:r w:rsidRPr="00094BEB">
              <w:rPr>
                <w:b w:val="0"/>
              </w:rPr>
              <w:t>10 083</w:t>
            </w:r>
          </w:p>
        </w:tc>
        <w:tc>
          <w:tcPr>
            <w:tcW w:w="939" w:type="dxa"/>
            <w:shd w:val="clear" w:color="auto" w:fill="D3DFEE"/>
            <w:vAlign w:val="center"/>
          </w:tcPr>
          <w:p w:rsidR="003C08F6" w:rsidRPr="00844D59" w:rsidRDefault="003C08F6" w:rsidP="00094BEB">
            <w:pPr>
              <w:pStyle w:val="AERtabletextheading"/>
              <w:jc w:val="center"/>
            </w:pPr>
            <w:r w:rsidRPr="00094BEB">
              <w:rPr>
                <w:b w:val="0"/>
              </w:rPr>
              <w:t>10 145</w:t>
            </w:r>
          </w:p>
        </w:tc>
      </w:tr>
      <w:tr w:rsidR="003C08F6" w:rsidTr="00184046">
        <w:tc>
          <w:tcPr>
            <w:tcW w:w="959" w:type="dxa"/>
            <w:tcBorders>
              <w:right w:val="single" w:sz="4" w:space="0" w:color="auto"/>
            </w:tcBorders>
            <w:shd w:val="clear" w:color="auto" w:fill="auto"/>
            <w:vAlign w:val="center"/>
          </w:tcPr>
          <w:p w:rsidR="003C08F6" w:rsidRPr="000238EF" w:rsidRDefault="003C08F6" w:rsidP="00094BEB">
            <w:pPr>
              <w:pStyle w:val="AERtabletextheading"/>
            </w:pPr>
            <w:r w:rsidRPr="00184046">
              <w:t>2:00 PM</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3884</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13 100</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12 705</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9993</w:t>
            </w:r>
          </w:p>
        </w:tc>
        <w:tc>
          <w:tcPr>
            <w:tcW w:w="939"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10 417</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9624</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9914</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10 066</w:t>
            </w:r>
          </w:p>
        </w:tc>
        <w:tc>
          <w:tcPr>
            <w:tcW w:w="939" w:type="dxa"/>
            <w:tcBorders>
              <w:left w:val="nil"/>
            </w:tcBorders>
            <w:shd w:val="clear" w:color="auto" w:fill="auto"/>
            <w:vAlign w:val="center"/>
          </w:tcPr>
          <w:p w:rsidR="003C08F6" w:rsidRPr="00844D59" w:rsidRDefault="003C08F6" w:rsidP="00094BEB">
            <w:pPr>
              <w:pStyle w:val="AERtabletextheading"/>
              <w:jc w:val="center"/>
            </w:pPr>
            <w:r w:rsidRPr="00094BEB">
              <w:rPr>
                <w:b w:val="0"/>
              </w:rPr>
              <w:t>10 193</w:t>
            </w:r>
          </w:p>
        </w:tc>
      </w:tr>
      <w:tr w:rsidR="003C08F6" w:rsidTr="00184046">
        <w:tc>
          <w:tcPr>
            <w:tcW w:w="959" w:type="dxa"/>
            <w:tcBorders>
              <w:right w:val="single" w:sz="4" w:space="0" w:color="auto"/>
            </w:tcBorders>
            <w:shd w:val="clear" w:color="auto" w:fill="D3DFEE"/>
            <w:vAlign w:val="center"/>
          </w:tcPr>
          <w:p w:rsidR="003C08F6" w:rsidRPr="000238EF" w:rsidRDefault="003C08F6" w:rsidP="00094BEB">
            <w:pPr>
              <w:pStyle w:val="AERtabletextheading"/>
            </w:pPr>
            <w:r w:rsidRPr="00184046">
              <w:t>2:30 PM</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1127</w:t>
            </w:r>
          </w:p>
        </w:tc>
        <w:tc>
          <w:tcPr>
            <w:tcW w:w="938" w:type="dxa"/>
            <w:shd w:val="clear" w:color="auto" w:fill="D3DFEE"/>
            <w:vAlign w:val="center"/>
          </w:tcPr>
          <w:p w:rsidR="003C08F6" w:rsidRPr="00844D59" w:rsidRDefault="003C08F6" w:rsidP="00094BEB">
            <w:pPr>
              <w:pStyle w:val="AERtabletextheading"/>
              <w:jc w:val="center"/>
            </w:pPr>
            <w:r w:rsidRPr="00094BEB">
              <w:rPr>
                <w:b w:val="0"/>
              </w:rPr>
              <w:t>13 100</w:t>
            </w:r>
          </w:p>
        </w:tc>
        <w:tc>
          <w:tcPr>
            <w:tcW w:w="938" w:type="dxa"/>
            <w:tcBorders>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12 986</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9985</w:t>
            </w:r>
          </w:p>
        </w:tc>
        <w:tc>
          <w:tcPr>
            <w:tcW w:w="939" w:type="dxa"/>
            <w:shd w:val="clear" w:color="auto" w:fill="D3DFEE"/>
            <w:vAlign w:val="center"/>
          </w:tcPr>
          <w:p w:rsidR="003C08F6" w:rsidRPr="00844D59" w:rsidRDefault="003C08F6" w:rsidP="00094BEB">
            <w:pPr>
              <w:pStyle w:val="AERtabletextheading"/>
              <w:jc w:val="center"/>
            </w:pPr>
            <w:r w:rsidRPr="00094BEB">
              <w:rPr>
                <w:b w:val="0"/>
              </w:rPr>
              <w:t>10 383</w:t>
            </w:r>
          </w:p>
        </w:tc>
        <w:tc>
          <w:tcPr>
            <w:tcW w:w="938" w:type="dxa"/>
            <w:tcBorders>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9710</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9872</w:t>
            </w:r>
          </w:p>
        </w:tc>
        <w:tc>
          <w:tcPr>
            <w:tcW w:w="938" w:type="dxa"/>
            <w:shd w:val="clear" w:color="auto" w:fill="D3DFEE"/>
            <w:vAlign w:val="center"/>
          </w:tcPr>
          <w:p w:rsidR="003C08F6" w:rsidRPr="00844D59" w:rsidRDefault="003C08F6" w:rsidP="00094BEB">
            <w:pPr>
              <w:pStyle w:val="AERtabletextheading"/>
              <w:jc w:val="center"/>
            </w:pPr>
            <w:r w:rsidRPr="00094BEB">
              <w:rPr>
                <w:b w:val="0"/>
              </w:rPr>
              <w:t>9899</w:t>
            </w:r>
          </w:p>
        </w:tc>
        <w:tc>
          <w:tcPr>
            <w:tcW w:w="939" w:type="dxa"/>
            <w:shd w:val="clear" w:color="auto" w:fill="D3DFEE"/>
            <w:vAlign w:val="center"/>
          </w:tcPr>
          <w:p w:rsidR="003C08F6" w:rsidRPr="00844D59" w:rsidRDefault="003C08F6" w:rsidP="00094BEB">
            <w:pPr>
              <w:pStyle w:val="AERtabletextheading"/>
              <w:jc w:val="center"/>
            </w:pPr>
            <w:r w:rsidRPr="00094BEB">
              <w:rPr>
                <w:b w:val="0"/>
              </w:rPr>
              <w:t>10 048</w:t>
            </w:r>
          </w:p>
        </w:tc>
      </w:tr>
      <w:tr w:rsidR="003C08F6" w:rsidTr="00184046">
        <w:tc>
          <w:tcPr>
            <w:tcW w:w="959" w:type="dxa"/>
            <w:tcBorders>
              <w:right w:val="single" w:sz="4" w:space="0" w:color="auto"/>
            </w:tcBorders>
            <w:shd w:val="clear" w:color="auto" w:fill="auto"/>
            <w:vAlign w:val="center"/>
          </w:tcPr>
          <w:p w:rsidR="003C08F6" w:rsidRPr="000238EF" w:rsidRDefault="003C08F6" w:rsidP="00094BEB">
            <w:pPr>
              <w:pStyle w:val="AERtabletextheading"/>
            </w:pPr>
            <w:r w:rsidRPr="00184046">
              <w:t>3:00 PM</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203</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13 100</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12 738</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9968</w:t>
            </w:r>
          </w:p>
        </w:tc>
        <w:tc>
          <w:tcPr>
            <w:tcW w:w="939"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10 326</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9884</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9849</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9912</w:t>
            </w:r>
          </w:p>
        </w:tc>
        <w:tc>
          <w:tcPr>
            <w:tcW w:w="939" w:type="dxa"/>
            <w:tcBorders>
              <w:left w:val="nil"/>
            </w:tcBorders>
            <w:shd w:val="clear" w:color="auto" w:fill="auto"/>
            <w:vAlign w:val="center"/>
          </w:tcPr>
          <w:p w:rsidR="003C08F6" w:rsidRPr="00844D59" w:rsidRDefault="003C08F6" w:rsidP="00094BEB">
            <w:pPr>
              <w:pStyle w:val="AERtabletextheading"/>
              <w:jc w:val="center"/>
            </w:pPr>
            <w:r w:rsidRPr="00094BEB">
              <w:rPr>
                <w:b w:val="0"/>
              </w:rPr>
              <w:t>10 035</w:t>
            </w:r>
          </w:p>
        </w:tc>
      </w:tr>
      <w:tr w:rsidR="003C08F6" w:rsidTr="00184046">
        <w:tc>
          <w:tcPr>
            <w:tcW w:w="959" w:type="dxa"/>
            <w:tcBorders>
              <w:right w:val="single" w:sz="4" w:space="0" w:color="auto"/>
            </w:tcBorders>
            <w:shd w:val="clear" w:color="auto" w:fill="D3DFEE"/>
            <w:vAlign w:val="center"/>
          </w:tcPr>
          <w:p w:rsidR="003C08F6" w:rsidRPr="000238EF" w:rsidRDefault="003C08F6" w:rsidP="00094BEB">
            <w:pPr>
              <w:pStyle w:val="AERtabletextheading"/>
            </w:pPr>
            <w:r w:rsidRPr="00184046">
              <w:t>3:30 PM</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3331</w:t>
            </w:r>
          </w:p>
        </w:tc>
        <w:tc>
          <w:tcPr>
            <w:tcW w:w="938" w:type="dxa"/>
            <w:shd w:val="clear" w:color="auto" w:fill="D3DFEE"/>
            <w:vAlign w:val="center"/>
          </w:tcPr>
          <w:p w:rsidR="003C08F6" w:rsidRPr="00844D59" w:rsidRDefault="003C08F6" w:rsidP="00094BEB">
            <w:pPr>
              <w:pStyle w:val="AERtabletextheading"/>
              <w:jc w:val="center"/>
            </w:pPr>
            <w:r w:rsidRPr="00094BEB">
              <w:rPr>
                <w:b w:val="0"/>
              </w:rPr>
              <w:t>13 100</w:t>
            </w:r>
          </w:p>
        </w:tc>
        <w:tc>
          <w:tcPr>
            <w:tcW w:w="938" w:type="dxa"/>
            <w:tcBorders>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12 733</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10 001</w:t>
            </w:r>
          </w:p>
        </w:tc>
        <w:tc>
          <w:tcPr>
            <w:tcW w:w="939" w:type="dxa"/>
            <w:shd w:val="clear" w:color="auto" w:fill="D3DFEE"/>
            <w:vAlign w:val="center"/>
          </w:tcPr>
          <w:p w:rsidR="003C08F6" w:rsidRPr="00844D59" w:rsidRDefault="003C08F6" w:rsidP="00094BEB">
            <w:pPr>
              <w:pStyle w:val="AERtabletextheading"/>
              <w:jc w:val="center"/>
            </w:pPr>
            <w:r w:rsidRPr="00094BEB">
              <w:rPr>
                <w:b w:val="0"/>
              </w:rPr>
              <w:t>10 536</w:t>
            </w:r>
          </w:p>
        </w:tc>
        <w:tc>
          <w:tcPr>
            <w:tcW w:w="938" w:type="dxa"/>
            <w:tcBorders>
              <w:righ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9980</w:t>
            </w:r>
          </w:p>
        </w:tc>
        <w:tc>
          <w:tcPr>
            <w:tcW w:w="938" w:type="dxa"/>
            <w:tcBorders>
              <w:left w:val="single" w:sz="4" w:space="0" w:color="auto"/>
            </w:tcBorders>
            <w:shd w:val="clear" w:color="auto" w:fill="D3DFEE"/>
            <w:vAlign w:val="center"/>
          </w:tcPr>
          <w:p w:rsidR="003C08F6" w:rsidRPr="00844D59" w:rsidRDefault="003C08F6" w:rsidP="00094BEB">
            <w:pPr>
              <w:pStyle w:val="AERtabletextheading"/>
              <w:jc w:val="center"/>
            </w:pPr>
            <w:r w:rsidRPr="00094BEB">
              <w:rPr>
                <w:b w:val="0"/>
              </w:rPr>
              <w:t>9853</w:t>
            </w:r>
          </w:p>
        </w:tc>
        <w:tc>
          <w:tcPr>
            <w:tcW w:w="938" w:type="dxa"/>
            <w:shd w:val="clear" w:color="auto" w:fill="D3DFEE"/>
            <w:vAlign w:val="center"/>
          </w:tcPr>
          <w:p w:rsidR="003C08F6" w:rsidRPr="00844D59" w:rsidRDefault="003C08F6" w:rsidP="00094BEB">
            <w:pPr>
              <w:pStyle w:val="AERtabletextheading"/>
              <w:jc w:val="center"/>
            </w:pPr>
            <w:r w:rsidRPr="00094BEB">
              <w:rPr>
                <w:b w:val="0"/>
              </w:rPr>
              <w:t>9871</w:t>
            </w:r>
          </w:p>
        </w:tc>
        <w:tc>
          <w:tcPr>
            <w:tcW w:w="939" w:type="dxa"/>
            <w:shd w:val="clear" w:color="auto" w:fill="D3DFEE"/>
            <w:vAlign w:val="center"/>
          </w:tcPr>
          <w:p w:rsidR="003C08F6" w:rsidRPr="00844D59" w:rsidRDefault="003C08F6" w:rsidP="00094BEB">
            <w:pPr>
              <w:pStyle w:val="AERtabletextheading"/>
              <w:jc w:val="center"/>
            </w:pPr>
            <w:r w:rsidRPr="00094BEB">
              <w:rPr>
                <w:b w:val="0"/>
              </w:rPr>
              <w:t>10 010</w:t>
            </w:r>
          </w:p>
        </w:tc>
      </w:tr>
      <w:tr w:rsidR="003C08F6" w:rsidTr="00184046">
        <w:tc>
          <w:tcPr>
            <w:tcW w:w="959" w:type="dxa"/>
            <w:tcBorders>
              <w:right w:val="single" w:sz="4" w:space="0" w:color="auto"/>
            </w:tcBorders>
            <w:shd w:val="clear" w:color="auto" w:fill="auto"/>
            <w:vAlign w:val="center"/>
          </w:tcPr>
          <w:p w:rsidR="003C08F6" w:rsidRPr="000238EF" w:rsidRDefault="003C08F6" w:rsidP="00094BEB">
            <w:pPr>
              <w:pStyle w:val="AERtabletextheading"/>
            </w:pPr>
            <w:r w:rsidRPr="00184046">
              <w:t>4:00 PM</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5972</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13 075</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12 689</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10 042</w:t>
            </w:r>
          </w:p>
        </w:tc>
        <w:tc>
          <w:tcPr>
            <w:tcW w:w="939"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10 549</w:t>
            </w:r>
          </w:p>
        </w:tc>
        <w:tc>
          <w:tcPr>
            <w:tcW w:w="938" w:type="dxa"/>
            <w:tcBorders>
              <w:left w:val="nil"/>
              <w:right w:val="single" w:sz="4" w:space="0" w:color="auto"/>
            </w:tcBorders>
            <w:shd w:val="clear" w:color="auto" w:fill="auto"/>
            <w:vAlign w:val="center"/>
          </w:tcPr>
          <w:p w:rsidR="003C08F6" w:rsidRPr="00844D59" w:rsidRDefault="003C08F6" w:rsidP="00094BEB">
            <w:pPr>
              <w:pStyle w:val="AERtabletextheading"/>
              <w:jc w:val="center"/>
            </w:pPr>
            <w:r w:rsidRPr="00094BEB">
              <w:rPr>
                <w:b w:val="0"/>
              </w:rPr>
              <w:t>10 101</w:t>
            </w:r>
          </w:p>
        </w:tc>
        <w:tc>
          <w:tcPr>
            <w:tcW w:w="938" w:type="dxa"/>
            <w:tcBorders>
              <w:left w:val="single" w:sz="4" w:space="0" w:color="auto"/>
              <w:right w:val="nil"/>
            </w:tcBorders>
            <w:shd w:val="clear" w:color="auto" w:fill="auto"/>
            <w:vAlign w:val="center"/>
          </w:tcPr>
          <w:p w:rsidR="003C08F6" w:rsidRPr="00844D59" w:rsidRDefault="003C08F6" w:rsidP="00094BEB">
            <w:pPr>
              <w:pStyle w:val="AERtabletextheading"/>
              <w:jc w:val="center"/>
            </w:pPr>
            <w:r w:rsidRPr="00094BEB">
              <w:rPr>
                <w:b w:val="0"/>
              </w:rPr>
              <w:t>9881</w:t>
            </w:r>
          </w:p>
        </w:tc>
        <w:tc>
          <w:tcPr>
            <w:tcW w:w="938" w:type="dxa"/>
            <w:tcBorders>
              <w:left w:val="nil"/>
              <w:right w:val="nil"/>
            </w:tcBorders>
            <w:shd w:val="clear" w:color="auto" w:fill="auto"/>
            <w:vAlign w:val="center"/>
          </w:tcPr>
          <w:p w:rsidR="003C08F6" w:rsidRPr="00844D59" w:rsidRDefault="003C08F6" w:rsidP="00094BEB">
            <w:pPr>
              <w:pStyle w:val="AERtabletextheading"/>
              <w:jc w:val="center"/>
            </w:pPr>
            <w:r w:rsidRPr="00094BEB">
              <w:rPr>
                <w:b w:val="0"/>
              </w:rPr>
              <w:t>9868</w:t>
            </w:r>
          </w:p>
        </w:tc>
        <w:tc>
          <w:tcPr>
            <w:tcW w:w="939" w:type="dxa"/>
            <w:tcBorders>
              <w:left w:val="nil"/>
            </w:tcBorders>
            <w:shd w:val="clear" w:color="auto" w:fill="auto"/>
            <w:vAlign w:val="center"/>
          </w:tcPr>
          <w:p w:rsidR="003C08F6" w:rsidRPr="00844D59" w:rsidRDefault="003C08F6" w:rsidP="00094BEB">
            <w:pPr>
              <w:pStyle w:val="AERtabletextheading"/>
              <w:jc w:val="center"/>
            </w:pPr>
            <w:r w:rsidRPr="00094BEB">
              <w:rPr>
                <w:b w:val="0"/>
              </w:rPr>
              <w:t>9993</w:t>
            </w:r>
          </w:p>
        </w:tc>
      </w:tr>
    </w:tbl>
    <w:p w:rsidR="00766EDD" w:rsidRDefault="00B05A50" w:rsidP="0019142B">
      <w:pPr>
        <w:pStyle w:val="AERbodytext"/>
        <w:spacing w:before="240"/>
      </w:pPr>
      <w:r>
        <w:t xml:space="preserve">The tables </w:t>
      </w:r>
      <w:r w:rsidR="008455B5" w:rsidRPr="008455B5">
        <w:t xml:space="preserve">show that </w:t>
      </w:r>
      <w:r>
        <w:t xml:space="preserve">over the period, </w:t>
      </w:r>
      <w:r w:rsidR="008455B5" w:rsidRPr="008455B5">
        <w:t xml:space="preserve">demand was consistently lower than </w:t>
      </w:r>
      <w:r w:rsidR="0028015D">
        <w:t xml:space="preserve">the four hour </w:t>
      </w:r>
      <w:r w:rsidR="008455B5" w:rsidRPr="008455B5">
        <w:t>forecast</w:t>
      </w:r>
      <w:r>
        <w:t>—up to a maximum of</w:t>
      </w:r>
      <w:r w:rsidR="008455B5" w:rsidRPr="008455B5">
        <w:t xml:space="preserve"> 235 MW </w:t>
      </w:r>
      <w:r w:rsidR="008455B5">
        <w:t xml:space="preserve">in South Australia and </w:t>
      </w:r>
      <w:r w:rsidR="0028015D">
        <w:t>535 MW in Victoria</w:t>
      </w:r>
      <w:r w:rsidR="008455B5" w:rsidRPr="008455B5">
        <w:t xml:space="preserve">. </w:t>
      </w:r>
      <w:r w:rsidR="0028015D">
        <w:t xml:space="preserve">This contributed to the actual price being lower than forecast. </w:t>
      </w:r>
      <w:r>
        <w:t xml:space="preserve">The tables </w:t>
      </w:r>
      <w:r w:rsidR="008455B5" w:rsidRPr="008455B5">
        <w:t xml:space="preserve">also show that the 12 hour </w:t>
      </w:r>
      <w:proofErr w:type="gramStart"/>
      <w:r w:rsidR="008455B5" w:rsidRPr="008455B5">
        <w:t>ahead</w:t>
      </w:r>
      <w:proofErr w:type="gramEnd"/>
      <w:r w:rsidR="008455B5" w:rsidRPr="008455B5">
        <w:t xml:space="preserve"> </w:t>
      </w:r>
      <w:r>
        <w:t xml:space="preserve">demand </w:t>
      </w:r>
      <w:r w:rsidR="008455B5" w:rsidRPr="008455B5">
        <w:t>forecast</w:t>
      </w:r>
      <w:r>
        <w:t>s</w:t>
      </w:r>
      <w:r w:rsidR="008455B5" w:rsidRPr="008455B5">
        <w:t xml:space="preserve"> w</w:t>
      </w:r>
      <w:r>
        <w:t>ere</w:t>
      </w:r>
      <w:r w:rsidR="008455B5" w:rsidRPr="008455B5">
        <w:t xml:space="preserve"> </w:t>
      </w:r>
      <w:r w:rsidR="009A1CF4">
        <w:t xml:space="preserve">closer to actual </w:t>
      </w:r>
      <w:r>
        <w:t>demand</w:t>
      </w:r>
      <w:r w:rsidR="009A1CF4">
        <w:t xml:space="preserve"> </w:t>
      </w:r>
      <w:r w:rsidR="008455B5" w:rsidRPr="008455B5">
        <w:t xml:space="preserve">than </w:t>
      </w:r>
      <w:r>
        <w:t xml:space="preserve">the </w:t>
      </w:r>
      <w:r w:rsidRPr="008455B5">
        <w:t>four hour</w:t>
      </w:r>
      <w:r>
        <w:t>s</w:t>
      </w:r>
      <w:r w:rsidRPr="008455B5">
        <w:t xml:space="preserve"> ahead</w:t>
      </w:r>
      <w:r w:rsidDel="00094BEB">
        <w:t xml:space="preserve"> </w:t>
      </w:r>
      <w:r w:rsidR="00094BEB">
        <w:t>forecast</w:t>
      </w:r>
      <w:r>
        <w:t>s.</w:t>
      </w:r>
    </w:p>
    <w:p w:rsidR="008455B5" w:rsidRPr="00665719" w:rsidRDefault="00265A5E" w:rsidP="008455B5">
      <w:pPr>
        <w:pStyle w:val="AERbodytext"/>
        <w:spacing w:before="240"/>
      </w:pPr>
      <w:r>
        <w:t>V</w:t>
      </w:r>
      <w:r w:rsidR="008455B5" w:rsidRPr="008455B5">
        <w:t xml:space="preserve">ariations between forecast and actual demand across the day are shown </w:t>
      </w:r>
      <w:r w:rsidR="00B05A50">
        <w:t xml:space="preserve">graphically </w:t>
      </w:r>
      <w:r w:rsidR="008455B5" w:rsidRPr="008455B5">
        <w:t>in figure</w:t>
      </w:r>
      <w:r w:rsidR="008455B5">
        <w:t>s</w:t>
      </w:r>
      <w:r w:rsidR="008455B5" w:rsidRPr="008455B5">
        <w:t xml:space="preserve"> </w:t>
      </w:r>
      <w:r w:rsidR="00DB7281">
        <w:t>3</w:t>
      </w:r>
      <w:r w:rsidR="00DB7281" w:rsidRPr="008455B5">
        <w:t xml:space="preserve"> </w:t>
      </w:r>
      <w:r w:rsidR="008455B5" w:rsidRPr="008455B5">
        <w:t xml:space="preserve">and </w:t>
      </w:r>
      <w:r w:rsidR="00DB7281">
        <w:t>4</w:t>
      </w:r>
      <w:r w:rsidR="008455B5" w:rsidRPr="008455B5">
        <w:t xml:space="preserve">. </w:t>
      </w:r>
      <w:r w:rsidR="001666D6">
        <w:t>The</w:t>
      </w:r>
      <w:r w:rsidR="00C2259D">
        <w:t xml:space="preserve"> figures</w:t>
      </w:r>
      <w:r w:rsidR="001666D6">
        <w:t xml:space="preserve"> </w:t>
      </w:r>
      <w:r w:rsidR="008455B5" w:rsidRPr="008455B5">
        <w:t xml:space="preserve">show actual demand and forecast demands </w:t>
      </w:r>
      <w:r w:rsidR="00B05A50">
        <w:t xml:space="preserve">over several timeframes, ranging from 12 hours ahead up to </w:t>
      </w:r>
      <w:r w:rsidR="008455B5" w:rsidRPr="008455B5">
        <w:t xml:space="preserve">half an hour </w:t>
      </w:r>
      <w:r w:rsidR="00C2259D">
        <w:t xml:space="preserve">prior to dispatch. Also shown on the figures </w:t>
      </w:r>
      <w:proofErr w:type="gramStart"/>
      <w:r w:rsidR="00C2259D">
        <w:t>is</w:t>
      </w:r>
      <w:proofErr w:type="gramEnd"/>
      <w:r w:rsidR="00C2259D">
        <w:t xml:space="preserve"> the actual spot price and the spot price forecast </w:t>
      </w:r>
      <w:r w:rsidR="008455B5" w:rsidRPr="008455B5">
        <w:t xml:space="preserve">half </w:t>
      </w:r>
      <w:r w:rsidR="00C2259D">
        <w:t>an</w:t>
      </w:r>
      <w:r w:rsidR="00C2259D" w:rsidRPr="008455B5">
        <w:t xml:space="preserve"> </w:t>
      </w:r>
      <w:r w:rsidR="008455B5" w:rsidRPr="008455B5">
        <w:t>hour ahead</w:t>
      </w:r>
      <w:r w:rsidR="00C2259D">
        <w:t>.</w:t>
      </w:r>
    </w:p>
    <w:p w:rsidR="00F65705" w:rsidRPr="0038335E" w:rsidRDefault="00F65705" w:rsidP="00F65705">
      <w:pPr>
        <w:pStyle w:val="Caption"/>
        <w:keepNext/>
      </w:pPr>
      <w:r w:rsidRPr="0038335E">
        <w:lastRenderedPageBreak/>
        <w:t xml:space="preserve">Figure </w:t>
      </w:r>
      <w:r w:rsidR="00DB7281">
        <w:t>3</w:t>
      </w:r>
      <w:r w:rsidRPr="0038335E">
        <w:t xml:space="preserve">: </w:t>
      </w:r>
      <w:r>
        <w:t>Actual and forecast demand</w:t>
      </w:r>
      <w:r w:rsidR="00C2259D">
        <w:t>s</w:t>
      </w:r>
      <w:r>
        <w:t xml:space="preserve"> and price</w:t>
      </w:r>
      <w:r w:rsidR="00C2259D">
        <w:t>s</w:t>
      </w:r>
      <w:r>
        <w:t xml:space="preserve"> in South Australia</w:t>
      </w:r>
      <w:r w:rsidRPr="0038335E">
        <w:t xml:space="preserve"> for 1</w:t>
      </w:r>
      <w:r>
        <w:t>5</w:t>
      </w:r>
      <w:r w:rsidRPr="0038335E">
        <w:t> </w:t>
      </w:r>
      <w:r>
        <w:t>January</w:t>
      </w:r>
      <w:r w:rsidRPr="0038335E">
        <w:t> 201</w:t>
      </w:r>
      <w:r>
        <w:t>4</w:t>
      </w:r>
      <w:r w:rsidRPr="0038335E">
        <w:t xml:space="preserve"> </w:t>
      </w:r>
    </w:p>
    <w:p w:rsidR="00F65705" w:rsidRDefault="009C4464" w:rsidP="00F65705">
      <w:pPr>
        <w:keepNext/>
      </w:pPr>
      <w:r w:rsidRPr="009C4464">
        <w:rPr>
          <w:noProof/>
        </w:rPr>
        <w:drawing>
          <wp:inline distT="0" distB="0" distL="0" distR="0" wp14:anchorId="1F93F89C" wp14:editId="0AB544E1">
            <wp:extent cx="5726681" cy="3650285"/>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653363"/>
                    </a:xfrm>
                    <a:prstGeom prst="rect">
                      <a:avLst/>
                    </a:prstGeom>
                    <a:noFill/>
                    <a:ln>
                      <a:noFill/>
                    </a:ln>
                  </pic:spPr>
                </pic:pic>
              </a:graphicData>
            </a:graphic>
          </wp:inline>
        </w:drawing>
      </w:r>
    </w:p>
    <w:p w:rsidR="00A9754C" w:rsidRDefault="00A9754C" w:rsidP="00F65705">
      <w:pPr>
        <w:keepNext/>
      </w:pPr>
    </w:p>
    <w:p w:rsidR="00F65705" w:rsidRPr="00F65705" w:rsidRDefault="00F65705" w:rsidP="00F65705">
      <w:pPr>
        <w:pStyle w:val="Caption"/>
      </w:pPr>
      <w:r w:rsidRPr="00F65705">
        <w:t xml:space="preserve">Figure </w:t>
      </w:r>
      <w:r w:rsidR="00DB7281">
        <w:t>4</w:t>
      </w:r>
      <w:r w:rsidRPr="00F65705">
        <w:t xml:space="preserve">: </w:t>
      </w:r>
      <w:r>
        <w:t>Actual and forecast demand</w:t>
      </w:r>
      <w:r w:rsidR="00C2259D">
        <w:t>s</w:t>
      </w:r>
      <w:r>
        <w:t xml:space="preserve"> and price</w:t>
      </w:r>
      <w:r w:rsidR="00C2259D">
        <w:t>s</w:t>
      </w:r>
      <w:r>
        <w:t xml:space="preserve"> in </w:t>
      </w:r>
      <w:r w:rsidR="00B71935">
        <w:t>Vic</w:t>
      </w:r>
      <w:r w:rsidR="0094530E">
        <w:t>t</w:t>
      </w:r>
      <w:r w:rsidR="00B71935">
        <w:t>oria</w:t>
      </w:r>
      <w:r w:rsidRPr="0038335E">
        <w:t xml:space="preserve"> for 1</w:t>
      </w:r>
      <w:r>
        <w:t>5</w:t>
      </w:r>
      <w:r w:rsidRPr="0038335E">
        <w:t> </w:t>
      </w:r>
      <w:r>
        <w:t>January</w:t>
      </w:r>
      <w:r w:rsidRPr="0038335E">
        <w:t> 201</w:t>
      </w:r>
      <w:r>
        <w:t>4</w:t>
      </w:r>
    </w:p>
    <w:p w:rsidR="00F65705" w:rsidRPr="00F65705" w:rsidRDefault="00CF60AD" w:rsidP="00F65705">
      <w:r w:rsidRPr="00CF60AD">
        <w:rPr>
          <w:noProof/>
        </w:rPr>
        <w:drawing>
          <wp:inline distT="0" distB="0" distL="0" distR="0" wp14:anchorId="672014CC" wp14:editId="54CAC4A1">
            <wp:extent cx="5726681" cy="3621024"/>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624077"/>
                    </a:xfrm>
                    <a:prstGeom prst="rect">
                      <a:avLst/>
                    </a:prstGeom>
                    <a:noFill/>
                    <a:ln>
                      <a:noFill/>
                    </a:ln>
                  </pic:spPr>
                </pic:pic>
              </a:graphicData>
            </a:graphic>
          </wp:inline>
        </w:drawing>
      </w:r>
    </w:p>
    <w:p w:rsidR="00E0271F" w:rsidRPr="0094530E" w:rsidRDefault="00C2259D" w:rsidP="000B60A3">
      <w:pPr>
        <w:pStyle w:val="AERbodytext"/>
        <w:widowControl w:val="0"/>
        <w:spacing w:before="240"/>
      </w:pPr>
      <w:r>
        <w:t>The light blue line in the f</w:t>
      </w:r>
      <w:r w:rsidR="00B71935" w:rsidRPr="0094530E">
        <w:t>igure</w:t>
      </w:r>
      <w:r>
        <w:t xml:space="preserve">s shows that </w:t>
      </w:r>
      <w:r w:rsidR="00B71935" w:rsidRPr="0094530E">
        <w:t>half an hour ahead</w:t>
      </w:r>
      <w:r>
        <w:t>,</w:t>
      </w:r>
      <w:r w:rsidR="00B71935" w:rsidRPr="0094530E">
        <w:t xml:space="preserve"> </w:t>
      </w:r>
      <w:r>
        <w:t xml:space="preserve">spot </w:t>
      </w:r>
      <w:r w:rsidR="00B71935" w:rsidRPr="0094530E">
        <w:t xml:space="preserve">prices </w:t>
      </w:r>
      <w:r w:rsidR="00526B5B" w:rsidRPr="0094530E">
        <w:t xml:space="preserve">in both </w:t>
      </w:r>
      <w:r w:rsidR="00526B5B">
        <w:t>regions</w:t>
      </w:r>
      <w:r w:rsidR="00526B5B" w:rsidRPr="0094530E">
        <w:t xml:space="preserve"> </w:t>
      </w:r>
      <w:r w:rsidR="00B71935" w:rsidRPr="0094530E">
        <w:t xml:space="preserve">were forecast to </w:t>
      </w:r>
      <w:r w:rsidR="0094530E">
        <w:t xml:space="preserve">exceed $5000/MWh </w:t>
      </w:r>
      <w:r>
        <w:t xml:space="preserve">from </w:t>
      </w:r>
      <w:r w:rsidR="0094530E">
        <w:t xml:space="preserve">12.30 pm </w:t>
      </w:r>
      <w:r>
        <w:t xml:space="preserve">to </w:t>
      </w:r>
      <w:r w:rsidR="0094530E">
        <w:t>4.30 pm</w:t>
      </w:r>
      <w:r w:rsidR="000F7A4E">
        <w:t>.</w:t>
      </w:r>
      <w:r w:rsidR="00526B5B">
        <w:t xml:space="preserve"> </w:t>
      </w:r>
      <w:r>
        <w:t xml:space="preserve">Demand forecasts </w:t>
      </w:r>
      <w:r w:rsidR="00526B5B">
        <w:t xml:space="preserve">are </w:t>
      </w:r>
      <w:r>
        <w:t xml:space="preserve">depicted by the broken lines. Again, the figures show that during the time of actual high prices (depicted by the lilac line), </w:t>
      </w:r>
      <w:r w:rsidR="00281EA0">
        <w:t xml:space="preserve">forecast </w:t>
      </w:r>
      <w:r>
        <w:t xml:space="preserve">demand was </w:t>
      </w:r>
      <w:r w:rsidR="00281EA0">
        <w:t xml:space="preserve">consistently higher than actual demand, even half an hour ahead of dispatch. </w:t>
      </w:r>
    </w:p>
    <w:bookmarkEnd w:id="8"/>
    <w:bookmarkEnd w:id="9"/>
    <w:p w:rsidR="00D20635" w:rsidRPr="00D70C9A" w:rsidRDefault="00D20635" w:rsidP="004900B3">
      <w:pPr>
        <w:spacing w:before="225" w:after="225" w:line="270" w:lineRule="atLeast"/>
        <w:rPr>
          <w:b/>
          <w:i/>
          <w:kern w:val="32"/>
          <w:sz w:val="22"/>
        </w:rPr>
      </w:pPr>
      <w:r w:rsidRPr="00D70C9A">
        <w:rPr>
          <w:b/>
          <w:kern w:val="32"/>
          <w:sz w:val="22"/>
        </w:rPr>
        <w:lastRenderedPageBreak/>
        <w:t>Generator Availability, Offers and Rebidding</w:t>
      </w:r>
    </w:p>
    <w:p w:rsidR="00636708" w:rsidRPr="00665719" w:rsidRDefault="00636708" w:rsidP="00636708">
      <w:pPr>
        <w:spacing w:after="240"/>
        <w:rPr>
          <w:lang w:eastAsia="en-US"/>
        </w:rPr>
      </w:pPr>
      <w:r w:rsidRPr="00665719">
        <w:rPr>
          <w:lang w:eastAsia="en-US"/>
        </w:rPr>
        <w:t>Plant failures on 14</w:t>
      </w:r>
      <w:r w:rsidR="00314343" w:rsidRPr="00665719">
        <w:rPr>
          <w:lang w:eastAsia="en-US"/>
        </w:rPr>
        <w:t> </w:t>
      </w:r>
      <w:r w:rsidRPr="00665719">
        <w:rPr>
          <w:lang w:eastAsia="en-US"/>
        </w:rPr>
        <w:t xml:space="preserve">January at </w:t>
      </w:r>
      <w:r w:rsidR="00314343" w:rsidRPr="00665719">
        <w:rPr>
          <w:lang w:eastAsia="en-US"/>
        </w:rPr>
        <w:t xml:space="preserve">AGL’s </w:t>
      </w:r>
      <w:r w:rsidRPr="00665719">
        <w:rPr>
          <w:lang w:eastAsia="en-US"/>
        </w:rPr>
        <w:t xml:space="preserve">Torrens Island B </w:t>
      </w:r>
      <w:r w:rsidR="00314343" w:rsidRPr="00665719">
        <w:rPr>
          <w:lang w:eastAsia="en-US"/>
        </w:rPr>
        <w:t>unit 3</w:t>
      </w:r>
      <w:r w:rsidRPr="00665719">
        <w:rPr>
          <w:lang w:eastAsia="en-US"/>
        </w:rPr>
        <w:t xml:space="preserve"> </w:t>
      </w:r>
      <w:r w:rsidR="00314343" w:rsidRPr="00665719">
        <w:rPr>
          <w:lang w:eastAsia="en-US"/>
        </w:rPr>
        <w:t>(2</w:t>
      </w:r>
      <w:r w:rsidR="00D3385C">
        <w:rPr>
          <w:lang w:eastAsia="en-US"/>
        </w:rPr>
        <w:t>0</w:t>
      </w:r>
      <w:r w:rsidR="00314343" w:rsidRPr="00665719">
        <w:rPr>
          <w:lang w:eastAsia="en-US"/>
        </w:rPr>
        <w:t>0 MW) in South Australia</w:t>
      </w:r>
      <w:r w:rsidR="00265A5E">
        <w:rPr>
          <w:lang w:eastAsia="en-US"/>
        </w:rPr>
        <w:t>,</w:t>
      </w:r>
      <w:r w:rsidR="00314343" w:rsidRPr="00665719">
        <w:rPr>
          <w:lang w:eastAsia="en-US"/>
        </w:rPr>
        <w:t xml:space="preserve"> </w:t>
      </w:r>
      <w:r w:rsidRPr="00665719">
        <w:rPr>
          <w:lang w:eastAsia="en-US"/>
        </w:rPr>
        <w:t>Loy Yang A</w:t>
      </w:r>
      <w:r w:rsidR="00314343" w:rsidRPr="00665719">
        <w:rPr>
          <w:lang w:eastAsia="en-US"/>
        </w:rPr>
        <w:t xml:space="preserve"> unit </w:t>
      </w:r>
      <w:r w:rsidRPr="00665719">
        <w:rPr>
          <w:lang w:eastAsia="en-US"/>
        </w:rPr>
        <w:t>3</w:t>
      </w:r>
      <w:r w:rsidR="00314343" w:rsidRPr="00665719">
        <w:rPr>
          <w:lang w:eastAsia="en-US"/>
        </w:rPr>
        <w:t xml:space="preserve"> (around 5</w:t>
      </w:r>
      <w:r w:rsidR="00F473FF">
        <w:rPr>
          <w:lang w:eastAsia="en-US"/>
        </w:rPr>
        <w:t>6</w:t>
      </w:r>
      <w:r w:rsidR="00314343" w:rsidRPr="00665719">
        <w:rPr>
          <w:lang w:eastAsia="en-US"/>
        </w:rPr>
        <w:t>0 MW) in Victoria</w:t>
      </w:r>
      <w:r w:rsidR="008C6BAB" w:rsidRPr="00665719">
        <w:rPr>
          <w:lang w:eastAsia="en-US"/>
        </w:rPr>
        <w:t xml:space="preserve">, </w:t>
      </w:r>
      <w:r w:rsidR="000F7A4E">
        <w:rPr>
          <w:lang w:eastAsia="en-US"/>
        </w:rPr>
        <w:t>and</w:t>
      </w:r>
      <w:r w:rsidR="008C6BAB" w:rsidRPr="00665719">
        <w:rPr>
          <w:lang w:eastAsia="en-US"/>
        </w:rPr>
        <w:t xml:space="preserve"> cooling limitations at Loy Yang B reduced the capacity of the B1 and B2 units by </w:t>
      </w:r>
      <w:r w:rsidR="000A0C60">
        <w:rPr>
          <w:lang w:eastAsia="en-US"/>
        </w:rPr>
        <w:t>9</w:t>
      </w:r>
      <w:r w:rsidR="00F473FF">
        <w:rPr>
          <w:lang w:eastAsia="en-US"/>
        </w:rPr>
        <w:t>9</w:t>
      </w:r>
      <w:r w:rsidR="008C6BAB" w:rsidRPr="00665719">
        <w:rPr>
          <w:lang w:eastAsia="en-US"/>
        </w:rPr>
        <w:t> MW</w:t>
      </w:r>
      <w:r w:rsidR="00F473FF">
        <w:rPr>
          <w:lang w:eastAsia="en-US"/>
        </w:rPr>
        <w:t xml:space="preserve">. </w:t>
      </w:r>
      <w:r w:rsidR="00265A5E">
        <w:rPr>
          <w:lang w:eastAsia="en-US"/>
        </w:rPr>
        <w:t>T</w:t>
      </w:r>
      <w:r w:rsidR="00F473FF">
        <w:rPr>
          <w:lang w:eastAsia="en-US"/>
        </w:rPr>
        <w:t>he capacity of Loy Yang A1 and A4 was also affected by the ambient temperature conditions</w:t>
      </w:r>
      <w:r w:rsidR="0084776E">
        <w:rPr>
          <w:lang w:eastAsia="en-US"/>
        </w:rPr>
        <w:t>,</w:t>
      </w:r>
      <w:r w:rsidR="00F473FF">
        <w:rPr>
          <w:lang w:eastAsia="en-US"/>
        </w:rPr>
        <w:t xml:space="preserve"> leading to a reduction of 120 MW.</w:t>
      </w:r>
      <w:r w:rsidR="008C6BAB" w:rsidRPr="00665719">
        <w:rPr>
          <w:lang w:eastAsia="en-US"/>
        </w:rPr>
        <w:t xml:space="preserve"> </w:t>
      </w:r>
      <w:r w:rsidR="00F473FF">
        <w:rPr>
          <w:lang w:eastAsia="en-US"/>
        </w:rPr>
        <w:t xml:space="preserve">In </w:t>
      </w:r>
      <w:r w:rsidR="008C6BAB" w:rsidRPr="00665719">
        <w:rPr>
          <w:lang w:eastAsia="en-US"/>
        </w:rPr>
        <w:t xml:space="preserve">total </w:t>
      </w:r>
      <w:r w:rsidR="00F473FF">
        <w:rPr>
          <w:lang w:eastAsia="en-US"/>
        </w:rPr>
        <w:t xml:space="preserve">the </w:t>
      </w:r>
      <w:r w:rsidRPr="00665719">
        <w:rPr>
          <w:lang w:eastAsia="en-US"/>
        </w:rPr>
        <w:t>reduc</w:t>
      </w:r>
      <w:r w:rsidR="008C6BAB" w:rsidRPr="00665719">
        <w:rPr>
          <w:lang w:eastAsia="en-US"/>
        </w:rPr>
        <w:t xml:space="preserve">tion in </w:t>
      </w:r>
      <w:r w:rsidRPr="00665719">
        <w:rPr>
          <w:lang w:eastAsia="en-US"/>
        </w:rPr>
        <w:t xml:space="preserve">available capacity </w:t>
      </w:r>
      <w:r w:rsidR="008C6BAB" w:rsidRPr="00665719">
        <w:rPr>
          <w:lang w:eastAsia="en-US"/>
        </w:rPr>
        <w:t>across</w:t>
      </w:r>
      <w:r w:rsidRPr="00665719">
        <w:rPr>
          <w:lang w:eastAsia="en-US"/>
        </w:rPr>
        <w:t xml:space="preserve"> the </w:t>
      </w:r>
      <w:r w:rsidR="008A68DA" w:rsidRPr="00665719">
        <w:rPr>
          <w:lang w:eastAsia="en-US"/>
        </w:rPr>
        <w:t>regions</w:t>
      </w:r>
      <w:r w:rsidRPr="00665719">
        <w:rPr>
          <w:lang w:eastAsia="en-US"/>
        </w:rPr>
        <w:t xml:space="preserve"> </w:t>
      </w:r>
      <w:r w:rsidR="0084776E">
        <w:rPr>
          <w:lang w:eastAsia="en-US"/>
        </w:rPr>
        <w:t>was</w:t>
      </w:r>
      <w:r w:rsidR="0084776E" w:rsidRPr="00665719">
        <w:rPr>
          <w:lang w:eastAsia="en-US"/>
        </w:rPr>
        <w:t xml:space="preserve"> </w:t>
      </w:r>
      <w:r w:rsidR="00314343" w:rsidRPr="00665719">
        <w:rPr>
          <w:lang w:eastAsia="en-US"/>
        </w:rPr>
        <w:t xml:space="preserve">around </w:t>
      </w:r>
      <w:r w:rsidR="00F473FF">
        <w:rPr>
          <w:lang w:eastAsia="en-US"/>
        </w:rPr>
        <w:t>1000</w:t>
      </w:r>
      <w:r w:rsidRPr="00665719">
        <w:rPr>
          <w:lang w:eastAsia="en-US"/>
        </w:rPr>
        <w:t> MW.</w:t>
      </w:r>
      <w:r w:rsidR="00BE1AC5">
        <w:rPr>
          <w:lang w:eastAsia="en-US"/>
        </w:rPr>
        <w:t xml:space="preserve"> Refer to </w:t>
      </w:r>
      <w:r w:rsidR="00526B5B">
        <w:rPr>
          <w:lang w:eastAsia="en-US"/>
        </w:rPr>
        <w:t xml:space="preserve">Table </w:t>
      </w:r>
      <w:r w:rsidR="00BE1AC5">
        <w:rPr>
          <w:lang w:eastAsia="en-US"/>
        </w:rPr>
        <w:t xml:space="preserve">A3 </w:t>
      </w:r>
      <w:r w:rsidR="00526B5B">
        <w:rPr>
          <w:lang w:eastAsia="en-US"/>
        </w:rPr>
        <w:t xml:space="preserve">in Appendix A </w:t>
      </w:r>
      <w:r w:rsidR="00BE1AC5">
        <w:rPr>
          <w:lang w:eastAsia="en-US"/>
        </w:rPr>
        <w:t>for details.</w:t>
      </w:r>
      <w:r w:rsidR="00D3385C">
        <w:rPr>
          <w:lang w:eastAsia="en-US"/>
        </w:rPr>
        <w:t xml:space="preserve"> We approached AGL, the owner of both Torrens Island and Loy Yang </w:t>
      </w:r>
      <w:r w:rsidR="00265A5E">
        <w:rPr>
          <w:lang w:eastAsia="en-US"/>
        </w:rPr>
        <w:t>A</w:t>
      </w:r>
      <w:r w:rsidR="00D3385C">
        <w:rPr>
          <w:lang w:eastAsia="en-US"/>
        </w:rPr>
        <w:t>, for evidence of the causes of these outages and were satisfied with their legitimacy.</w:t>
      </w:r>
    </w:p>
    <w:p w:rsidR="00C30985" w:rsidRPr="00625132" w:rsidRDefault="00B01AAA" w:rsidP="00665719">
      <w:pPr>
        <w:pStyle w:val="AERbodytext"/>
      </w:pPr>
      <w:r>
        <w:t xml:space="preserve">Between first pre-dispatch </w:t>
      </w:r>
      <w:r w:rsidR="00380E2E">
        <w:t xml:space="preserve">run </w:t>
      </w:r>
      <w:r>
        <w:t>and the dispatch timeframes, a</w:t>
      </w:r>
      <w:r w:rsidR="001666D6">
        <w:t xml:space="preserve">pproximately </w:t>
      </w:r>
      <w:r w:rsidR="00E570C0">
        <w:t>1000 MW of capacity was rebid from prices above $5000/MWh to low prices across South Australia and Victoria</w:t>
      </w:r>
      <w:r w:rsidR="004529F8">
        <w:t xml:space="preserve">, helping </w:t>
      </w:r>
      <w:r>
        <w:t xml:space="preserve">to </w:t>
      </w:r>
      <w:r w:rsidR="004529F8">
        <w:t>reduce</w:t>
      </w:r>
      <w:r>
        <w:t xml:space="preserve"> actual prices below</w:t>
      </w:r>
      <w:r w:rsidR="004529F8">
        <w:t xml:space="preserve"> forecast</w:t>
      </w:r>
      <w:r>
        <w:t>.</w:t>
      </w:r>
      <w:r w:rsidR="00E570C0">
        <w:t xml:space="preserve"> </w:t>
      </w:r>
      <w:r w:rsidR="00625132">
        <w:t xml:space="preserve">Significant </w:t>
      </w:r>
      <w:r w:rsidR="00831047">
        <w:t xml:space="preserve">relevant </w:t>
      </w:r>
      <w:r w:rsidR="00625132">
        <w:t>rebids are detailed in Table</w:t>
      </w:r>
      <w:r w:rsidR="00E97B85">
        <w:t>s</w:t>
      </w:r>
      <w:r w:rsidR="00625132">
        <w:t xml:space="preserve"> </w:t>
      </w:r>
      <w:r w:rsidR="00E97B85">
        <w:t xml:space="preserve">A.1 and </w:t>
      </w:r>
      <w:r w:rsidR="00625132">
        <w:t>A.2</w:t>
      </w:r>
      <w:r w:rsidR="00831047">
        <w:t xml:space="preserve"> in Appendix A</w:t>
      </w:r>
      <w:r w:rsidR="00625132">
        <w:t>.</w:t>
      </w:r>
    </w:p>
    <w:p w:rsidR="00DA34A4" w:rsidRPr="00665719" w:rsidRDefault="00BE1AC5" w:rsidP="00625132">
      <w:pPr>
        <w:pStyle w:val="AERbodytext"/>
      </w:pPr>
      <w:r w:rsidRPr="00625132">
        <w:t xml:space="preserve">Figure </w:t>
      </w:r>
      <w:r>
        <w:t>5</w:t>
      </w:r>
      <w:r w:rsidRPr="00625132">
        <w:t xml:space="preserve"> shows how the rebids affected available capacity in a range of price bands. </w:t>
      </w:r>
      <w:r w:rsidR="00E867F3" w:rsidRPr="009012D4">
        <w:t>Starting from the left, t</w:t>
      </w:r>
      <w:r w:rsidR="005B750E" w:rsidRPr="009012D4">
        <w:t>he</w:t>
      </w:r>
      <w:r w:rsidR="00231DB6" w:rsidRPr="009012D4">
        <w:t xml:space="preserve"> p</w:t>
      </w:r>
      <w:r w:rsidR="005B750E" w:rsidRPr="009012D4">
        <w:t xml:space="preserve">ie </w:t>
      </w:r>
      <w:r w:rsidR="00231DB6" w:rsidRPr="009012D4">
        <w:t>c</w:t>
      </w:r>
      <w:r w:rsidR="005B750E" w:rsidRPr="009012D4">
        <w:t xml:space="preserve">harts show </w:t>
      </w:r>
      <w:r w:rsidR="00764C84" w:rsidRPr="009012D4">
        <w:t xml:space="preserve">three snapshots of the </w:t>
      </w:r>
      <w:r w:rsidR="00E867F3" w:rsidRPr="009012D4">
        <w:t xml:space="preserve">percentage of capacity available in various price bands as </w:t>
      </w:r>
      <w:r w:rsidR="00764C84" w:rsidRPr="009012D4">
        <w:t>at</w:t>
      </w:r>
      <w:r w:rsidR="00C30985" w:rsidRPr="009012D4">
        <w:t>:</w:t>
      </w:r>
      <w:r w:rsidR="00764C84" w:rsidRPr="009012D4">
        <w:t xml:space="preserve"> the first pre-dispatch</w:t>
      </w:r>
      <w:r w:rsidR="006203BA" w:rsidRPr="009012D4">
        <w:rPr>
          <w:rStyle w:val="FootnoteReference"/>
        </w:rPr>
        <w:footnoteReference w:id="12"/>
      </w:r>
      <w:r w:rsidR="00764C84" w:rsidRPr="009012D4">
        <w:t xml:space="preserve"> </w:t>
      </w:r>
      <w:r w:rsidR="00E867F3" w:rsidRPr="009012D4">
        <w:t xml:space="preserve">run </w:t>
      </w:r>
      <w:r w:rsidR="00764C84" w:rsidRPr="009012D4">
        <w:t xml:space="preserve">for </w:t>
      </w:r>
      <w:r w:rsidR="009012D4" w:rsidRPr="009012D4">
        <w:t>15</w:t>
      </w:r>
      <w:r w:rsidR="00E867F3" w:rsidRPr="009012D4">
        <w:t> </w:t>
      </w:r>
      <w:r w:rsidR="009012D4" w:rsidRPr="009012D4">
        <w:t>January</w:t>
      </w:r>
      <w:r w:rsidR="00E867F3" w:rsidRPr="009012D4">
        <w:t>;</w:t>
      </w:r>
      <w:r w:rsidR="00764C84" w:rsidRPr="009012D4">
        <w:t xml:space="preserve"> four hours ahead</w:t>
      </w:r>
      <w:r w:rsidR="00E867F3" w:rsidRPr="009012D4">
        <w:t>;</w:t>
      </w:r>
      <w:r w:rsidR="00764C84" w:rsidRPr="009012D4">
        <w:t xml:space="preserve"> and at </w:t>
      </w:r>
      <w:r w:rsidR="00625132">
        <w:t>4 pm</w:t>
      </w:r>
      <w:r w:rsidR="00231DB6" w:rsidRPr="00A66E2F">
        <w:t>.</w:t>
      </w:r>
      <w:r w:rsidR="00764C84" w:rsidRPr="00A66E2F">
        <w:t xml:space="preserve"> </w:t>
      </w:r>
      <w:r w:rsidR="00CA7112" w:rsidRPr="00A66E2F">
        <w:t>These charts show that</w:t>
      </w:r>
      <w:r w:rsidR="00380E2E">
        <w:t>,</w:t>
      </w:r>
      <w:r w:rsidR="00CA7112" w:rsidRPr="00A66E2F">
        <w:t xml:space="preserve"> </w:t>
      </w:r>
      <w:r w:rsidR="00CC39CA" w:rsidRPr="00A66E2F">
        <w:t>day ahead</w:t>
      </w:r>
      <w:r w:rsidR="00380E2E">
        <w:t>,</w:t>
      </w:r>
      <w:r w:rsidR="00CC39CA" w:rsidRPr="00A66E2F">
        <w:t xml:space="preserve"> </w:t>
      </w:r>
      <w:r w:rsidR="009012D4" w:rsidRPr="00A66E2F">
        <w:t>1</w:t>
      </w:r>
      <w:r w:rsidR="00EF2373">
        <w:t>2</w:t>
      </w:r>
      <w:r w:rsidR="00AD71E4">
        <w:t> </w:t>
      </w:r>
      <w:r w:rsidR="009012D4" w:rsidRPr="00A66E2F">
        <w:t xml:space="preserve">per cent of capacity </w:t>
      </w:r>
      <w:r w:rsidR="00AD71E4">
        <w:t xml:space="preserve">was </w:t>
      </w:r>
      <w:r w:rsidR="009012D4" w:rsidRPr="00A66E2F">
        <w:t>priced above $5000/</w:t>
      </w:r>
      <w:r w:rsidR="00A66E2F" w:rsidRPr="00A66E2F">
        <w:t>MWh and 5</w:t>
      </w:r>
      <w:r w:rsidR="00EF2373">
        <w:t>6</w:t>
      </w:r>
      <w:r w:rsidR="00AD71E4">
        <w:t> </w:t>
      </w:r>
      <w:r w:rsidR="00A66E2F" w:rsidRPr="00A66E2F">
        <w:t>per cent priced at less than zero.</w:t>
      </w:r>
      <w:r w:rsidR="00CC39CA" w:rsidRPr="00A66E2F">
        <w:t xml:space="preserve"> </w:t>
      </w:r>
      <w:r w:rsidR="00A66E2F" w:rsidRPr="00A66E2F">
        <w:t>T</w:t>
      </w:r>
      <w:r w:rsidR="008A7B37" w:rsidRPr="00A66E2F">
        <w:t xml:space="preserve">hrough </w:t>
      </w:r>
      <w:r w:rsidR="00CC39CA" w:rsidRPr="00A66E2F">
        <w:t>rebidding</w:t>
      </w:r>
      <w:r w:rsidR="00A66E2F" w:rsidRPr="00A66E2F">
        <w:t xml:space="preserve"> (mainly early in the day)</w:t>
      </w:r>
      <w:r w:rsidR="00E61116" w:rsidRPr="00A66E2F">
        <w:t>,</w:t>
      </w:r>
      <w:r w:rsidR="00CC39CA" w:rsidRPr="00A66E2F">
        <w:t xml:space="preserve"> </w:t>
      </w:r>
      <w:r w:rsidR="008A7B37" w:rsidRPr="00A66E2F">
        <w:t xml:space="preserve">participants </w:t>
      </w:r>
      <w:r w:rsidR="00AD71E4">
        <w:t>shifted</w:t>
      </w:r>
      <w:r w:rsidR="00AD71E4" w:rsidRPr="00A66E2F">
        <w:t xml:space="preserve"> </w:t>
      </w:r>
      <w:r w:rsidR="008A7B37" w:rsidRPr="00A66E2F">
        <w:t xml:space="preserve">capacity </w:t>
      </w:r>
      <w:r w:rsidR="00A66E2F" w:rsidRPr="00A66E2F">
        <w:t>from above $5000/MWh to below zero until only 2</w:t>
      </w:r>
      <w:r w:rsidR="00EF2373">
        <w:t> </w:t>
      </w:r>
      <w:r w:rsidR="00A66E2F" w:rsidRPr="00A66E2F">
        <w:t>per cent of capacity remained above $5000/</w:t>
      </w:r>
      <w:r w:rsidR="00EF2373">
        <w:t>MWh.</w:t>
      </w:r>
      <w:r w:rsidR="00DA34A4" w:rsidRPr="00766EDD">
        <w:rPr>
          <w:color w:val="FF0000"/>
        </w:rPr>
        <w:t xml:space="preserve"> </w:t>
      </w:r>
    </w:p>
    <w:p w:rsidR="00C4697A" w:rsidRPr="009012D4" w:rsidRDefault="00FE2456" w:rsidP="00D70C9A">
      <w:pPr>
        <w:pStyle w:val="Caption"/>
        <w:keepNext/>
        <w:spacing w:after="240"/>
      </w:pPr>
      <w:r w:rsidRPr="00FE2456">
        <w:rPr>
          <w:noProof/>
        </w:rPr>
        <w:drawing>
          <wp:anchor distT="0" distB="0" distL="114300" distR="114300" simplePos="0" relativeHeight="251666432" behindDoc="0" locked="1" layoutInCell="1" allowOverlap="1" wp14:anchorId="01E62B42" wp14:editId="7616437D">
            <wp:simplePos x="0" y="0"/>
            <wp:positionH relativeFrom="column">
              <wp:posOffset>0</wp:posOffset>
            </wp:positionH>
            <wp:positionV relativeFrom="paragraph">
              <wp:posOffset>330327</wp:posOffset>
            </wp:positionV>
            <wp:extent cx="5734800" cy="1695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800" cy="16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97A" w:rsidRPr="009012D4">
        <w:t xml:space="preserve">Figure </w:t>
      </w:r>
      <w:r w:rsidR="00DB7281">
        <w:t>5</w:t>
      </w:r>
      <w:r w:rsidR="00C4697A" w:rsidRPr="009012D4">
        <w:t>: Forecast and actual supply volume by price for generation in SA at 4 pm</w:t>
      </w:r>
    </w:p>
    <w:p w:rsidR="00801229" w:rsidRDefault="00801229" w:rsidP="00DA34A4">
      <w:pPr>
        <w:pStyle w:val="AERbodytext"/>
      </w:pPr>
    </w:p>
    <w:p w:rsidR="000F1625" w:rsidRDefault="000F1625" w:rsidP="00DA34A4">
      <w:pPr>
        <w:pStyle w:val="AERbodytext"/>
      </w:pPr>
      <w:r w:rsidRPr="00DC73B3">
        <w:t xml:space="preserve">The generators involved in setting the price during the high-price periods, and how that price was determined by the market systems is detailed in </w:t>
      </w:r>
      <w:r w:rsidRPr="00480D09">
        <w:rPr>
          <w:b/>
        </w:rPr>
        <w:t xml:space="preserve">Appendix </w:t>
      </w:r>
      <w:r w:rsidR="005D2348">
        <w:rPr>
          <w:b/>
        </w:rPr>
        <w:t>B</w:t>
      </w:r>
      <w:r w:rsidRPr="00DC73B3">
        <w:t xml:space="preserve">. The closing bids for all participants in </w:t>
      </w:r>
      <w:r w:rsidR="006E5C4D">
        <w:t>South Australia</w:t>
      </w:r>
      <w:r w:rsidR="006E5C4D" w:rsidRPr="00DC73B3">
        <w:t xml:space="preserve"> </w:t>
      </w:r>
      <w:r w:rsidRPr="00DC73B3">
        <w:t xml:space="preserve">with capacity priced at or above $5000/MWh for the high-price periods are set out in </w:t>
      </w:r>
      <w:r w:rsidRPr="00480D09">
        <w:rPr>
          <w:b/>
        </w:rPr>
        <w:t xml:space="preserve">Appendix </w:t>
      </w:r>
      <w:r w:rsidR="005D2348">
        <w:rPr>
          <w:b/>
        </w:rPr>
        <w:t>C</w:t>
      </w:r>
      <w:r w:rsidRPr="00DC73B3">
        <w:t>.</w:t>
      </w:r>
    </w:p>
    <w:p w:rsidR="00636708" w:rsidRDefault="00636708" w:rsidP="00636708">
      <w:pPr>
        <w:pStyle w:val="AERheading5"/>
        <w:ind w:left="0"/>
      </w:pPr>
      <w:r>
        <w:t>Wind generation</w:t>
      </w:r>
    </w:p>
    <w:p w:rsidR="00636708" w:rsidRPr="004A1051" w:rsidRDefault="00636708" w:rsidP="00636708">
      <w:pPr>
        <w:pStyle w:val="AERbodytext"/>
        <w:rPr>
          <w:szCs w:val="20"/>
        </w:rPr>
      </w:pPr>
      <w:r w:rsidRPr="00665719">
        <w:rPr>
          <w:szCs w:val="20"/>
        </w:rPr>
        <w:t xml:space="preserve">Figure 6 shows total </w:t>
      </w:r>
      <w:r w:rsidR="00380E2E">
        <w:rPr>
          <w:szCs w:val="20"/>
        </w:rPr>
        <w:t xml:space="preserve">actual </w:t>
      </w:r>
      <w:r w:rsidR="00380E2E" w:rsidRPr="00665719">
        <w:rPr>
          <w:szCs w:val="20"/>
        </w:rPr>
        <w:t xml:space="preserve">and forecast </w:t>
      </w:r>
      <w:r w:rsidRPr="00665719">
        <w:rPr>
          <w:szCs w:val="20"/>
        </w:rPr>
        <w:t>wind generation</w:t>
      </w:r>
      <w:r w:rsidR="00380E2E">
        <w:rPr>
          <w:szCs w:val="20"/>
        </w:rPr>
        <w:t xml:space="preserve"> and </w:t>
      </w:r>
      <w:r w:rsidR="00380E2E" w:rsidRPr="00665719">
        <w:rPr>
          <w:szCs w:val="20"/>
        </w:rPr>
        <w:t>spot prices</w:t>
      </w:r>
      <w:r w:rsidR="0040705E" w:rsidRPr="00665719">
        <w:rPr>
          <w:szCs w:val="20"/>
        </w:rPr>
        <w:t xml:space="preserve"> </w:t>
      </w:r>
      <w:r w:rsidR="00380E2E" w:rsidRPr="00665719">
        <w:rPr>
          <w:szCs w:val="20"/>
        </w:rPr>
        <w:t>in South Australia and Victoria</w:t>
      </w:r>
      <w:r w:rsidR="0040705E" w:rsidRPr="00665719">
        <w:rPr>
          <w:szCs w:val="20"/>
        </w:rPr>
        <w:t>. The figure shows that actual wind generation was above forecast (denoted by the red line) for the 4 pm trading interval</w:t>
      </w:r>
      <w:r w:rsidR="00380E2E">
        <w:rPr>
          <w:szCs w:val="20"/>
        </w:rPr>
        <w:t>, helping to reduce the actual price below forecast.</w:t>
      </w:r>
    </w:p>
    <w:p w:rsidR="004358DC" w:rsidRDefault="004358DC">
      <w:pPr>
        <w:spacing w:line="240" w:lineRule="auto"/>
        <w:jc w:val="left"/>
        <w:rPr>
          <w:b/>
          <w:bCs/>
          <w:szCs w:val="20"/>
        </w:rPr>
      </w:pPr>
      <w:r>
        <w:br w:type="page"/>
      </w:r>
    </w:p>
    <w:p w:rsidR="00636708" w:rsidRPr="009668C1" w:rsidRDefault="00636708" w:rsidP="00636708">
      <w:pPr>
        <w:pStyle w:val="Caption"/>
      </w:pPr>
      <w:r w:rsidRPr="009668C1">
        <w:lastRenderedPageBreak/>
        <w:t>Figure 6: Wind output and spot prices in South Australia</w:t>
      </w:r>
      <w:r>
        <w:t xml:space="preserve"> and Victoria</w:t>
      </w:r>
    </w:p>
    <w:p w:rsidR="00636708" w:rsidRDefault="002B6C8B" w:rsidP="00636708">
      <w:r w:rsidRPr="002B6C8B">
        <w:t xml:space="preserve"> </w:t>
      </w:r>
      <w:r w:rsidR="004358DC">
        <w:rPr>
          <w:noProof/>
        </w:rPr>
        <w:drawing>
          <wp:inline distT="0" distB="0" distL="0" distR="0" wp14:anchorId="4F27FB50" wp14:editId="4BE101DB">
            <wp:extent cx="5731510" cy="2736850"/>
            <wp:effectExtent l="0" t="0" r="254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2736850"/>
                    </a:xfrm>
                    <a:prstGeom prst="rect">
                      <a:avLst/>
                    </a:prstGeom>
                  </pic:spPr>
                </pic:pic>
              </a:graphicData>
            </a:graphic>
          </wp:inline>
        </w:drawing>
      </w:r>
    </w:p>
    <w:p w:rsidR="00D610DF" w:rsidRPr="00CD10B6" w:rsidRDefault="00D610DF" w:rsidP="00D610DF">
      <w:pPr>
        <w:pStyle w:val="AERheading6"/>
        <w:ind w:left="0"/>
        <w:rPr>
          <w:b/>
          <w:i w:val="0"/>
          <w:kern w:val="32"/>
          <w:sz w:val="22"/>
          <w:szCs w:val="24"/>
        </w:rPr>
      </w:pPr>
      <w:r w:rsidRPr="00CD10B6">
        <w:rPr>
          <w:b/>
          <w:i w:val="0"/>
          <w:kern w:val="32"/>
          <w:sz w:val="22"/>
          <w:szCs w:val="24"/>
        </w:rPr>
        <w:t>Network Availability</w:t>
      </w:r>
    </w:p>
    <w:p w:rsidR="00D610DF" w:rsidRDefault="00D610DF" w:rsidP="00D610DF">
      <w:pPr>
        <w:pStyle w:val="AERbodytext"/>
      </w:pPr>
      <w:r>
        <w:t>The Heywood interconnector w</w:t>
      </w:r>
      <w:r w:rsidR="005D2348">
        <w:t>as</w:t>
      </w:r>
      <w:r>
        <w:t xml:space="preserve"> unconstrained during the high price period and prices in South Australia and</w:t>
      </w:r>
      <w:r w:rsidR="00BF1D78">
        <w:t xml:space="preserve"> Victoria were closely aligned</w:t>
      </w:r>
      <w:r w:rsidR="00380E2E">
        <w:t xml:space="preserve"> (purple and green lines in figure 6)</w:t>
      </w:r>
      <w:r>
        <w:t xml:space="preserve">. </w:t>
      </w:r>
      <w:r w:rsidR="0040705E">
        <w:t xml:space="preserve">Flows across </w:t>
      </w:r>
      <w:r w:rsidR="0040705E" w:rsidRPr="0040705E">
        <w:t>Murraylink w</w:t>
      </w:r>
      <w:r w:rsidR="0040705E">
        <w:t>ere</w:t>
      </w:r>
      <w:r w:rsidR="0040705E" w:rsidRPr="0040705E">
        <w:t xml:space="preserve"> close to forecast but at low levels (importing into South Australia between zero and 60</w:t>
      </w:r>
      <w:r w:rsidR="0040705E">
        <w:t> </w:t>
      </w:r>
      <w:r w:rsidR="0040705E" w:rsidRPr="0040705E">
        <w:t>MW).</w:t>
      </w:r>
      <w:r w:rsidR="0040705E" w:rsidRPr="00665719" w:rsidDel="0040705E">
        <w:t xml:space="preserve"> </w:t>
      </w:r>
      <w:r w:rsidR="0040705E">
        <w:t>F</w:t>
      </w:r>
      <w:r>
        <w:t>low into Victoria across the Vic-NSW interconnector for the 4 pm trading interval was 136 MW, slightly higher than forecast four hours ahea</w:t>
      </w:r>
      <w:r w:rsidR="00526B5B">
        <w:t xml:space="preserve">d and despite </w:t>
      </w:r>
      <w:r w:rsidR="00380E2E">
        <w:t xml:space="preserve">initial </w:t>
      </w:r>
      <w:r w:rsidR="00526B5B">
        <w:t xml:space="preserve">forecasts to the contrary, </w:t>
      </w:r>
      <w:r w:rsidR="00985207">
        <w:t>Basslink was available on the day.</w:t>
      </w:r>
    </w:p>
    <w:p w:rsidR="00D610DF" w:rsidRPr="00B43323" w:rsidRDefault="00D610DF" w:rsidP="00D610DF">
      <w:pPr>
        <w:pStyle w:val="AERbodytext"/>
        <w:rPr>
          <w:i/>
        </w:rPr>
      </w:pPr>
      <w:r w:rsidRPr="00B43323">
        <w:rPr>
          <w:i/>
        </w:rPr>
        <w:t>Basslink</w:t>
      </w:r>
    </w:p>
    <w:p w:rsidR="00D610DF" w:rsidRDefault="00D610DF" w:rsidP="00D610DF">
      <w:pPr>
        <w:pStyle w:val="AERbodytext"/>
      </w:pPr>
      <w:r>
        <w:t xml:space="preserve">The capability of the Basslink interconnector is limited when temperatures reach particular </w:t>
      </w:r>
      <w:r w:rsidR="00DD1C9D">
        <w:t xml:space="preserve">(high) </w:t>
      </w:r>
      <w:r>
        <w:t>levels at the inverter stations at Loy Yang in Victoria and Bell Bay in Tasmania. When these temperature</w:t>
      </w:r>
      <w:r w:rsidR="00765697">
        <w:t>s</w:t>
      </w:r>
      <w:r>
        <w:t xml:space="preserve"> are forecast the capacity of Basslink is rebid reflect</w:t>
      </w:r>
      <w:r w:rsidR="00380E2E">
        <w:t>ing</w:t>
      </w:r>
      <w:r>
        <w:t xml:space="preserve"> the</w:t>
      </w:r>
      <w:r w:rsidR="00380E2E">
        <w:t>ir</w:t>
      </w:r>
      <w:r>
        <w:t xml:space="preserve"> operating envelope.</w:t>
      </w:r>
    </w:p>
    <w:p w:rsidR="00D610DF" w:rsidRDefault="00D610DF" w:rsidP="00D610DF">
      <w:pPr>
        <w:pStyle w:val="AERbodytext"/>
      </w:pPr>
      <w:r>
        <w:t>On 1</w:t>
      </w:r>
      <w:r w:rsidR="00765697">
        <w:t>4</w:t>
      </w:r>
      <w:r w:rsidR="00DD1C9D">
        <w:t> </w:t>
      </w:r>
      <w:r>
        <w:t xml:space="preserve">January temperatures </w:t>
      </w:r>
      <w:r w:rsidR="00380E2E">
        <w:t xml:space="preserve">at the inverter station </w:t>
      </w:r>
      <w:r>
        <w:t xml:space="preserve">in Victoria </w:t>
      </w:r>
      <w:r w:rsidR="00DD1C9D">
        <w:t xml:space="preserve">for 15 January </w:t>
      </w:r>
      <w:r>
        <w:t xml:space="preserve">were forecast to exceed Basslink’s maximum allowable operating temperature. </w:t>
      </w:r>
      <w:r w:rsidR="00DD1C9D">
        <w:t xml:space="preserve">In response, </w:t>
      </w:r>
      <w:r w:rsidR="00D3385C">
        <w:t xml:space="preserve">the </w:t>
      </w:r>
      <w:r w:rsidR="00B35A47">
        <w:t>Basslink’</w:t>
      </w:r>
      <w:r w:rsidR="00D3385C">
        <w:t xml:space="preserve">s </w:t>
      </w:r>
      <w:r>
        <w:t xml:space="preserve">day </w:t>
      </w:r>
      <w:proofErr w:type="gramStart"/>
      <w:r>
        <w:t>ahead</w:t>
      </w:r>
      <w:proofErr w:type="gramEnd"/>
      <w:r>
        <w:t xml:space="preserve"> availability for the 4 pm trading interval </w:t>
      </w:r>
      <w:r w:rsidR="00B35A47">
        <w:t>was</w:t>
      </w:r>
      <w:r>
        <w:t xml:space="preserve"> zero. </w:t>
      </w:r>
      <w:r w:rsidR="00D3385C">
        <w:t>Fortuitously,</w:t>
      </w:r>
      <w:r>
        <w:t xml:space="preserve"> </w:t>
      </w:r>
      <w:r w:rsidR="00DD1C9D">
        <w:t>a</w:t>
      </w:r>
      <w:r w:rsidR="00DD1C9D" w:rsidRPr="00E97B85">
        <w:t xml:space="preserve">t around 2.15 pm </w:t>
      </w:r>
      <w:r>
        <w:t>on 15</w:t>
      </w:r>
      <w:r w:rsidR="00DD1C9D">
        <w:t> </w:t>
      </w:r>
      <w:r>
        <w:t xml:space="preserve">January, the temperatures at the Victorian end were </w:t>
      </w:r>
      <w:r w:rsidR="00DD1C9D">
        <w:t>significantly</w:t>
      </w:r>
      <w:r>
        <w:t xml:space="preserve"> lower than </w:t>
      </w:r>
      <w:r w:rsidR="00DD1C9D">
        <w:t>had been previously</w:t>
      </w:r>
      <w:r>
        <w:t xml:space="preserve"> forecast and </w:t>
      </w:r>
      <w:r w:rsidR="00DD1C9D">
        <w:t xml:space="preserve">as a result </w:t>
      </w:r>
      <w:r w:rsidRPr="00E97B85">
        <w:t>Basslink</w:t>
      </w:r>
      <w:r w:rsidR="00DD1C9D">
        <w:t xml:space="preserve">’s </w:t>
      </w:r>
      <w:r>
        <w:t xml:space="preserve">availability was </w:t>
      </w:r>
      <w:r w:rsidR="00DD1C9D">
        <w:t>increased</w:t>
      </w:r>
      <w:r>
        <w:t xml:space="preserve"> </w:t>
      </w:r>
      <w:r w:rsidRPr="00E97B85">
        <w:t>to 526 MW</w:t>
      </w:r>
      <w:r>
        <w:t xml:space="preserve">. </w:t>
      </w:r>
      <w:bookmarkStart w:id="10" w:name="_GoBack"/>
      <w:bookmarkEnd w:id="10"/>
    </w:p>
    <w:p w:rsidR="00D610DF" w:rsidRPr="00550DEF" w:rsidRDefault="00D610DF" w:rsidP="00D610DF">
      <w:pPr>
        <w:pStyle w:val="AERbodytext"/>
      </w:pPr>
      <w:r>
        <w:t xml:space="preserve">While the increase in available capacity from Basslink resulted in the cancelation of the </w:t>
      </w:r>
      <w:r w:rsidR="00380E2E">
        <w:t xml:space="preserve">forecast </w:t>
      </w:r>
      <w:r>
        <w:t>LOR 3 conditions</w:t>
      </w:r>
      <w:r w:rsidR="00DD1C9D">
        <w:t xml:space="preserve"> in Victoria (discussed below under </w:t>
      </w:r>
      <w:r w:rsidR="00DD1C9D" w:rsidRPr="00665719">
        <w:rPr>
          <w:i/>
        </w:rPr>
        <w:t>Lack of reserve conditions</w:t>
      </w:r>
      <w:r w:rsidR="00DD1C9D">
        <w:t>)</w:t>
      </w:r>
      <w:r>
        <w:t xml:space="preserve">, </w:t>
      </w:r>
      <w:r w:rsidR="00CD7918">
        <w:t xml:space="preserve">it was not enough to prevent high prices. </w:t>
      </w:r>
    </w:p>
    <w:p w:rsidR="00D610DF" w:rsidRDefault="00D610DF" w:rsidP="00D610DF">
      <w:pPr>
        <w:pStyle w:val="AERbodytext"/>
      </w:pPr>
      <w:r>
        <w:t xml:space="preserve">Figure </w:t>
      </w:r>
      <w:r w:rsidR="0052523B">
        <w:t>7</w:t>
      </w:r>
      <w:r>
        <w:t xml:space="preserve"> below show</w:t>
      </w:r>
      <w:r w:rsidR="00CD7918">
        <w:t>s</w:t>
      </w:r>
      <w:r>
        <w:t xml:space="preserve"> the actual and four hour forecast Victorian spot price and Basslink’s availability. It shows that when Basslink’s forecast availability was zero </w:t>
      </w:r>
      <w:r w:rsidR="00240148">
        <w:t xml:space="preserve">(the dotted blue line) </w:t>
      </w:r>
      <w:r>
        <w:t>the forecast price was high</w:t>
      </w:r>
      <w:r w:rsidR="00113EB3">
        <w:t xml:space="preserve"> (represented by the dotted green line)</w:t>
      </w:r>
      <w:r>
        <w:t xml:space="preserve">. </w:t>
      </w:r>
      <w:r w:rsidR="00CD7918">
        <w:t xml:space="preserve">However, as discussed above, actual temperatures weren’t as high as forecast </w:t>
      </w:r>
      <w:r w:rsidR="00113EB3">
        <w:t xml:space="preserve">thereby </w:t>
      </w:r>
      <w:r w:rsidR="00CD7918">
        <w:t xml:space="preserve">allowing </w:t>
      </w:r>
      <w:r>
        <w:t>imports into Victoria across Basslink</w:t>
      </w:r>
      <w:r w:rsidR="00240148">
        <w:t xml:space="preserve"> (solid blue line)</w:t>
      </w:r>
      <w:r w:rsidR="00380E2E">
        <w:t>,</w:t>
      </w:r>
      <w:r w:rsidR="00113EB3">
        <w:t xml:space="preserve"> </w:t>
      </w:r>
      <w:r w:rsidR="00CD7918">
        <w:t>reduc</w:t>
      </w:r>
      <w:r w:rsidR="00380E2E">
        <w:t>ing</w:t>
      </w:r>
      <w:r w:rsidR="00CD7918">
        <w:t xml:space="preserve"> the actual price significantly below forecast</w:t>
      </w:r>
      <w:r w:rsidR="00240148">
        <w:t xml:space="preserve"> (the solid green line)</w:t>
      </w:r>
      <w:r w:rsidR="00CD7918">
        <w:t>.</w:t>
      </w:r>
      <w:r>
        <w:t xml:space="preserve"> </w:t>
      </w:r>
    </w:p>
    <w:p w:rsidR="00D610DF" w:rsidRPr="009668C1" w:rsidRDefault="00D610DF" w:rsidP="00665719">
      <w:pPr>
        <w:pStyle w:val="Caption"/>
        <w:keepNext/>
      </w:pPr>
      <w:r w:rsidRPr="009668C1">
        <w:lastRenderedPageBreak/>
        <w:t xml:space="preserve">Figure </w:t>
      </w:r>
      <w:r w:rsidR="0052523B">
        <w:t>7</w:t>
      </w:r>
      <w:r w:rsidRPr="009668C1">
        <w:t xml:space="preserve">: </w:t>
      </w:r>
      <w:r>
        <w:t>Actual and 4 hour forecast Victorian prices and imports into Victoria</w:t>
      </w:r>
      <w:r w:rsidR="007F55F4">
        <w:t xml:space="preserve"> across Basslink</w:t>
      </w:r>
    </w:p>
    <w:p w:rsidR="00D610DF" w:rsidRDefault="00D610DF" w:rsidP="00665719">
      <w:pPr>
        <w:pStyle w:val="AERbodytext"/>
        <w:keepNext/>
      </w:pPr>
      <w:r>
        <w:rPr>
          <w:noProof/>
          <w:lang w:eastAsia="en-AU"/>
        </w:rPr>
        <w:drawing>
          <wp:inline distT="0" distB="0" distL="0" distR="0" wp14:anchorId="12110794" wp14:editId="325C6426">
            <wp:extent cx="5720715" cy="2860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0715" cy="2860040"/>
                    </a:xfrm>
                    <a:prstGeom prst="rect">
                      <a:avLst/>
                    </a:prstGeom>
                    <a:noFill/>
                    <a:ln>
                      <a:noFill/>
                    </a:ln>
                  </pic:spPr>
                </pic:pic>
              </a:graphicData>
            </a:graphic>
          </wp:inline>
        </w:drawing>
      </w:r>
    </w:p>
    <w:p w:rsidR="005D059C" w:rsidRDefault="005D059C" w:rsidP="005D059C">
      <w:pPr>
        <w:pStyle w:val="AERheading5"/>
        <w:ind w:left="0"/>
      </w:pPr>
      <w:r>
        <w:t xml:space="preserve">Lack of </w:t>
      </w:r>
      <w:r w:rsidR="005C7720">
        <w:t>Reserve Condition</w:t>
      </w:r>
    </w:p>
    <w:p w:rsidR="007F55F4" w:rsidRDefault="00380E2E" w:rsidP="00665719">
      <w:pPr>
        <w:pStyle w:val="AERbodytext"/>
        <w:rPr>
          <w:szCs w:val="20"/>
        </w:rPr>
      </w:pPr>
      <w:r>
        <w:t>Reductions in</w:t>
      </w:r>
      <w:r w:rsidR="007F55F4" w:rsidRPr="00665719">
        <w:t xml:space="preserve"> available capacity and high demand conditions resulted in </w:t>
      </w:r>
      <w:r>
        <w:t xml:space="preserve">a </w:t>
      </w:r>
      <w:r w:rsidR="007F55F4" w:rsidRPr="00665719">
        <w:t xml:space="preserve">tight supply/demand situation. AEMO issued </w:t>
      </w:r>
      <w:r w:rsidR="005C7720">
        <w:t>LOR</w:t>
      </w:r>
      <w:r w:rsidR="007F55F4" w:rsidRPr="00665719">
        <w:t xml:space="preserve"> 3 market notices as the forecasts indicated there was insufficient capacity available in the South Australian and Victorian regions to meet the anticipated peak </w:t>
      </w:r>
      <w:proofErr w:type="gramStart"/>
      <w:r w:rsidR="007F55F4" w:rsidRPr="00665719">
        <w:t>demand,</w:t>
      </w:r>
      <w:proofErr w:type="gramEnd"/>
      <w:r w:rsidR="007F55F4" w:rsidRPr="00665719">
        <w:t xml:space="preserve"> and that customers </w:t>
      </w:r>
      <w:r>
        <w:t>may</w:t>
      </w:r>
      <w:r w:rsidR="007F55F4" w:rsidRPr="00665719">
        <w:t xml:space="preserve"> need to be interrupted to maintain system security. </w:t>
      </w:r>
    </w:p>
    <w:p w:rsidR="005D059C" w:rsidRDefault="005D059C" w:rsidP="00DA34A4">
      <w:pPr>
        <w:pStyle w:val="AERbodytext"/>
        <w:rPr>
          <w:szCs w:val="20"/>
        </w:rPr>
      </w:pPr>
      <w:r>
        <w:rPr>
          <w:szCs w:val="20"/>
        </w:rPr>
        <w:t xml:space="preserve">AEMO </w:t>
      </w:r>
      <w:r w:rsidR="008A68DA">
        <w:rPr>
          <w:szCs w:val="20"/>
        </w:rPr>
        <w:t xml:space="preserve">issues </w:t>
      </w:r>
      <w:r w:rsidR="007D057B">
        <w:rPr>
          <w:szCs w:val="20"/>
        </w:rPr>
        <w:t xml:space="preserve">LOR </w:t>
      </w:r>
      <w:r w:rsidRPr="007A68A4">
        <w:rPr>
          <w:szCs w:val="20"/>
        </w:rPr>
        <w:t>notice</w:t>
      </w:r>
      <w:r w:rsidR="008A68DA">
        <w:rPr>
          <w:szCs w:val="20"/>
        </w:rPr>
        <w:t>s</w:t>
      </w:r>
      <w:r w:rsidRPr="007A68A4">
        <w:rPr>
          <w:szCs w:val="20"/>
        </w:rPr>
        <w:t xml:space="preserve"> when reserves are projected to be or are below critical levels.</w:t>
      </w:r>
      <w:r w:rsidR="007D057B">
        <w:rPr>
          <w:szCs w:val="20"/>
        </w:rPr>
        <w:t xml:space="preserve"> There are three types of LOR:</w:t>
      </w:r>
    </w:p>
    <w:p w:rsidR="007D057B" w:rsidRDefault="007D057B" w:rsidP="007D057B">
      <w:pPr>
        <w:pStyle w:val="AERbodytext"/>
        <w:numPr>
          <w:ilvl w:val="0"/>
          <w:numId w:val="41"/>
        </w:numPr>
        <w:rPr>
          <w:szCs w:val="20"/>
        </w:rPr>
      </w:pPr>
      <w:r w:rsidRPr="007A68A4">
        <w:rPr>
          <w:b/>
          <w:bCs/>
          <w:szCs w:val="20"/>
        </w:rPr>
        <w:t>LOR1</w:t>
      </w:r>
      <w:r>
        <w:rPr>
          <w:b/>
          <w:bCs/>
          <w:szCs w:val="20"/>
        </w:rPr>
        <w:t xml:space="preserve"> -</w:t>
      </w:r>
      <w:r w:rsidRPr="007D057B">
        <w:rPr>
          <w:szCs w:val="20"/>
        </w:rPr>
        <w:t xml:space="preserve"> </w:t>
      </w:r>
      <w:r w:rsidRPr="007A68A4">
        <w:rPr>
          <w:szCs w:val="20"/>
        </w:rPr>
        <w:t>Issued when, for the nominated period, AEMO considers there are insufficient short-term capacity reserves available. This capacity must be sufficient to provide complete replacement of the contingency capacity reserve when a critical single credible contingency event occurs in the nominated period.</w:t>
      </w:r>
    </w:p>
    <w:p w:rsidR="007D057B" w:rsidRDefault="007D057B" w:rsidP="007D057B">
      <w:pPr>
        <w:pStyle w:val="AERbodytext"/>
        <w:numPr>
          <w:ilvl w:val="0"/>
          <w:numId w:val="41"/>
        </w:numPr>
        <w:rPr>
          <w:szCs w:val="20"/>
        </w:rPr>
      </w:pPr>
      <w:r w:rsidRPr="007A68A4">
        <w:rPr>
          <w:b/>
          <w:bCs/>
          <w:szCs w:val="20"/>
        </w:rPr>
        <w:t>LOR</w:t>
      </w:r>
      <w:r>
        <w:rPr>
          <w:b/>
          <w:bCs/>
          <w:szCs w:val="20"/>
        </w:rPr>
        <w:t>2 -</w:t>
      </w:r>
      <w:r w:rsidRPr="007D057B">
        <w:rPr>
          <w:szCs w:val="20"/>
        </w:rPr>
        <w:t xml:space="preserve"> </w:t>
      </w:r>
      <w:r w:rsidRPr="007A68A4">
        <w:rPr>
          <w:szCs w:val="20"/>
        </w:rPr>
        <w:t>Issued when AEMO considers that the occurrence of a critical single credible contingency event is likely to require involuntary load shedding.</w:t>
      </w:r>
    </w:p>
    <w:p w:rsidR="007D057B" w:rsidRDefault="007D057B" w:rsidP="007D057B">
      <w:pPr>
        <w:pStyle w:val="AERbodytext"/>
        <w:numPr>
          <w:ilvl w:val="0"/>
          <w:numId w:val="41"/>
        </w:numPr>
      </w:pPr>
      <w:r w:rsidRPr="007A68A4">
        <w:rPr>
          <w:b/>
          <w:bCs/>
          <w:szCs w:val="20"/>
        </w:rPr>
        <w:t>LOR</w:t>
      </w:r>
      <w:r>
        <w:rPr>
          <w:b/>
          <w:bCs/>
          <w:szCs w:val="20"/>
        </w:rPr>
        <w:t>3 -</w:t>
      </w:r>
      <w:r w:rsidRPr="007D057B">
        <w:rPr>
          <w:szCs w:val="20"/>
        </w:rPr>
        <w:t xml:space="preserve"> </w:t>
      </w:r>
      <w:r w:rsidRPr="007A68A4">
        <w:rPr>
          <w:szCs w:val="20"/>
        </w:rPr>
        <w:t>Issued when AEMO considers that customer load (other than ancillary services or contracted interruptible loads) would be, or is actually being, interrupted automatically or manually in order to maintain or restore the security of the power system.</w:t>
      </w:r>
    </w:p>
    <w:p w:rsidR="005D059C" w:rsidRDefault="00DB7281" w:rsidP="00DA34A4">
      <w:pPr>
        <w:pStyle w:val="AERbodytext"/>
      </w:pPr>
      <w:r>
        <w:t>Figure</w:t>
      </w:r>
      <w:r w:rsidR="00BF1D78">
        <w:t xml:space="preserve"> </w:t>
      </w:r>
      <w:r>
        <w:t>7</w:t>
      </w:r>
      <w:r w:rsidR="007D057B">
        <w:t xml:space="preserve"> show</w:t>
      </w:r>
      <w:r w:rsidR="00BF1D78">
        <w:t>s</w:t>
      </w:r>
      <w:r w:rsidR="007D057B">
        <w:t xml:space="preserve"> the </w:t>
      </w:r>
      <w:r w:rsidR="008A68DA">
        <w:t xml:space="preserve">relevant market notices </w:t>
      </w:r>
      <w:r w:rsidR="007D057B">
        <w:t xml:space="preserve">for 15 January, when </w:t>
      </w:r>
      <w:r w:rsidR="008A68DA">
        <w:t xml:space="preserve">the notice </w:t>
      </w:r>
      <w:r w:rsidR="007D057B">
        <w:t xml:space="preserve">was published, </w:t>
      </w:r>
      <w:r w:rsidR="008A68DA">
        <w:t xml:space="preserve">the </w:t>
      </w:r>
      <w:r w:rsidR="007D057B">
        <w:t>times it was effective for and the reserve deficit.</w:t>
      </w:r>
    </w:p>
    <w:p w:rsidR="004534C4" w:rsidRDefault="00DB7281" w:rsidP="005D059C">
      <w:pPr>
        <w:pStyle w:val="AERtabletitle"/>
      </w:pPr>
      <w:r>
        <w:t>Figure</w:t>
      </w:r>
      <w:r w:rsidRPr="00C67A9D">
        <w:t xml:space="preserve"> </w:t>
      </w:r>
      <w:r>
        <w:t>7</w:t>
      </w:r>
      <w:r w:rsidR="005D059C" w:rsidRPr="00C67A9D">
        <w:t xml:space="preserve">: </w:t>
      </w:r>
      <w:r w:rsidR="005D059C">
        <w:t>LOR 3 market notices for 15 January</w:t>
      </w:r>
    </w:p>
    <w:tbl>
      <w:tblPr>
        <w:tblW w:w="5197"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706"/>
        <w:gridCol w:w="1627"/>
        <w:gridCol w:w="4010"/>
        <w:gridCol w:w="2129"/>
        <w:gridCol w:w="1134"/>
      </w:tblGrid>
      <w:tr w:rsidR="004534C4" w:rsidRPr="004534C4" w:rsidTr="00100E43">
        <w:trPr>
          <w:trHeight w:val="300"/>
          <w:tblHeader/>
        </w:trPr>
        <w:tc>
          <w:tcPr>
            <w:tcW w:w="367" w:type="pct"/>
            <w:tcBorders>
              <w:top w:val="single" w:sz="8" w:space="0" w:color="7BA0CD"/>
              <w:left w:val="single" w:sz="8" w:space="0" w:color="7BA0CD"/>
              <w:bottom w:val="single" w:sz="8" w:space="0" w:color="7BA0CD"/>
            </w:tcBorders>
            <w:shd w:val="clear" w:color="auto" w:fill="4F81BD"/>
            <w:hideMark/>
          </w:tcPr>
          <w:p w:rsidR="004534C4" w:rsidRPr="00184046" w:rsidRDefault="004534C4" w:rsidP="00184046">
            <w:pPr>
              <w:spacing w:line="240" w:lineRule="auto"/>
              <w:jc w:val="left"/>
              <w:rPr>
                <w:rFonts w:cs="Gautami"/>
                <w:b/>
                <w:bCs/>
                <w:color w:val="FFFFFF"/>
                <w:sz w:val="16"/>
                <w:szCs w:val="16"/>
              </w:rPr>
            </w:pPr>
            <w:r w:rsidRPr="00184046">
              <w:rPr>
                <w:rFonts w:cs="Gautami"/>
                <w:b/>
                <w:bCs/>
                <w:color w:val="FFFFFF"/>
                <w:sz w:val="16"/>
                <w:szCs w:val="16"/>
              </w:rPr>
              <w:t>Notice id</w:t>
            </w:r>
          </w:p>
        </w:tc>
        <w:tc>
          <w:tcPr>
            <w:tcW w:w="847" w:type="pct"/>
            <w:tcBorders>
              <w:top w:val="single" w:sz="8" w:space="0" w:color="7BA0CD"/>
              <w:bottom w:val="single" w:sz="8" w:space="0" w:color="7BA0CD"/>
            </w:tcBorders>
            <w:shd w:val="clear" w:color="auto" w:fill="4F81BD"/>
            <w:hideMark/>
          </w:tcPr>
          <w:p w:rsidR="004534C4" w:rsidRPr="00184046" w:rsidRDefault="004534C4" w:rsidP="00184046">
            <w:pPr>
              <w:spacing w:line="240" w:lineRule="auto"/>
              <w:jc w:val="left"/>
              <w:rPr>
                <w:rFonts w:cs="Gautami"/>
                <w:b/>
                <w:bCs/>
                <w:color w:val="FFFFFF"/>
                <w:sz w:val="16"/>
                <w:szCs w:val="16"/>
              </w:rPr>
            </w:pPr>
            <w:r w:rsidRPr="00184046">
              <w:rPr>
                <w:rFonts w:cs="Gautami"/>
                <w:b/>
                <w:bCs/>
                <w:color w:val="FFFFFF"/>
                <w:sz w:val="16"/>
                <w:szCs w:val="16"/>
              </w:rPr>
              <w:t>Effective date</w:t>
            </w:r>
          </w:p>
        </w:tc>
        <w:tc>
          <w:tcPr>
            <w:tcW w:w="2087" w:type="pct"/>
            <w:tcBorders>
              <w:top w:val="single" w:sz="8" w:space="0" w:color="7BA0CD"/>
              <w:bottom w:val="single" w:sz="8" w:space="0" w:color="7BA0CD"/>
            </w:tcBorders>
            <w:shd w:val="clear" w:color="auto" w:fill="4F81BD"/>
            <w:hideMark/>
          </w:tcPr>
          <w:p w:rsidR="004534C4" w:rsidRPr="00184046" w:rsidRDefault="004534C4" w:rsidP="00184046">
            <w:pPr>
              <w:spacing w:line="240" w:lineRule="auto"/>
              <w:jc w:val="left"/>
              <w:rPr>
                <w:rFonts w:cs="Gautami"/>
                <w:b/>
                <w:bCs/>
                <w:color w:val="FFFFFF"/>
                <w:sz w:val="16"/>
                <w:szCs w:val="16"/>
              </w:rPr>
            </w:pPr>
            <w:r w:rsidRPr="00184046">
              <w:rPr>
                <w:rFonts w:cs="Gautami"/>
                <w:b/>
                <w:bCs/>
                <w:color w:val="FFFFFF"/>
                <w:sz w:val="16"/>
                <w:szCs w:val="16"/>
              </w:rPr>
              <w:t>Description</w:t>
            </w:r>
          </w:p>
        </w:tc>
        <w:tc>
          <w:tcPr>
            <w:tcW w:w="1108" w:type="pct"/>
            <w:tcBorders>
              <w:top w:val="single" w:sz="8" w:space="0" w:color="7BA0CD"/>
              <w:bottom w:val="single" w:sz="8" w:space="0" w:color="7BA0CD"/>
            </w:tcBorders>
            <w:shd w:val="clear" w:color="auto" w:fill="4F81BD"/>
            <w:hideMark/>
          </w:tcPr>
          <w:p w:rsidR="004534C4" w:rsidRPr="00184046" w:rsidRDefault="004534C4" w:rsidP="00184046">
            <w:pPr>
              <w:spacing w:line="240" w:lineRule="auto"/>
              <w:jc w:val="left"/>
              <w:rPr>
                <w:rFonts w:cs="Gautami"/>
                <w:b/>
                <w:bCs/>
                <w:color w:val="FFFFFF"/>
                <w:sz w:val="16"/>
                <w:szCs w:val="16"/>
              </w:rPr>
            </w:pPr>
            <w:r w:rsidRPr="00184046">
              <w:rPr>
                <w:rFonts w:cs="Gautami"/>
                <w:b/>
                <w:bCs/>
                <w:color w:val="FFFFFF"/>
                <w:sz w:val="16"/>
                <w:szCs w:val="16"/>
              </w:rPr>
              <w:t>When</w:t>
            </w:r>
          </w:p>
        </w:tc>
        <w:tc>
          <w:tcPr>
            <w:tcW w:w="590" w:type="pct"/>
            <w:tcBorders>
              <w:top w:val="single" w:sz="8" w:space="0" w:color="7BA0CD"/>
              <w:bottom w:val="single" w:sz="8" w:space="0" w:color="7BA0CD"/>
              <w:right w:val="single" w:sz="8" w:space="0" w:color="7BA0CD"/>
            </w:tcBorders>
            <w:shd w:val="clear" w:color="auto" w:fill="4F81BD"/>
            <w:hideMark/>
          </w:tcPr>
          <w:p w:rsidR="004534C4" w:rsidRPr="00184046" w:rsidRDefault="004534C4" w:rsidP="00184046">
            <w:pPr>
              <w:spacing w:line="240" w:lineRule="auto"/>
              <w:jc w:val="left"/>
              <w:rPr>
                <w:rFonts w:cs="Gautami"/>
                <w:b/>
                <w:bCs/>
                <w:color w:val="FFFFFF"/>
                <w:sz w:val="16"/>
                <w:szCs w:val="16"/>
              </w:rPr>
            </w:pPr>
            <w:r w:rsidRPr="00184046">
              <w:rPr>
                <w:rFonts w:cs="Gautami"/>
                <w:b/>
                <w:bCs/>
                <w:color w:val="FFFFFF"/>
                <w:sz w:val="16"/>
                <w:szCs w:val="16"/>
              </w:rPr>
              <w:t>Deficit</w:t>
            </w:r>
          </w:p>
        </w:tc>
      </w:tr>
      <w:tr w:rsidR="004534C4" w:rsidRPr="004534C4" w:rsidTr="00100E43">
        <w:trPr>
          <w:trHeight w:val="600"/>
        </w:trPr>
        <w:tc>
          <w:tcPr>
            <w:tcW w:w="367" w:type="pct"/>
            <w:shd w:val="clear" w:color="auto" w:fill="D3DFEE"/>
            <w:vAlign w:val="center"/>
            <w:hideMark/>
          </w:tcPr>
          <w:p w:rsidR="004534C4" w:rsidRPr="00184046" w:rsidRDefault="004534C4" w:rsidP="00184046">
            <w:pPr>
              <w:spacing w:line="240" w:lineRule="auto"/>
              <w:jc w:val="left"/>
              <w:rPr>
                <w:rFonts w:cs="Gautami"/>
                <w:b/>
                <w:bCs/>
                <w:color w:val="000000"/>
                <w:sz w:val="16"/>
                <w:szCs w:val="16"/>
              </w:rPr>
            </w:pPr>
            <w:r w:rsidRPr="00184046">
              <w:rPr>
                <w:rFonts w:cs="Gautami"/>
                <w:b/>
                <w:bCs/>
                <w:color w:val="000000"/>
                <w:sz w:val="16"/>
                <w:szCs w:val="16"/>
              </w:rPr>
              <w:t>44525</w:t>
            </w:r>
          </w:p>
        </w:tc>
        <w:tc>
          <w:tcPr>
            <w:tcW w:w="847"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14/01/2014 21:44</w:t>
            </w:r>
          </w:p>
        </w:tc>
        <w:tc>
          <w:tcPr>
            <w:tcW w:w="2087"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AEMO declares a LOR3 condition for the combined Victorian and South Australia Regions</w:t>
            </w:r>
          </w:p>
        </w:tc>
        <w:tc>
          <w:tcPr>
            <w:tcW w:w="1108"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4 pm to 4.30 pm 15 Jan</w:t>
            </w:r>
          </w:p>
        </w:tc>
        <w:tc>
          <w:tcPr>
            <w:tcW w:w="590"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106 MW</w:t>
            </w:r>
          </w:p>
        </w:tc>
      </w:tr>
      <w:tr w:rsidR="004534C4" w:rsidRPr="004534C4" w:rsidTr="00100E43">
        <w:trPr>
          <w:trHeight w:val="600"/>
        </w:trPr>
        <w:tc>
          <w:tcPr>
            <w:tcW w:w="367" w:type="pct"/>
            <w:tcBorders>
              <w:right w:val="nil"/>
            </w:tcBorders>
            <w:shd w:val="clear" w:color="auto" w:fill="auto"/>
            <w:vAlign w:val="center"/>
            <w:hideMark/>
          </w:tcPr>
          <w:p w:rsidR="004534C4" w:rsidRPr="00184046" w:rsidRDefault="004534C4" w:rsidP="00184046">
            <w:pPr>
              <w:spacing w:line="240" w:lineRule="auto"/>
              <w:jc w:val="left"/>
              <w:rPr>
                <w:rFonts w:cs="Gautami"/>
                <w:b/>
                <w:bCs/>
                <w:color w:val="000000"/>
                <w:sz w:val="16"/>
                <w:szCs w:val="16"/>
              </w:rPr>
            </w:pPr>
            <w:r w:rsidRPr="00184046">
              <w:rPr>
                <w:rFonts w:cs="Gautami"/>
                <w:b/>
                <w:bCs/>
                <w:color w:val="000000"/>
                <w:sz w:val="16"/>
                <w:szCs w:val="16"/>
              </w:rPr>
              <w:t>44531</w:t>
            </w:r>
          </w:p>
        </w:tc>
        <w:tc>
          <w:tcPr>
            <w:tcW w:w="847"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15/01/2014 5:15</w:t>
            </w:r>
          </w:p>
        </w:tc>
        <w:tc>
          <w:tcPr>
            <w:tcW w:w="2087"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Update LOR3 in the Victorian and South Australia</w:t>
            </w:r>
          </w:p>
        </w:tc>
        <w:tc>
          <w:tcPr>
            <w:tcW w:w="1108"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3.30 pm to 4.30 pm 15 Jan</w:t>
            </w:r>
          </w:p>
        </w:tc>
        <w:tc>
          <w:tcPr>
            <w:tcW w:w="590" w:type="pct"/>
            <w:tcBorders>
              <w:lef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172 MW</w:t>
            </w:r>
          </w:p>
        </w:tc>
      </w:tr>
      <w:tr w:rsidR="004534C4" w:rsidRPr="004534C4" w:rsidTr="00100E43">
        <w:trPr>
          <w:trHeight w:val="600"/>
        </w:trPr>
        <w:tc>
          <w:tcPr>
            <w:tcW w:w="367" w:type="pct"/>
            <w:shd w:val="clear" w:color="auto" w:fill="D3DFEE"/>
            <w:vAlign w:val="center"/>
            <w:hideMark/>
          </w:tcPr>
          <w:p w:rsidR="004534C4" w:rsidRPr="00184046" w:rsidRDefault="004534C4" w:rsidP="00184046">
            <w:pPr>
              <w:spacing w:line="240" w:lineRule="auto"/>
              <w:jc w:val="left"/>
              <w:rPr>
                <w:rFonts w:cs="Gautami"/>
                <w:b/>
                <w:bCs/>
                <w:color w:val="000000"/>
                <w:sz w:val="16"/>
                <w:szCs w:val="16"/>
              </w:rPr>
            </w:pPr>
            <w:r w:rsidRPr="00184046">
              <w:rPr>
                <w:rFonts w:cs="Gautami"/>
                <w:b/>
                <w:bCs/>
                <w:color w:val="000000"/>
                <w:sz w:val="16"/>
                <w:szCs w:val="16"/>
              </w:rPr>
              <w:t>44539</w:t>
            </w:r>
          </w:p>
        </w:tc>
        <w:tc>
          <w:tcPr>
            <w:tcW w:w="847"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15/01/2014 8:14</w:t>
            </w:r>
          </w:p>
        </w:tc>
        <w:tc>
          <w:tcPr>
            <w:tcW w:w="2087"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 xml:space="preserve">Update LOR3 in the Victorian and South Australia  </w:t>
            </w:r>
          </w:p>
        </w:tc>
        <w:tc>
          <w:tcPr>
            <w:tcW w:w="1108"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2 pm to 5 pm 15 Jan</w:t>
            </w:r>
          </w:p>
        </w:tc>
        <w:tc>
          <w:tcPr>
            <w:tcW w:w="590"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290 MW</w:t>
            </w:r>
          </w:p>
        </w:tc>
      </w:tr>
      <w:tr w:rsidR="004534C4" w:rsidRPr="004534C4" w:rsidTr="00100E43">
        <w:trPr>
          <w:trHeight w:val="600"/>
        </w:trPr>
        <w:tc>
          <w:tcPr>
            <w:tcW w:w="367" w:type="pct"/>
            <w:tcBorders>
              <w:right w:val="nil"/>
            </w:tcBorders>
            <w:shd w:val="clear" w:color="auto" w:fill="auto"/>
            <w:vAlign w:val="center"/>
            <w:hideMark/>
          </w:tcPr>
          <w:p w:rsidR="004534C4" w:rsidRPr="00184046" w:rsidRDefault="004534C4" w:rsidP="00184046">
            <w:pPr>
              <w:spacing w:line="240" w:lineRule="auto"/>
              <w:jc w:val="left"/>
              <w:rPr>
                <w:rFonts w:cs="Gautami"/>
                <w:b/>
                <w:bCs/>
                <w:color w:val="000000"/>
                <w:sz w:val="16"/>
                <w:szCs w:val="16"/>
              </w:rPr>
            </w:pPr>
            <w:r w:rsidRPr="00184046">
              <w:rPr>
                <w:rFonts w:cs="Gautami"/>
                <w:b/>
                <w:bCs/>
                <w:color w:val="000000"/>
                <w:sz w:val="16"/>
                <w:szCs w:val="16"/>
              </w:rPr>
              <w:t>44546</w:t>
            </w:r>
          </w:p>
        </w:tc>
        <w:tc>
          <w:tcPr>
            <w:tcW w:w="847"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15/01/2014 10:22</w:t>
            </w:r>
          </w:p>
        </w:tc>
        <w:tc>
          <w:tcPr>
            <w:tcW w:w="2087"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 xml:space="preserve">Update LOR3 in the Victorian and South Australia  </w:t>
            </w:r>
          </w:p>
        </w:tc>
        <w:tc>
          <w:tcPr>
            <w:tcW w:w="1108"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 pm to 5 pm 15 Jan</w:t>
            </w:r>
          </w:p>
        </w:tc>
        <w:tc>
          <w:tcPr>
            <w:tcW w:w="590" w:type="pct"/>
            <w:tcBorders>
              <w:lef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545 MW</w:t>
            </w:r>
          </w:p>
        </w:tc>
      </w:tr>
      <w:tr w:rsidR="004534C4" w:rsidRPr="004534C4" w:rsidTr="00100E43">
        <w:trPr>
          <w:trHeight w:val="973"/>
        </w:trPr>
        <w:tc>
          <w:tcPr>
            <w:tcW w:w="367" w:type="pct"/>
            <w:shd w:val="clear" w:color="auto" w:fill="D3DFEE"/>
            <w:vAlign w:val="center"/>
            <w:hideMark/>
          </w:tcPr>
          <w:p w:rsidR="004534C4" w:rsidRPr="00184046" w:rsidRDefault="004534C4" w:rsidP="00184046">
            <w:pPr>
              <w:spacing w:line="240" w:lineRule="auto"/>
              <w:jc w:val="left"/>
              <w:rPr>
                <w:rFonts w:cs="Gautami"/>
                <w:b/>
                <w:bCs/>
                <w:color w:val="000000"/>
                <w:sz w:val="16"/>
                <w:szCs w:val="16"/>
              </w:rPr>
            </w:pPr>
            <w:r w:rsidRPr="00184046">
              <w:rPr>
                <w:rFonts w:cs="Gautami"/>
                <w:b/>
                <w:bCs/>
                <w:color w:val="000000"/>
                <w:sz w:val="16"/>
                <w:szCs w:val="16"/>
              </w:rPr>
              <w:t>44560</w:t>
            </w:r>
          </w:p>
        </w:tc>
        <w:tc>
          <w:tcPr>
            <w:tcW w:w="847"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15/01/2014 13:47</w:t>
            </w:r>
          </w:p>
        </w:tc>
        <w:tc>
          <w:tcPr>
            <w:tcW w:w="2087"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 xml:space="preserve">Update LOR3 in the Victorian and South Australia </w:t>
            </w:r>
          </w:p>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If there is insufficient market response to the LOR3 condition, AEMO intends to intervene by dispatching Reliability and Emergency Reserve Trader contracts (refer NER clause 3.20) to enable AEMO to maintain the power system in a reliable operating state.</w:t>
            </w:r>
          </w:p>
        </w:tc>
        <w:tc>
          <w:tcPr>
            <w:tcW w:w="1108"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3 pm to 5 pm 15 Jan</w:t>
            </w:r>
          </w:p>
        </w:tc>
        <w:tc>
          <w:tcPr>
            <w:tcW w:w="590" w:type="pct"/>
            <w:shd w:val="clear" w:color="auto" w:fill="D3DFEE"/>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468 MW</w:t>
            </w:r>
          </w:p>
        </w:tc>
      </w:tr>
      <w:tr w:rsidR="004534C4" w:rsidRPr="004534C4" w:rsidTr="00100E43">
        <w:trPr>
          <w:trHeight w:val="900"/>
        </w:trPr>
        <w:tc>
          <w:tcPr>
            <w:tcW w:w="367" w:type="pct"/>
            <w:tcBorders>
              <w:right w:val="nil"/>
            </w:tcBorders>
            <w:shd w:val="clear" w:color="auto" w:fill="auto"/>
            <w:vAlign w:val="center"/>
            <w:hideMark/>
          </w:tcPr>
          <w:p w:rsidR="004534C4" w:rsidRPr="00184046" w:rsidRDefault="004534C4" w:rsidP="00184046">
            <w:pPr>
              <w:spacing w:line="240" w:lineRule="auto"/>
              <w:jc w:val="left"/>
              <w:rPr>
                <w:rFonts w:cs="Gautami"/>
                <w:b/>
                <w:bCs/>
                <w:color w:val="000000"/>
                <w:sz w:val="16"/>
                <w:szCs w:val="16"/>
              </w:rPr>
            </w:pPr>
            <w:r w:rsidRPr="00184046">
              <w:rPr>
                <w:rFonts w:cs="Gautami"/>
                <w:b/>
                <w:bCs/>
                <w:color w:val="000000"/>
                <w:sz w:val="16"/>
                <w:szCs w:val="16"/>
              </w:rPr>
              <w:t>44577</w:t>
            </w:r>
          </w:p>
        </w:tc>
        <w:tc>
          <w:tcPr>
            <w:tcW w:w="847"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15/01/2014 15:17</w:t>
            </w:r>
          </w:p>
        </w:tc>
        <w:tc>
          <w:tcPr>
            <w:tcW w:w="2087" w:type="pct"/>
            <w:tcBorders>
              <w:left w:val="nil"/>
              <w:right w:val="nil"/>
            </w:tcBorders>
            <w:shd w:val="clear" w:color="auto" w:fill="auto"/>
            <w:vAlign w:val="center"/>
            <w:hideMark/>
          </w:tcPr>
          <w:p w:rsidR="004534C4" w:rsidRPr="00184046" w:rsidRDefault="004534C4" w:rsidP="00094BEB">
            <w:pPr>
              <w:rPr>
                <w:rFonts w:cs="Gautami"/>
                <w:color w:val="000000"/>
                <w:sz w:val="16"/>
                <w:szCs w:val="16"/>
              </w:rPr>
            </w:pPr>
            <w:r w:rsidRPr="00184046">
              <w:rPr>
                <w:rFonts w:cs="Gautami"/>
                <w:color w:val="000000"/>
                <w:sz w:val="16"/>
                <w:szCs w:val="16"/>
              </w:rPr>
              <w:t>LOR3 in the Victorian and South Australia Regions cancelled at 3 pm.</w:t>
            </w:r>
          </w:p>
        </w:tc>
        <w:tc>
          <w:tcPr>
            <w:tcW w:w="1108" w:type="pct"/>
            <w:tcBorders>
              <w:left w:val="nil"/>
              <w:righ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r w:rsidRPr="00184046">
              <w:rPr>
                <w:rFonts w:cs="Gautami"/>
                <w:color w:val="000000"/>
                <w:sz w:val="16"/>
                <w:szCs w:val="16"/>
              </w:rPr>
              <w:t>3 pm to 5 pm 15 Jan</w:t>
            </w:r>
          </w:p>
        </w:tc>
        <w:tc>
          <w:tcPr>
            <w:tcW w:w="590" w:type="pct"/>
            <w:tcBorders>
              <w:left w:val="nil"/>
            </w:tcBorders>
            <w:shd w:val="clear" w:color="auto" w:fill="auto"/>
            <w:vAlign w:val="center"/>
            <w:hideMark/>
          </w:tcPr>
          <w:p w:rsidR="004534C4" w:rsidRPr="00184046" w:rsidRDefault="004534C4" w:rsidP="00184046">
            <w:pPr>
              <w:spacing w:line="240" w:lineRule="auto"/>
              <w:jc w:val="left"/>
              <w:rPr>
                <w:rFonts w:cs="Gautami"/>
                <w:color w:val="000000"/>
                <w:sz w:val="16"/>
                <w:szCs w:val="16"/>
              </w:rPr>
            </w:pPr>
          </w:p>
        </w:tc>
      </w:tr>
    </w:tbl>
    <w:p w:rsidR="00100E43" w:rsidRPr="006117F1" w:rsidRDefault="001647A8" w:rsidP="006117F1">
      <w:pPr>
        <w:spacing w:before="240"/>
      </w:pPr>
      <w:r>
        <w:t xml:space="preserve">As can be seen in Figure 7, the LOR3 was not forecast until around 9.45 pm, </w:t>
      </w:r>
      <w:r w:rsidR="00380E2E">
        <w:t xml:space="preserve">around </w:t>
      </w:r>
      <w:r>
        <w:t xml:space="preserve">two hours after the loss of the Loy Yang and Torrens Island units at around 7.30 pm on 14 January. </w:t>
      </w:r>
      <w:r w:rsidR="00100E43" w:rsidRPr="006117F1">
        <w:t xml:space="preserve">The AER sought clarification from AEMO regarding the delay between the unit outages and declaration of the LOR3 condition. </w:t>
      </w:r>
      <w:r w:rsidR="00380E2E" w:rsidRPr="006117F1">
        <w:t>AEMO indicated that it explored all additional avenues for securing more capacity prior to declaring the forecast LOR3 condition and activating the RERT.</w:t>
      </w:r>
      <w:r w:rsidR="00380E2E">
        <w:t xml:space="preserve"> </w:t>
      </w:r>
      <w:r>
        <w:t>F</w:t>
      </w:r>
      <w:r w:rsidR="00100E43" w:rsidRPr="006117F1">
        <w:t xml:space="preserve">orecasting an LOR3 condition is a significant event and the AER regards AEMO’s diligence and time taken to investigate the market response as appropriate. </w:t>
      </w:r>
    </w:p>
    <w:p w:rsidR="00D610DF" w:rsidRPr="00665719" w:rsidRDefault="00D610DF" w:rsidP="00665719">
      <w:pPr>
        <w:pStyle w:val="AERbodytext"/>
        <w:spacing w:before="240"/>
      </w:pPr>
      <w:r w:rsidRPr="006117F1">
        <w:t xml:space="preserve">The </w:t>
      </w:r>
      <w:r w:rsidR="006B4E6B" w:rsidRPr="006117F1">
        <w:t xml:space="preserve">forecast </w:t>
      </w:r>
      <w:r w:rsidRPr="006117F1">
        <w:t>LOR 3 was cancelled shortly after the availability of Basslink was increased.</w:t>
      </w:r>
    </w:p>
    <w:p w:rsidR="00C6236D" w:rsidRPr="00996419" w:rsidRDefault="00C6236D" w:rsidP="00606D0B">
      <w:pPr>
        <w:pStyle w:val="AERbodytext"/>
        <w:spacing w:after="0"/>
        <w:rPr>
          <w:b/>
        </w:rPr>
      </w:pPr>
      <w:r w:rsidRPr="00996419">
        <w:rPr>
          <w:b/>
        </w:rPr>
        <w:t>Australian Energy Regulator</w:t>
      </w:r>
    </w:p>
    <w:p w:rsidR="00C6236D" w:rsidRDefault="008101C4" w:rsidP="00C6236D">
      <w:pPr>
        <w:pStyle w:val="AERbodytext"/>
        <w:rPr>
          <w:b/>
        </w:rPr>
      </w:pPr>
      <w:r>
        <w:rPr>
          <w:b/>
        </w:rPr>
        <w:t>March</w:t>
      </w:r>
      <w:r w:rsidR="0088080E">
        <w:rPr>
          <w:b/>
        </w:rPr>
        <w:t xml:space="preserve"> </w:t>
      </w:r>
      <w:r w:rsidR="00703035">
        <w:rPr>
          <w:b/>
        </w:rPr>
        <w:t>2014</w:t>
      </w:r>
    </w:p>
    <w:p w:rsidR="00625132" w:rsidRPr="00F83806" w:rsidRDefault="00625132" w:rsidP="00625132">
      <w:pPr>
        <w:pStyle w:val="Heading7"/>
      </w:pPr>
      <w:r>
        <w:t>Rebids</w:t>
      </w:r>
    </w:p>
    <w:p w:rsidR="00625132" w:rsidRDefault="00625132" w:rsidP="00625132">
      <w:pPr>
        <w:pStyle w:val="AERbodytext"/>
      </w:pPr>
      <w:r>
        <w:t>Table A.1and A.2 shows the significant rebids, the participant, unit, time price and the rebid reason for the 4 pm trading interval.</w:t>
      </w:r>
    </w:p>
    <w:p w:rsidR="00756F8C" w:rsidRPr="00E570C0" w:rsidRDefault="00756F8C" w:rsidP="00756F8C">
      <w:pPr>
        <w:pStyle w:val="AERtabletitle"/>
        <w:rPr>
          <w:szCs w:val="19"/>
        </w:rPr>
      </w:pPr>
      <w:r w:rsidRPr="00DC02A1">
        <w:rPr>
          <w:szCs w:val="19"/>
        </w:rPr>
        <w:t xml:space="preserve">Table </w:t>
      </w:r>
      <w:r>
        <w:rPr>
          <w:szCs w:val="19"/>
        </w:rPr>
        <w:t>A.1: Significant rebids</w:t>
      </w:r>
      <w:r w:rsidRPr="00DC02A1">
        <w:rPr>
          <w:szCs w:val="19"/>
        </w:rPr>
        <w:t xml:space="preserve"> in </w:t>
      </w:r>
      <w:r>
        <w:rPr>
          <w:szCs w:val="19"/>
        </w:rPr>
        <w:t xml:space="preserve">Victoria </w:t>
      </w:r>
      <w:r w:rsidR="00620B41">
        <w:rPr>
          <w:szCs w:val="19"/>
        </w:rPr>
        <w:t>for 15 January 2014</w:t>
      </w:r>
    </w:p>
    <w:tbl>
      <w:tblPr>
        <w:tblStyle w:val="Customhorizontal"/>
        <w:tblW w:w="9693" w:type="dxa"/>
        <w:tblLayout w:type="fixed"/>
        <w:tblLook w:val="04A0" w:firstRow="1" w:lastRow="0" w:firstColumn="1" w:lastColumn="0" w:noHBand="0" w:noVBand="1"/>
      </w:tblPr>
      <w:tblGrid>
        <w:gridCol w:w="959"/>
        <w:gridCol w:w="992"/>
        <w:gridCol w:w="1043"/>
        <w:gridCol w:w="1083"/>
        <w:gridCol w:w="518"/>
        <w:gridCol w:w="900"/>
        <w:gridCol w:w="850"/>
        <w:gridCol w:w="3348"/>
      </w:tblGrid>
      <w:tr w:rsidR="00756F8C" w:rsidRPr="00081DCE" w:rsidTr="002B6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Borders>
              <w:bottom w:val="single" w:sz="8" w:space="0" w:color="4F81BD"/>
            </w:tcBorders>
            <w:noWrap/>
          </w:tcPr>
          <w:p w:rsidR="00756F8C" w:rsidRPr="00184046" w:rsidRDefault="00756F8C" w:rsidP="002B6C8B">
            <w:pPr>
              <w:pStyle w:val="AERtabletext"/>
              <w:rPr>
                <w:b w:val="0"/>
                <w:bCs w:val="0"/>
              </w:rPr>
            </w:pPr>
            <w:r w:rsidRPr="00184046">
              <w:rPr>
                <w:b w:val="0"/>
                <w:bCs w:val="0"/>
              </w:rPr>
              <w:t>Time</w:t>
            </w:r>
          </w:p>
        </w:tc>
        <w:tc>
          <w:tcPr>
            <w:tcW w:w="1043" w:type="dxa"/>
            <w:tcBorders>
              <w:bottom w:val="single" w:sz="8" w:space="0" w:color="4F81BD"/>
            </w:tcBorders>
            <w:noWrap/>
          </w:tcPr>
          <w:p w:rsidR="00756F8C" w:rsidRPr="00184046" w:rsidRDefault="00756F8C" w:rsidP="002B6C8B">
            <w:pPr>
              <w:pStyle w:val="AERtabletext"/>
              <w:cnfStyle w:val="100000000000" w:firstRow="1" w:lastRow="0" w:firstColumn="0" w:lastColumn="0" w:oddVBand="0" w:evenVBand="0" w:oddHBand="0" w:evenHBand="0" w:firstRowFirstColumn="0" w:firstRowLastColumn="0" w:lastRowFirstColumn="0" w:lastRowLastColumn="0"/>
              <w:rPr>
                <w:b w:val="0"/>
                <w:bCs w:val="0"/>
              </w:rPr>
            </w:pPr>
            <w:r w:rsidRPr="00184046">
              <w:rPr>
                <w:b w:val="0"/>
                <w:bCs w:val="0"/>
              </w:rPr>
              <w:t>Participant</w:t>
            </w:r>
          </w:p>
        </w:tc>
        <w:tc>
          <w:tcPr>
            <w:tcW w:w="1083" w:type="dxa"/>
            <w:tcBorders>
              <w:bottom w:val="single" w:sz="8" w:space="0" w:color="4F81BD"/>
            </w:tcBorders>
            <w:noWrap/>
          </w:tcPr>
          <w:p w:rsidR="00756F8C" w:rsidRPr="00184046" w:rsidRDefault="00756F8C" w:rsidP="002B6C8B">
            <w:pPr>
              <w:pStyle w:val="AERtabletext"/>
              <w:cnfStyle w:val="100000000000" w:firstRow="1" w:lastRow="0" w:firstColumn="0" w:lastColumn="0" w:oddVBand="0" w:evenVBand="0" w:oddHBand="0" w:evenHBand="0" w:firstRowFirstColumn="0" w:firstRowLastColumn="0" w:lastRowFirstColumn="0" w:lastRowLastColumn="0"/>
              <w:rPr>
                <w:b w:val="0"/>
                <w:bCs w:val="0"/>
              </w:rPr>
            </w:pPr>
            <w:r w:rsidRPr="00184046">
              <w:rPr>
                <w:b w:val="0"/>
                <w:bCs w:val="0"/>
              </w:rPr>
              <w:t>Plant</w:t>
            </w:r>
          </w:p>
        </w:tc>
        <w:tc>
          <w:tcPr>
            <w:tcW w:w="2268" w:type="dxa"/>
            <w:gridSpan w:val="3"/>
            <w:tcBorders>
              <w:bottom w:val="single" w:sz="8" w:space="0" w:color="4F81BD"/>
            </w:tcBorders>
            <w:noWrap/>
          </w:tcPr>
          <w:p w:rsidR="00756F8C" w:rsidRPr="00184046" w:rsidRDefault="00756F8C" w:rsidP="002B6C8B">
            <w:pPr>
              <w:pStyle w:val="AERtabletext"/>
              <w:cnfStyle w:val="100000000000" w:firstRow="1" w:lastRow="0" w:firstColumn="0" w:lastColumn="0" w:oddVBand="0" w:evenVBand="0" w:oddHBand="0" w:evenHBand="0" w:firstRowFirstColumn="0" w:firstRowLastColumn="0" w:lastRowFirstColumn="0" w:lastRowLastColumn="0"/>
              <w:rPr>
                <w:b w:val="0"/>
                <w:bCs w:val="0"/>
              </w:rPr>
            </w:pPr>
            <w:r w:rsidRPr="00184046">
              <w:rPr>
                <w:b w:val="0"/>
                <w:bCs w:val="0"/>
              </w:rPr>
              <w:t>Move</w:t>
            </w:r>
          </w:p>
        </w:tc>
        <w:tc>
          <w:tcPr>
            <w:tcW w:w="3348" w:type="dxa"/>
            <w:tcBorders>
              <w:bottom w:val="single" w:sz="8" w:space="0" w:color="4F81BD"/>
            </w:tcBorders>
            <w:noWrap/>
          </w:tcPr>
          <w:p w:rsidR="00756F8C" w:rsidRPr="00184046" w:rsidRDefault="00756F8C" w:rsidP="002B6C8B">
            <w:pPr>
              <w:pStyle w:val="AERtabletext"/>
              <w:cnfStyle w:val="100000000000" w:firstRow="1" w:lastRow="0" w:firstColumn="0" w:lastColumn="0" w:oddVBand="0" w:evenVBand="0" w:oddHBand="0" w:evenHBand="0" w:firstRowFirstColumn="0" w:firstRowLastColumn="0" w:lastRowFirstColumn="0" w:lastRowLastColumn="0"/>
              <w:rPr>
                <w:b w:val="0"/>
                <w:bCs w:val="0"/>
              </w:rPr>
            </w:pPr>
            <w:r w:rsidRPr="00184046">
              <w:rPr>
                <w:b w:val="0"/>
                <w:bCs w:val="0"/>
              </w:rPr>
              <w:t>Reason</w:t>
            </w:r>
          </w:p>
        </w:tc>
      </w:tr>
      <w:tr w:rsidR="00756F8C" w:rsidRPr="00665719"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4F81BD" w:themeFill="accent1"/>
            <w:noWrap/>
          </w:tcPr>
          <w:p w:rsidR="00756F8C" w:rsidRPr="00665719" w:rsidRDefault="00756F8C" w:rsidP="002B6C8B">
            <w:pPr>
              <w:pStyle w:val="AERtabletext"/>
              <w:rPr>
                <w:b w:val="0"/>
                <w:bCs w:val="0"/>
                <w:color w:val="FFFFFF"/>
              </w:rPr>
            </w:pPr>
            <w:r w:rsidRPr="00665719">
              <w:rPr>
                <w:b w:val="0"/>
                <w:color w:val="FFFFFF"/>
              </w:rPr>
              <w:t>Submitted</w:t>
            </w:r>
          </w:p>
        </w:tc>
        <w:tc>
          <w:tcPr>
            <w:tcW w:w="992" w:type="dxa"/>
            <w:shd w:val="clear" w:color="auto" w:fill="4F81BD" w:themeFill="accent1"/>
            <w:noWrap/>
          </w:tcPr>
          <w:p w:rsidR="00756F8C" w:rsidRPr="00665719"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Cs/>
                <w:color w:val="FFFFFF"/>
              </w:rPr>
            </w:pPr>
            <w:r w:rsidRPr="00665719">
              <w:rPr>
                <w:bCs/>
                <w:color w:val="FFFFFF"/>
              </w:rPr>
              <w:t>Effective</w:t>
            </w:r>
          </w:p>
        </w:tc>
        <w:tc>
          <w:tcPr>
            <w:tcW w:w="1043" w:type="dxa"/>
            <w:shd w:val="clear" w:color="auto" w:fill="4F81BD" w:themeFill="accent1"/>
            <w:noWrap/>
          </w:tcPr>
          <w:p w:rsidR="00756F8C" w:rsidRPr="00665719"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Cs/>
                <w:color w:val="FFFFFF"/>
              </w:rPr>
            </w:pPr>
          </w:p>
        </w:tc>
        <w:tc>
          <w:tcPr>
            <w:tcW w:w="1083" w:type="dxa"/>
            <w:shd w:val="clear" w:color="auto" w:fill="4F81BD" w:themeFill="accent1"/>
            <w:noWrap/>
          </w:tcPr>
          <w:p w:rsidR="00756F8C" w:rsidRPr="00665719"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Cs/>
                <w:color w:val="FFFFFF"/>
              </w:rPr>
            </w:pPr>
          </w:p>
        </w:tc>
        <w:tc>
          <w:tcPr>
            <w:tcW w:w="518" w:type="dxa"/>
            <w:shd w:val="clear" w:color="auto" w:fill="4F81BD" w:themeFill="accent1"/>
            <w:noWrap/>
          </w:tcPr>
          <w:p w:rsidR="00756F8C" w:rsidRPr="00665719"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Cs/>
                <w:color w:val="FFFFFF"/>
              </w:rPr>
            </w:pPr>
            <w:r w:rsidRPr="00665719">
              <w:rPr>
                <w:bCs/>
                <w:color w:val="FFFFFF"/>
              </w:rPr>
              <w:t>MW</w:t>
            </w:r>
          </w:p>
        </w:tc>
        <w:tc>
          <w:tcPr>
            <w:tcW w:w="900" w:type="dxa"/>
            <w:shd w:val="clear" w:color="auto" w:fill="4F81BD" w:themeFill="accent1"/>
            <w:noWrap/>
          </w:tcPr>
          <w:p w:rsidR="00756F8C" w:rsidRPr="00665719"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Cs/>
                <w:color w:val="FFFFFF"/>
              </w:rPr>
            </w:pPr>
            <w:r w:rsidRPr="00665719">
              <w:rPr>
                <w:bCs/>
                <w:color w:val="FFFFFF"/>
              </w:rPr>
              <w:t>From $/MWh</w:t>
            </w:r>
          </w:p>
        </w:tc>
        <w:tc>
          <w:tcPr>
            <w:tcW w:w="850" w:type="dxa"/>
            <w:shd w:val="clear" w:color="auto" w:fill="4F81BD" w:themeFill="accent1"/>
            <w:noWrap/>
          </w:tcPr>
          <w:p w:rsidR="00756F8C" w:rsidRPr="00665719"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Cs/>
                <w:color w:val="FFFFFF"/>
              </w:rPr>
            </w:pPr>
            <w:r w:rsidRPr="00665719">
              <w:rPr>
                <w:bCs/>
                <w:color w:val="FFFFFF"/>
              </w:rPr>
              <w:t>To $/MWh</w:t>
            </w:r>
          </w:p>
        </w:tc>
        <w:tc>
          <w:tcPr>
            <w:tcW w:w="3348" w:type="dxa"/>
            <w:shd w:val="clear" w:color="auto" w:fill="4F81BD" w:themeFill="accent1"/>
            <w:noWrap/>
          </w:tcPr>
          <w:p w:rsidR="00756F8C" w:rsidRPr="00665719"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Cs/>
                <w:color w:val="FFFFFF"/>
              </w:rPr>
            </w:pPr>
          </w:p>
        </w:tc>
      </w:tr>
      <w:tr w:rsidR="00756F8C" w:rsidRPr="00081DCE" w:rsidTr="002B6C8B">
        <w:tc>
          <w:tcPr>
            <w:cnfStyle w:val="001000000000" w:firstRow="0" w:lastRow="0" w:firstColumn="1" w:lastColumn="0" w:oddVBand="0" w:evenVBand="0" w:oddHBand="0" w:evenHBand="0" w:firstRowFirstColumn="0" w:firstRowLastColumn="0" w:lastRowFirstColumn="0" w:lastRowLastColumn="0"/>
            <w:tcW w:w="959" w:type="dxa"/>
            <w:noWrap/>
          </w:tcPr>
          <w:p w:rsidR="00756F8C" w:rsidRPr="00184046" w:rsidRDefault="00756F8C" w:rsidP="002B6C8B">
            <w:pPr>
              <w:pStyle w:val="AERtabletext"/>
              <w:rPr>
                <w:b w:val="0"/>
                <w:bCs w:val="0"/>
              </w:rPr>
            </w:pPr>
            <w:r w:rsidRPr="00184046">
              <w:rPr>
                <w:b w:val="0"/>
                <w:bCs w:val="0"/>
              </w:rPr>
              <w:t>5.41</w:t>
            </w:r>
            <w:r w:rsidRPr="00184046">
              <w:rPr>
                <w:rFonts w:hint="eastAsia"/>
                <w:b w:val="0"/>
                <w:bCs w:val="0"/>
              </w:rPr>
              <w:t> </w:t>
            </w:r>
            <w:r w:rsidRPr="00184046">
              <w:rPr>
                <w:b w:val="0"/>
                <w:bCs w:val="0"/>
              </w:rPr>
              <w:t>am</w:t>
            </w:r>
          </w:p>
        </w:tc>
        <w:tc>
          <w:tcPr>
            <w:tcW w:w="992"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5.50</w:t>
            </w:r>
            <w:r w:rsidRPr="00081DCE">
              <w:t> </w:t>
            </w:r>
            <w:r>
              <w:t>a</w:t>
            </w:r>
            <w:r w:rsidRPr="00081DCE">
              <w:t>m</w:t>
            </w:r>
          </w:p>
        </w:tc>
        <w:tc>
          <w:tcPr>
            <w:tcW w:w="1043"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proofErr w:type="spellStart"/>
            <w:r w:rsidRPr="00081DCE">
              <w:t>Ecogen</w:t>
            </w:r>
            <w:proofErr w:type="spellEnd"/>
          </w:p>
        </w:tc>
        <w:tc>
          <w:tcPr>
            <w:tcW w:w="1083"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081DCE">
              <w:t>Jeeralang B</w:t>
            </w:r>
          </w:p>
        </w:tc>
        <w:tc>
          <w:tcPr>
            <w:tcW w:w="518"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081DCE">
              <w:t>80</w:t>
            </w:r>
          </w:p>
        </w:tc>
        <w:tc>
          <w:tcPr>
            <w:tcW w:w="900"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081DCE">
              <w:t>&gt;8900</w:t>
            </w:r>
          </w:p>
        </w:tc>
        <w:tc>
          <w:tcPr>
            <w:tcW w:w="850"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081DCE">
              <w:t>1</w:t>
            </w:r>
          </w:p>
        </w:tc>
        <w:tc>
          <w:tcPr>
            <w:tcW w:w="3348"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184046">
              <w:rPr>
                <w:rFonts w:ascii="Arial" w:eastAsia="Calibri" w:hAnsi="Arial" w:cs="Arial"/>
                <w:szCs w:val="16"/>
              </w:rPr>
              <w:t xml:space="preserve">05:40 P band </w:t>
            </w:r>
            <w:proofErr w:type="spellStart"/>
            <w:r w:rsidRPr="00184046">
              <w:rPr>
                <w:rFonts w:ascii="Arial" w:eastAsia="Calibri" w:hAnsi="Arial" w:cs="Arial"/>
                <w:szCs w:val="16"/>
              </w:rPr>
              <w:t>adj</w:t>
            </w:r>
            <w:proofErr w:type="spellEnd"/>
            <w:r w:rsidRPr="00184046">
              <w:rPr>
                <w:rFonts w:ascii="Arial" w:eastAsia="Calibri" w:hAnsi="Arial" w:cs="Arial"/>
                <w:szCs w:val="16"/>
              </w:rPr>
              <w:t xml:space="preserve"> </w:t>
            </w:r>
            <w:proofErr w:type="spellStart"/>
            <w:r w:rsidRPr="00184046">
              <w:rPr>
                <w:rFonts w:ascii="Arial" w:eastAsia="Calibri" w:hAnsi="Arial" w:cs="Arial"/>
                <w:szCs w:val="16"/>
              </w:rPr>
              <w:t>portf</w:t>
            </w:r>
            <w:proofErr w:type="spellEnd"/>
            <w:r w:rsidRPr="00184046">
              <w:rPr>
                <w:rFonts w:ascii="Arial" w:eastAsia="Calibri" w:hAnsi="Arial" w:cs="Arial"/>
                <w:szCs w:val="16"/>
              </w:rPr>
              <w:t xml:space="preserve"> plant </w:t>
            </w:r>
            <w:proofErr w:type="spellStart"/>
            <w:r w:rsidRPr="00184046">
              <w:rPr>
                <w:rFonts w:ascii="Arial" w:eastAsia="Calibri" w:hAnsi="Arial" w:cs="Arial"/>
                <w:szCs w:val="16"/>
              </w:rPr>
              <w:t>condns</w:t>
            </w:r>
            <w:proofErr w:type="spellEnd"/>
            <w:r w:rsidRPr="00184046">
              <w:rPr>
                <w:rFonts w:ascii="Arial" w:eastAsia="Calibri" w:hAnsi="Arial" w:cs="Arial"/>
                <w:szCs w:val="16"/>
              </w:rPr>
              <w:t xml:space="preserve"> </w:t>
            </w:r>
            <w:proofErr w:type="spellStart"/>
            <w:r w:rsidRPr="00184046">
              <w:rPr>
                <w:rFonts w:ascii="Arial" w:eastAsia="Calibri" w:hAnsi="Arial" w:cs="Arial"/>
                <w:szCs w:val="16"/>
              </w:rPr>
              <w:t>newport</w:t>
            </w:r>
            <w:proofErr w:type="spellEnd"/>
            <w:r w:rsidRPr="00184046">
              <w:rPr>
                <w:rFonts w:ascii="Arial" w:eastAsia="Calibri" w:hAnsi="Arial" w:cs="Arial"/>
                <w:szCs w:val="16"/>
              </w:rPr>
              <w:t xml:space="preserve"> capacity</w:t>
            </w:r>
          </w:p>
        </w:tc>
      </w:tr>
      <w:tr w:rsidR="00756F8C" w:rsidRPr="00766EDD"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noWrap/>
          </w:tcPr>
          <w:p w:rsidR="00756F8C" w:rsidRPr="00184046" w:rsidRDefault="00756F8C" w:rsidP="002B6C8B">
            <w:pPr>
              <w:pStyle w:val="AERtabletext"/>
              <w:rPr>
                <w:b w:val="0"/>
                <w:bCs w:val="0"/>
              </w:rPr>
            </w:pPr>
            <w:r w:rsidRPr="00184046">
              <w:rPr>
                <w:b w:val="0"/>
                <w:bCs w:val="0"/>
              </w:rPr>
              <w:t>7.56</w:t>
            </w:r>
            <w:r w:rsidRPr="00184046">
              <w:rPr>
                <w:rFonts w:hint="eastAsia"/>
                <w:b w:val="0"/>
                <w:bCs w:val="0"/>
              </w:rPr>
              <w:t> </w:t>
            </w:r>
            <w:r w:rsidRPr="00184046">
              <w:rPr>
                <w:b w:val="0"/>
                <w:bCs w:val="0"/>
              </w:rPr>
              <w:t>am</w:t>
            </w:r>
          </w:p>
        </w:tc>
        <w:tc>
          <w:tcPr>
            <w:tcW w:w="992"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11.35 am</w:t>
            </w:r>
          </w:p>
        </w:tc>
        <w:tc>
          <w:tcPr>
            <w:tcW w:w="1043"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Snowy Hydro</w:t>
            </w:r>
          </w:p>
        </w:tc>
        <w:tc>
          <w:tcPr>
            <w:tcW w:w="1083"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Laverton and Valley Power</w:t>
            </w:r>
          </w:p>
        </w:tc>
        <w:tc>
          <w:tcPr>
            <w:tcW w:w="518"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351</w:t>
            </w:r>
          </w:p>
        </w:tc>
        <w:tc>
          <w:tcPr>
            <w:tcW w:w="900"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&gt;12 300</w:t>
            </w:r>
          </w:p>
        </w:tc>
        <w:tc>
          <w:tcPr>
            <w:tcW w:w="850"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&lt;-940</w:t>
            </w:r>
          </w:p>
        </w:tc>
        <w:tc>
          <w:tcPr>
            <w:tcW w:w="3348"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184046">
              <w:rPr>
                <w:rFonts w:ascii="Arial" w:eastAsia="Calibri" w:hAnsi="Arial" w:cs="Arial"/>
                <w:szCs w:val="16"/>
              </w:rPr>
              <w:t xml:space="preserve">07:31 A Vic: 30MPD </w:t>
            </w:r>
            <w:proofErr w:type="spellStart"/>
            <w:r w:rsidRPr="00184046">
              <w:rPr>
                <w:rFonts w:ascii="Arial" w:eastAsia="Calibri" w:hAnsi="Arial" w:cs="Arial"/>
                <w:szCs w:val="16"/>
              </w:rPr>
              <w:t>dem</w:t>
            </w:r>
            <w:proofErr w:type="spellEnd"/>
            <w:r w:rsidRPr="00184046">
              <w:rPr>
                <w:rFonts w:ascii="Arial" w:eastAsia="Calibri" w:hAnsi="Arial" w:cs="Arial"/>
                <w:szCs w:val="16"/>
              </w:rPr>
              <w:t xml:space="preserve"> 155 </w:t>
            </w:r>
            <w:proofErr w:type="spellStart"/>
            <w:r w:rsidRPr="00184046">
              <w:rPr>
                <w:rFonts w:ascii="Arial" w:eastAsia="Calibri" w:hAnsi="Arial" w:cs="Arial"/>
                <w:szCs w:val="16"/>
              </w:rPr>
              <w:t>hgr</w:t>
            </w:r>
            <w:proofErr w:type="spellEnd"/>
            <w:r w:rsidRPr="00184046">
              <w:rPr>
                <w:rFonts w:ascii="Arial" w:eastAsia="Calibri" w:hAnsi="Arial" w:cs="Arial"/>
                <w:szCs w:val="16"/>
              </w:rPr>
              <w:t xml:space="preserve"> </w:t>
            </w:r>
            <w:proofErr w:type="spellStart"/>
            <w:r w:rsidRPr="00184046">
              <w:rPr>
                <w:rFonts w:ascii="Arial" w:eastAsia="Calibri" w:hAnsi="Arial" w:cs="Arial"/>
                <w:szCs w:val="16"/>
              </w:rPr>
              <w:t>thn</w:t>
            </w:r>
            <w:proofErr w:type="spellEnd"/>
            <w:r w:rsidRPr="00184046">
              <w:rPr>
                <w:rFonts w:ascii="Arial" w:eastAsia="Calibri" w:hAnsi="Arial" w:cs="Arial"/>
                <w:szCs w:val="16"/>
              </w:rPr>
              <w:t xml:space="preserve"> 30MPD 14:00@07:01</w:t>
            </w:r>
          </w:p>
        </w:tc>
      </w:tr>
      <w:tr w:rsidR="00756F8C" w:rsidRPr="00766EDD" w:rsidTr="002B6C8B">
        <w:tc>
          <w:tcPr>
            <w:cnfStyle w:val="001000000000" w:firstRow="0" w:lastRow="0" w:firstColumn="1" w:lastColumn="0" w:oddVBand="0" w:evenVBand="0" w:oddHBand="0" w:evenHBand="0" w:firstRowFirstColumn="0" w:firstRowLastColumn="0" w:lastRowFirstColumn="0" w:lastRowLastColumn="0"/>
            <w:tcW w:w="959" w:type="dxa"/>
            <w:noWrap/>
          </w:tcPr>
          <w:p w:rsidR="00756F8C" w:rsidRPr="00184046" w:rsidRDefault="00756F8C" w:rsidP="002B6C8B">
            <w:pPr>
              <w:pStyle w:val="AERtabletext"/>
              <w:rPr>
                <w:b w:val="0"/>
                <w:bCs w:val="0"/>
              </w:rPr>
            </w:pPr>
            <w:r w:rsidRPr="00184046">
              <w:rPr>
                <w:b w:val="0"/>
                <w:bCs w:val="0"/>
              </w:rPr>
              <w:t>8.45 am</w:t>
            </w:r>
          </w:p>
        </w:tc>
        <w:tc>
          <w:tcPr>
            <w:tcW w:w="992"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8.55</w:t>
            </w:r>
            <w:r w:rsidRPr="00081DCE">
              <w:t> am</w:t>
            </w:r>
          </w:p>
        </w:tc>
        <w:tc>
          <w:tcPr>
            <w:tcW w:w="1043"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proofErr w:type="spellStart"/>
            <w:r>
              <w:t>Ecogen</w:t>
            </w:r>
            <w:proofErr w:type="spellEnd"/>
            <w:r w:rsidRPr="00081DCE">
              <w:t xml:space="preserve"> </w:t>
            </w:r>
          </w:p>
        </w:tc>
        <w:tc>
          <w:tcPr>
            <w:tcW w:w="1083"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Newport</w:t>
            </w:r>
          </w:p>
        </w:tc>
        <w:tc>
          <w:tcPr>
            <w:tcW w:w="518"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10</w:t>
            </w:r>
            <w:r w:rsidRPr="00081DCE">
              <w:t>0</w:t>
            </w:r>
          </w:p>
        </w:tc>
        <w:tc>
          <w:tcPr>
            <w:tcW w:w="900"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10 0</w:t>
            </w:r>
            <w:r w:rsidRPr="00081DCE">
              <w:t>00</w:t>
            </w:r>
          </w:p>
        </w:tc>
        <w:tc>
          <w:tcPr>
            <w:tcW w:w="850" w:type="dxa"/>
            <w:noWrap/>
          </w:tcPr>
          <w:p w:rsidR="00756F8C" w:rsidRPr="00081DCE"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42</w:t>
            </w:r>
          </w:p>
        </w:tc>
        <w:tc>
          <w:tcPr>
            <w:tcW w:w="3348" w:type="dxa"/>
            <w:noWrap/>
          </w:tcPr>
          <w:p w:rsidR="00756F8C" w:rsidRPr="00184046" w:rsidRDefault="00756F8C" w:rsidP="002B6C8B">
            <w:pPr>
              <w:pStyle w:val="AERtabletext"/>
              <w:cnfStyle w:val="000000000000" w:firstRow="0" w:lastRow="0" w:firstColumn="0" w:lastColumn="0" w:oddVBand="0" w:evenVBand="0" w:oddHBand="0" w:evenHBand="0" w:firstRowFirstColumn="0" w:firstRowLastColumn="0" w:lastRowFirstColumn="0" w:lastRowLastColumn="0"/>
              <w:rPr>
                <w:color w:val="FF0000"/>
              </w:rPr>
            </w:pPr>
            <w:r w:rsidRPr="00184046">
              <w:rPr>
                <w:rFonts w:ascii="Arial" w:eastAsia="Calibri" w:hAnsi="Arial" w:cs="Arial"/>
                <w:szCs w:val="16"/>
              </w:rPr>
              <w:t xml:space="preserve">08:45 A band </w:t>
            </w:r>
            <w:proofErr w:type="spellStart"/>
            <w:r w:rsidRPr="00184046">
              <w:rPr>
                <w:rFonts w:ascii="Arial" w:eastAsia="Calibri" w:hAnsi="Arial" w:cs="Arial"/>
                <w:szCs w:val="16"/>
              </w:rPr>
              <w:t>adj</w:t>
            </w:r>
            <w:proofErr w:type="spellEnd"/>
            <w:r w:rsidRPr="00184046">
              <w:rPr>
                <w:rFonts w:ascii="Arial" w:eastAsia="Calibri" w:hAnsi="Arial" w:cs="Arial"/>
                <w:szCs w:val="16"/>
              </w:rPr>
              <w:t xml:space="preserve"> due to material change in </w:t>
            </w:r>
            <w:proofErr w:type="spellStart"/>
            <w:r w:rsidRPr="00184046">
              <w:rPr>
                <w:rFonts w:ascii="Arial" w:eastAsia="Calibri" w:hAnsi="Arial" w:cs="Arial"/>
                <w:szCs w:val="16"/>
              </w:rPr>
              <w:t>vic</w:t>
            </w:r>
            <w:proofErr w:type="spellEnd"/>
            <w:r w:rsidRPr="00184046">
              <w:rPr>
                <w:rFonts w:ascii="Arial" w:eastAsia="Calibri" w:hAnsi="Arial" w:cs="Arial"/>
                <w:szCs w:val="16"/>
              </w:rPr>
              <w:t xml:space="preserve"> demand</w:t>
            </w:r>
          </w:p>
        </w:tc>
      </w:tr>
      <w:tr w:rsidR="00756F8C" w:rsidRPr="00766EDD"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noWrap/>
          </w:tcPr>
          <w:p w:rsidR="00756F8C" w:rsidRPr="00184046" w:rsidRDefault="00756F8C" w:rsidP="002B6C8B">
            <w:pPr>
              <w:pStyle w:val="AERtabletext"/>
              <w:rPr>
                <w:b w:val="0"/>
                <w:bCs w:val="0"/>
              </w:rPr>
            </w:pPr>
            <w:r>
              <w:rPr>
                <w:b w:val="0"/>
                <w:bCs w:val="0"/>
              </w:rPr>
              <w:t>9.22 am</w:t>
            </w:r>
          </w:p>
        </w:tc>
        <w:tc>
          <w:tcPr>
            <w:tcW w:w="992"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9.35 am</w:t>
            </w:r>
          </w:p>
        </w:tc>
        <w:tc>
          <w:tcPr>
            <w:tcW w:w="1043"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proofErr w:type="spellStart"/>
            <w:r>
              <w:t>Ecogen</w:t>
            </w:r>
            <w:proofErr w:type="spellEnd"/>
          </w:p>
        </w:tc>
        <w:tc>
          <w:tcPr>
            <w:tcW w:w="1083" w:type="dxa"/>
            <w:shd w:val="clear" w:color="auto" w:fill="DAEEF3" w:themeFill="accent5" w:themeFillTint="33"/>
            <w:noWrap/>
          </w:tcPr>
          <w:p w:rsidR="00756F8C" w:rsidRPr="00081DCE"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Jeeralang B</w:t>
            </w:r>
            <w:r>
              <w:t xml:space="preserve"> 2</w:t>
            </w:r>
          </w:p>
        </w:tc>
        <w:tc>
          <w:tcPr>
            <w:tcW w:w="518"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10</w:t>
            </w:r>
          </w:p>
        </w:tc>
        <w:tc>
          <w:tcPr>
            <w:tcW w:w="900"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8932</w:t>
            </w:r>
          </w:p>
        </w:tc>
        <w:tc>
          <w:tcPr>
            <w:tcW w:w="850"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-963</w:t>
            </w:r>
          </w:p>
        </w:tc>
        <w:tc>
          <w:tcPr>
            <w:tcW w:w="3348" w:type="dxa"/>
            <w:shd w:val="clear" w:color="auto" w:fill="DAEEF3" w:themeFill="accent5" w:themeFillTint="33"/>
            <w:noWrap/>
          </w:tcPr>
          <w:p w:rsidR="00756F8C" w:rsidRPr="00184046" w:rsidRDefault="00756F8C" w:rsidP="002B6C8B">
            <w:pPr>
              <w:pStyle w:val="AERtabletext"/>
              <w:cnfStyle w:val="000000100000" w:firstRow="0" w:lastRow="0" w:firstColumn="0" w:lastColumn="0" w:oddVBand="0" w:evenVBand="0" w:oddHBand="1" w:evenHBand="0" w:firstRowFirstColumn="0" w:firstRowLastColumn="0" w:lastRowFirstColumn="0" w:lastRowLastColumn="0"/>
              <w:rPr>
                <w:rFonts w:ascii="Arial" w:eastAsia="Calibri" w:hAnsi="Arial" w:cs="Arial"/>
                <w:szCs w:val="16"/>
              </w:rPr>
            </w:pPr>
            <w:r>
              <w:rPr>
                <w:rFonts w:ascii="Arial" w:eastAsia="Calibri" w:hAnsi="Arial" w:cs="Arial"/>
                <w:szCs w:val="16"/>
              </w:rPr>
              <w:t xml:space="preserve">09:21 A band </w:t>
            </w:r>
            <w:proofErr w:type="spellStart"/>
            <w:r>
              <w:rPr>
                <w:rFonts w:ascii="Arial" w:eastAsia="Calibri" w:hAnsi="Arial" w:cs="Arial"/>
                <w:szCs w:val="16"/>
              </w:rPr>
              <w:t>adj</w:t>
            </w:r>
            <w:proofErr w:type="spellEnd"/>
            <w:r>
              <w:rPr>
                <w:rFonts w:ascii="Arial" w:eastAsia="Calibri" w:hAnsi="Arial" w:cs="Arial"/>
                <w:szCs w:val="16"/>
              </w:rPr>
              <w:t xml:space="preserve"> due to material change in demand</w:t>
            </w:r>
          </w:p>
        </w:tc>
      </w:tr>
      <w:tr w:rsidR="00756F8C" w:rsidRPr="00136821" w:rsidTr="002B6C8B">
        <w:tc>
          <w:tcPr>
            <w:cnfStyle w:val="001000000000" w:firstRow="0" w:lastRow="0" w:firstColumn="1" w:lastColumn="0" w:oddVBand="0" w:evenVBand="0" w:oddHBand="0" w:evenHBand="0" w:firstRowFirstColumn="0" w:firstRowLastColumn="0" w:lastRowFirstColumn="0" w:lastRowLastColumn="0"/>
            <w:tcW w:w="959" w:type="dxa"/>
            <w:tcBorders>
              <w:bottom w:val="single" w:sz="8" w:space="0" w:color="4F81BD"/>
            </w:tcBorders>
            <w:noWrap/>
          </w:tcPr>
          <w:p w:rsidR="00756F8C" w:rsidRPr="00184046" w:rsidRDefault="00756F8C" w:rsidP="002B6C8B">
            <w:pPr>
              <w:pStyle w:val="AERtabletext"/>
              <w:rPr>
                <w:b w:val="0"/>
                <w:bCs w:val="0"/>
              </w:rPr>
            </w:pPr>
            <w:r>
              <w:rPr>
                <w:b w:val="0"/>
                <w:bCs w:val="0"/>
              </w:rPr>
              <w:t>11.11 am</w:t>
            </w:r>
          </w:p>
        </w:tc>
        <w:tc>
          <w:tcPr>
            <w:tcW w:w="992"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11.20 am</w:t>
            </w:r>
          </w:p>
        </w:tc>
        <w:tc>
          <w:tcPr>
            <w:tcW w:w="1043"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proofErr w:type="spellStart"/>
            <w:r>
              <w:t>Ecogen</w:t>
            </w:r>
            <w:proofErr w:type="spellEnd"/>
          </w:p>
        </w:tc>
        <w:tc>
          <w:tcPr>
            <w:tcW w:w="1083"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081DCE">
              <w:t xml:space="preserve">Jeeralang </w:t>
            </w:r>
            <w:r>
              <w:t>A1</w:t>
            </w:r>
          </w:p>
        </w:tc>
        <w:tc>
          <w:tcPr>
            <w:tcW w:w="518"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30</w:t>
            </w:r>
          </w:p>
        </w:tc>
        <w:tc>
          <w:tcPr>
            <w:tcW w:w="900"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&gt;9700</w:t>
            </w:r>
          </w:p>
        </w:tc>
        <w:tc>
          <w:tcPr>
            <w:tcW w:w="850"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-963</w:t>
            </w:r>
          </w:p>
        </w:tc>
        <w:tc>
          <w:tcPr>
            <w:tcW w:w="3348" w:type="dxa"/>
            <w:tcBorders>
              <w:bottom w:val="single" w:sz="8" w:space="0" w:color="4F81BD"/>
            </w:tcBorders>
            <w:noWrap/>
          </w:tcPr>
          <w:p w:rsidR="00756F8C" w:rsidRPr="00184046" w:rsidRDefault="00756F8C" w:rsidP="002B6C8B">
            <w:pPr>
              <w:pStyle w:val="AERtabletext"/>
              <w:cnfStyle w:val="000000000000" w:firstRow="0" w:lastRow="0" w:firstColumn="0" w:lastColumn="0" w:oddVBand="0" w:evenVBand="0" w:oddHBand="0" w:evenHBand="0" w:firstRowFirstColumn="0" w:firstRowLastColumn="0" w:lastRowFirstColumn="0" w:lastRowLastColumn="0"/>
              <w:rPr>
                <w:rFonts w:ascii="Arial" w:eastAsia="Calibri" w:hAnsi="Arial" w:cs="Arial"/>
                <w:szCs w:val="16"/>
              </w:rPr>
            </w:pPr>
            <w:r>
              <w:rPr>
                <w:rFonts w:ascii="Arial" w:eastAsia="Calibri" w:hAnsi="Arial" w:cs="Arial"/>
                <w:szCs w:val="16"/>
              </w:rPr>
              <w:t xml:space="preserve">11:10 A band </w:t>
            </w:r>
            <w:proofErr w:type="spellStart"/>
            <w:r>
              <w:rPr>
                <w:rFonts w:ascii="Arial" w:eastAsia="Calibri" w:hAnsi="Arial" w:cs="Arial"/>
                <w:szCs w:val="16"/>
              </w:rPr>
              <w:t>adj</w:t>
            </w:r>
            <w:proofErr w:type="spellEnd"/>
            <w:r>
              <w:rPr>
                <w:rFonts w:ascii="Arial" w:eastAsia="Calibri" w:hAnsi="Arial" w:cs="Arial"/>
                <w:szCs w:val="16"/>
              </w:rPr>
              <w:t xml:space="preserve"> changed </w:t>
            </w:r>
            <w:proofErr w:type="spellStart"/>
            <w:r>
              <w:rPr>
                <w:rFonts w:ascii="Arial" w:eastAsia="Calibri" w:hAnsi="Arial" w:cs="Arial"/>
                <w:szCs w:val="16"/>
              </w:rPr>
              <w:t>basslink</w:t>
            </w:r>
            <w:proofErr w:type="spellEnd"/>
            <w:r>
              <w:rPr>
                <w:rFonts w:ascii="Arial" w:eastAsia="Calibri" w:hAnsi="Arial" w:cs="Arial"/>
                <w:szCs w:val="16"/>
              </w:rPr>
              <w:t xml:space="preserve"> conditions in predispatch</w:t>
            </w:r>
          </w:p>
        </w:tc>
      </w:tr>
      <w:tr w:rsidR="00756F8C" w:rsidRPr="00136821"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noWrap/>
          </w:tcPr>
          <w:p w:rsidR="00756F8C" w:rsidRPr="00184046" w:rsidRDefault="00756F8C" w:rsidP="002B6C8B">
            <w:pPr>
              <w:pStyle w:val="AERtabletext"/>
              <w:rPr>
                <w:b w:val="0"/>
                <w:bCs w:val="0"/>
              </w:rPr>
            </w:pPr>
            <w:r w:rsidRPr="00184046">
              <w:rPr>
                <w:b w:val="0"/>
                <w:bCs w:val="0"/>
              </w:rPr>
              <w:t>11.46 am</w:t>
            </w:r>
          </w:p>
        </w:tc>
        <w:tc>
          <w:tcPr>
            <w:tcW w:w="992" w:type="dxa"/>
            <w:shd w:val="clear" w:color="auto" w:fill="DAEEF3" w:themeFill="accent5" w:themeFillTint="33"/>
            <w:noWrap/>
          </w:tcPr>
          <w:p w:rsidR="00756F8C" w:rsidRPr="00136821"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11.55</w:t>
            </w:r>
            <w:r w:rsidRPr="00136821">
              <w:t> am</w:t>
            </w:r>
          </w:p>
        </w:tc>
        <w:tc>
          <w:tcPr>
            <w:tcW w:w="1043" w:type="dxa"/>
            <w:shd w:val="clear" w:color="auto" w:fill="DAEEF3" w:themeFill="accent5" w:themeFillTint="33"/>
            <w:noWrap/>
          </w:tcPr>
          <w:p w:rsidR="00756F8C" w:rsidRPr="00136821"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136821">
              <w:t>Snowy Hydro</w:t>
            </w:r>
          </w:p>
        </w:tc>
        <w:tc>
          <w:tcPr>
            <w:tcW w:w="1083" w:type="dxa"/>
            <w:shd w:val="clear" w:color="auto" w:fill="DAEEF3" w:themeFill="accent5" w:themeFillTint="33"/>
            <w:noWrap/>
          </w:tcPr>
          <w:p w:rsidR="00756F8C" w:rsidRPr="00136821"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136821">
              <w:t>Murray</w:t>
            </w:r>
          </w:p>
        </w:tc>
        <w:tc>
          <w:tcPr>
            <w:tcW w:w="518" w:type="dxa"/>
            <w:shd w:val="clear" w:color="auto" w:fill="DAEEF3" w:themeFill="accent5" w:themeFillTint="33"/>
            <w:noWrap/>
          </w:tcPr>
          <w:p w:rsidR="00756F8C" w:rsidRPr="00136821"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136821">
              <w:t>58</w:t>
            </w:r>
          </w:p>
        </w:tc>
        <w:tc>
          <w:tcPr>
            <w:tcW w:w="900" w:type="dxa"/>
            <w:shd w:val="clear" w:color="auto" w:fill="DAEEF3" w:themeFill="accent5" w:themeFillTint="33"/>
            <w:noWrap/>
          </w:tcPr>
          <w:p w:rsidR="00756F8C" w:rsidRPr="00136821"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136821">
              <w:t>12 900</w:t>
            </w:r>
          </w:p>
        </w:tc>
        <w:tc>
          <w:tcPr>
            <w:tcW w:w="850" w:type="dxa"/>
            <w:shd w:val="clear" w:color="auto" w:fill="DAEEF3" w:themeFill="accent5" w:themeFillTint="33"/>
            <w:noWrap/>
          </w:tcPr>
          <w:p w:rsidR="00756F8C" w:rsidRPr="00136821"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136821">
              <w:t>&gt;-980</w:t>
            </w:r>
          </w:p>
        </w:tc>
        <w:tc>
          <w:tcPr>
            <w:tcW w:w="3348" w:type="dxa"/>
            <w:shd w:val="clear" w:color="auto" w:fill="DAEEF3" w:themeFill="accent5" w:themeFillTint="33"/>
            <w:noWrap/>
          </w:tcPr>
          <w:p w:rsidR="00756F8C" w:rsidRPr="00136821"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184046">
              <w:rPr>
                <w:rFonts w:ascii="Arial" w:eastAsia="Calibri" w:hAnsi="Arial" w:cs="Arial"/>
                <w:szCs w:val="16"/>
              </w:rPr>
              <w:t>11:45:A manage violating constraint V&gt;&gt;SML_NIL_1/V&gt;&gt;SML_NIL_8</w:t>
            </w:r>
          </w:p>
        </w:tc>
      </w:tr>
      <w:tr w:rsidR="00756F8C" w:rsidRPr="00136821" w:rsidTr="002B6C8B">
        <w:tc>
          <w:tcPr>
            <w:cnfStyle w:val="001000000000" w:firstRow="0" w:lastRow="0" w:firstColumn="1" w:lastColumn="0" w:oddVBand="0" w:evenVBand="0" w:oddHBand="0" w:evenHBand="0" w:firstRowFirstColumn="0" w:firstRowLastColumn="0" w:lastRowFirstColumn="0" w:lastRowLastColumn="0"/>
            <w:tcW w:w="959" w:type="dxa"/>
            <w:tcBorders>
              <w:bottom w:val="single" w:sz="8" w:space="0" w:color="4F81BD"/>
            </w:tcBorders>
            <w:noWrap/>
          </w:tcPr>
          <w:p w:rsidR="00756F8C" w:rsidRPr="00184046" w:rsidRDefault="00756F8C" w:rsidP="002B6C8B">
            <w:pPr>
              <w:pStyle w:val="AERtabletext"/>
              <w:rPr>
                <w:b w:val="0"/>
                <w:bCs w:val="0"/>
              </w:rPr>
            </w:pPr>
            <w:r>
              <w:rPr>
                <w:b w:val="0"/>
                <w:bCs w:val="0"/>
              </w:rPr>
              <w:t>12.03 pm</w:t>
            </w:r>
          </w:p>
        </w:tc>
        <w:tc>
          <w:tcPr>
            <w:tcW w:w="992"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12.10 pm</w:t>
            </w:r>
          </w:p>
        </w:tc>
        <w:tc>
          <w:tcPr>
            <w:tcW w:w="1043"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proofErr w:type="spellStart"/>
            <w:r>
              <w:t>Ecogen</w:t>
            </w:r>
            <w:proofErr w:type="spellEnd"/>
          </w:p>
        </w:tc>
        <w:tc>
          <w:tcPr>
            <w:tcW w:w="1083"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081DCE">
              <w:t xml:space="preserve">Jeeralang </w:t>
            </w:r>
            <w:r>
              <w:t>A1</w:t>
            </w:r>
          </w:p>
        </w:tc>
        <w:tc>
          <w:tcPr>
            <w:tcW w:w="518"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30</w:t>
            </w:r>
          </w:p>
        </w:tc>
        <w:tc>
          <w:tcPr>
            <w:tcW w:w="900"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&gt;9700</w:t>
            </w:r>
          </w:p>
        </w:tc>
        <w:tc>
          <w:tcPr>
            <w:tcW w:w="850" w:type="dxa"/>
            <w:tcBorders>
              <w:bottom w:val="single" w:sz="8" w:space="0" w:color="4F81BD"/>
            </w:tcBorders>
            <w:noWrap/>
          </w:tcPr>
          <w:p w:rsidR="00756F8C" w:rsidRPr="00136821"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&gt;12 501</w:t>
            </w:r>
          </w:p>
        </w:tc>
        <w:tc>
          <w:tcPr>
            <w:tcW w:w="3348" w:type="dxa"/>
            <w:tcBorders>
              <w:bottom w:val="single" w:sz="8" w:space="0" w:color="4F81BD"/>
            </w:tcBorders>
            <w:noWrap/>
          </w:tcPr>
          <w:p w:rsidR="00756F8C" w:rsidRPr="00184046" w:rsidRDefault="00756F8C" w:rsidP="002B6C8B">
            <w:pPr>
              <w:pStyle w:val="AERtabletext"/>
              <w:cnfStyle w:val="000000000000" w:firstRow="0" w:lastRow="0" w:firstColumn="0" w:lastColumn="0" w:oddVBand="0" w:evenVBand="0" w:oddHBand="0" w:evenHBand="0" w:firstRowFirstColumn="0" w:firstRowLastColumn="0" w:lastRowFirstColumn="0" w:lastRowLastColumn="0"/>
              <w:rPr>
                <w:rFonts w:ascii="Arial" w:eastAsia="Calibri" w:hAnsi="Arial" w:cs="Arial"/>
                <w:szCs w:val="16"/>
              </w:rPr>
            </w:pPr>
            <w:r>
              <w:rPr>
                <w:rFonts w:ascii="Arial" w:eastAsia="Calibri" w:hAnsi="Arial" w:cs="Arial"/>
                <w:szCs w:val="16"/>
              </w:rPr>
              <w:t xml:space="preserve">12:02 A </w:t>
            </w:r>
            <w:proofErr w:type="spellStart"/>
            <w:r>
              <w:rPr>
                <w:rFonts w:ascii="Arial" w:eastAsia="Calibri" w:hAnsi="Arial" w:cs="Arial"/>
                <w:szCs w:val="16"/>
              </w:rPr>
              <w:t>adj</w:t>
            </w:r>
            <w:proofErr w:type="spellEnd"/>
            <w:r>
              <w:rPr>
                <w:rFonts w:ascii="Arial" w:eastAsia="Calibri" w:hAnsi="Arial" w:cs="Arial"/>
                <w:szCs w:val="16"/>
              </w:rPr>
              <w:t xml:space="preserve"> bands mat </w:t>
            </w:r>
            <w:proofErr w:type="spellStart"/>
            <w:r>
              <w:rPr>
                <w:rFonts w:ascii="Arial" w:eastAsia="Calibri" w:hAnsi="Arial" w:cs="Arial"/>
                <w:szCs w:val="16"/>
              </w:rPr>
              <w:t>chg</w:t>
            </w:r>
            <w:proofErr w:type="spellEnd"/>
            <w:r>
              <w:rPr>
                <w:rFonts w:ascii="Arial" w:eastAsia="Calibri" w:hAnsi="Arial" w:cs="Arial"/>
                <w:szCs w:val="16"/>
              </w:rPr>
              <w:t xml:space="preserve"> </w:t>
            </w:r>
            <w:proofErr w:type="spellStart"/>
            <w:r>
              <w:rPr>
                <w:rFonts w:ascii="Arial" w:eastAsia="Calibri" w:hAnsi="Arial" w:cs="Arial"/>
                <w:szCs w:val="16"/>
              </w:rPr>
              <w:t>vic</w:t>
            </w:r>
            <w:proofErr w:type="spellEnd"/>
            <w:r>
              <w:rPr>
                <w:rFonts w:ascii="Arial" w:eastAsia="Calibri" w:hAnsi="Arial" w:cs="Arial"/>
                <w:szCs w:val="16"/>
              </w:rPr>
              <w:t xml:space="preserve"> </w:t>
            </w:r>
            <w:proofErr w:type="spellStart"/>
            <w:r>
              <w:rPr>
                <w:rFonts w:ascii="Arial" w:eastAsia="Calibri" w:hAnsi="Arial" w:cs="Arial"/>
                <w:szCs w:val="16"/>
              </w:rPr>
              <w:t>pd</w:t>
            </w:r>
            <w:proofErr w:type="spellEnd"/>
            <w:r>
              <w:rPr>
                <w:rFonts w:ascii="Arial" w:eastAsia="Calibri" w:hAnsi="Arial" w:cs="Arial"/>
                <w:szCs w:val="16"/>
              </w:rPr>
              <w:t xml:space="preserve"> price </w:t>
            </w:r>
            <w:proofErr w:type="spellStart"/>
            <w:r>
              <w:rPr>
                <w:rFonts w:ascii="Arial" w:eastAsia="Calibri" w:hAnsi="Arial" w:cs="Arial"/>
                <w:szCs w:val="16"/>
              </w:rPr>
              <w:t>fcst</w:t>
            </w:r>
            <w:proofErr w:type="spellEnd"/>
            <w:r>
              <w:rPr>
                <w:rFonts w:ascii="Arial" w:eastAsia="Calibri" w:hAnsi="Arial" w:cs="Arial"/>
                <w:szCs w:val="16"/>
              </w:rPr>
              <w:t xml:space="preserve"> from 1235</w:t>
            </w:r>
          </w:p>
        </w:tc>
      </w:tr>
      <w:tr w:rsidR="00756F8C" w:rsidRPr="007C2B43"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noWrap/>
          </w:tcPr>
          <w:p w:rsidR="00756F8C" w:rsidRDefault="00756F8C" w:rsidP="002B6C8B">
            <w:pPr>
              <w:pStyle w:val="AERtabletext"/>
              <w:rPr>
                <w:b w:val="0"/>
                <w:bCs w:val="0"/>
              </w:rPr>
            </w:pPr>
            <w:r>
              <w:rPr>
                <w:b w:val="0"/>
                <w:bCs w:val="0"/>
              </w:rPr>
              <w:t>12.41 pm</w:t>
            </w:r>
          </w:p>
        </w:tc>
        <w:tc>
          <w:tcPr>
            <w:tcW w:w="992"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1.35 pm</w:t>
            </w:r>
          </w:p>
        </w:tc>
        <w:tc>
          <w:tcPr>
            <w:tcW w:w="1043"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proofErr w:type="spellStart"/>
            <w:r>
              <w:t>Ecogen</w:t>
            </w:r>
            <w:proofErr w:type="spellEnd"/>
          </w:p>
        </w:tc>
        <w:tc>
          <w:tcPr>
            <w:tcW w:w="1083"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Jeeralang B</w:t>
            </w:r>
            <w:r>
              <w:t>1</w:t>
            </w:r>
          </w:p>
        </w:tc>
        <w:tc>
          <w:tcPr>
            <w:tcW w:w="518"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30</w:t>
            </w:r>
          </w:p>
        </w:tc>
        <w:tc>
          <w:tcPr>
            <w:tcW w:w="900"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12501</w:t>
            </w:r>
          </w:p>
        </w:tc>
        <w:tc>
          <w:tcPr>
            <w:tcW w:w="850"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-963</w:t>
            </w:r>
          </w:p>
        </w:tc>
        <w:tc>
          <w:tcPr>
            <w:tcW w:w="3348"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rPr>
                <w:rFonts w:ascii="Arial" w:eastAsia="Calibri" w:hAnsi="Arial" w:cs="Arial"/>
                <w:szCs w:val="16"/>
              </w:rPr>
            </w:pPr>
            <w:r>
              <w:rPr>
                <w:rFonts w:ascii="Arial" w:eastAsia="Calibri" w:hAnsi="Arial" w:cs="Arial"/>
                <w:szCs w:val="16"/>
              </w:rPr>
              <w:t xml:space="preserve">12:40 A band </w:t>
            </w:r>
            <w:proofErr w:type="spellStart"/>
            <w:r>
              <w:rPr>
                <w:rFonts w:ascii="Arial" w:eastAsia="Calibri" w:hAnsi="Arial" w:cs="Arial"/>
                <w:szCs w:val="16"/>
              </w:rPr>
              <w:t>adj</w:t>
            </w:r>
            <w:proofErr w:type="spellEnd"/>
            <w:r>
              <w:rPr>
                <w:rFonts w:ascii="Arial" w:eastAsia="Calibri" w:hAnsi="Arial" w:cs="Arial"/>
                <w:szCs w:val="16"/>
              </w:rPr>
              <w:t xml:space="preserve"> due to material change in </w:t>
            </w:r>
            <w:proofErr w:type="spellStart"/>
            <w:r>
              <w:rPr>
                <w:rFonts w:ascii="Arial" w:eastAsia="Calibri" w:hAnsi="Arial" w:cs="Arial"/>
                <w:szCs w:val="16"/>
              </w:rPr>
              <w:t>pd</w:t>
            </w:r>
            <w:proofErr w:type="spellEnd"/>
            <w:r>
              <w:rPr>
                <w:rFonts w:ascii="Arial" w:eastAsia="Calibri" w:hAnsi="Arial" w:cs="Arial"/>
                <w:szCs w:val="16"/>
              </w:rPr>
              <w:t xml:space="preserve"> price</w:t>
            </w:r>
          </w:p>
        </w:tc>
      </w:tr>
      <w:tr w:rsidR="00756F8C" w:rsidRPr="007C2B43" w:rsidTr="002B6C8B">
        <w:tc>
          <w:tcPr>
            <w:cnfStyle w:val="001000000000" w:firstRow="0" w:lastRow="0" w:firstColumn="1" w:lastColumn="0" w:oddVBand="0" w:evenVBand="0" w:oddHBand="0" w:evenHBand="0" w:firstRowFirstColumn="0" w:firstRowLastColumn="0" w:lastRowFirstColumn="0" w:lastRowLastColumn="0"/>
            <w:tcW w:w="959" w:type="dxa"/>
            <w:tcBorders>
              <w:bottom w:val="single" w:sz="8" w:space="0" w:color="4F81BD"/>
            </w:tcBorders>
            <w:noWrap/>
          </w:tcPr>
          <w:p w:rsidR="00756F8C" w:rsidRDefault="00756F8C" w:rsidP="002B6C8B">
            <w:pPr>
              <w:pStyle w:val="AERtabletext"/>
              <w:rPr>
                <w:b w:val="0"/>
                <w:bCs w:val="0"/>
              </w:rPr>
            </w:pPr>
            <w:r>
              <w:rPr>
                <w:b w:val="0"/>
                <w:bCs w:val="0"/>
              </w:rPr>
              <w:t>1.01 pm</w:t>
            </w:r>
          </w:p>
        </w:tc>
        <w:tc>
          <w:tcPr>
            <w:tcW w:w="992"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1.10 pm</w:t>
            </w:r>
          </w:p>
        </w:tc>
        <w:tc>
          <w:tcPr>
            <w:tcW w:w="1043"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proofErr w:type="spellStart"/>
            <w:r>
              <w:t>Ecogen</w:t>
            </w:r>
            <w:proofErr w:type="spellEnd"/>
          </w:p>
        </w:tc>
        <w:tc>
          <w:tcPr>
            <w:tcW w:w="1083"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081DCE">
              <w:t>Jeeralang B</w:t>
            </w:r>
            <w:r>
              <w:t>2,B3</w:t>
            </w:r>
          </w:p>
        </w:tc>
        <w:tc>
          <w:tcPr>
            <w:tcW w:w="518"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40</w:t>
            </w:r>
          </w:p>
        </w:tc>
        <w:tc>
          <w:tcPr>
            <w:tcW w:w="900"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12501</w:t>
            </w:r>
          </w:p>
        </w:tc>
        <w:tc>
          <w:tcPr>
            <w:tcW w:w="850"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-963</w:t>
            </w:r>
          </w:p>
        </w:tc>
        <w:tc>
          <w:tcPr>
            <w:tcW w:w="3348" w:type="dxa"/>
            <w:tcBorders>
              <w:bottom w:val="single" w:sz="8" w:space="0" w:color="4F81BD"/>
            </w:tcBorders>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rPr>
                <w:rFonts w:ascii="Arial" w:eastAsia="Calibri" w:hAnsi="Arial" w:cs="Arial"/>
                <w:szCs w:val="16"/>
              </w:rPr>
            </w:pPr>
            <w:r>
              <w:rPr>
                <w:rFonts w:ascii="Arial" w:eastAsia="Calibri" w:hAnsi="Arial" w:cs="Arial"/>
                <w:szCs w:val="16"/>
              </w:rPr>
              <w:t xml:space="preserve">13:01 P band </w:t>
            </w:r>
            <w:proofErr w:type="spellStart"/>
            <w:r>
              <w:rPr>
                <w:rFonts w:ascii="Arial" w:eastAsia="Calibri" w:hAnsi="Arial" w:cs="Arial"/>
                <w:szCs w:val="16"/>
              </w:rPr>
              <w:t>adj</w:t>
            </w:r>
            <w:proofErr w:type="spellEnd"/>
            <w:r>
              <w:rPr>
                <w:rFonts w:ascii="Arial" w:eastAsia="Calibri" w:hAnsi="Arial" w:cs="Arial"/>
                <w:szCs w:val="16"/>
              </w:rPr>
              <w:t xml:space="preserve"> </w:t>
            </w:r>
            <w:proofErr w:type="spellStart"/>
            <w:r>
              <w:rPr>
                <w:rFonts w:ascii="Arial" w:eastAsia="Calibri" w:hAnsi="Arial" w:cs="Arial"/>
                <w:szCs w:val="16"/>
              </w:rPr>
              <w:t>portf</w:t>
            </w:r>
            <w:proofErr w:type="spellEnd"/>
            <w:r>
              <w:rPr>
                <w:rFonts w:ascii="Arial" w:eastAsia="Calibri" w:hAnsi="Arial" w:cs="Arial"/>
                <w:szCs w:val="16"/>
              </w:rPr>
              <w:t xml:space="preserve"> plant </w:t>
            </w:r>
            <w:proofErr w:type="spellStart"/>
            <w:r>
              <w:rPr>
                <w:rFonts w:ascii="Arial" w:eastAsia="Calibri" w:hAnsi="Arial" w:cs="Arial"/>
                <w:szCs w:val="16"/>
              </w:rPr>
              <w:t>condns</w:t>
            </w:r>
            <w:proofErr w:type="spellEnd"/>
            <w:r>
              <w:rPr>
                <w:rFonts w:ascii="Arial" w:eastAsia="Calibri" w:hAnsi="Arial" w:cs="Arial"/>
                <w:szCs w:val="16"/>
              </w:rPr>
              <w:t xml:space="preserve"> </w:t>
            </w:r>
            <w:proofErr w:type="spellStart"/>
            <w:r>
              <w:rPr>
                <w:rFonts w:ascii="Arial" w:eastAsia="Calibri" w:hAnsi="Arial" w:cs="Arial"/>
                <w:szCs w:val="16"/>
              </w:rPr>
              <w:t>yallourn</w:t>
            </w:r>
            <w:proofErr w:type="spellEnd"/>
            <w:r>
              <w:rPr>
                <w:rFonts w:ascii="Arial" w:eastAsia="Calibri" w:hAnsi="Arial" w:cs="Arial"/>
                <w:szCs w:val="16"/>
              </w:rPr>
              <w:t xml:space="preserve"> vacuum limits</w:t>
            </w:r>
          </w:p>
        </w:tc>
      </w:tr>
      <w:tr w:rsidR="00756F8C" w:rsidRPr="007C2B43"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noWrap/>
          </w:tcPr>
          <w:p w:rsidR="00756F8C" w:rsidRDefault="00756F8C" w:rsidP="002B6C8B">
            <w:pPr>
              <w:pStyle w:val="AERtabletext"/>
              <w:rPr>
                <w:b w:val="0"/>
                <w:bCs w:val="0"/>
              </w:rPr>
            </w:pPr>
            <w:r>
              <w:rPr>
                <w:b w:val="0"/>
                <w:bCs w:val="0"/>
              </w:rPr>
              <w:t>2.34 pm</w:t>
            </w:r>
          </w:p>
        </w:tc>
        <w:tc>
          <w:tcPr>
            <w:tcW w:w="992"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2.45 pm</w:t>
            </w:r>
          </w:p>
        </w:tc>
        <w:tc>
          <w:tcPr>
            <w:tcW w:w="1043"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proofErr w:type="spellStart"/>
            <w:r>
              <w:t>Ecogen</w:t>
            </w:r>
            <w:proofErr w:type="spellEnd"/>
          </w:p>
        </w:tc>
        <w:tc>
          <w:tcPr>
            <w:tcW w:w="1083"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rsidRPr="00081DCE">
              <w:t xml:space="preserve">Jeeralang </w:t>
            </w:r>
            <w:r>
              <w:t>B1,</w:t>
            </w:r>
            <w:r w:rsidRPr="00081DCE">
              <w:t>B</w:t>
            </w:r>
            <w:r>
              <w:t>2,B3</w:t>
            </w:r>
          </w:p>
        </w:tc>
        <w:tc>
          <w:tcPr>
            <w:tcW w:w="518"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50</w:t>
            </w:r>
          </w:p>
        </w:tc>
        <w:tc>
          <w:tcPr>
            <w:tcW w:w="900"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12501</w:t>
            </w:r>
          </w:p>
        </w:tc>
        <w:tc>
          <w:tcPr>
            <w:tcW w:w="850"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-963</w:t>
            </w:r>
          </w:p>
        </w:tc>
        <w:tc>
          <w:tcPr>
            <w:tcW w:w="3348" w:type="dxa"/>
            <w:shd w:val="clear" w:color="auto" w:fill="DAEEF3" w:themeFill="accent5" w:themeFillTint="33"/>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rPr>
                <w:rFonts w:ascii="Arial" w:eastAsia="Calibri" w:hAnsi="Arial" w:cs="Arial"/>
                <w:szCs w:val="16"/>
              </w:rPr>
            </w:pPr>
            <w:r>
              <w:rPr>
                <w:rFonts w:ascii="Arial" w:eastAsia="Calibri" w:hAnsi="Arial" w:cs="Arial"/>
                <w:szCs w:val="16"/>
              </w:rPr>
              <w:t xml:space="preserve">14:32 P band </w:t>
            </w:r>
            <w:proofErr w:type="spellStart"/>
            <w:r>
              <w:rPr>
                <w:rFonts w:ascii="Arial" w:eastAsia="Calibri" w:hAnsi="Arial" w:cs="Arial"/>
                <w:szCs w:val="16"/>
              </w:rPr>
              <w:t>adj</w:t>
            </w:r>
            <w:proofErr w:type="spellEnd"/>
            <w:r>
              <w:rPr>
                <w:rFonts w:ascii="Arial" w:eastAsia="Calibri" w:hAnsi="Arial" w:cs="Arial"/>
                <w:szCs w:val="16"/>
              </w:rPr>
              <w:t xml:space="preserve"> </w:t>
            </w:r>
            <w:proofErr w:type="spellStart"/>
            <w:r>
              <w:rPr>
                <w:rFonts w:ascii="Arial" w:eastAsia="Calibri" w:hAnsi="Arial" w:cs="Arial"/>
                <w:szCs w:val="16"/>
              </w:rPr>
              <w:t>portf</w:t>
            </w:r>
            <w:proofErr w:type="spellEnd"/>
            <w:r>
              <w:rPr>
                <w:rFonts w:ascii="Arial" w:eastAsia="Calibri" w:hAnsi="Arial" w:cs="Arial"/>
                <w:szCs w:val="16"/>
              </w:rPr>
              <w:t xml:space="preserve"> plant </w:t>
            </w:r>
            <w:proofErr w:type="spellStart"/>
            <w:r>
              <w:rPr>
                <w:rFonts w:ascii="Arial" w:eastAsia="Calibri" w:hAnsi="Arial" w:cs="Arial"/>
                <w:szCs w:val="16"/>
              </w:rPr>
              <w:t>condns</w:t>
            </w:r>
            <w:proofErr w:type="spellEnd"/>
            <w:r>
              <w:rPr>
                <w:rFonts w:ascii="Arial" w:eastAsia="Calibri" w:hAnsi="Arial" w:cs="Arial"/>
                <w:szCs w:val="16"/>
              </w:rPr>
              <w:t xml:space="preserve"> </w:t>
            </w:r>
            <w:proofErr w:type="spellStart"/>
            <w:r>
              <w:rPr>
                <w:rFonts w:ascii="Arial" w:eastAsia="Calibri" w:hAnsi="Arial" w:cs="Arial"/>
                <w:szCs w:val="16"/>
              </w:rPr>
              <w:t>yallourn</w:t>
            </w:r>
            <w:proofErr w:type="spellEnd"/>
            <w:r>
              <w:rPr>
                <w:rFonts w:ascii="Arial" w:eastAsia="Calibri" w:hAnsi="Arial" w:cs="Arial"/>
                <w:szCs w:val="16"/>
              </w:rPr>
              <w:t xml:space="preserve"> plant limits</w:t>
            </w:r>
          </w:p>
        </w:tc>
      </w:tr>
      <w:tr w:rsidR="00756F8C" w:rsidRPr="007C2B43" w:rsidTr="002B6C8B">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noWrap/>
          </w:tcPr>
          <w:p w:rsidR="00756F8C" w:rsidRPr="00184046" w:rsidRDefault="00756F8C" w:rsidP="002B6C8B">
            <w:pPr>
              <w:pStyle w:val="AERtabletext"/>
              <w:rPr>
                <w:b w:val="0"/>
                <w:bCs w:val="0"/>
              </w:rPr>
            </w:pPr>
            <w:r>
              <w:rPr>
                <w:b w:val="0"/>
                <w:bCs w:val="0"/>
              </w:rPr>
              <w:t>3.21 pm</w:t>
            </w:r>
          </w:p>
        </w:tc>
        <w:tc>
          <w:tcPr>
            <w:tcW w:w="992" w:type="dxa"/>
            <w:shd w:val="clear" w:color="auto" w:fill="DAEEF3" w:themeFill="accent5" w:themeFillTint="33"/>
            <w:noWrap/>
          </w:tcPr>
          <w:p w:rsidR="00756F8C" w:rsidRPr="007C2B43"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3.35 pm</w:t>
            </w:r>
          </w:p>
        </w:tc>
        <w:tc>
          <w:tcPr>
            <w:tcW w:w="1043" w:type="dxa"/>
            <w:shd w:val="clear" w:color="auto" w:fill="DAEEF3" w:themeFill="accent5" w:themeFillTint="33"/>
            <w:noWrap/>
          </w:tcPr>
          <w:p w:rsidR="00756F8C" w:rsidRPr="007C2B43"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GDF Suez</w:t>
            </w:r>
          </w:p>
        </w:tc>
        <w:tc>
          <w:tcPr>
            <w:tcW w:w="1083" w:type="dxa"/>
            <w:shd w:val="clear" w:color="auto" w:fill="DAEEF3" w:themeFill="accent5" w:themeFillTint="33"/>
            <w:noWrap/>
          </w:tcPr>
          <w:p w:rsidR="00756F8C" w:rsidRPr="009B536A"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Loy Yang B</w:t>
            </w:r>
          </w:p>
        </w:tc>
        <w:tc>
          <w:tcPr>
            <w:tcW w:w="518" w:type="dxa"/>
            <w:shd w:val="clear" w:color="auto" w:fill="DAEEF3" w:themeFill="accent5" w:themeFillTint="33"/>
            <w:noWrap/>
          </w:tcPr>
          <w:p w:rsidR="00756F8C" w:rsidRPr="003E09F7"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110</w:t>
            </w:r>
          </w:p>
        </w:tc>
        <w:tc>
          <w:tcPr>
            <w:tcW w:w="900" w:type="dxa"/>
            <w:shd w:val="clear" w:color="auto" w:fill="DAEEF3" w:themeFill="accent5" w:themeFillTint="33"/>
            <w:noWrap/>
          </w:tcPr>
          <w:p w:rsidR="00756F8C" w:rsidRPr="007C2B43"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42</w:t>
            </w:r>
          </w:p>
        </w:tc>
        <w:tc>
          <w:tcPr>
            <w:tcW w:w="850" w:type="dxa"/>
            <w:shd w:val="clear" w:color="auto" w:fill="DAEEF3" w:themeFill="accent5" w:themeFillTint="33"/>
            <w:noWrap/>
          </w:tcPr>
          <w:p w:rsidR="00756F8C" w:rsidRPr="007C2B43"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11639</w:t>
            </w:r>
          </w:p>
        </w:tc>
        <w:tc>
          <w:tcPr>
            <w:tcW w:w="3348" w:type="dxa"/>
            <w:shd w:val="clear" w:color="auto" w:fill="DAEEF3" w:themeFill="accent5" w:themeFillTint="33"/>
            <w:noWrap/>
          </w:tcPr>
          <w:p w:rsidR="00756F8C" w:rsidRPr="007C2B43"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Pr>
                <w:rFonts w:ascii="Arial" w:eastAsia="Calibri" w:hAnsi="Arial" w:cs="Arial"/>
                <w:szCs w:val="16"/>
              </w:rPr>
              <w:t xml:space="preserve">1521A </w:t>
            </w:r>
            <w:proofErr w:type="spellStart"/>
            <w:r>
              <w:rPr>
                <w:rFonts w:ascii="Arial" w:eastAsia="Calibri" w:hAnsi="Arial" w:cs="Arial"/>
                <w:szCs w:val="16"/>
              </w:rPr>
              <w:t>chg</w:t>
            </w:r>
            <w:proofErr w:type="spellEnd"/>
            <w:r>
              <w:rPr>
                <w:rFonts w:ascii="Arial" w:eastAsia="Calibri" w:hAnsi="Arial" w:cs="Arial"/>
                <w:szCs w:val="16"/>
              </w:rPr>
              <w:t xml:space="preserve"> in </w:t>
            </w:r>
            <w:proofErr w:type="spellStart"/>
            <w:r>
              <w:rPr>
                <w:rFonts w:ascii="Arial" w:eastAsia="Calibri" w:hAnsi="Arial" w:cs="Arial"/>
                <w:szCs w:val="16"/>
              </w:rPr>
              <w:t>fcast</w:t>
            </w:r>
            <w:proofErr w:type="spellEnd"/>
            <w:r>
              <w:rPr>
                <w:rFonts w:ascii="Arial" w:eastAsia="Calibri" w:hAnsi="Arial" w:cs="Arial"/>
                <w:szCs w:val="16"/>
              </w:rPr>
              <w:t xml:space="preserve"> - </w:t>
            </w:r>
            <w:proofErr w:type="spellStart"/>
            <w:r>
              <w:rPr>
                <w:rFonts w:ascii="Arial" w:eastAsia="Calibri" w:hAnsi="Arial" w:cs="Arial"/>
                <w:szCs w:val="16"/>
              </w:rPr>
              <w:t>dec</w:t>
            </w:r>
            <w:proofErr w:type="spellEnd"/>
            <w:r>
              <w:rPr>
                <w:rFonts w:ascii="Arial" w:eastAsia="Calibri" w:hAnsi="Arial" w:cs="Arial"/>
                <w:szCs w:val="16"/>
              </w:rPr>
              <w:t xml:space="preserve"> </w:t>
            </w:r>
            <w:proofErr w:type="spellStart"/>
            <w:r>
              <w:rPr>
                <w:rFonts w:ascii="Arial" w:eastAsia="Calibri" w:hAnsi="Arial" w:cs="Arial"/>
                <w:szCs w:val="16"/>
              </w:rPr>
              <w:t>vic</w:t>
            </w:r>
            <w:proofErr w:type="spellEnd"/>
            <w:r>
              <w:rPr>
                <w:rFonts w:ascii="Arial" w:eastAsia="Calibri" w:hAnsi="Arial" w:cs="Arial"/>
                <w:szCs w:val="16"/>
              </w:rPr>
              <w:t xml:space="preserve"> </w:t>
            </w:r>
            <w:proofErr w:type="spellStart"/>
            <w:r>
              <w:rPr>
                <w:rFonts w:ascii="Arial" w:eastAsia="Calibri" w:hAnsi="Arial" w:cs="Arial"/>
                <w:szCs w:val="16"/>
              </w:rPr>
              <w:t>dem</w:t>
            </w:r>
            <w:proofErr w:type="spellEnd"/>
            <w:r>
              <w:rPr>
                <w:rFonts w:ascii="Arial" w:eastAsia="Calibri" w:hAnsi="Arial" w:cs="Arial"/>
                <w:szCs w:val="16"/>
              </w:rPr>
              <w:t xml:space="preserve"> 5M 10005MW &lt; 30MPD 10086MW</w:t>
            </w:r>
          </w:p>
        </w:tc>
      </w:tr>
      <w:tr w:rsidR="00756F8C" w:rsidRPr="007C2B43"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noWrap/>
          </w:tcPr>
          <w:p w:rsidR="00756F8C" w:rsidRDefault="00756F8C" w:rsidP="002B6C8B">
            <w:pPr>
              <w:pStyle w:val="AERtabletext"/>
              <w:rPr>
                <w:b w:val="0"/>
                <w:bCs w:val="0"/>
              </w:rPr>
            </w:pPr>
            <w:r>
              <w:rPr>
                <w:b w:val="0"/>
                <w:bCs w:val="0"/>
              </w:rPr>
              <w:t>3.22 pm</w:t>
            </w:r>
          </w:p>
        </w:tc>
        <w:tc>
          <w:tcPr>
            <w:tcW w:w="992" w:type="dxa"/>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3.30 pm</w:t>
            </w:r>
          </w:p>
        </w:tc>
        <w:tc>
          <w:tcPr>
            <w:tcW w:w="1043" w:type="dxa"/>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proofErr w:type="spellStart"/>
            <w:r>
              <w:t>Ecogen</w:t>
            </w:r>
            <w:proofErr w:type="spellEnd"/>
          </w:p>
        </w:tc>
        <w:tc>
          <w:tcPr>
            <w:tcW w:w="1083" w:type="dxa"/>
            <w:noWrap/>
          </w:tcPr>
          <w:p w:rsidR="00756F8C" w:rsidRPr="009B536A"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Newport</w:t>
            </w:r>
          </w:p>
        </w:tc>
        <w:tc>
          <w:tcPr>
            <w:tcW w:w="518" w:type="dxa"/>
            <w:noWrap/>
          </w:tcPr>
          <w:p w:rsidR="00756F8C" w:rsidRPr="009B536A"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70</w:t>
            </w:r>
          </w:p>
        </w:tc>
        <w:tc>
          <w:tcPr>
            <w:tcW w:w="900" w:type="dxa"/>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12 601</w:t>
            </w:r>
          </w:p>
        </w:tc>
        <w:tc>
          <w:tcPr>
            <w:tcW w:w="850" w:type="dxa"/>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pPr>
            <w:r>
              <w:t>-994</w:t>
            </w:r>
          </w:p>
        </w:tc>
        <w:tc>
          <w:tcPr>
            <w:tcW w:w="3348" w:type="dxa"/>
            <w:noWrap/>
          </w:tcPr>
          <w:p w:rsidR="00756F8C" w:rsidRDefault="00756F8C" w:rsidP="002B6C8B">
            <w:pPr>
              <w:pStyle w:val="AERtabletext"/>
              <w:cnfStyle w:val="000000100000" w:firstRow="0" w:lastRow="0" w:firstColumn="0" w:lastColumn="0" w:oddVBand="0" w:evenVBand="0" w:oddHBand="1" w:evenHBand="0" w:firstRowFirstColumn="0" w:firstRowLastColumn="0" w:lastRowFirstColumn="0" w:lastRowLastColumn="0"/>
              <w:rPr>
                <w:rFonts w:ascii="Arial" w:eastAsia="Calibri" w:hAnsi="Arial" w:cs="Arial"/>
                <w:szCs w:val="16"/>
              </w:rPr>
            </w:pPr>
            <w:r>
              <w:rPr>
                <w:rFonts w:ascii="Arial" w:eastAsia="Calibri" w:hAnsi="Arial" w:cs="Arial"/>
                <w:szCs w:val="16"/>
              </w:rPr>
              <w:t xml:space="preserve">15:21 A band </w:t>
            </w:r>
            <w:proofErr w:type="spellStart"/>
            <w:r>
              <w:rPr>
                <w:rFonts w:ascii="Arial" w:eastAsia="Calibri" w:hAnsi="Arial" w:cs="Arial"/>
                <w:szCs w:val="16"/>
              </w:rPr>
              <w:t>adj</w:t>
            </w:r>
            <w:proofErr w:type="spellEnd"/>
            <w:r>
              <w:rPr>
                <w:rFonts w:ascii="Arial" w:eastAsia="Calibri" w:hAnsi="Arial" w:cs="Arial"/>
                <w:szCs w:val="16"/>
              </w:rPr>
              <w:t xml:space="preserve"> due to material changes in </w:t>
            </w:r>
            <w:proofErr w:type="spellStart"/>
            <w:r>
              <w:rPr>
                <w:rFonts w:ascii="Arial" w:eastAsia="Calibri" w:hAnsi="Arial" w:cs="Arial"/>
                <w:szCs w:val="16"/>
              </w:rPr>
              <w:t>pd</w:t>
            </w:r>
            <w:proofErr w:type="spellEnd"/>
            <w:r>
              <w:rPr>
                <w:rFonts w:ascii="Arial" w:eastAsia="Calibri" w:hAnsi="Arial" w:cs="Arial"/>
                <w:szCs w:val="16"/>
              </w:rPr>
              <w:t xml:space="preserve"> price</w:t>
            </w:r>
          </w:p>
        </w:tc>
      </w:tr>
      <w:tr w:rsidR="00756F8C" w:rsidRPr="007C2B43" w:rsidTr="002B6C8B">
        <w:tc>
          <w:tcPr>
            <w:cnfStyle w:val="001000000000" w:firstRow="0" w:lastRow="0" w:firstColumn="1" w:lastColumn="0" w:oddVBand="0" w:evenVBand="0" w:oddHBand="0" w:evenHBand="0" w:firstRowFirstColumn="0" w:firstRowLastColumn="0" w:lastRowFirstColumn="0" w:lastRowLastColumn="0"/>
            <w:tcW w:w="959" w:type="dxa"/>
            <w:noWrap/>
          </w:tcPr>
          <w:p w:rsidR="00756F8C" w:rsidRDefault="00756F8C" w:rsidP="002B6C8B">
            <w:pPr>
              <w:pStyle w:val="AERtabletext"/>
              <w:rPr>
                <w:b w:val="0"/>
                <w:bCs w:val="0"/>
              </w:rPr>
            </w:pPr>
            <w:r>
              <w:rPr>
                <w:b w:val="0"/>
                <w:bCs w:val="0"/>
              </w:rPr>
              <w:t>3.24 pm</w:t>
            </w:r>
          </w:p>
        </w:tc>
        <w:tc>
          <w:tcPr>
            <w:tcW w:w="992" w:type="dxa"/>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3.35 pm</w:t>
            </w:r>
          </w:p>
        </w:tc>
        <w:tc>
          <w:tcPr>
            <w:tcW w:w="1043" w:type="dxa"/>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Snowy Hydro</w:t>
            </w:r>
          </w:p>
        </w:tc>
        <w:tc>
          <w:tcPr>
            <w:tcW w:w="1083" w:type="dxa"/>
            <w:noWrap/>
          </w:tcPr>
          <w:p w:rsidR="00756F8C" w:rsidRPr="009B536A"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855ED5">
              <w:t>Laverton</w:t>
            </w:r>
          </w:p>
        </w:tc>
        <w:tc>
          <w:tcPr>
            <w:tcW w:w="518" w:type="dxa"/>
            <w:noWrap/>
          </w:tcPr>
          <w:p w:rsidR="00756F8C" w:rsidRPr="009B536A"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rsidRPr="00855ED5">
              <w:t>152</w:t>
            </w:r>
          </w:p>
        </w:tc>
        <w:tc>
          <w:tcPr>
            <w:tcW w:w="900" w:type="dxa"/>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&lt;-994</w:t>
            </w:r>
          </w:p>
        </w:tc>
        <w:tc>
          <w:tcPr>
            <w:tcW w:w="850" w:type="dxa"/>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pPr>
            <w:r>
              <w:t>&gt;13 000</w:t>
            </w:r>
          </w:p>
        </w:tc>
        <w:tc>
          <w:tcPr>
            <w:tcW w:w="3348" w:type="dxa"/>
            <w:noWrap/>
          </w:tcPr>
          <w:p w:rsidR="00756F8C" w:rsidRDefault="00756F8C" w:rsidP="002B6C8B">
            <w:pPr>
              <w:pStyle w:val="AERtabletext"/>
              <w:cnfStyle w:val="000000000000" w:firstRow="0" w:lastRow="0" w:firstColumn="0" w:lastColumn="0" w:oddVBand="0" w:evenVBand="0" w:oddHBand="0" w:evenHBand="0" w:firstRowFirstColumn="0" w:firstRowLastColumn="0" w:lastRowFirstColumn="0" w:lastRowLastColumn="0"/>
              <w:rPr>
                <w:rFonts w:ascii="Arial" w:eastAsia="Calibri" w:hAnsi="Arial" w:cs="Arial"/>
                <w:szCs w:val="16"/>
              </w:rPr>
            </w:pPr>
            <w:r>
              <w:rPr>
                <w:rFonts w:ascii="Arial" w:eastAsia="Calibri" w:hAnsi="Arial" w:cs="Arial"/>
                <w:szCs w:val="16"/>
              </w:rPr>
              <w:t>15:23:A Murray no longer constrained on in dispatch SL</w:t>
            </w:r>
          </w:p>
        </w:tc>
      </w:tr>
      <w:tr w:rsidR="00756F8C" w:rsidRPr="00AA7B3D" w:rsidTr="002B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noWrap/>
          </w:tcPr>
          <w:p w:rsidR="00756F8C" w:rsidRPr="000A0BE1" w:rsidRDefault="00756F8C" w:rsidP="002B6C8B">
            <w:pPr>
              <w:pStyle w:val="AERtabletext"/>
              <w:rPr>
                <w:bCs w:val="0"/>
              </w:rPr>
            </w:pPr>
            <w:r w:rsidRPr="00AA7B3D">
              <w:t>Total</w:t>
            </w:r>
          </w:p>
        </w:tc>
        <w:tc>
          <w:tcPr>
            <w:tcW w:w="992" w:type="dxa"/>
            <w:noWrap/>
          </w:tcPr>
          <w:p w:rsidR="00756F8C" w:rsidRPr="000A0BE1"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
              </w:rPr>
            </w:pPr>
          </w:p>
        </w:tc>
        <w:tc>
          <w:tcPr>
            <w:tcW w:w="1043" w:type="dxa"/>
            <w:noWrap/>
          </w:tcPr>
          <w:p w:rsidR="00756F8C" w:rsidRPr="000A0BE1"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
              </w:rPr>
            </w:pPr>
          </w:p>
        </w:tc>
        <w:tc>
          <w:tcPr>
            <w:tcW w:w="1083" w:type="dxa"/>
            <w:noWrap/>
          </w:tcPr>
          <w:p w:rsidR="00756F8C" w:rsidRPr="000A0BE1"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
              </w:rPr>
            </w:pPr>
          </w:p>
        </w:tc>
        <w:tc>
          <w:tcPr>
            <w:tcW w:w="518" w:type="dxa"/>
            <w:noWrap/>
          </w:tcPr>
          <w:p w:rsidR="00756F8C" w:rsidRPr="000A0BE1"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
              </w:rPr>
            </w:pPr>
            <w:r w:rsidRPr="000A0BE1">
              <w:rPr>
                <w:b/>
              </w:rPr>
              <w:t>587</w:t>
            </w:r>
          </w:p>
        </w:tc>
        <w:tc>
          <w:tcPr>
            <w:tcW w:w="900" w:type="dxa"/>
            <w:noWrap/>
          </w:tcPr>
          <w:p w:rsidR="00756F8C" w:rsidRPr="000A0BE1"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
              </w:rPr>
            </w:pPr>
          </w:p>
        </w:tc>
        <w:tc>
          <w:tcPr>
            <w:tcW w:w="850" w:type="dxa"/>
            <w:noWrap/>
          </w:tcPr>
          <w:p w:rsidR="00756F8C" w:rsidRPr="000A0BE1"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
              </w:rPr>
            </w:pPr>
          </w:p>
        </w:tc>
        <w:tc>
          <w:tcPr>
            <w:tcW w:w="3348" w:type="dxa"/>
            <w:noWrap/>
          </w:tcPr>
          <w:p w:rsidR="00756F8C" w:rsidRPr="000A0BE1" w:rsidRDefault="00756F8C" w:rsidP="002B6C8B">
            <w:pPr>
              <w:pStyle w:val="AERtabletext"/>
              <w:cnfStyle w:val="000000100000" w:firstRow="0" w:lastRow="0" w:firstColumn="0" w:lastColumn="0" w:oddVBand="0" w:evenVBand="0" w:oddHBand="1" w:evenHBand="0" w:firstRowFirstColumn="0" w:firstRowLastColumn="0" w:lastRowFirstColumn="0" w:lastRowLastColumn="0"/>
              <w:rPr>
                <w:b/>
              </w:rPr>
            </w:pPr>
          </w:p>
        </w:tc>
      </w:tr>
    </w:tbl>
    <w:p w:rsidR="00D9723E" w:rsidRDefault="00D9723E"/>
    <w:p w:rsidR="00D9723E" w:rsidRDefault="00D9723E"/>
    <w:p w:rsidR="00756F8C" w:rsidRPr="006117F1" w:rsidRDefault="00756F8C" w:rsidP="00756F8C">
      <w:pPr>
        <w:pStyle w:val="AERtabletitle"/>
        <w:rPr>
          <w:b w:val="0"/>
          <w:szCs w:val="19"/>
        </w:rPr>
      </w:pPr>
      <w:r w:rsidRPr="00DC02A1">
        <w:rPr>
          <w:szCs w:val="19"/>
        </w:rPr>
        <w:t xml:space="preserve">Table </w:t>
      </w:r>
      <w:r>
        <w:rPr>
          <w:szCs w:val="19"/>
        </w:rPr>
        <w:t>A.2: Significant rebids</w:t>
      </w:r>
      <w:r w:rsidRPr="00DC02A1">
        <w:rPr>
          <w:szCs w:val="19"/>
        </w:rPr>
        <w:t xml:space="preserve"> in </w:t>
      </w:r>
      <w:r>
        <w:rPr>
          <w:szCs w:val="19"/>
        </w:rPr>
        <w:t xml:space="preserve">South Australia </w:t>
      </w:r>
      <w:r w:rsidR="00620B41">
        <w:rPr>
          <w:szCs w:val="19"/>
        </w:rPr>
        <w:t>for 15 January 2014</w:t>
      </w:r>
    </w:p>
    <w:tbl>
      <w:tblPr>
        <w:tblW w:w="9146"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050"/>
        <w:gridCol w:w="854"/>
        <w:gridCol w:w="1043"/>
        <w:gridCol w:w="863"/>
        <w:gridCol w:w="518"/>
        <w:gridCol w:w="742"/>
        <w:gridCol w:w="728"/>
        <w:gridCol w:w="3348"/>
      </w:tblGrid>
      <w:tr w:rsidR="00756F8C" w:rsidRPr="00665719" w:rsidTr="00665719">
        <w:trPr>
          <w:cantSplit/>
          <w:tblHeader/>
        </w:trPr>
        <w:tc>
          <w:tcPr>
            <w:tcW w:w="1904" w:type="dxa"/>
            <w:gridSpan w:val="2"/>
            <w:tcBorders>
              <w:top w:val="single" w:sz="8" w:space="0" w:color="7BA0CD"/>
              <w:left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Time</w:t>
            </w:r>
          </w:p>
        </w:tc>
        <w:tc>
          <w:tcPr>
            <w:tcW w:w="1043"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Participant</w:t>
            </w:r>
          </w:p>
        </w:tc>
        <w:tc>
          <w:tcPr>
            <w:tcW w:w="863"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Plant</w:t>
            </w:r>
          </w:p>
        </w:tc>
        <w:tc>
          <w:tcPr>
            <w:tcW w:w="1988" w:type="dxa"/>
            <w:gridSpan w:val="3"/>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Move</w:t>
            </w:r>
          </w:p>
        </w:tc>
        <w:tc>
          <w:tcPr>
            <w:tcW w:w="3348" w:type="dxa"/>
            <w:tcBorders>
              <w:top w:val="single" w:sz="8" w:space="0" w:color="7BA0CD"/>
              <w:bottom w:val="single" w:sz="8" w:space="0" w:color="7BA0CD"/>
              <w:right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Reason</w:t>
            </w:r>
          </w:p>
        </w:tc>
      </w:tr>
      <w:tr w:rsidR="00756F8C" w:rsidRPr="00665719" w:rsidTr="00665719">
        <w:trPr>
          <w:cantSplit/>
          <w:tblHeader/>
        </w:trPr>
        <w:tc>
          <w:tcPr>
            <w:tcW w:w="1050" w:type="dxa"/>
            <w:tcBorders>
              <w:top w:val="single" w:sz="8" w:space="0" w:color="7BA0CD"/>
              <w:left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Submitted</w:t>
            </w:r>
          </w:p>
        </w:tc>
        <w:tc>
          <w:tcPr>
            <w:tcW w:w="854"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Effective</w:t>
            </w:r>
          </w:p>
        </w:tc>
        <w:tc>
          <w:tcPr>
            <w:tcW w:w="1043"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p>
        </w:tc>
        <w:tc>
          <w:tcPr>
            <w:tcW w:w="863"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p>
        </w:tc>
        <w:tc>
          <w:tcPr>
            <w:tcW w:w="518"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MW</w:t>
            </w:r>
          </w:p>
        </w:tc>
        <w:tc>
          <w:tcPr>
            <w:tcW w:w="742"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From $/MWh</w:t>
            </w:r>
          </w:p>
        </w:tc>
        <w:tc>
          <w:tcPr>
            <w:tcW w:w="728" w:type="dxa"/>
            <w:tcBorders>
              <w:top w:val="single" w:sz="8" w:space="0" w:color="7BA0CD"/>
              <w:bottom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r w:rsidRPr="00665719">
              <w:rPr>
                <w:bCs/>
                <w:color w:val="FFFFFF"/>
              </w:rPr>
              <w:t>To $/MWh</w:t>
            </w:r>
          </w:p>
        </w:tc>
        <w:tc>
          <w:tcPr>
            <w:tcW w:w="3348" w:type="dxa"/>
            <w:tcBorders>
              <w:top w:val="single" w:sz="8" w:space="0" w:color="7BA0CD"/>
              <w:bottom w:val="single" w:sz="8" w:space="0" w:color="7BA0CD"/>
              <w:right w:val="single" w:sz="8" w:space="0" w:color="7BA0CD"/>
            </w:tcBorders>
            <w:shd w:val="clear" w:color="auto" w:fill="4F81BD"/>
            <w:noWrap/>
            <w:tcMar>
              <w:left w:w="57" w:type="dxa"/>
              <w:right w:w="57" w:type="dxa"/>
            </w:tcMar>
          </w:tcPr>
          <w:p w:rsidR="00756F8C" w:rsidRPr="00665719" w:rsidRDefault="00756F8C" w:rsidP="002B6C8B">
            <w:pPr>
              <w:pStyle w:val="AERtabletext"/>
              <w:rPr>
                <w:bCs/>
                <w:color w:val="FFFFFF"/>
              </w:rPr>
            </w:pPr>
          </w:p>
        </w:tc>
      </w:tr>
      <w:tr w:rsidR="00756F8C" w:rsidRPr="00081DCE" w:rsidTr="00665719">
        <w:trPr>
          <w:cantSplit/>
        </w:trPr>
        <w:tc>
          <w:tcPr>
            <w:tcW w:w="1050" w:type="dxa"/>
            <w:shd w:val="clear" w:color="auto" w:fill="D3DFEE"/>
            <w:noWrap/>
            <w:tcMar>
              <w:left w:w="57" w:type="dxa"/>
              <w:right w:w="57" w:type="dxa"/>
            </w:tcMar>
          </w:tcPr>
          <w:p w:rsidR="00756F8C" w:rsidRPr="00184046" w:rsidRDefault="00756F8C" w:rsidP="002B6C8B">
            <w:pPr>
              <w:pStyle w:val="AERtabletext"/>
              <w:rPr>
                <w:b/>
                <w:bCs/>
              </w:rPr>
            </w:pPr>
            <w:r w:rsidRPr="00184046">
              <w:rPr>
                <w:b/>
                <w:bCs/>
              </w:rPr>
              <w:t>7.04</w:t>
            </w:r>
            <w:r w:rsidRPr="00184046">
              <w:rPr>
                <w:rFonts w:hint="eastAsia"/>
                <w:b/>
                <w:bCs/>
              </w:rPr>
              <w:t> </w:t>
            </w:r>
            <w:r w:rsidRPr="00184046">
              <w:rPr>
                <w:b/>
                <w:bCs/>
              </w:rPr>
              <w:t>am</w:t>
            </w:r>
          </w:p>
        </w:tc>
        <w:tc>
          <w:tcPr>
            <w:tcW w:w="854" w:type="dxa"/>
            <w:shd w:val="clear" w:color="auto" w:fill="D3DFEE"/>
            <w:noWrap/>
            <w:tcMar>
              <w:left w:w="57" w:type="dxa"/>
              <w:right w:w="57" w:type="dxa"/>
            </w:tcMar>
          </w:tcPr>
          <w:p w:rsidR="00756F8C" w:rsidRPr="00081DCE" w:rsidRDefault="00756F8C" w:rsidP="002B6C8B">
            <w:pPr>
              <w:pStyle w:val="AERtabletext"/>
            </w:pPr>
            <w:r>
              <w:t>7.15</w:t>
            </w:r>
            <w:r w:rsidRPr="00081DCE">
              <w:t> </w:t>
            </w:r>
            <w:r>
              <w:t>a</w:t>
            </w:r>
            <w:r w:rsidRPr="00081DCE">
              <w:t>m</w:t>
            </w:r>
          </w:p>
        </w:tc>
        <w:tc>
          <w:tcPr>
            <w:tcW w:w="1043" w:type="dxa"/>
            <w:shd w:val="clear" w:color="auto" w:fill="D3DFEE"/>
            <w:noWrap/>
            <w:tcMar>
              <w:left w:w="57" w:type="dxa"/>
              <w:right w:w="57" w:type="dxa"/>
            </w:tcMar>
          </w:tcPr>
          <w:p w:rsidR="00756F8C" w:rsidRPr="00081DCE" w:rsidRDefault="00756F8C" w:rsidP="002B6C8B">
            <w:pPr>
              <w:pStyle w:val="AERtabletext"/>
            </w:pPr>
            <w:r>
              <w:t>Energy Australia</w:t>
            </w:r>
          </w:p>
        </w:tc>
        <w:tc>
          <w:tcPr>
            <w:tcW w:w="863" w:type="dxa"/>
            <w:shd w:val="clear" w:color="auto" w:fill="D3DFEE"/>
            <w:noWrap/>
            <w:tcMar>
              <w:left w:w="57" w:type="dxa"/>
              <w:right w:w="57" w:type="dxa"/>
            </w:tcMar>
          </w:tcPr>
          <w:p w:rsidR="00756F8C" w:rsidRPr="00081DCE" w:rsidRDefault="00756F8C" w:rsidP="002B6C8B">
            <w:pPr>
              <w:pStyle w:val="AERtabletext"/>
            </w:pPr>
            <w:r>
              <w:t>Hallett</w:t>
            </w:r>
          </w:p>
        </w:tc>
        <w:tc>
          <w:tcPr>
            <w:tcW w:w="518" w:type="dxa"/>
            <w:shd w:val="clear" w:color="auto" w:fill="D3DFEE"/>
            <w:noWrap/>
            <w:tcMar>
              <w:left w:w="57" w:type="dxa"/>
              <w:right w:w="57" w:type="dxa"/>
            </w:tcMar>
          </w:tcPr>
          <w:p w:rsidR="00756F8C" w:rsidRPr="00081DCE" w:rsidRDefault="00756F8C" w:rsidP="002B6C8B">
            <w:pPr>
              <w:pStyle w:val="AERtabletext"/>
            </w:pPr>
            <w:r>
              <w:t>9</w:t>
            </w:r>
            <w:r w:rsidRPr="00081DCE">
              <w:t>0</w:t>
            </w:r>
          </w:p>
        </w:tc>
        <w:tc>
          <w:tcPr>
            <w:tcW w:w="742" w:type="dxa"/>
            <w:shd w:val="clear" w:color="auto" w:fill="D3DFEE"/>
            <w:noWrap/>
            <w:tcMar>
              <w:left w:w="57" w:type="dxa"/>
              <w:right w:w="57" w:type="dxa"/>
            </w:tcMar>
          </w:tcPr>
          <w:p w:rsidR="00756F8C" w:rsidRPr="00081DCE" w:rsidRDefault="00756F8C" w:rsidP="002B6C8B">
            <w:pPr>
              <w:pStyle w:val="AERtabletext"/>
            </w:pPr>
            <w:r w:rsidRPr="00081DCE">
              <w:t>&gt;</w:t>
            </w:r>
            <w:r>
              <w:t>10 2</w:t>
            </w:r>
            <w:r w:rsidRPr="00081DCE">
              <w:t>00</w:t>
            </w:r>
          </w:p>
        </w:tc>
        <w:tc>
          <w:tcPr>
            <w:tcW w:w="728" w:type="dxa"/>
            <w:shd w:val="clear" w:color="auto" w:fill="D3DFEE"/>
            <w:noWrap/>
            <w:tcMar>
              <w:left w:w="57" w:type="dxa"/>
              <w:right w:w="57" w:type="dxa"/>
            </w:tcMar>
          </w:tcPr>
          <w:p w:rsidR="00756F8C" w:rsidRPr="00081DCE" w:rsidRDefault="00756F8C" w:rsidP="002B6C8B">
            <w:pPr>
              <w:pStyle w:val="AERtabletext"/>
            </w:pPr>
            <w:r>
              <w:t>-979</w:t>
            </w:r>
          </w:p>
        </w:tc>
        <w:tc>
          <w:tcPr>
            <w:tcW w:w="3348" w:type="dxa"/>
            <w:shd w:val="clear" w:color="auto" w:fill="D3DFEE"/>
            <w:noWrap/>
            <w:tcMar>
              <w:left w:w="57" w:type="dxa"/>
              <w:right w:w="57" w:type="dxa"/>
            </w:tcMar>
          </w:tcPr>
          <w:p w:rsidR="00756F8C" w:rsidRPr="00081DCE" w:rsidRDefault="00756F8C" w:rsidP="002B6C8B">
            <w:pPr>
              <w:pStyle w:val="AERtabletext"/>
            </w:pPr>
            <w:r w:rsidRPr="00184046">
              <w:rPr>
                <w:rFonts w:ascii="Arial" w:eastAsia="Calibri" w:hAnsi="Arial" w:cs="Arial"/>
                <w:szCs w:val="16"/>
              </w:rPr>
              <w:t xml:space="preserve">07:04 A band </w:t>
            </w:r>
            <w:proofErr w:type="spellStart"/>
            <w:r w:rsidRPr="00184046">
              <w:rPr>
                <w:rFonts w:ascii="Arial" w:eastAsia="Calibri" w:hAnsi="Arial" w:cs="Arial"/>
                <w:szCs w:val="16"/>
              </w:rPr>
              <w:t>adj</w:t>
            </w:r>
            <w:proofErr w:type="spellEnd"/>
            <w:r w:rsidRPr="00184046">
              <w:rPr>
                <w:rFonts w:ascii="Arial" w:eastAsia="Calibri" w:hAnsi="Arial" w:cs="Arial"/>
                <w:szCs w:val="16"/>
              </w:rPr>
              <w:t xml:space="preserve"> due to material change in SA demand</w:t>
            </w:r>
          </w:p>
        </w:tc>
      </w:tr>
      <w:tr w:rsidR="00756F8C" w:rsidRPr="00766EDD" w:rsidTr="00665719">
        <w:trPr>
          <w:cantSplit/>
        </w:trPr>
        <w:tc>
          <w:tcPr>
            <w:tcW w:w="1050" w:type="dxa"/>
            <w:tcBorders>
              <w:right w:val="nil"/>
            </w:tcBorders>
            <w:shd w:val="clear" w:color="auto" w:fill="auto"/>
            <w:noWrap/>
            <w:tcMar>
              <w:left w:w="57" w:type="dxa"/>
              <w:right w:w="57" w:type="dxa"/>
            </w:tcMar>
          </w:tcPr>
          <w:p w:rsidR="00756F8C" w:rsidRPr="00184046" w:rsidRDefault="00756F8C" w:rsidP="002B6C8B">
            <w:pPr>
              <w:pStyle w:val="AERtabletext"/>
              <w:rPr>
                <w:b/>
                <w:bCs/>
              </w:rPr>
            </w:pPr>
            <w:r w:rsidRPr="00184046">
              <w:rPr>
                <w:b/>
                <w:bCs/>
              </w:rPr>
              <w:t>9.49 am</w:t>
            </w:r>
          </w:p>
        </w:tc>
        <w:tc>
          <w:tcPr>
            <w:tcW w:w="854" w:type="dxa"/>
            <w:tcBorders>
              <w:left w:val="nil"/>
              <w:right w:val="nil"/>
            </w:tcBorders>
            <w:shd w:val="clear" w:color="auto" w:fill="auto"/>
            <w:noWrap/>
            <w:tcMar>
              <w:left w:w="57" w:type="dxa"/>
              <w:right w:w="57" w:type="dxa"/>
            </w:tcMar>
          </w:tcPr>
          <w:p w:rsidR="00756F8C" w:rsidRPr="00081DCE" w:rsidRDefault="00756F8C" w:rsidP="002B6C8B">
            <w:pPr>
              <w:pStyle w:val="AERtabletext"/>
            </w:pPr>
            <w:r>
              <w:t>10</w:t>
            </w:r>
            <w:r w:rsidRPr="00081DCE">
              <w:t> am</w:t>
            </w:r>
          </w:p>
        </w:tc>
        <w:tc>
          <w:tcPr>
            <w:tcW w:w="1043" w:type="dxa"/>
            <w:tcBorders>
              <w:left w:val="nil"/>
              <w:right w:val="nil"/>
            </w:tcBorders>
            <w:shd w:val="clear" w:color="auto" w:fill="auto"/>
            <w:noWrap/>
            <w:tcMar>
              <w:left w:w="57" w:type="dxa"/>
              <w:right w:w="57" w:type="dxa"/>
            </w:tcMar>
          </w:tcPr>
          <w:p w:rsidR="00756F8C" w:rsidRPr="00081DCE" w:rsidRDefault="00756F8C" w:rsidP="002B6C8B">
            <w:pPr>
              <w:pStyle w:val="AERtabletext"/>
            </w:pPr>
            <w:r>
              <w:t>Energy Australia</w:t>
            </w:r>
          </w:p>
        </w:tc>
        <w:tc>
          <w:tcPr>
            <w:tcW w:w="863" w:type="dxa"/>
            <w:tcBorders>
              <w:left w:val="nil"/>
              <w:right w:val="nil"/>
            </w:tcBorders>
            <w:shd w:val="clear" w:color="auto" w:fill="auto"/>
            <w:noWrap/>
            <w:tcMar>
              <w:left w:w="57" w:type="dxa"/>
              <w:right w:w="57" w:type="dxa"/>
            </w:tcMar>
          </w:tcPr>
          <w:p w:rsidR="00756F8C" w:rsidRPr="00081DCE" w:rsidRDefault="00756F8C" w:rsidP="002B6C8B">
            <w:pPr>
              <w:pStyle w:val="AERtabletext"/>
            </w:pPr>
            <w:r>
              <w:t>Hallett</w:t>
            </w:r>
          </w:p>
        </w:tc>
        <w:tc>
          <w:tcPr>
            <w:tcW w:w="518" w:type="dxa"/>
            <w:tcBorders>
              <w:left w:val="nil"/>
              <w:right w:val="nil"/>
            </w:tcBorders>
            <w:shd w:val="clear" w:color="auto" w:fill="auto"/>
            <w:noWrap/>
            <w:tcMar>
              <w:left w:w="57" w:type="dxa"/>
              <w:right w:w="57" w:type="dxa"/>
            </w:tcMar>
          </w:tcPr>
          <w:p w:rsidR="00756F8C" w:rsidRPr="00081DCE" w:rsidRDefault="00756F8C" w:rsidP="002B6C8B">
            <w:pPr>
              <w:pStyle w:val="AERtabletext"/>
            </w:pPr>
            <w:r>
              <w:t>53</w:t>
            </w:r>
          </w:p>
        </w:tc>
        <w:tc>
          <w:tcPr>
            <w:tcW w:w="742" w:type="dxa"/>
            <w:tcBorders>
              <w:left w:val="nil"/>
              <w:right w:val="nil"/>
            </w:tcBorders>
            <w:shd w:val="clear" w:color="auto" w:fill="auto"/>
            <w:noWrap/>
            <w:tcMar>
              <w:left w:w="57" w:type="dxa"/>
              <w:right w:w="57" w:type="dxa"/>
            </w:tcMar>
          </w:tcPr>
          <w:p w:rsidR="00756F8C" w:rsidRPr="00081DCE" w:rsidRDefault="00756F8C" w:rsidP="002B6C8B">
            <w:pPr>
              <w:pStyle w:val="AERtabletext"/>
            </w:pPr>
            <w:r w:rsidRPr="00081DCE">
              <w:t>&gt;</w:t>
            </w:r>
            <w:r>
              <w:t>10 2</w:t>
            </w:r>
            <w:r w:rsidRPr="00081DCE">
              <w:t>00</w:t>
            </w:r>
          </w:p>
        </w:tc>
        <w:tc>
          <w:tcPr>
            <w:tcW w:w="728" w:type="dxa"/>
            <w:tcBorders>
              <w:left w:val="nil"/>
              <w:right w:val="nil"/>
            </w:tcBorders>
            <w:shd w:val="clear" w:color="auto" w:fill="auto"/>
            <w:noWrap/>
            <w:tcMar>
              <w:left w:w="57" w:type="dxa"/>
              <w:right w:w="57" w:type="dxa"/>
            </w:tcMar>
          </w:tcPr>
          <w:p w:rsidR="00756F8C" w:rsidRPr="00081DCE" w:rsidRDefault="00756F8C" w:rsidP="002B6C8B">
            <w:pPr>
              <w:pStyle w:val="AERtabletext"/>
            </w:pPr>
            <w:r>
              <w:t>-979</w:t>
            </w:r>
          </w:p>
        </w:tc>
        <w:tc>
          <w:tcPr>
            <w:tcW w:w="3348" w:type="dxa"/>
            <w:tcBorders>
              <w:left w:val="nil"/>
            </w:tcBorders>
            <w:shd w:val="clear" w:color="auto" w:fill="auto"/>
            <w:noWrap/>
            <w:tcMar>
              <w:left w:w="57" w:type="dxa"/>
              <w:right w:w="57" w:type="dxa"/>
            </w:tcMar>
          </w:tcPr>
          <w:p w:rsidR="00756F8C" w:rsidRPr="00081DCE" w:rsidRDefault="00756F8C" w:rsidP="002B6C8B">
            <w:pPr>
              <w:pStyle w:val="AERtabletext"/>
            </w:pPr>
            <w:r w:rsidRPr="00184046">
              <w:rPr>
                <w:rFonts w:ascii="Arial" w:eastAsia="Calibri" w:hAnsi="Arial" w:cs="Arial"/>
                <w:szCs w:val="16"/>
              </w:rPr>
              <w:t xml:space="preserve">09:48 A band </w:t>
            </w:r>
            <w:proofErr w:type="spellStart"/>
            <w:r w:rsidRPr="00184046">
              <w:rPr>
                <w:rFonts w:ascii="Arial" w:eastAsia="Calibri" w:hAnsi="Arial" w:cs="Arial"/>
                <w:szCs w:val="16"/>
              </w:rPr>
              <w:t>adj</w:t>
            </w:r>
            <w:proofErr w:type="spellEnd"/>
            <w:r w:rsidRPr="00184046">
              <w:rPr>
                <w:rFonts w:ascii="Arial" w:eastAsia="Calibri" w:hAnsi="Arial" w:cs="Arial"/>
                <w:szCs w:val="16"/>
              </w:rPr>
              <w:t xml:space="preserve"> </w:t>
            </w:r>
            <w:proofErr w:type="spellStart"/>
            <w:r w:rsidRPr="00184046">
              <w:rPr>
                <w:rFonts w:ascii="Arial" w:eastAsia="Calibri" w:hAnsi="Arial" w:cs="Arial"/>
                <w:szCs w:val="16"/>
              </w:rPr>
              <w:t>sa</w:t>
            </w:r>
            <w:proofErr w:type="spellEnd"/>
            <w:r w:rsidRPr="00184046">
              <w:rPr>
                <w:rFonts w:ascii="Arial" w:eastAsia="Calibri" w:hAnsi="Arial" w:cs="Arial"/>
                <w:szCs w:val="16"/>
              </w:rPr>
              <w:t xml:space="preserve"> demand lower than forecast</w:t>
            </w:r>
          </w:p>
        </w:tc>
      </w:tr>
      <w:tr w:rsidR="00756F8C" w:rsidRPr="00766EDD" w:rsidTr="00665719">
        <w:trPr>
          <w:cantSplit/>
        </w:trPr>
        <w:tc>
          <w:tcPr>
            <w:tcW w:w="1050" w:type="dxa"/>
            <w:shd w:val="clear" w:color="auto" w:fill="D3DFEE"/>
            <w:noWrap/>
            <w:tcMar>
              <w:left w:w="57" w:type="dxa"/>
              <w:right w:w="57" w:type="dxa"/>
            </w:tcMar>
          </w:tcPr>
          <w:p w:rsidR="00756F8C" w:rsidRPr="00184046" w:rsidRDefault="00756F8C" w:rsidP="002B6C8B">
            <w:pPr>
              <w:pStyle w:val="AERtabletext"/>
              <w:rPr>
                <w:b/>
                <w:bCs/>
              </w:rPr>
            </w:pPr>
            <w:r w:rsidRPr="00184046">
              <w:rPr>
                <w:b/>
                <w:bCs/>
              </w:rPr>
              <w:t>11.04 am</w:t>
            </w:r>
          </w:p>
        </w:tc>
        <w:tc>
          <w:tcPr>
            <w:tcW w:w="854" w:type="dxa"/>
            <w:shd w:val="clear" w:color="auto" w:fill="D3DFEE"/>
            <w:noWrap/>
            <w:tcMar>
              <w:left w:w="57" w:type="dxa"/>
              <w:right w:w="57" w:type="dxa"/>
            </w:tcMar>
          </w:tcPr>
          <w:p w:rsidR="00756F8C" w:rsidRPr="00081DCE" w:rsidRDefault="00756F8C" w:rsidP="002B6C8B">
            <w:pPr>
              <w:pStyle w:val="AERtabletext"/>
            </w:pPr>
            <w:r>
              <w:t>11.10 am</w:t>
            </w:r>
          </w:p>
        </w:tc>
        <w:tc>
          <w:tcPr>
            <w:tcW w:w="1043" w:type="dxa"/>
            <w:shd w:val="clear" w:color="auto" w:fill="D3DFEE"/>
            <w:noWrap/>
            <w:tcMar>
              <w:left w:w="57" w:type="dxa"/>
              <w:right w:w="57" w:type="dxa"/>
            </w:tcMar>
          </w:tcPr>
          <w:p w:rsidR="00756F8C" w:rsidRPr="00081DCE" w:rsidRDefault="00756F8C" w:rsidP="002B6C8B">
            <w:pPr>
              <w:pStyle w:val="AERtabletext"/>
            </w:pPr>
            <w:r>
              <w:t>GDF Suez</w:t>
            </w:r>
          </w:p>
        </w:tc>
        <w:tc>
          <w:tcPr>
            <w:tcW w:w="863" w:type="dxa"/>
            <w:shd w:val="clear" w:color="auto" w:fill="D3DFEE"/>
            <w:noWrap/>
            <w:tcMar>
              <w:left w:w="57" w:type="dxa"/>
              <w:right w:w="57" w:type="dxa"/>
            </w:tcMar>
          </w:tcPr>
          <w:p w:rsidR="00756F8C" w:rsidRPr="00081DCE" w:rsidRDefault="00756F8C" w:rsidP="002B6C8B">
            <w:pPr>
              <w:pStyle w:val="AERtabletext"/>
            </w:pPr>
            <w:r>
              <w:t>Mintaro</w:t>
            </w:r>
          </w:p>
        </w:tc>
        <w:tc>
          <w:tcPr>
            <w:tcW w:w="518" w:type="dxa"/>
            <w:shd w:val="clear" w:color="auto" w:fill="D3DFEE"/>
            <w:noWrap/>
            <w:tcMar>
              <w:left w:w="57" w:type="dxa"/>
              <w:right w:w="57" w:type="dxa"/>
            </w:tcMar>
          </w:tcPr>
          <w:p w:rsidR="00756F8C" w:rsidRPr="00081DCE" w:rsidRDefault="00756F8C" w:rsidP="002B6C8B">
            <w:pPr>
              <w:pStyle w:val="AERtabletext"/>
            </w:pPr>
            <w:r>
              <w:t>74</w:t>
            </w:r>
          </w:p>
        </w:tc>
        <w:tc>
          <w:tcPr>
            <w:tcW w:w="742" w:type="dxa"/>
            <w:shd w:val="clear" w:color="auto" w:fill="D3DFEE"/>
            <w:noWrap/>
            <w:tcMar>
              <w:left w:w="57" w:type="dxa"/>
              <w:right w:w="57" w:type="dxa"/>
            </w:tcMar>
          </w:tcPr>
          <w:p w:rsidR="00756F8C" w:rsidRPr="00081DCE" w:rsidRDefault="00756F8C" w:rsidP="002B6C8B">
            <w:pPr>
              <w:pStyle w:val="AERtabletext"/>
            </w:pPr>
            <w:r>
              <w:t>12 862</w:t>
            </w:r>
          </w:p>
        </w:tc>
        <w:tc>
          <w:tcPr>
            <w:tcW w:w="728" w:type="dxa"/>
            <w:shd w:val="clear" w:color="auto" w:fill="D3DFEE"/>
            <w:noWrap/>
            <w:tcMar>
              <w:left w:w="57" w:type="dxa"/>
              <w:right w:w="57" w:type="dxa"/>
            </w:tcMar>
          </w:tcPr>
          <w:p w:rsidR="00756F8C" w:rsidRPr="00081DCE" w:rsidRDefault="00756F8C" w:rsidP="002B6C8B">
            <w:pPr>
              <w:pStyle w:val="AERtabletext"/>
            </w:pPr>
            <w:r>
              <w:t>&lt;394</w:t>
            </w:r>
          </w:p>
        </w:tc>
        <w:tc>
          <w:tcPr>
            <w:tcW w:w="3348" w:type="dxa"/>
            <w:shd w:val="clear" w:color="auto" w:fill="D3DFEE"/>
            <w:noWrap/>
            <w:tcMar>
              <w:left w:w="57" w:type="dxa"/>
              <w:right w:w="57" w:type="dxa"/>
            </w:tcMar>
          </w:tcPr>
          <w:p w:rsidR="00756F8C" w:rsidRPr="00081DCE" w:rsidRDefault="00756F8C" w:rsidP="002B6C8B">
            <w:pPr>
              <w:pStyle w:val="AERtabletext"/>
            </w:pPr>
            <w:r w:rsidRPr="00184046">
              <w:rPr>
                <w:rFonts w:ascii="Arial" w:eastAsia="Calibri" w:hAnsi="Arial" w:cs="Arial"/>
                <w:szCs w:val="16"/>
              </w:rPr>
              <w:t>1103A SA 5MD demand 2537MW &lt; 3)MPD 2669MW HHE11:30</w:t>
            </w:r>
          </w:p>
        </w:tc>
      </w:tr>
      <w:tr w:rsidR="00756F8C" w:rsidRPr="007C2B43" w:rsidTr="00665719">
        <w:trPr>
          <w:cantSplit/>
        </w:trPr>
        <w:tc>
          <w:tcPr>
            <w:tcW w:w="1050" w:type="dxa"/>
            <w:tcBorders>
              <w:right w:val="nil"/>
            </w:tcBorders>
            <w:shd w:val="clear" w:color="auto" w:fill="auto"/>
            <w:noWrap/>
            <w:tcMar>
              <w:left w:w="57" w:type="dxa"/>
              <w:right w:w="57" w:type="dxa"/>
            </w:tcMar>
          </w:tcPr>
          <w:p w:rsidR="00756F8C" w:rsidRPr="00184046" w:rsidRDefault="00756F8C" w:rsidP="002B6C8B">
            <w:pPr>
              <w:pStyle w:val="AERtabletext"/>
              <w:rPr>
                <w:b/>
                <w:bCs/>
              </w:rPr>
            </w:pPr>
            <w:r w:rsidRPr="00184046">
              <w:rPr>
                <w:b/>
                <w:bCs/>
              </w:rPr>
              <w:t>Total</w:t>
            </w:r>
          </w:p>
        </w:tc>
        <w:tc>
          <w:tcPr>
            <w:tcW w:w="854" w:type="dxa"/>
            <w:tcBorders>
              <w:left w:val="nil"/>
              <w:right w:val="nil"/>
            </w:tcBorders>
            <w:shd w:val="clear" w:color="auto" w:fill="auto"/>
            <w:noWrap/>
            <w:tcMar>
              <w:left w:w="57" w:type="dxa"/>
              <w:right w:w="57" w:type="dxa"/>
            </w:tcMar>
          </w:tcPr>
          <w:p w:rsidR="00756F8C" w:rsidRPr="007C2B43" w:rsidRDefault="00756F8C" w:rsidP="002B6C8B">
            <w:pPr>
              <w:pStyle w:val="AERtabletext"/>
            </w:pPr>
          </w:p>
        </w:tc>
        <w:tc>
          <w:tcPr>
            <w:tcW w:w="1043" w:type="dxa"/>
            <w:tcBorders>
              <w:left w:val="nil"/>
              <w:right w:val="nil"/>
            </w:tcBorders>
            <w:shd w:val="clear" w:color="auto" w:fill="auto"/>
            <w:noWrap/>
            <w:tcMar>
              <w:left w:w="57" w:type="dxa"/>
              <w:right w:w="57" w:type="dxa"/>
            </w:tcMar>
          </w:tcPr>
          <w:p w:rsidR="00756F8C" w:rsidRPr="007C2B43" w:rsidRDefault="00756F8C" w:rsidP="002B6C8B">
            <w:pPr>
              <w:pStyle w:val="AERtabletext"/>
            </w:pPr>
          </w:p>
        </w:tc>
        <w:tc>
          <w:tcPr>
            <w:tcW w:w="863" w:type="dxa"/>
            <w:tcBorders>
              <w:left w:val="nil"/>
              <w:right w:val="nil"/>
            </w:tcBorders>
            <w:shd w:val="clear" w:color="auto" w:fill="auto"/>
            <w:noWrap/>
            <w:tcMar>
              <w:left w:w="57" w:type="dxa"/>
              <w:right w:w="57" w:type="dxa"/>
            </w:tcMar>
          </w:tcPr>
          <w:p w:rsidR="00756F8C" w:rsidRPr="007C2B43" w:rsidRDefault="00756F8C" w:rsidP="002B6C8B">
            <w:pPr>
              <w:pStyle w:val="AERtabletext"/>
            </w:pPr>
          </w:p>
        </w:tc>
        <w:tc>
          <w:tcPr>
            <w:tcW w:w="518" w:type="dxa"/>
            <w:tcBorders>
              <w:left w:val="nil"/>
              <w:right w:val="nil"/>
            </w:tcBorders>
            <w:shd w:val="clear" w:color="auto" w:fill="auto"/>
            <w:noWrap/>
            <w:tcMar>
              <w:left w:w="57" w:type="dxa"/>
              <w:right w:w="57" w:type="dxa"/>
            </w:tcMar>
          </w:tcPr>
          <w:p w:rsidR="00756F8C" w:rsidRPr="00184046" w:rsidRDefault="00756F8C" w:rsidP="002B6C8B">
            <w:pPr>
              <w:pStyle w:val="AERtabletext"/>
              <w:rPr>
                <w:b/>
              </w:rPr>
            </w:pPr>
            <w:r w:rsidRPr="00184046">
              <w:rPr>
                <w:b/>
              </w:rPr>
              <w:t>217</w:t>
            </w:r>
          </w:p>
        </w:tc>
        <w:tc>
          <w:tcPr>
            <w:tcW w:w="742" w:type="dxa"/>
            <w:tcBorders>
              <w:left w:val="nil"/>
              <w:right w:val="nil"/>
            </w:tcBorders>
            <w:shd w:val="clear" w:color="auto" w:fill="auto"/>
            <w:noWrap/>
            <w:tcMar>
              <w:left w:w="57" w:type="dxa"/>
              <w:right w:w="57" w:type="dxa"/>
            </w:tcMar>
          </w:tcPr>
          <w:p w:rsidR="00756F8C" w:rsidRPr="007C2B43" w:rsidRDefault="00756F8C" w:rsidP="002B6C8B">
            <w:pPr>
              <w:pStyle w:val="AERtabletext"/>
            </w:pPr>
          </w:p>
        </w:tc>
        <w:tc>
          <w:tcPr>
            <w:tcW w:w="728" w:type="dxa"/>
            <w:tcBorders>
              <w:left w:val="nil"/>
              <w:right w:val="nil"/>
            </w:tcBorders>
            <w:shd w:val="clear" w:color="auto" w:fill="auto"/>
            <w:noWrap/>
            <w:tcMar>
              <w:left w:w="57" w:type="dxa"/>
              <w:right w:w="57" w:type="dxa"/>
            </w:tcMar>
          </w:tcPr>
          <w:p w:rsidR="00756F8C" w:rsidRPr="007C2B43" w:rsidRDefault="00756F8C" w:rsidP="002B6C8B">
            <w:pPr>
              <w:pStyle w:val="AERtabletext"/>
            </w:pPr>
          </w:p>
        </w:tc>
        <w:tc>
          <w:tcPr>
            <w:tcW w:w="3348" w:type="dxa"/>
            <w:tcBorders>
              <w:left w:val="nil"/>
            </w:tcBorders>
            <w:shd w:val="clear" w:color="auto" w:fill="auto"/>
            <w:noWrap/>
            <w:tcMar>
              <w:left w:w="57" w:type="dxa"/>
              <w:right w:w="57" w:type="dxa"/>
            </w:tcMar>
          </w:tcPr>
          <w:p w:rsidR="00756F8C" w:rsidRPr="007C2B43" w:rsidRDefault="00756F8C" w:rsidP="002B6C8B">
            <w:pPr>
              <w:pStyle w:val="AERtabletext"/>
            </w:pPr>
          </w:p>
        </w:tc>
      </w:tr>
    </w:tbl>
    <w:p w:rsidR="00756F8C" w:rsidRDefault="00756F8C" w:rsidP="00756F8C">
      <w:pPr>
        <w:pStyle w:val="AERbodytext"/>
      </w:pPr>
    </w:p>
    <w:p w:rsidR="00756F8C" w:rsidRDefault="00756F8C" w:rsidP="00756F8C">
      <w:pPr>
        <w:pStyle w:val="AERbodytext"/>
      </w:pPr>
      <w:r>
        <w:t>Table A.3 shows the significant capacity withdrawn from the market, the participant, unit, time price and the rebid reason for the 4 pm trading interval. All these rebids occurred on 14 January.</w:t>
      </w:r>
    </w:p>
    <w:p w:rsidR="00756F8C" w:rsidRPr="00E570C0" w:rsidRDefault="00756F8C" w:rsidP="00756F8C">
      <w:pPr>
        <w:pStyle w:val="AERtabletitle"/>
        <w:rPr>
          <w:szCs w:val="19"/>
        </w:rPr>
      </w:pPr>
      <w:r w:rsidRPr="00DC02A1">
        <w:rPr>
          <w:szCs w:val="19"/>
        </w:rPr>
        <w:t xml:space="preserve">Table </w:t>
      </w:r>
      <w:r>
        <w:rPr>
          <w:szCs w:val="19"/>
        </w:rPr>
        <w:t>A.3: Significant withdrawal of capacity</w:t>
      </w:r>
      <w:r w:rsidRPr="00DC02A1">
        <w:rPr>
          <w:szCs w:val="19"/>
        </w:rPr>
        <w:t xml:space="preserve"> in </w:t>
      </w:r>
      <w:r>
        <w:rPr>
          <w:szCs w:val="19"/>
        </w:rPr>
        <w:t>South Australia and Victoria</w:t>
      </w:r>
      <w:r w:rsidR="00620B41">
        <w:rPr>
          <w:szCs w:val="19"/>
        </w:rPr>
        <w:t>,</w:t>
      </w:r>
      <w:r>
        <w:rPr>
          <w:szCs w:val="19"/>
        </w:rPr>
        <w:t xml:space="preserve"> </w:t>
      </w:r>
      <w:r w:rsidR="00620B41">
        <w:rPr>
          <w:szCs w:val="19"/>
        </w:rPr>
        <w:t>14 January 2014</w:t>
      </w:r>
    </w:p>
    <w:tbl>
      <w:tblPr>
        <w:tblStyle w:val="MediumShading1-Accent11"/>
        <w:tblW w:w="9180" w:type="dxa"/>
        <w:tblLook w:val="04A0" w:firstRow="1" w:lastRow="0" w:firstColumn="1" w:lastColumn="0" w:noHBand="0" w:noVBand="1"/>
      </w:tblPr>
      <w:tblGrid>
        <w:gridCol w:w="1218"/>
        <w:gridCol w:w="1300"/>
        <w:gridCol w:w="960"/>
        <w:gridCol w:w="1010"/>
        <w:gridCol w:w="992"/>
        <w:gridCol w:w="924"/>
        <w:gridCol w:w="2776"/>
      </w:tblGrid>
      <w:tr w:rsidR="00756F8C" w:rsidRPr="00665719" w:rsidTr="002B6C8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18" w:type="dxa"/>
            <w:hideMark/>
          </w:tcPr>
          <w:p w:rsidR="00756F8C" w:rsidRPr="00665719" w:rsidRDefault="00756F8C" w:rsidP="002B6C8B">
            <w:pPr>
              <w:pStyle w:val="AERtabletext"/>
              <w:rPr>
                <w:b w:val="0"/>
                <w:bCs w:val="0"/>
                <w:color w:val="auto"/>
              </w:rPr>
            </w:pPr>
            <w:r w:rsidRPr="00665719">
              <w:rPr>
                <w:b w:val="0"/>
              </w:rPr>
              <w:t>Participant</w:t>
            </w:r>
          </w:p>
        </w:tc>
        <w:tc>
          <w:tcPr>
            <w:tcW w:w="1300" w:type="dxa"/>
            <w:hideMark/>
          </w:tcPr>
          <w:p w:rsidR="00756F8C" w:rsidRPr="00665719" w:rsidRDefault="00756F8C" w:rsidP="002B6C8B">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665719">
              <w:rPr>
                <w:b w:val="0"/>
              </w:rPr>
              <w:t>Unit</w:t>
            </w:r>
          </w:p>
        </w:tc>
        <w:tc>
          <w:tcPr>
            <w:tcW w:w="960" w:type="dxa"/>
            <w:hideMark/>
          </w:tcPr>
          <w:p w:rsidR="00756F8C" w:rsidRPr="00665719" w:rsidRDefault="00756F8C" w:rsidP="002B6C8B">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665719">
              <w:rPr>
                <w:b w:val="0"/>
              </w:rPr>
              <w:t>Time of rebid</w:t>
            </w:r>
          </w:p>
        </w:tc>
        <w:tc>
          <w:tcPr>
            <w:tcW w:w="1010" w:type="dxa"/>
            <w:hideMark/>
          </w:tcPr>
          <w:p w:rsidR="00756F8C" w:rsidRPr="00665719" w:rsidRDefault="00756F8C" w:rsidP="002B6C8B">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665719">
              <w:rPr>
                <w:b w:val="0"/>
              </w:rPr>
              <w:t>Reduced capacity (MW)</w:t>
            </w:r>
          </w:p>
        </w:tc>
        <w:tc>
          <w:tcPr>
            <w:tcW w:w="992" w:type="dxa"/>
            <w:hideMark/>
          </w:tcPr>
          <w:p w:rsidR="00756F8C" w:rsidRPr="00665719" w:rsidRDefault="00756F8C" w:rsidP="002B6C8B">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665719">
              <w:rPr>
                <w:b w:val="0"/>
              </w:rPr>
              <w:t>Capacity &lt;$5000 (MW)</w:t>
            </w:r>
          </w:p>
        </w:tc>
        <w:tc>
          <w:tcPr>
            <w:tcW w:w="924" w:type="dxa"/>
            <w:hideMark/>
          </w:tcPr>
          <w:p w:rsidR="00756F8C" w:rsidRPr="00665719" w:rsidRDefault="00756F8C" w:rsidP="002B6C8B">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665719">
              <w:rPr>
                <w:b w:val="0"/>
              </w:rPr>
              <w:t>Capacity &gt;$5000 (MW)</w:t>
            </w:r>
          </w:p>
        </w:tc>
        <w:tc>
          <w:tcPr>
            <w:tcW w:w="2776" w:type="dxa"/>
            <w:hideMark/>
          </w:tcPr>
          <w:p w:rsidR="00756F8C" w:rsidRPr="00665719" w:rsidRDefault="00756F8C" w:rsidP="002B6C8B">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665719">
              <w:rPr>
                <w:b w:val="0"/>
              </w:rPr>
              <w:t>Reason</w:t>
            </w:r>
          </w:p>
        </w:tc>
      </w:tr>
      <w:tr w:rsidR="00756F8C" w:rsidRPr="007A655D" w:rsidTr="002B6C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hideMark/>
          </w:tcPr>
          <w:p w:rsidR="00756F8C" w:rsidRPr="00807753" w:rsidRDefault="00756F8C" w:rsidP="002B6C8B">
            <w:pPr>
              <w:spacing w:line="240" w:lineRule="auto"/>
              <w:jc w:val="left"/>
              <w:rPr>
                <w:rFonts w:cs="Gautami"/>
                <w:b w:val="0"/>
                <w:bCs w:val="0"/>
                <w:color w:val="000000"/>
                <w:sz w:val="16"/>
                <w:szCs w:val="16"/>
              </w:rPr>
            </w:pPr>
            <w:r>
              <w:rPr>
                <w:rFonts w:cs="Gautami"/>
                <w:color w:val="000000"/>
                <w:sz w:val="16"/>
                <w:szCs w:val="16"/>
              </w:rPr>
              <w:t>AGL</w:t>
            </w:r>
          </w:p>
        </w:tc>
        <w:tc>
          <w:tcPr>
            <w:tcW w:w="1300" w:type="dxa"/>
            <w:noWrap/>
            <w:vAlign w:val="center"/>
            <w:hideMark/>
          </w:tcPr>
          <w:p w:rsidR="00756F8C" w:rsidRPr="00807753" w:rsidRDefault="00756F8C" w:rsidP="002B6C8B">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Loy Yang A3</w:t>
            </w:r>
          </w:p>
        </w:tc>
        <w:tc>
          <w:tcPr>
            <w:tcW w:w="960" w:type="dxa"/>
            <w:noWrap/>
            <w:vAlign w:val="center"/>
            <w:hideMark/>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4</w:t>
            </w:r>
            <w:r w:rsidRPr="00807753">
              <w:rPr>
                <w:rFonts w:cs="Gautami"/>
                <w:color w:val="000000"/>
                <w:sz w:val="16"/>
                <w:szCs w:val="16"/>
              </w:rPr>
              <w:t>.2</w:t>
            </w:r>
            <w:r>
              <w:rPr>
                <w:rFonts w:cs="Gautami"/>
                <w:color w:val="000000"/>
                <w:sz w:val="16"/>
                <w:szCs w:val="16"/>
              </w:rPr>
              <w:t>8p</w:t>
            </w:r>
            <w:r w:rsidRPr="00807753">
              <w:rPr>
                <w:rFonts w:cs="Gautami"/>
                <w:color w:val="000000"/>
                <w:sz w:val="16"/>
                <w:szCs w:val="16"/>
              </w:rPr>
              <w:t>m</w:t>
            </w:r>
          </w:p>
        </w:tc>
        <w:tc>
          <w:tcPr>
            <w:tcW w:w="1010" w:type="dxa"/>
            <w:noWrap/>
            <w:vAlign w:val="center"/>
            <w:hideMark/>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sidRPr="00807753">
              <w:rPr>
                <w:rFonts w:cs="Gautami"/>
                <w:color w:val="000000"/>
                <w:sz w:val="16"/>
                <w:szCs w:val="16"/>
              </w:rPr>
              <w:t>2</w:t>
            </w:r>
            <w:r>
              <w:rPr>
                <w:rFonts w:cs="Gautami"/>
                <w:color w:val="000000"/>
                <w:sz w:val="16"/>
                <w:szCs w:val="16"/>
              </w:rPr>
              <w:t>8</w:t>
            </w:r>
            <w:r w:rsidRPr="00807753">
              <w:rPr>
                <w:rFonts w:cs="Gautami"/>
                <w:color w:val="000000"/>
                <w:sz w:val="16"/>
                <w:szCs w:val="16"/>
              </w:rPr>
              <w:t>0</w:t>
            </w:r>
          </w:p>
        </w:tc>
        <w:tc>
          <w:tcPr>
            <w:tcW w:w="992" w:type="dxa"/>
            <w:noWrap/>
            <w:vAlign w:val="center"/>
            <w:hideMark/>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sidRPr="00807753">
              <w:rPr>
                <w:rFonts w:cs="Gautami"/>
                <w:color w:val="000000"/>
                <w:sz w:val="16"/>
                <w:szCs w:val="16"/>
              </w:rPr>
              <w:t>2</w:t>
            </w:r>
            <w:r>
              <w:rPr>
                <w:rFonts w:cs="Gautami"/>
                <w:color w:val="000000"/>
                <w:sz w:val="16"/>
                <w:szCs w:val="16"/>
              </w:rPr>
              <w:t>8</w:t>
            </w:r>
            <w:r w:rsidRPr="00807753">
              <w:rPr>
                <w:rFonts w:cs="Gautami"/>
                <w:color w:val="000000"/>
                <w:sz w:val="16"/>
                <w:szCs w:val="16"/>
              </w:rPr>
              <w:t>0</w:t>
            </w:r>
          </w:p>
        </w:tc>
        <w:tc>
          <w:tcPr>
            <w:tcW w:w="924" w:type="dxa"/>
            <w:noWrap/>
            <w:vAlign w:val="center"/>
            <w:hideMark/>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p>
        </w:tc>
        <w:tc>
          <w:tcPr>
            <w:tcW w:w="2776" w:type="dxa"/>
            <w:noWrap/>
            <w:vAlign w:val="center"/>
            <w:hideMark/>
          </w:tcPr>
          <w:p w:rsidR="00756F8C" w:rsidRPr="00807753" w:rsidRDefault="00756F8C" w:rsidP="002B6C8B">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ascii="Arial" w:eastAsia="Calibri" w:hAnsi="Arial" w:cs="Arial"/>
                <w:sz w:val="16"/>
                <w:szCs w:val="16"/>
              </w:rPr>
              <w:t>16:18P reduction in avail cap::plant failure</w:t>
            </w:r>
          </w:p>
        </w:tc>
      </w:tr>
      <w:tr w:rsidR="00756F8C" w:rsidRPr="007A655D" w:rsidTr="002B6C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hideMark/>
          </w:tcPr>
          <w:p w:rsidR="00756F8C" w:rsidRPr="00807753" w:rsidRDefault="00756F8C" w:rsidP="002B6C8B">
            <w:pPr>
              <w:spacing w:line="240" w:lineRule="auto"/>
              <w:jc w:val="left"/>
              <w:rPr>
                <w:rFonts w:cs="Gautami"/>
                <w:b w:val="0"/>
                <w:bCs w:val="0"/>
                <w:color w:val="000000"/>
                <w:sz w:val="16"/>
                <w:szCs w:val="16"/>
              </w:rPr>
            </w:pPr>
          </w:p>
        </w:tc>
        <w:tc>
          <w:tcPr>
            <w:tcW w:w="1300" w:type="dxa"/>
            <w:noWrap/>
            <w:vAlign w:val="center"/>
            <w:hideMark/>
          </w:tcPr>
          <w:p w:rsidR="00756F8C" w:rsidRPr="00807753" w:rsidRDefault="00756F8C" w:rsidP="002B6C8B">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p>
        </w:tc>
        <w:tc>
          <w:tcPr>
            <w:tcW w:w="960" w:type="dxa"/>
            <w:noWrap/>
            <w:vAlign w:val="center"/>
            <w:hideMark/>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7.12p</w:t>
            </w:r>
            <w:r w:rsidRPr="00807753">
              <w:rPr>
                <w:rFonts w:cs="Gautami"/>
                <w:color w:val="000000"/>
                <w:sz w:val="16"/>
                <w:szCs w:val="16"/>
              </w:rPr>
              <w:t>m</w:t>
            </w:r>
          </w:p>
        </w:tc>
        <w:tc>
          <w:tcPr>
            <w:tcW w:w="1010" w:type="dxa"/>
            <w:noWrap/>
            <w:vAlign w:val="center"/>
            <w:hideMark/>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28</w:t>
            </w:r>
            <w:r w:rsidRPr="00807753">
              <w:rPr>
                <w:rFonts w:cs="Gautami"/>
                <w:color w:val="000000"/>
                <w:sz w:val="16"/>
                <w:szCs w:val="16"/>
              </w:rPr>
              <w:t>0</w:t>
            </w:r>
          </w:p>
        </w:tc>
        <w:tc>
          <w:tcPr>
            <w:tcW w:w="992" w:type="dxa"/>
            <w:noWrap/>
            <w:vAlign w:val="center"/>
            <w:hideMark/>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28</w:t>
            </w:r>
            <w:r w:rsidRPr="00807753">
              <w:rPr>
                <w:rFonts w:cs="Gautami"/>
                <w:color w:val="000000"/>
                <w:sz w:val="16"/>
                <w:szCs w:val="16"/>
              </w:rPr>
              <w:t>0</w:t>
            </w:r>
          </w:p>
        </w:tc>
        <w:tc>
          <w:tcPr>
            <w:tcW w:w="924" w:type="dxa"/>
            <w:noWrap/>
            <w:vAlign w:val="center"/>
            <w:hideMark/>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p>
        </w:tc>
        <w:tc>
          <w:tcPr>
            <w:tcW w:w="2776" w:type="dxa"/>
            <w:noWrap/>
            <w:vAlign w:val="center"/>
            <w:hideMark/>
          </w:tcPr>
          <w:p w:rsidR="00756F8C" w:rsidRPr="00807753" w:rsidRDefault="00756F8C" w:rsidP="002B6C8B">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ascii="Arial" w:eastAsia="Calibri" w:hAnsi="Arial" w:cs="Arial"/>
                <w:sz w:val="16"/>
                <w:szCs w:val="16"/>
              </w:rPr>
              <w:t>18:30P reduction in avail cap::unit trip 280MW</w:t>
            </w:r>
          </w:p>
        </w:tc>
      </w:tr>
      <w:tr w:rsidR="00756F8C" w:rsidRPr="007A655D" w:rsidTr="002B6C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tcPr>
          <w:p w:rsidR="00756F8C" w:rsidRPr="00807753" w:rsidRDefault="00756F8C" w:rsidP="002B6C8B">
            <w:pPr>
              <w:spacing w:line="240" w:lineRule="auto"/>
              <w:jc w:val="left"/>
              <w:rPr>
                <w:rFonts w:cs="Gautami"/>
                <w:b w:val="0"/>
                <w:bCs w:val="0"/>
                <w:color w:val="000000"/>
                <w:sz w:val="16"/>
                <w:szCs w:val="16"/>
              </w:rPr>
            </w:pPr>
          </w:p>
        </w:tc>
        <w:tc>
          <w:tcPr>
            <w:tcW w:w="1300" w:type="dxa"/>
            <w:noWrap/>
            <w:vAlign w:val="center"/>
          </w:tcPr>
          <w:p w:rsidR="00756F8C" w:rsidRPr="00807753" w:rsidRDefault="00756F8C" w:rsidP="002B6C8B">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Loy Yang A1,A4</w:t>
            </w:r>
          </w:p>
        </w:tc>
        <w:tc>
          <w:tcPr>
            <w:tcW w:w="960" w:type="dxa"/>
            <w:noWrap/>
            <w:vAlign w:val="center"/>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8.41pm</w:t>
            </w:r>
          </w:p>
        </w:tc>
        <w:tc>
          <w:tcPr>
            <w:tcW w:w="1010" w:type="dxa"/>
            <w:noWrap/>
            <w:vAlign w:val="center"/>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120</w:t>
            </w:r>
          </w:p>
        </w:tc>
        <w:tc>
          <w:tcPr>
            <w:tcW w:w="992" w:type="dxa"/>
            <w:noWrap/>
            <w:vAlign w:val="center"/>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120</w:t>
            </w:r>
          </w:p>
        </w:tc>
        <w:tc>
          <w:tcPr>
            <w:tcW w:w="924" w:type="dxa"/>
            <w:noWrap/>
            <w:vAlign w:val="center"/>
          </w:tcPr>
          <w:p w:rsidR="00756F8C" w:rsidRPr="00807753"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p>
        </w:tc>
        <w:tc>
          <w:tcPr>
            <w:tcW w:w="2776" w:type="dxa"/>
            <w:noWrap/>
            <w:vAlign w:val="center"/>
          </w:tcPr>
          <w:p w:rsidR="00756F8C" w:rsidRPr="00807753" w:rsidRDefault="00756F8C" w:rsidP="002B6C8B">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ascii="Arial" w:eastAsia="Calibri" w:hAnsi="Arial" w:cs="Arial"/>
                <w:sz w:val="16"/>
                <w:szCs w:val="16"/>
              </w:rPr>
              <w:t>20:31P reduction in avail cap::estimate ambient temp effects</w:t>
            </w:r>
          </w:p>
        </w:tc>
      </w:tr>
      <w:tr w:rsidR="00756F8C" w:rsidRPr="007A655D" w:rsidTr="002B6C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tcPr>
          <w:p w:rsidR="00756F8C" w:rsidRPr="00807753" w:rsidRDefault="00756F8C" w:rsidP="002B6C8B">
            <w:pPr>
              <w:spacing w:line="240" w:lineRule="auto"/>
              <w:jc w:val="left"/>
              <w:rPr>
                <w:rFonts w:cs="Gautami"/>
                <w:b w:val="0"/>
                <w:bCs w:val="0"/>
                <w:color w:val="000000"/>
                <w:sz w:val="16"/>
                <w:szCs w:val="16"/>
              </w:rPr>
            </w:pPr>
          </w:p>
        </w:tc>
        <w:tc>
          <w:tcPr>
            <w:tcW w:w="1300" w:type="dxa"/>
            <w:noWrap/>
            <w:vAlign w:val="center"/>
          </w:tcPr>
          <w:p w:rsidR="00756F8C" w:rsidRPr="00807753" w:rsidRDefault="00756F8C" w:rsidP="002B6C8B">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Torrens Island B3</w:t>
            </w:r>
          </w:p>
        </w:tc>
        <w:tc>
          <w:tcPr>
            <w:tcW w:w="960" w:type="dxa"/>
            <w:noWrap/>
            <w:vAlign w:val="center"/>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7.15pm</w:t>
            </w:r>
          </w:p>
        </w:tc>
        <w:tc>
          <w:tcPr>
            <w:tcW w:w="1010" w:type="dxa"/>
            <w:noWrap/>
            <w:vAlign w:val="center"/>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200</w:t>
            </w:r>
          </w:p>
        </w:tc>
        <w:tc>
          <w:tcPr>
            <w:tcW w:w="992" w:type="dxa"/>
            <w:noWrap/>
            <w:vAlign w:val="center"/>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180</w:t>
            </w:r>
          </w:p>
        </w:tc>
        <w:tc>
          <w:tcPr>
            <w:tcW w:w="924" w:type="dxa"/>
            <w:noWrap/>
            <w:vAlign w:val="center"/>
          </w:tcPr>
          <w:p w:rsidR="00756F8C" w:rsidRPr="00807753"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cs="Gautami"/>
                <w:color w:val="000000"/>
                <w:sz w:val="16"/>
                <w:szCs w:val="16"/>
              </w:rPr>
              <w:t>20</w:t>
            </w:r>
          </w:p>
        </w:tc>
        <w:tc>
          <w:tcPr>
            <w:tcW w:w="2776" w:type="dxa"/>
            <w:noWrap/>
            <w:vAlign w:val="center"/>
          </w:tcPr>
          <w:p w:rsidR="00756F8C" w:rsidRPr="00807753" w:rsidRDefault="00756F8C" w:rsidP="002B6C8B">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lang w:eastAsia="en-US"/>
              </w:rPr>
            </w:pPr>
            <w:r>
              <w:rPr>
                <w:rFonts w:ascii="Arial" w:eastAsia="Calibri" w:hAnsi="Arial" w:cs="Arial"/>
                <w:sz w:val="16"/>
                <w:szCs w:val="16"/>
              </w:rPr>
              <w:t>18:35P reduction in avail cap::plant failure 200mw – steam leak</w:t>
            </w:r>
          </w:p>
        </w:tc>
      </w:tr>
      <w:tr w:rsidR="00756F8C" w:rsidRPr="007A655D" w:rsidTr="002B6C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tcPr>
          <w:p w:rsidR="00756F8C" w:rsidRPr="00807753" w:rsidRDefault="00756F8C" w:rsidP="002B6C8B">
            <w:pPr>
              <w:spacing w:line="240" w:lineRule="auto"/>
              <w:jc w:val="left"/>
              <w:rPr>
                <w:rFonts w:cs="Gautami"/>
                <w:b w:val="0"/>
                <w:bCs w:val="0"/>
                <w:color w:val="000000"/>
                <w:sz w:val="16"/>
                <w:szCs w:val="16"/>
              </w:rPr>
            </w:pPr>
            <w:r>
              <w:rPr>
                <w:rFonts w:cs="Gautami"/>
                <w:color w:val="000000"/>
                <w:sz w:val="16"/>
                <w:szCs w:val="16"/>
              </w:rPr>
              <w:t>GDF Suez</w:t>
            </w:r>
          </w:p>
        </w:tc>
        <w:tc>
          <w:tcPr>
            <w:tcW w:w="1300" w:type="dxa"/>
            <w:noWrap/>
            <w:vAlign w:val="center"/>
          </w:tcPr>
          <w:p w:rsidR="00756F8C" w:rsidRDefault="00756F8C" w:rsidP="002B6C8B">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Loy Yang B</w:t>
            </w:r>
          </w:p>
        </w:tc>
        <w:tc>
          <w:tcPr>
            <w:tcW w:w="960" w:type="dxa"/>
            <w:noWrap/>
            <w:vAlign w:val="center"/>
          </w:tcPr>
          <w:p w:rsidR="00756F8C"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10.51pm</w:t>
            </w:r>
          </w:p>
        </w:tc>
        <w:tc>
          <w:tcPr>
            <w:tcW w:w="1010" w:type="dxa"/>
            <w:noWrap/>
            <w:vAlign w:val="center"/>
          </w:tcPr>
          <w:p w:rsidR="00756F8C"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99</w:t>
            </w:r>
          </w:p>
        </w:tc>
        <w:tc>
          <w:tcPr>
            <w:tcW w:w="992" w:type="dxa"/>
            <w:noWrap/>
            <w:vAlign w:val="center"/>
          </w:tcPr>
          <w:p w:rsidR="00756F8C"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lang w:eastAsia="en-US"/>
              </w:rPr>
            </w:pPr>
            <w:r>
              <w:rPr>
                <w:rFonts w:cs="Gautami"/>
                <w:color w:val="000000"/>
                <w:sz w:val="16"/>
                <w:szCs w:val="16"/>
              </w:rPr>
              <w:t>99</w:t>
            </w:r>
          </w:p>
        </w:tc>
        <w:tc>
          <w:tcPr>
            <w:tcW w:w="924" w:type="dxa"/>
            <w:noWrap/>
            <w:vAlign w:val="center"/>
          </w:tcPr>
          <w:p w:rsidR="00756F8C" w:rsidRDefault="00756F8C" w:rsidP="002B6C8B">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p>
        </w:tc>
        <w:tc>
          <w:tcPr>
            <w:tcW w:w="2776" w:type="dxa"/>
            <w:noWrap/>
            <w:vAlign w:val="center"/>
          </w:tcPr>
          <w:p w:rsidR="00756F8C" w:rsidRDefault="00756F8C" w:rsidP="002B6C8B">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n-US"/>
              </w:rPr>
            </w:pPr>
            <w:r>
              <w:rPr>
                <w:rFonts w:ascii="Arial" w:eastAsia="Calibri" w:hAnsi="Arial" w:cs="Arial"/>
                <w:sz w:val="16"/>
                <w:szCs w:val="16"/>
              </w:rPr>
              <w:t xml:space="preserve">2251P update avail: current ambient temperature </w:t>
            </w:r>
            <w:proofErr w:type="spellStart"/>
            <w:r>
              <w:rPr>
                <w:rFonts w:ascii="Arial" w:eastAsia="Calibri" w:hAnsi="Arial" w:cs="Arial"/>
                <w:sz w:val="16"/>
                <w:szCs w:val="16"/>
              </w:rPr>
              <w:t>sl</w:t>
            </w:r>
            <w:proofErr w:type="spellEnd"/>
          </w:p>
        </w:tc>
      </w:tr>
      <w:tr w:rsidR="00756F8C" w:rsidRPr="00AA7B3D" w:rsidTr="002B6C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tcPr>
          <w:p w:rsidR="00756F8C" w:rsidRPr="000A0BE1" w:rsidRDefault="00756F8C" w:rsidP="002B6C8B">
            <w:pPr>
              <w:spacing w:line="240" w:lineRule="auto"/>
              <w:jc w:val="left"/>
              <w:rPr>
                <w:rFonts w:cs="Gautami"/>
                <w:color w:val="000000"/>
                <w:sz w:val="16"/>
                <w:szCs w:val="16"/>
              </w:rPr>
            </w:pPr>
            <w:r w:rsidRPr="00AA7B3D">
              <w:rPr>
                <w:rFonts w:cs="Gautami"/>
                <w:color w:val="000000"/>
                <w:sz w:val="16"/>
                <w:szCs w:val="16"/>
              </w:rPr>
              <w:t>Total</w:t>
            </w:r>
          </w:p>
        </w:tc>
        <w:tc>
          <w:tcPr>
            <w:tcW w:w="1300" w:type="dxa"/>
            <w:noWrap/>
            <w:vAlign w:val="center"/>
          </w:tcPr>
          <w:p w:rsidR="00756F8C" w:rsidRPr="000A0BE1" w:rsidRDefault="00756F8C" w:rsidP="002B6C8B">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b/>
                <w:color w:val="000000"/>
                <w:sz w:val="16"/>
                <w:szCs w:val="16"/>
              </w:rPr>
            </w:pPr>
          </w:p>
        </w:tc>
        <w:tc>
          <w:tcPr>
            <w:tcW w:w="960" w:type="dxa"/>
            <w:noWrap/>
            <w:vAlign w:val="center"/>
          </w:tcPr>
          <w:p w:rsidR="00756F8C" w:rsidRPr="000A0BE1"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b/>
                <w:color w:val="000000"/>
                <w:sz w:val="16"/>
                <w:szCs w:val="16"/>
              </w:rPr>
            </w:pPr>
          </w:p>
        </w:tc>
        <w:tc>
          <w:tcPr>
            <w:tcW w:w="1010" w:type="dxa"/>
            <w:noWrap/>
            <w:vAlign w:val="center"/>
          </w:tcPr>
          <w:p w:rsidR="00756F8C" w:rsidRPr="000A0BE1"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b/>
                <w:color w:val="000000"/>
                <w:sz w:val="16"/>
                <w:szCs w:val="16"/>
              </w:rPr>
            </w:pPr>
            <w:r w:rsidRPr="000A0BE1">
              <w:rPr>
                <w:rFonts w:cs="Gautami"/>
                <w:b/>
                <w:color w:val="000000"/>
                <w:sz w:val="16"/>
                <w:szCs w:val="16"/>
              </w:rPr>
              <w:t>979</w:t>
            </w:r>
          </w:p>
        </w:tc>
        <w:tc>
          <w:tcPr>
            <w:tcW w:w="992" w:type="dxa"/>
            <w:noWrap/>
            <w:vAlign w:val="center"/>
          </w:tcPr>
          <w:p w:rsidR="00756F8C" w:rsidRPr="000A0BE1"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b/>
                <w:color w:val="000000"/>
                <w:sz w:val="16"/>
                <w:szCs w:val="16"/>
              </w:rPr>
            </w:pPr>
            <w:r w:rsidRPr="000A0BE1">
              <w:rPr>
                <w:rFonts w:cs="Gautami"/>
                <w:b/>
                <w:color w:val="000000"/>
                <w:sz w:val="16"/>
                <w:szCs w:val="16"/>
              </w:rPr>
              <w:t>959</w:t>
            </w:r>
          </w:p>
        </w:tc>
        <w:tc>
          <w:tcPr>
            <w:tcW w:w="924" w:type="dxa"/>
            <w:noWrap/>
            <w:vAlign w:val="center"/>
          </w:tcPr>
          <w:p w:rsidR="00756F8C" w:rsidRPr="000A0BE1" w:rsidRDefault="00756F8C" w:rsidP="002B6C8B">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b/>
                <w:color w:val="000000"/>
                <w:sz w:val="16"/>
                <w:szCs w:val="16"/>
              </w:rPr>
            </w:pPr>
            <w:r w:rsidRPr="000A0BE1">
              <w:rPr>
                <w:rFonts w:cs="Gautami"/>
                <w:b/>
                <w:color w:val="000000"/>
                <w:sz w:val="16"/>
                <w:szCs w:val="16"/>
              </w:rPr>
              <w:t>20</w:t>
            </w:r>
          </w:p>
        </w:tc>
        <w:tc>
          <w:tcPr>
            <w:tcW w:w="2776" w:type="dxa"/>
            <w:noWrap/>
            <w:vAlign w:val="center"/>
          </w:tcPr>
          <w:p w:rsidR="00756F8C" w:rsidRPr="000A0BE1" w:rsidRDefault="00756F8C" w:rsidP="002B6C8B">
            <w:pPr>
              <w:spacing w:line="240" w:lineRule="auto"/>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6"/>
                <w:szCs w:val="16"/>
              </w:rPr>
            </w:pPr>
          </w:p>
        </w:tc>
      </w:tr>
    </w:tbl>
    <w:p w:rsidR="00F83806" w:rsidRPr="00F83806" w:rsidRDefault="00A937C2" w:rsidP="00F83806">
      <w:pPr>
        <w:pStyle w:val="Heading7"/>
      </w:pPr>
      <w:r>
        <w:t>Price setters for</w:t>
      </w:r>
      <w:r w:rsidRPr="00FF429C">
        <w:rPr>
          <w:b w:val="0"/>
        </w:rPr>
        <w:t xml:space="preserve"> </w:t>
      </w:r>
      <w:r w:rsidR="006D07B5">
        <w:t>1</w:t>
      </w:r>
      <w:r w:rsidR="004575B9">
        <w:t>5</w:t>
      </w:r>
      <w:r w:rsidR="006D07B5" w:rsidRPr="00A937C2">
        <w:t> </w:t>
      </w:r>
      <w:r w:rsidR="004575B9">
        <w:t>January</w:t>
      </w:r>
      <w:r w:rsidR="006D07B5">
        <w:t xml:space="preserve"> </w:t>
      </w:r>
      <w:r w:rsidR="00CF1133">
        <w:t>201</w:t>
      </w:r>
      <w:r w:rsidR="004575B9">
        <w:t>4</w:t>
      </w:r>
    </w:p>
    <w:bookmarkEnd w:id="0"/>
    <w:bookmarkEnd w:id="1"/>
    <w:bookmarkEnd w:id="2"/>
    <w:bookmarkEnd w:id="3"/>
    <w:bookmarkEnd w:id="4"/>
    <w:bookmarkEnd w:id="5"/>
    <w:p w:rsidR="00A937C2" w:rsidRPr="00CF1133" w:rsidRDefault="00A937C2" w:rsidP="00A937C2">
      <w:pPr>
        <w:pStyle w:val="AERbodytext"/>
      </w:pPr>
      <w:r w:rsidRPr="00CF1133">
        <w:t>The following table identifies for the trading interval in which the spot price exceeded $5000/MWh, each five minute dispatch interval price and the generating units involved in setting the energy price. This information is published by AEMO.</w:t>
      </w:r>
      <w:r w:rsidRPr="00CF1133">
        <w:rPr>
          <w:rStyle w:val="FootnoteReference"/>
        </w:rPr>
        <w:footnoteReference w:id="13"/>
      </w:r>
      <w:r w:rsidRPr="00CF1133">
        <w:t xml:space="preserve"> The 30-minute spot price is the average of the six dispatch interval prices.</w:t>
      </w:r>
    </w:p>
    <w:p w:rsidR="00524F79" w:rsidRPr="00CF4114" w:rsidRDefault="00CF4114" w:rsidP="00524F79">
      <w:pPr>
        <w:pStyle w:val="AERtabletitle"/>
      </w:pPr>
      <w:r w:rsidRPr="00CF4114">
        <w:t>South Australia</w:t>
      </w:r>
      <w:r w:rsidR="00221515" w:rsidRPr="00CF4114">
        <w:t xml:space="preserve"> </w:t>
      </w:r>
      <w:r w:rsidR="00524F79" w:rsidRPr="00CF4114">
        <w:t xml:space="preserve">– </w:t>
      </w:r>
      <w:r w:rsidRPr="00CF4114">
        <w:t>4 </w:t>
      </w:r>
      <w:r w:rsidR="00524F79" w:rsidRPr="00CF4114">
        <w:t>pm</w:t>
      </w:r>
    </w:p>
    <w:tbl>
      <w:tblPr>
        <w:tblW w:w="9464" w:type="dxa"/>
        <w:tblBorders>
          <w:top w:val="single" w:sz="8" w:space="0" w:color="7BA0CD"/>
          <w:bottom w:val="single" w:sz="8" w:space="0" w:color="7BA0CD"/>
        </w:tblBorders>
        <w:tblLayout w:type="fixed"/>
        <w:tblLook w:val="04A0" w:firstRow="1" w:lastRow="0" w:firstColumn="1" w:lastColumn="0" w:noHBand="0" w:noVBand="1"/>
      </w:tblPr>
      <w:tblGrid>
        <w:gridCol w:w="675"/>
        <w:gridCol w:w="1134"/>
        <w:gridCol w:w="1418"/>
        <w:gridCol w:w="1559"/>
        <w:gridCol w:w="1276"/>
        <w:gridCol w:w="1134"/>
        <w:gridCol w:w="992"/>
        <w:gridCol w:w="1276"/>
      </w:tblGrid>
      <w:tr w:rsidR="00CF575F" w:rsidRPr="00665719" w:rsidTr="00184046">
        <w:trPr>
          <w:trHeight w:val="190"/>
        </w:trPr>
        <w:tc>
          <w:tcPr>
            <w:tcW w:w="675" w:type="dxa"/>
            <w:tcBorders>
              <w:top w:val="single" w:sz="8" w:space="0" w:color="7BA0CD"/>
              <w:left w:val="single" w:sz="8" w:space="0" w:color="7BA0CD"/>
              <w:bottom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Time</w:t>
            </w:r>
          </w:p>
        </w:tc>
        <w:tc>
          <w:tcPr>
            <w:tcW w:w="1134" w:type="dxa"/>
            <w:tcBorders>
              <w:top w:val="single" w:sz="8" w:space="0" w:color="7BA0CD"/>
              <w:bottom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Dispatch Price</w:t>
            </w:r>
          </w:p>
        </w:tc>
        <w:tc>
          <w:tcPr>
            <w:tcW w:w="1418" w:type="dxa"/>
            <w:tcBorders>
              <w:top w:val="single" w:sz="8" w:space="0" w:color="7BA0CD"/>
              <w:bottom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Participant</w:t>
            </w:r>
          </w:p>
        </w:tc>
        <w:tc>
          <w:tcPr>
            <w:tcW w:w="1559" w:type="dxa"/>
            <w:tcBorders>
              <w:top w:val="single" w:sz="8" w:space="0" w:color="7BA0CD"/>
              <w:bottom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Unit</w:t>
            </w:r>
          </w:p>
        </w:tc>
        <w:tc>
          <w:tcPr>
            <w:tcW w:w="1276" w:type="dxa"/>
            <w:tcBorders>
              <w:top w:val="single" w:sz="8" w:space="0" w:color="7BA0CD"/>
              <w:bottom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Service</w:t>
            </w:r>
          </w:p>
        </w:tc>
        <w:tc>
          <w:tcPr>
            <w:tcW w:w="1134" w:type="dxa"/>
            <w:tcBorders>
              <w:top w:val="single" w:sz="8" w:space="0" w:color="7BA0CD"/>
              <w:bottom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Offer price</w:t>
            </w:r>
          </w:p>
        </w:tc>
        <w:tc>
          <w:tcPr>
            <w:tcW w:w="992" w:type="dxa"/>
            <w:tcBorders>
              <w:top w:val="single" w:sz="8" w:space="0" w:color="7BA0CD"/>
              <w:bottom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Marginal Change</w:t>
            </w:r>
          </w:p>
        </w:tc>
        <w:tc>
          <w:tcPr>
            <w:tcW w:w="1276" w:type="dxa"/>
            <w:tcBorders>
              <w:top w:val="single" w:sz="8" w:space="0" w:color="7BA0CD"/>
              <w:bottom w:val="single" w:sz="8" w:space="0" w:color="7BA0CD"/>
              <w:right w:val="single" w:sz="8" w:space="0" w:color="7BA0CD"/>
            </w:tcBorders>
            <w:shd w:val="clear" w:color="auto" w:fill="4F81BD"/>
          </w:tcPr>
          <w:p w:rsidR="00524F79" w:rsidRPr="00665719" w:rsidRDefault="00524F79" w:rsidP="00184046">
            <w:pPr>
              <w:jc w:val="center"/>
              <w:rPr>
                <w:rFonts w:ascii="Arial" w:hAnsi="Arial" w:cs="Arial"/>
                <w:bCs/>
                <w:color w:val="FFFFFF"/>
                <w:sz w:val="16"/>
                <w:szCs w:val="16"/>
              </w:rPr>
            </w:pPr>
            <w:r w:rsidRPr="00665719">
              <w:rPr>
                <w:rFonts w:ascii="Arial" w:hAnsi="Arial" w:cs="Arial"/>
                <w:bCs/>
                <w:color w:val="FFFFFF"/>
                <w:sz w:val="16"/>
                <w:szCs w:val="16"/>
              </w:rPr>
              <w:t>Contribution</w:t>
            </w:r>
          </w:p>
        </w:tc>
      </w:tr>
      <w:tr w:rsidR="00602DB1" w:rsidRPr="00602DB1" w:rsidTr="00184046">
        <w:trPr>
          <w:trHeight w:val="211"/>
        </w:trPr>
        <w:tc>
          <w:tcPr>
            <w:tcW w:w="675" w:type="dxa"/>
            <w:tcBorders>
              <w:top w:val="single" w:sz="8" w:space="0" w:color="7BA0CD"/>
              <w:bottom w:val="nil"/>
            </w:tcBorders>
            <w:shd w:val="clear" w:color="auto" w:fill="auto"/>
            <w:vAlign w:val="bottom"/>
          </w:tcPr>
          <w:p w:rsidR="00602DB1" w:rsidRPr="00184046" w:rsidRDefault="00602DB1" w:rsidP="00184046">
            <w:pPr>
              <w:jc w:val="right"/>
              <w:rPr>
                <w:rFonts w:ascii="Arial" w:hAnsi="Arial" w:cs="Arial"/>
                <w:b/>
                <w:bCs/>
                <w:sz w:val="16"/>
                <w:szCs w:val="16"/>
              </w:rPr>
            </w:pPr>
            <w:r w:rsidRPr="00184046">
              <w:rPr>
                <w:rFonts w:ascii="Arial" w:hAnsi="Arial" w:cs="Arial"/>
                <w:b/>
                <w:bCs/>
                <w:sz w:val="16"/>
                <w:szCs w:val="16"/>
              </w:rPr>
              <w:t>15:35</w:t>
            </w:r>
          </w:p>
        </w:tc>
        <w:tc>
          <w:tcPr>
            <w:tcW w:w="1134" w:type="dxa"/>
            <w:tcBorders>
              <w:top w:val="single" w:sz="8" w:space="0" w:color="7BA0CD"/>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$13</w:t>
            </w:r>
            <w:r w:rsidR="00E8187A" w:rsidRPr="00184046">
              <w:rPr>
                <w:rFonts w:ascii="Arial" w:hAnsi="Arial" w:cs="Arial"/>
                <w:sz w:val="16"/>
                <w:szCs w:val="16"/>
              </w:rPr>
              <w:t> </w:t>
            </w:r>
            <w:r w:rsidRPr="00184046">
              <w:rPr>
                <w:rFonts w:ascii="Arial" w:hAnsi="Arial" w:cs="Arial"/>
                <w:sz w:val="16"/>
                <w:szCs w:val="16"/>
              </w:rPr>
              <w:t>383.80</w:t>
            </w:r>
            <w:r w:rsidR="00E8187A" w:rsidRPr="00184046">
              <w:rPr>
                <w:rFonts w:ascii="Arial" w:hAnsi="Arial" w:cs="Arial"/>
                <w:sz w:val="16"/>
                <w:szCs w:val="16"/>
              </w:rPr>
              <w:t>*</w:t>
            </w:r>
          </w:p>
        </w:tc>
        <w:tc>
          <w:tcPr>
            <w:tcW w:w="1418" w:type="dxa"/>
            <w:tcBorders>
              <w:top w:val="single" w:sz="8" w:space="0" w:color="7BA0CD"/>
              <w:bottom w:val="nil"/>
            </w:tcBorders>
            <w:shd w:val="clear" w:color="auto" w:fill="auto"/>
            <w:vAlign w:val="bottom"/>
          </w:tcPr>
          <w:p w:rsidR="00602DB1" w:rsidRPr="00184046" w:rsidRDefault="00602DB1">
            <w:pPr>
              <w:rPr>
                <w:rFonts w:ascii="Arial" w:hAnsi="Arial" w:cs="Arial"/>
                <w:sz w:val="16"/>
                <w:szCs w:val="16"/>
              </w:rPr>
            </w:pPr>
            <w:proofErr w:type="spellStart"/>
            <w:r w:rsidRPr="00184046">
              <w:rPr>
                <w:rFonts w:ascii="Arial" w:hAnsi="Arial" w:cs="Arial"/>
                <w:sz w:val="16"/>
                <w:szCs w:val="16"/>
              </w:rPr>
              <w:t>TRUenergy</w:t>
            </w:r>
            <w:proofErr w:type="spellEnd"/>
            <w:r w:rsidRPr="00184046">
              <w:rPr>
                <w:rFonts w:ascii="Arial" w:hAnsi="Arial" w:cs="Arial"/>
                <w:sz w:val="16"/>
                <w:szCs w:val="16"/>
              </w:rPr>
              <w:t xml:space="preserve"> (Vic)</w:t>
            </w:r>
          </w:p>
        </w:tc>
        <w:tc>
          <w:tcPr>
            <w:tcW w:w="1559" w:type="dxa"/>
            <w:tcBorders>
              <w:top w:val="single" w:sz="8" w:space="0" w:color="7BA0CD"/>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YWPS1</w:t>
            </w:r>
          </w:p>
        </w:tc>
        <w:tc>
          <w:tcPr>
            <w:tcW w:w="1276" w:type="dxa"/>
            <w:tcBorders>
              <w:top w:val="single" w:sz="8" w:space="0" w:color="7BA0CD"/>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single" w:sz="8" w:space="0" w:color="7BA0CD"/>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$12</w:t>
            </w:r>
            <w:r w:rsidR="00E8187A" w:rsidRPr="00184046">
              <w:rPr>
                <w:rFonts w:ascii="Arial" w:hAnsi="Arial" w:cs="Arial"/>
                <w:sz w:val="16"/>
                <w:szCs w:val="16"/>
              </w:rPr>
              <w:t> </w:t>
            </w:r>
            <w:r w:rsidRPr="00184046">
              <w:rPr>
                <w:rFonts w:ascii="Arial" w:hAnsi="Arial" w:cs="Arial"/>
                <w:sz w:val="16"/>
                <w:szCs w:val="16"/>
              </w:rPr>
              <w:t>899.00</w:t>
            </w:r>
          </w:p>
        </w:tc>
        <w:tc>
          <w:tcPr>
            <w:tcW w:w="992" w:type="dxa"/>
            <w:tcBorders>
              <w:top w:val="single" w:sz="8" w:space="0" w:color="7BA0CD"/>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0.44</w:t>
            </w:r>
          </w:p>
        </w:tc>
        <w:tc>
          <w:tcPr>
            <w:tcW w:w="1276" w:type="dxa"/>
            <w:tcBorders>
              <w:top w:val="single" w:sz="8" w:space="0" w:color="7BA0CD"/>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$5675.56</w:t>
            </w:r>
          </w:p>
        </w:tc>
      </w:tr>
      <w:tr w:rsidR="00602DB1" w:rsidRPr="00602DB1" w:rsidTr="00184046">
        <w:trPr>
          <w:trHeight w:val="211"/>
        </w:trPr>
        <w:tc>
          <w:tcPr>
            <w:tcW w:w="675" w:type="dxa"/>
            <w:tcBorders>
              <w:top w:val="nil"/>
              <w:bottom w:val="nil"/>
            </w:tcBorders>
            <w:shd w:val="clear" w:color="auto" w:fill="auto"/>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auto"/>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auto"/>
            <w:vAlign w:val="bottom"/>
          </w:tcPr>
          <w:p w:rsidR="00602DB1" w:rsidRPr="00184046" w:rsidRDefault="00602DB1">
            <w:pPr>
              <w:rPr>
                <w:rFonts w:ascii="Arial" w:hAnsi="Arial" w:cs="Arial"/>
                <w:sz w:val="16"/>
                <w:szCs w:val="16"/>
              </w:rPr>
            </w:pPr>
            <w:proofErr w:type="spellStart"/>
            <w:r w:rsidRPr="00184046">
              <w:rPr>
                <w:rFonts w:ascii="Arial" w:hAnsi="Arial" w:cs="Arial"/>
                <w:sz w:val="16"/>
                <w:szCs w:val="16"/>
              </w:rPr>
              <w:t>TRUenergy</w:t>
            </w:r>
            <w:proofErr w:type="spellEnd"/>
            <w:r w:rsidRPr="00184046">
              <w:rPr>
                <w:rFonts w:ascii="Arial" w:hAnsi="Arial" w:cs="Arial"/>
                <w:sz w:val="16"/>
                <w:szCs w:val="16"/>
              </w:rPr>
              <w:t xml:space="preserve"> (Vic)</w:t>
            </w:r>
          </w:p>
        </w:tc>
        <w:tc>
          <w:tcPr>
            <w:tcW w:w="1559"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YWPS4</w:t>
            </w:r>
          </w:p>
        </w:tc>
        <w:tc>
          <w:tcPr>
            <w:tcW w:w="1276"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$12</w:t>
            </w:r>
            <w:r w:rsidR="00E8187A" w:rsidRPr="00184046">
              <w:rPr>
                <w:rFonts w:ascii="Arial" w:hAnsi="Arial" w:cs="Arial"/>
                <w:sz w:val="16"/>
                <w:szCs w:val="16"/>
              </w:rPr>
              <w:t> </w:t>
            </w:r>
            <w:r w:rsidRPr="00184046">
              <w:rPr>
                <w:rFonts w:ascii="Arial" w:hAnsi="Arial" w:cs="Arial"/>
                <w:sz w:val="16"/>
                <w:szCs w:val="16"/>
              </w:rPr>
              <w:t>899.00</w:t>
            </w:r>
          </w:p>
        </w:tc>
        <w:tc>
          <w:tcPr>
            <w:tcW w:w="992"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0.60</w:t>
            </w:r>
          </w:p>
        </w:tc>
        <w:tc>
          <w:tcPr>
            <w:tcW w:w="1276"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$7739.40</w:t>
            </w:r>
          </w:p>
        </w:tc>
      </w:tr>
      <w:tr w:rsidR="00602DB1" w:rsidRPr="00602DB1" w:rsidTr="00184046">
        <w:trPr>
          <w:trHeight w:val="211"/>
        </w:trPr>
        <w:tc>
          <w:tcPr>
            <w:tcW w:w="675" w:type="dxa"/>
            <w:tcBorders>
              <w:top w:val="nil"/>
              <w:bottom w:val="nil"/>
            </w:tcBorders>
            <w:shd w:val="clear" w:color="auto" w:fill="auto"/>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auto"/>
            <w:vAlign w:val="bottom"/>
          </w:tcPr>
          <w:p w:rsidR="00602DB1" w:rsidRPr="00184046" w:rsidRDefault="00602DB1">
            <w:pPr>
              <w:rPr>
                <w:rFonts w:ascii="Arial" w:hAnsi="Arial" w:cs="Arial"/>
                <w:sz w:val="16"/>
                <w:szCs w:val="16"/>
              </w:rPr>
            </w:pPr>
          </w:p>
        </w:tc>
        <w:tc>
          <w:tcPr>
            <w:tcW w:w="2977" w:type="dxa"/>
            <w:gridSpan w:val="2"/>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ENOF,YWPS1,10,YWPS2,10</w:t>
            </w:r>
          </w:p>
        </w:tc>
        <w:tc>
          <w:tcPr>
            <w:tcW w:w="1276" w:type="dxa"/>
            <w:tcBorders>
              <w:top w:val="nil"/>
              <w:bottom w:val="nil"/>
            </w:tcBorders>
            <w:shd w:val="clear" w:color="auto" w:fill="auto"/>
            <w:vAlign w:val="bottom"/>
          </w:tcPr>
          <w:p w:rsidR="00602DB1" w:rsidRPr="00184046" w:rsidRDefault="00602DB1">
            <w:pPr>
              <w:rPr>
                <w:rFonts w:ascii="Arial" w:hAnsi="Arial" w:cs="Arial"/>
                <w:sz w:val="16"/>
                <w:szCs w:val="16"/>
              </w:rPr>
            </w:pPr>
          </w:p>
        </w:tc>
        <w:tc>
          <w:tcPr>
            <w:tcW w:w="1134"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$0.00</w:t>
            </w:r>
          </w:p>
        </w:tc>
        <w:tc>
          <w:tcPr>
            <w:tcW w:w="992"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17.48</w:t>
            </w:r>
          </w:p>
        </w:tc>
        <w:tc>
          <w:tcPr>
            <w:tcW w:w="1276"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$0.00</w:t>
            </w:r>
          </w:p>
        </w:tc>
      </w:tr>
      <w:tr w:rsidR="00602DB1" w:rsidRPr="00602DB1" w:rsidTr="00184046">
        <w:trPr>
          <w:trHeight w:val="233"/>
        </w:trPr>
        <w:tc>
          <w:tcPr>
            <w:tcW w:w="675" w:type="dxa"/>
            <w:tcBorders>
              <w:top w:val="nil"/>
              <w:left w:val="nil"/>
              <w:bottom w:val="nil"/>
            </w:tcBorders>
            <w:shd w:val="clear" w:color="auto" w:fill="auto"/>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auto"/>
            <w:vAlign w:val="bottom"/>
          </w:tcPr>
          <w:p w:rsidR="00602DB1" w:rsidRPr="00184046" w:rsidRDefault="00602DB1">
            <w:pPr>
              <w:rPr>
                <w:rFonts w:ascii="Arial" w:hAnsi="Arial" w:cs="Arial"/>
                <w:sz w:val="16"/>
                <w:szCs w:val="16"/>
              </w:rPr>
            </w:pPr>
          </w:p>
        </w:tc>
        <w:tc>
          <w:tcPr>
            <w:tcW w:w="2977" w:type="dxa"/>
            <w:gridSpan w:val="2"/>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ENOF,YWPS2,10,YWPS4,10</w:t>
            </w:r>
          </w:p>
        </w:tc>
        <w:tc>
          <w:tcPr>
            <w:tcW w:w="1276" w:type="dxa"/>
            <w:tcBorders>
              <w:top w:val="nil"/>
              <w:bottom w:val="nil"/>
            </w:tcBorders>
            <w:shd w:val="clear" w:color="auto" w:fill="auto"/>
            <w:vAlign w:val="bottom"/>
          </w:tcPr>
          <w:p w:rsidR="00602DB1" w:rsidRPr="00184046" w:rsidRDefault="00602DB1">
            <w:pPr>
              <w:rPr>
                <w:rFonts w:ascii="Arial" w:hAnsi="Arial" w:cs="Arial"/>
                <w:sz w:val="16"/>
                <w:szCs w:val="16"/>
              </w:rPr>
            </w:pPr>
          </w:p>
        </w:tc>
        <w:tc>
          <w:tcPr>
            <w:tcW w:w="1134"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$0.00</w:t>
            </w:r>
          </w:p>
        </w:tc>
        <w:tc>
          <w:tcPr>
            <w:tcW w:w="992"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24.03</w:t>
            </w:r>
          </w:p>
        </w:tc>
        <w:tc>
          <w:tcPr>
            <w:tcW w:w="1276" w:type="dxa"/>
            <w:tcBorders>
              <w:top w:val="nil"/>
              <w:bottom w:val="nil"/>
              <w:right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$0.00</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rsidP="00184046">
            <w:pPr>
              <w:jc w:val="right"/>
              <w:rPr>
                <w:rFonts w:ascii="Arial" w:hAnsi="Arial" w:cs="Arial"/>
                <w:b/>
                <w:bCs/>
                <w:sz w:val="16"/>
                <w:szCs w:val="16"/>
              </w:rPr>
            </w:pPr>
            <w:r w:rsidRPr="00184046">
              <w:rPr>
                <w:rFonts w:ascii="Arial" w:hAnsi="Arial" w:cs="Arial"/>
                <w:b/>
                <w:bCs/>
                <w:sz w:val="16"/>
                <w:szCs w:val="16"/>
              </w:rPr>
              <w:t>15:40</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$12</w:t>
            </w:r>
            <w:r w:rsidR="00E8187A" w:rsidRPr="00184046">
              <w:rPr>
                <w:rFonts w:ascii="Arial" w:hAnsi="Arial" w:cs="Arial"/>
                <w:sz w:val="16"/>
                <w:szCs w:val="16"/>
              </w:rPr>
              <w:t> </w:t>
            </w:r>
            <w:r w:rsidRPr="00184046">
              <w:rPr>
                <w:rFonts w:ascii="Arial" w:hAnsi="Arial" w:cs="Arial"/>
                <w:sz w:val="16"/>
                <w:szCs w:val="16"/>
              </w:rPr>
              <w:t>409.33</w:t>
            </w: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GDF Suez</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LOYYB1</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$12</w:t>
            </w:r>
            <w:r w:rsidR="00E8187A" w:rsidRPr="00184046">
              <w:rPr>
                <w:rFonts w:ascii="Arial" w:hAnsi="Arial" w:cs="Arial"/>
                <w:sz w:val="16"/>
                <w:szCs w:val="16"/>
              </w:rPr>
              <w:t> </w:t>
            </w:r>
            <w:r w:rsidRPr="00184046">
              <w:rPr>
                <w:rFonts w:ascii="Arial" w:hAnsi="Arial" w:cs="Arial"/>
                <w:sz w:val="16"/>
                <w:szCs w:val="16"/>
              </w:rPr>
              <w:t>000.00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0.52</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$6240.00</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GDF Suez</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LOYYB2</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$12</w:t>
            </w:r>
            <w:r w:rsidR="00E8187A" w:rsidRPr="00184046">
              <w:rPr>
                <w:rFonts w:ascii="Arial" w:hAnsi="Arial" w:cs="Arial"/>
                <w:sz w:val="16"/>
                <w:szCs w:val="16"/>
              </w:rPr>
              <w:t> </w:t>
            </w:r>
            <w:r w:rsidRPr="00184046">
              <w:rPr>
                <w:rFonts w:ascii="Arial" w:hAnsi="Arial" w:cs="Arial"/>
                <w:sz w:val="16"/>
                <w:szCs w:val="16"/>
              </w:rPr>
              <w:t>000.00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0.52</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$6240.00</w:t>
            </w:r>
          </w:p>
        </w:tc>
      </w:tr>
      <w:tr w:rsidR="00602DB1" w:rsidRPr="00602DB1" w:rsidTr="00184046">
        <w:trPr>
          <w:trHeight w:val="211"/>
        </w:trPr>
        <w:tc>
          <w:tcPr>
            <w:tcW w:w="675" w:type="dxa"/>
            <w:tcBorders>
              <w:top w:val="nil"/>
              <w:left w:val="nil"/>
              <w:bottom w:val="nil"/>
            </w:tcBorders>
            <w:shd w:val="clear" w:color="auto" w:fill="auto"/>
            <w:vAlign w:val="bottom"/>
          </w:tcPr>
          <w:p w:rsidR="00602DB1" w:rsidRPr="00184046" w:rsidRDefault="00602DB1" w:rsidP="00184046">
            <w:pPr>
              <w:jc w:val="right"/>
              <w:rPr>
                <w:rFonts w:ascii="Arial" w:hAnsi="Arial" w:cs="Arial"/>
                <w:b/>
                <w:bCs/>
                <w:sz w:val="16"/>
                <w:szCs w:val="16"/>
              </w:rPr>
            </w:pPr>
            <w:r w:rsidRPr="00184046">
              <w:rPr>
                <w:rFonts w:ascii="Arial" w:hAnsi="Arial" w:cs="Arial"/>
                <w:b/>
                <w:bCs/>
                <w:sz w:val="16"/>
                <w:szCs w:val="16"/>
              </w:rPr>
              <w:t>15:45</w:t>
            </w:r>
          </w:p>
        </w:tc>
        <w:tc>
          <w:tcPr>
            <w:tcW w:w="1134"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$11</w:t>
            </w:r>
            <w:r w:rsidR="00E8187A" w:rsidRPr="00184046">
              <w:rPr>
                <w:rFonts w:ascii="Arial" w:hAnsi="Arial" w:cs="Arial"/>
                <w:sz w:val="16"/>
                <w:szCs w:val="16"/>
              </w:rPr>
              <w:t> </w:t>
            </w:r>
            <w:r w:rsidRPr="00184046">
              <w:rPr>
                <w:rFonts w:ascii="Arial" w:hAnsi="Arial" w:cs="Arial"/>
                <w:sz w:val="16"/>
                <w:szCs w:val="16"/>
              </w:rPr>
              <w:t>004.50</w:t>
            </w:r>
          </w:p>
        </w:tc>
        <w:tc>
          <w:tcPr>
            <w:tcW w:w="1418"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GDF Suez</w:t>
            </w:r>
          </w:p>
        </w:tc>
        <w:tc>
          <w:tcPr>
            <w:tcW w:w="1559"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DRYCGT2</w:t>
            </w:r>
          </w:p>
        </w:tc>
        <w:tc>
          <w:tcPr>
            <w:tcW w:w="1276"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$11</w:t>
            </w:r>
            <w:r w:rsidR="00E8187A" w:rsidRPr="00184046">
              <w:rPr>
                <w:rFonts w:ascii="Arial" w:hAnsi="Arial" w:cs="Arial"/>
                <w:sz w:val="16"/>
                <w:szCs w:val="16"/>
              </w:rPr>
              <w:t> </w:t>
            </w:r>
            <w:r w:rsidRPr="00184046">
              <w:rPr>
                <w:rFonts w:ascii="Arial" w:hAnsi="Arial" w:cs="Arial"/>
                <w:sz w:val="16"/>
                <w:szCs w:val="16"/>
              </w:rPr>
              <w:t>004.50</w:t>
            </w:r>
          </w:p>
        </w:tc>
        <w:tc>
          <w:tcPr>
            <w:tcW w:w="992"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1.00</w:t>
            </w:r>
          </w:p>
        </w:tc>
        <w:tc>
          <w:tcPr>
            <w:tcW w:w="1276" w:type="dxa"/>
            <w:tcBorders>
              <w:top w:val="nil"/>
              <w:bottom w:val="nil"/>
              <w:right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$11</w:t>
            </w:r>
            <w:r w:rsidR="00E8187A" w:rsidRPr="00184046">
              <w:rPr>
                <w:rFonts w:ascii="Arial" w:hAnsi="Arial" w:cs="Arial"/>
                <w:sz w:val="16"/>
                <w:szCs w:val="16"/>
              </w:rPr>
              <w:t> </w:t>
            </w:r>
            <w:r w:rsidRPr="00184046">
              <w:rPr>
                <w:rFonts w:ascii="Arial" w:hAnsi="Arial" w:cs="Arial"/>
                <w:sz w:val="16"/>
                <w:szCs w:val="16"/>
              </w:rPr>
              <w:t>004.50</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rsidP="00184046">
            <w:pPr>
              <w:jc w:val="right"/>
              <w:rPr>
                <w:rFonts w:ascii="Arial" w:hAnsi="Arial" w:cs="Arial"/>
                <w:b/>
                <w:bCs/>
                <w:sz w:val="16"/>
                <w:szCs w:val="16"/>
              </w:rPr>
            </w:pPr>
            <w:r w:rsidRPr="00184046">
              <w:rPr>
                <w:rFonts w:ascii="Arial" w:hAnsi="Arial" w:cs="Arial"/>
                <w:b/>
                <w:bCs/>
                <w:sz w:val="16"/>
                <w:szCs w:val="16"/>
              </w:rPr>
              <w:t>15:50</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$594.02</w:t>
            </w: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Hydro Tasmania</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MEADOWBK</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$500.06</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1.19</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$595.07</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Hydro Tasmania</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POAT220</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Lower 60 sec</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$0.50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1.08</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$0.54</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Hydro Tasmania</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GORDON</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Lower 6 sec</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$0.30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3.45</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$1.04</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Hydro Tasmania</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MEADOWBK</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Lower 6 sec</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$0.30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-2.37</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-$0.71</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Hydro Tasmania</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REECE2</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Lower 5 min</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$0.27</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1.08</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$0.29</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AGL Hydro</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MCKAY1</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 xml:space="preserve">Lower </w:t>
            </w:r>
            <w:proofErr w:type="spellStart"/>
            <w:r w:rsidRPr="00184046">
              <w:rPr>
                <w:rFonts w:ascii="Arial" w:hAnsi="Arial" w:cs="Arial"/>
                <w:sz w:val="16"/>
                <w:szCs w:val="16"/>
              </w:rPr>
              <w:t>reg</w:t>
            </w:r>
            <w:proofErr w:type="spellEnd"/>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$0.20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-1.08</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-$0.22</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E8187A">
            <w:pPr>
              <w:rPr>
                <w:rFonts w:ascii="Arial" w:hAnsi="Arial" w:cs="Arial"/>
                <w:sz w:val="16"/>
                <w:szCs w:val="16"/>
              </w:rPr>
            </w:pPr>
            <w:r w:rsidRPr="00184046">
              <w:rPr>
                <w:rFonts w:ascii="Arial" w:hAnsi="Arial" w:cs="Arial"/>
                <w:sz w:val="16"/>
                <w:szCs w:val="16"/>
              </w:rPr>
              <w:t>Basslink</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T-V-MNSP1,VIC1</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$0.01</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1.08</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$0.01</w:t>
            </w:r>
          </w:p>
        </w:tc>
      </w:tr>
      <w:tr w:rsidR="00602DB1" w:rsidRPr="00602DB1" w:rsidTr="00184046">
        <w:trPr>
          <w:trHeight w:val="211"/>
        </w:trPr>
        <w:tc>
          <w:tcPr>
            <w:tcW w:w="675" w:type="dxa"/>
            <w:tcBorders>
              <w:top w:val="nil"/>
              <w:left w:val="nil"/>
              <w:bottom w:val="nil"/>
            </w:tcBorders>
            <w:shd w:val="clear" w:color="auto" w:fill="auto"/>
            <w:vAlign w:val="bottom"/>
          </w:tcPr>
          <w:p w:rsidR="00602DB1" w:rsidRPr="00184046" w:rsidRDefault="00602DB1" w:rsidP="00184046">
            <w:pPr>
              <w:jc w:val="right"/>
              <w:rPr>
                <w:rFonts w:ascii="Arial" w:hAnsi="Arial" w:cs="Arial"/>
                <w:b/>
                <w:bCs/>
                <w:sz w:val="16"/>
                <w:szCs w:val="16"/>
              </w:rPr>
            </w:pPr>
            <w:r w:rsidRPr="00184046">
              <w:rPr>
                <w:rFonts w:ascii="Arial" w:hAnsi="Arial" w:cs="Arial"/>
                <w:b/>
                <w:bCs/>
                <w:sz w:val="16"/>
                <w:szCs w:val="16"/>
              </w:rPr>
              <w:t>15:55</w:t>
            </w:r>
          </w:p>
        </w:tc>
        <w:tc>
          <w:tcPr>
            <w:tcW w:w="1134"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$110.20</w:t>
            </w:r>
          </w:p>
        </w:tc>
        <w:tc>
          <w:tcPr>
            <w:tcW w:w="1418"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GDF Suez</w:t>
            </w:r>
          </w:p>
        </w:tc>
        <w:tc>
          <w:tcPr>
            <w:tcW w:w="1559"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MINTARO</w:t>
            </w:r>
          </w:p>
        </w:tc>
        <w:tc>
          <w:tcPr>
            <w:tcW w:w="1276" w:type="dxa"/>
            <w:tcBorders>
              <w:top w:val="nil"/>
              <w:bottom w:val="nil"/>
            </w:tcBorders>
            <w:shd w:val="clear" w:color="auto" w:fill="auto"/>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$110.20</w:t>
            </w:r>
          </w:p>
        </w:tc>
        <w:tc>
          <w:tcPr>
            <w:tcW w:w="992" w:type="dxa"/>
            <w:tcBorders>
              <w:top w:val="nil"/>
              <w:bottom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1.00</w:t>
            </w:r>
          </w:p>
        </w:tc>
        <w:tc>
          <w:tcPr>
            <w:tcW w:w="1276" w:type="dxa"/>
            <w:tcBorders>
              <w:top w:val="nil"/>
              <w:bottom w:val="nil"/>
              <w:right w:val="nil"/>
            </w:tcBorders>
            <w:shd w:val="clear" w:color="auto" w:fill="auto"/>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$110.20</w:t>
            </w:r>
          </w:p>
        </w:tc>
      </w:tr>
      <w:tr w:rsidR="00602DB1" w:rsidRPr="00602DB1" w:rsidTr="00184046">
        <w:trPr>
          <w:trHeight w:val="211"/>
        </w:trPr>
        <w:tc>
          <w:tcPr>
            <w:tcW w:w="675" w:type="dxa"/>
            <w:tcBorders>
              <w:top w:val="nil"/>
              <w:left w:val="nil"/>
              <w:bottom w:val="nil"/>
            </w:tcBorders>
            <w:shd w:val="clear" w:color="auto" w:fill="DAEEF3"/>
            <w:vAlign w:val="bottom"/>
          </w:tcPr>
          <w:p w:rsidR="00602DB1" w:rsidRPr="00184046" w:rsidRDefault="00602DB1" w:rsidP="00184046">
            <w:pPr>
              <w:jc w:val="right"/>
              <w:rPr>
                <w:rFonts w:ascii="Arial" w:hAnsi="Arial" w:cs="Arial"/>
                <w:b/>
                <w:bCs/>
                <w:sz w:val="16"/>
                <w:szCs w:val="16"/>
              </w:rPr>
            </w:pPr>
            <w:r w:rsidRPr="00184046">
              <w:rPr>
                <w:rFonts w:ascii="Arial" w:hAnsi="Arial" w:cs="Arial"/>
                <w:b/>
                <w:bCs/>
                <w:sz w:val="16"/>
                <w:szCs w:val="16"/>
              </w:rPr>
              <w:t>16:00</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$62.26</w:t>
            </w: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Callide Power</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CPP_3</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$55.00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0.74</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$40.70</w:t>
            </w:r>
          </w:p>
        </w:tc>
      </w:tr>
      <w:tr w:rsidR="00602DB1" w:rsidRPr="002E44F1" w:rsidTr="00184046">
        <w:trPr>
          <w:trHeight w:val="211"/>
        </w:trPr>
        <w:tc>
          <w:tcPr>
            <w:tcW w:w="675" w:type="dxa"/>
            <w:tcBorders>
              <w:top w:val="nil"/>
              <w:left w:val="nil"/>
              <w:bottom w:val="nil"/>
            </w:tcBorders>
            <w:shd w:val="clear" w:color="auto" w:fill="DAEEF3"/>
            <w:vAlign w:val="bottom"/>
          </w:tcPr>
          <w:p w:rsidR="00602DB1" w:rsidRPr="00184046" w:rsidRDefault="00602DB1">
            <w:pPr>
              <w:rPr>
                <w:rFonts w:ascii="Arial" w:hAnsi="Arial" w:cs="Arial"/>
                <w:b/>
                <w:bCs/>
                <w:sz w:val="16"/>
                <w:szCs w:val="16"/>
              </w:rPr>
            </w:pPr>
          </w:p>
        </w:tc>
        <w:tc>
          <w:tcPr>
            <w:tcW w:w="1134" w:type="dxa"/>
            <w:tcBorders>
              <w:top w:val="nil"/>
              <w:bottom w:val="nil"/>
            </w:tcBorders>
            <w:shd w:val="clear" w:color="auto" w:fill="DAEEF3"/>
            <w:vAlign w:val="bottom"/>
          </w:tcPr>
          <w:p w:rsidR="00602DB1" w:rsidRPr="00184046" w:rsidRDefault="00602DB1">
            <w:pPr>
              <w:rPr>
                <w:rFonts w:ascii="Arial" w:hAnsi="Arial" w:cs="Arial"/>
                <w:sz w:val="16"/>
                <w:szCs w:val="16"/>
              </w:rPr>
            </w:pPr>
          </w:p>
        </w:tc>
        <w:tc>
          <w:tcPr>
            <w:tcW w:w="1418"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Callide Power</w:t>
            </w:r>
          </w:p>
        </w:tc>
        <w:tc>
          <w:tcPr>
            <w:tcW w:w="1559"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CPP_4</w:t>
            </w:r>
          </w:p>
        </w:tc>
        <w:tc>
          <w:tcPr>
            <w:tcW w:w="1276" w:type="dxa"/>
            <w:tcBorders>
              <w:top w:val="nil"/>
              <w:bottom w:val="nil"/>
            </w:tcBorders>
            <w:shd w:val="clear" w:color="auto" w:fill="DAEEF3"/>
            <w:vAlign w:val="bottom"/>
          </w:tcPr>
          <w:p w:rsidR="00602DB1" w:rsidRPr="00184046" w:rsidRDefault="00602DB1">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$55.00</w:t>
            </w:r>
          </w:p>
        </w:tc>
        <w:tc>
          <w:tcPr>
            <w:tcW w:w="992" w:type="dxa"/>
            <w:tcBorders>
              <w:top w:val="nil"/>
              <w:bottom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0.39</w:t>
            </w:r>
          </w:p>
        </w:tc>
        <w:tc>
          <w:tcPr>
            <w:tcW w:w="1276" w:type="dxa"/>
            <w:tcBorders>
              <w:top w:val="nil"/>
              <w:bottom w:val="nil"/>
              <w:right w:val="nil"/>
            </w:tcBorders>
            <w:shd w:val="clear" w:color="auto" w:fill="DAEEF3"/>
            <w:vAlign w:val="bottom"/>
          </w:tcPr>
          <w:p w:rsidR="00602DB1" w:rsidRPr="00184046" w:rsidRDefault="00602DB1" w:rsidP="00184046">
            <w:pPr>
              <w:jc w:val="right"/>
              <w:rPr>
                <w:rFonts w:ascii="Arial" w:hAnsi="Arial" w:cs="Arial"/>
                <w:sz w:val="16"/>
                <w:szCs w:val="16"/>
              </w:rPr>
            </w:pPr>
            <w:r w:rsidRPr="00184046">
              <w:rPr>
                <w:rFonts w:ascii="Arial" w:hAnsi="Arial" w:cs="Arial"/>
                <w:sz w:val="16"/>
                <w:szCs w:val="16"/>
              </w:rPr>
              <w:t>$21.45</w:t>
            </w:r>
          </w:p>
        </w:tc>
      </w:tr>
      <w:tr w:rsidR="00CF4114" w:rsidRPr="002E44F1" w:rsidTr="00184046">
        <w:trPr>
          <w:trHeight w:val="211"/>
        </w:trPr>
        <w:tc>
          <w:tcPr>
            <w:tcW w:w="1809" w:type="dxa"/>
            <w:gridSpan w:val="2"/>
            <w:tcBorders>
              <w:bottom w:val="single" w:sz="8" w:space="0" w:color="7BA0CD"/>
            </w:tcBorders>
            <w:shd w:val="clear" w:color="auto" w:fill="FFFFFF"/>
            <w:vAlign w:val="center"/>
          </w:tcPr>
          <w:p w:rsidR="00221515" w:rsidRPr="00184046" w:rsidRDefault="00221515" w:rsidP="00184046">
            <w:pPr>
              <w:jc w:val="center"/>
              <w:rPr>
                <w:rFonts w:ascii="Arial" w:hAnsi="Arial" w:cs="Arial"/>
                <w:b/>
                <w:bCs/>
                <w:sz w:val="16"/>
                <w:szCs w:val="16"/>
              </w:rPr>
            </w:pPr>
            <w:r w:rsidRPr="00184046">
              <w:rPr>
                <w:rFonts w:ascii="Arial" w:hAnsi="Arial" w:cs="Arial"/>
                <w:b/>
                <w:bCs/>
                <w:sz w:val="16"/>
                <w:szCs w:val="16"/>
              </w:rPr>
              <w:t>Spot Price</w:t>
            </w:r>
          </w:p>
        </w:tc>
        <w:tc>
          <w:tcPr>
            <w:tcW w:w="1418" w:type="dxa"/>
            <w:tcBorders>
              <w:bottom w:val="single" w:sz="8" w:space="0" w:color="7BA0CD"/>
            </w:tcBorders>
            <w:shd w:val="clear" w:color="auto" w:fill="FFFFFF"/>
            <w:vAlign w:val="center"/>
          </w:tcPr>
          <w:p w:rsidR="00221515" w:rsidRPr="00184046" w:rsidRDefault="00221515" w:rsidP="00184046">
            <w:pPr>
              <w:jc w:val="center"/>
              <w:rPr>
                <w:rFonts w:ascii="Arial" w:hAnsi="Arial" w:cs="Arial"/>
                <w:b/>
                <w:sz w:val="16"/>
                <w:szCs w:val="16"/>
              </w:rPr>
            </w:pPr>
            <w:r w:rsidRPr="00184046">
              <w:rPr>
                <w:rFonts w:ascii="Arial" w:hAnsi="Arial" w:cs="Arial"/>
                <w:b/>
                <w:sz w:val="16"/>
                <w:szCs w:val="16"/>
              </w:rPr>
              <w:t>$</w:t>
            </w:r>
            <w:r w:rsidR="00E8187A" w:rsidRPr="00184046">
              <w:rPr>
                <w:rFonts w:ascii="Arial" w:hAnsi="Arial" w:cs="Arial"/>
                <w:b/>
                <w:sz w:val="16"/>
                <w:szCs w:val="16"/>
              </w:rPr>
              <w:t>6213</w:t>
            </w:r>
            <w:r w:rsidRPr="00184046">
              <w:rPr>
                <w:rFonts w:ascii="Arial" w:hAnsi="Arial" w:cs="Arial"/>
                <w:b/>
                <w:sz w:val="16"/>
                <w:szCs w:val="16"/>
              </w:rPr>
              <w:t>/MWh</w:t>
            </w:r>
          </w:p>
        </w:tc>
        <w:tc>
          <w:tcPr>
            <w:tcW w:w="1559" w:type="dxa"/>
            <w:tcBorders>
              <w:bottom w:val="single" w:sz="8" w:space="0" w:color="7BA0CD"/>
            </w:tcBorders>
            <w:shd w:val="clear" w:color="auto" w:fill="FFFFFF"/>
            <w:vAlign w:val="center"/>
          </w:tcPr>
          <w:p w:rsidR="00221515" w:rsidRPr="00184046" w:rsidRDefault="00221515" w:rsidP="00184046">
            <w:pPr>
              <w:jc w:val="center"/>
              <w:rPr>
                <w:rFonts w:ascii="Arial" w:hAnsi="Arial" w:cs="Arial"/>
                <w:b/>
                <w:sz w:val="16"/>
                <w:szCs w:val="16"/>
              </w:rPr>
            </w:pPr>
          </w:p>
        </w:tc>
        <w:tc>
          <w:tcPr>
            <w:tcW w:w="1276" w:type="dxa"/>
            <w:tcBorders>
              <w:bottom w:val="single" w:sz="8" w:space="0" w:color="7BA0CD"/>
            </w:tcBorders>
            <w:shd w:val="clear" w:color="auto" w:fill="FFFFFF"/>
            <w:vAlign w:val="center"/>
          </w:tcPr>
          <w:p w:rsidR="00221515" w:rsidRPr="00184046" w:rsidRDefault="00221515" w:rsidP="00184046">
            <w:pPr>
              <w:jc w:val="center"/>
              <w:rPr>
                <w:rFonts w:ascii="Arial" w:hAnsi="Arial" w:cs="Arial"/>
                <w:b/>
                <w:sz w:val="16"/>
                <w:szCs w:val="16"/>
              </w:rPr>
            </w:pPr>
          </w:p>
        </w:tc>
        <w:tc>
          <w:tcPr>
            <w:tcW w:w="1134" w:type="dxa"/>
            <w:tcBorders>
              <w:bottom w:val="single" w:sz="8" w:space="0" w:color="7BA0CD"/>
            </w:tcBorders>
            <w:shd w:val="clear" w:color="auto" w:fill="FFFFFF"/>
            <w:vAlign w:val="center"/>
          </w:tcPr>
          <w:p w:rsidR="00221515" w:rsidRPr="00184046" w:rsidRDefault="00221515" w:rsidP="00184046">
            <w:pPr>
              <w:jc w:val="center"/>
              <w:rPr>
                <w:rFonts w:ascii="Arial" w:hAnsi="Arial" w:cs="Arial"/>
                <w:b/>
                <w:sz w:val="16"/>
                <w:szCs w:val="16"/>
              </w:rPr>
            </w:pPr>
          </w:p>
        </w:tc>
        <w:tc>
          <w:tcPr>
            <w:tcW w:w="992" w:type="dxa"/>
            <w:tcBorders>
              <w:bottom w:val="single" w:sz="8" w:space="0" w:color="7BA0CD"/>
            </w:tcBorders>
            <w:shd w:val="clear" w:color="auto" w:fill="FFFFFF"/>
            <w:vAlign w:val="center"/>
          </w:tcPr>
          <w:p w:rsidR="00221515" w:rsidRPr="00184046" w:rsidRDefault="00221515" w:rsidP="00184046">
            <w:pPr>
              <w:jc w:val="center"/>
              <w:rPr>
                <w:rFonts w:ascii="Arial" w:hAnsi="Arial" w:cs="Arial"/>
                <w:b/>
                <w:sz w:val="16"/>
                <w:szCs w:val="16"/>
              </w:rPr>
            </w:pPr>
          </w:p>
        </w:tc>
        <w:tc>
          <w:tcPr>
            <w:tcW w:w="1276" w:type="dxa"/>
            <w:tcBorders>
              <w:bottom w:val="single" w:sz="8" w:space="0" w:color="7BA0CD"/>
            </w:tcBorders>
            <w:shd w:val="clear" w:color="auto" w:fill="FFFFFF"/>
            <w:vAlign w:val="center"/>
          </w:tcPr>
          <w:p w:rsidR="00221515" w:rsidRPr="00184046" w:rsidRDefault="00221515" w:rsidP="00184046">
            <w:pPr>
              <w:jc w:val="center"/>
              <w:rPr>
                <w:rFonts w:ascii="Arial" w:hAnsi="Arial" w:cs="Arial"/>
                <w:b/>
                <w:sz w:val="16"/>
                <w:szCs w:val="16"/>
              </w:rPr>
            </w:pPr>
          </w:p>
        </w:tc>
      </w:tr>
    </w:tbl>
    <w:p w:rsidR="00524F79" w:rsidRPr="00E8187A" w:rsidRDefault="00E8187A" w:rsidP="00E8187A">
      <w:pPr>
        <w:spacing w:after="120"/>
        <w:outlineLvl w:val="0"/>
        <w:rPr>
          <w:sz w:val="16"/>
        </w:rPr>
      </w:pPr>
      <w:r w:rsidRPr="00E8187A">
        <w:rPr>
          <w:sz w:val="16"/>
        </w:rPr>
        <w:t>* Price capped at the price cap of $13 100/MWh</w:t>
      </w:r>
    </w:p>
    <w:p w:rsidR="00CF4114" w:rsidRPr="00CF4114" w:rsidRDefault="00E8187A" w:rsidP="00CF4114">
      <w:pPr>
        <w:pStyle w:val="AERtabletitle"/>
      </w:pPr>
      <w:r>
        <w:t>Victoria</w:t>
      </w:r>
      <w:r w:rsidR="00CF4114" w:rsidRPr="00CF4114">
        <w:t xml:space="preserve"> – 4 pm</w:t>
      </w:r>
    </w:p>
    <w:tbl>
      <w:tblPr>
        <w:tblW w:w="9464" w:type="dxa"/>
        <w:tblBorders>
          <w:top w:val="single" w:sz="8" w:space="0" w:color="7BA0CD"/>
          <w:bottom w:val="single" w:sz="8" w:space="0" w:color="7BA0CD"/>
        </w:tblBorders>
        <w:tblLayout w:type="fixed"/>
        <w:tblLook w:val="04A0" w:firstRow="1" w:lastRow="0" w:firstColumn="1" w:lastColumn="0" w:noHBand="0" w:noVBand="1"/>
      </w:tblPr>
      <w:tblGrid>
        <w:gridCol w:w="675"/>
        <w:gridCol w:w="1134"/>
        <w:gridCol w:w="1418"/>
        <w:gridCol w:w="1560"/>
        <w:gridCol w:w="1276"/>
        <w:gridCol w:w="1134"/>
        <w:gridCol w:w="991"/>
        <w:gridCol w:w="1276"/>
      </w:tblGrid>
      <w:tr w:rsidR="00CF575F" w:rsidRPr="00665719" w:rsidTr="00184046">
        <w:trPr>
          <w:trHeight w:val="190"/>
        </w:trPr>
        <w:tc>
          <w:tcPr>
            <w:tcW w:w="675" w:type="dxa"/>
            <w:tcBorders>
              <w:top w:val="single" w:sz="8" w:space="0" w:color="7BA0CD"/>
              <w:left w:val="single" w:sz="8" w:space="0" w:color="7BA0CD"/>
              <w:bottom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Time</w:t>
            </w:r>
          </w:p>
        </w:tc>
        <w:tc>
          <w:tcPr>
            <w:tcW w:w="1134" w:type="dxa"/>
            <w:tcBorders>
              <w:top w:val="single" w:sz="8" w:space="0" w:color="7BA0CD"/>
              <w:bottom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Dispatch Price</w:t>
            </w:r>
          </w:p>
        </w:tc>
        <w:tc>
          <w:tcPr>
            <w:tcW w:w="1418" w:type="dxa"/>
            <w:tcBorders>
              <w:top w:val="single" w:sz="8" w:space="0" w:color="7BA0CD"/>
              <w:bottom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Participant</w:t>
            </w:r>
          </w:p>
        </w:tc>
        <w:tc>
          <w:tcPr>
            <w:tcW w:w="1560" w:type="dxa"/>
            <w:tcBorders>
              <w:top w:val="single" w:sz="8" w:space="0" w:color="7BA0CD"/>
              <w:bottom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Unit</w:t>
            </w:r>
          </w:p>
        </w:tc>
        <w:tc>
          <w:tcPr>
            <w:tcW w:w="1276" w:type="dxa"/>
            <w:tcBorders>
              <w:top w:val="single" w:sz="8" w:space="0" w:color="7BA0CD"/>
              <w:bottom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Service</w:t>
            </w:r>
          </w:p>
        </w:tc>
        <w:tc>
          <w:tcPr>
            <w:tcW w:w="1134" w:type="dxa"/>
            <w:tcBorders>
              <w:top w:val="single" w:sz="8" w:space="0" w:color="7BA0CD"/>
              <w:bottom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Offer price</w:t>
            </w:r>
          </w:p>
        </w:tc>
        <w:tc>
          <w:tcPr>
            <w:tcW w:w="991" w:type="dxa"/>
            <w:tcBorders>
              <w:top w:val="single" w:sz="8" w:space="0" w:color="7BA0CD"/>
              <w:bottom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Marginal Change</w:t>
            </w:r>
          </w:p>
        </w:tc>
        <w:tc>
          <w:tcPr>
            <w:tcW w:w="1276" w:type="dxa"/>
            <w:tcBorders>
              <w:top w:val="single" w:sz="8" w:space="0" w:color="7BA0CD"/>
              <w:bottom w:val="single" w:sz="8" w:space="0" w:color="7BA0CD"/>
              <w:right w:val="single" w:sz="8" w:space="0" w:color="7BA0CD"/>
            </w:tcBorders>
            <w:shd w:val="clear" w:color="auto" w:fill="4F81BD"/>
          </w:tcPr>
          <w:p w:rsidR="00CF575F" w:rsidRPr="00665719" w:rsidRDefault="00CF575F" w:rsidP="00184046">
            <w:pPr>
              <w:jc w:val="center"/>
              <w:rPr>
                <w:rFonts w:ascii="Arial" w:hAnsi="Arial" w:cs="Arial"/>
                <w:bCs/>
                <w:color w:val="FFFFFF"/>
                <w:sz w:val="16"/>
                <w:szCs w:val="16"/>
              </w:rPr>
            </w:pPr>
            <w:r w:rsidRPr="00665719">
              <w:rPr>
                <w:rFonts w:ascii="Arial" w:hAnsi="Arial" w:cs="Arial"/>
                <w:bCs/>
                <w:color w:val="FFFFFF"/>
                <w:sz w:val="16"/>
                <w:szCs w:val="16"/>
              </w:rPr>
              <w:t>Contribution</w:t>
            </w:r>
          </w:p>
        </w:tc>
      </w:tr>
      <w:tr w:rsidR="00CF575F" w:rsidRPr="00602DB1" w:rsidTr="00184046">
        <w:trPr>
          <w:trHeight w:val="211"/>
        </w:trPr>
        <w:tc>
          <w:tcPr>
            <w:tcW w:w="675" w:type="dxa"/>
            <w:tcBorders>
              <w:top w:val="single" w:sz="8" w:space="0" w:color="7BA0CD"/>
              <w:bottom w:val="nil"/>
              <w:right w:val="nil"/>
            </w:tcBorders>
            <w:shd w:val="clear" w:color="auto" w:fill="auto"/>
            <w:vAlign w:val="bottom"/>
          </w:tcPr>
          <w:p w:rsidR="00CF575F" w:rsidRPr="00184046" w:rsidRDefault="00CF575F" w:rsidP="00184046">
            <w:pPr>
              <w:jc w:val="right"/>
              <w:rPr>
                <w:rFonts w:ascii="Arial" w:hAnsi="Arial" w:cs="Arial"/>
                <w:b/>
                <w:bCs/>
                <w:sz w:val="16"/>
                <w:szCs w:val="16"/>
              </w:rPr>
            </w:pPr>
            <w:r w:rsidRPr="00184046">
              <w:rPr>
                <w:rFonts w:ascii="Arial" w:hAnsi="Arial" w:cs="Arial"/>
                <w:b/>
                <w:bCs/>
                <w:sz w:val="16"/>
                <w:szCs w:val="16"/>
              </w:rPr>
              <w:t>15:35</w:t>
            </w:r>
          </w:p>
        </w:tc>
        <w:tc>
          <w:tcPr>
            <w:tcW w:w="1134" w:type="dxa"/>
            <w:tcBorders>
              <w:top w:val="single" w:sz="8" w:space="0" w:color="7BA0CD"/>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$12 899.00</w:t>
            </w:r>
          </w:p>
        </w:tc>
        <w:tc>
          <w:tcPr>
            <w:tcW w:w="1418" w:type="dxa"/>
            <w:tcBorders>
              <w:top w:val="single" w:sz="8" w:space="0" w:color="7BA0CD"/>
              <w:left w:val="nil"/>
              <w:bottom w:val="nil"/>
              <w:right w:val="nil"/>
            </w:tcBorders>
            <w:shd w:val="clear" w:color="auto" w:fill="auto"/>
            <w:vAlign w:val="bottom"/>
          </w:tcPr>
          <w:p w:rsidR="00CF575F" w:rsidRPr="00184046" w:rsidRDefault="00CF575F">
            <w:pPr>
              <w:rPr>
                <w:rFonts w:ascii="Arial" w:hAnsi="Arial" w:cs="Arial"/>
                <w:sz w:val="16"/>
                <w:szCs w:val="16"/>
              </w:rPr>
            </w:pPr>
            <w:proofErr w:type="spellStart"/>
            <w:r w:rsidRPr="00184046">
              <w:rPr>
                <w:rFonts w:ascii="Arial" w:hAnsi="Arial" w:cs="Arial"/>
                <w:sz w:val="16"/>
                <w:szCs w:val="16"/>
              </w:rPr>
              <w:t>TRUenergy</w:t>
            </w:r>
            <w:proofErr w:type="spellEnd"/>
            <w:r w:rsidRPr="00184046">
              <w:rPr>
                <w:rFonts w:ascii="Arial" w:hAnsi="Arial" w:cs="Arial"/>
                <w:sz w:val="16"/>
                <w:szCs w:val="16"/>
              </w:rPr>
              <w:t xml:space="preserve"> (Vic)</w:t>
            </w:r>
          </w:p>
        </w:tc>
        <w:tc>
          <w:tcPr>
            <w:tcW w:w="1560" w:type="dxa"/>
            <w:tcBorders>
              <w:top w:val="single" w:sz="8" w:space="0" w:color="7BA0CD"/>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YWPS1</w:t>
            </w:r>
          </w:p>
        </w:tc>
        <w:tc>
          <w:tcPr>
            <w:tcW w:w="1276" w:type="dxa"/>
            <w:tcBorders>
              <w:top w:val="single" w:sz="8" w:space="0" w:color="7BA0CD"/>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single" w:sz="8" w:space="0" w:color="7BA0CD"/>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$12 899.00</w:t>
            </w:r>
          </w:p>
        </w:tc>
        <w:tc>
          <w:tcPr>
            <w:tcW w:w="991" w:type="dxa"/>
            <w:tcBorders>
              <w:top w:val="single" w:sz="8" w:space="0" w:color="7BA0CD"/>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0.42</w:t>
            </w:r>
          </w:p>
        </w:tc>
        <w:tc>
          <w:tcPr>
            <w:tcW w:w="1276" w:type="dxa"/>
            <w:tcBorders>
              <w:top w:val="single" w:sz="8" w:space="0" w:color="7BA0CD"/>
              <w:left w:val="nil"/>
              <w:bottom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$5417.58</w:t>
            </w:r>
          </w:p>
        </w:tc>
      </w:tr>
      <w:tr w:rsidR="00CF575F" w:rsidRPr="00602DB1" w:rsidTr="00184046">
        <w:trPr>
          <w:trHeight w:val="211"/>
        </w:trPr>
        <w:tc>
          <w:tcPr>
            <w:tcW w:w="675" w:type="dxa"/>
            <w:tcBorders>
              <w:top w:val="nil"/>
              <w:bottom w:val="nil"/>
              <w:right w:val="nil"/>
            </w:tcBorders>
            <w:shd w:val="clear" w:color="auto" w:fill="auto"/>
            <w:vAlign w:val="bottom"/>
          </w:tcPr>
          <w:p w:rsidR="00CF575F" w:rsidRPr="00184046" w:rsidRDefault="00CF575F">
            <w:pPr>
              <w:rPr>
                <w:rFonts w:ascii="Arial" w:hAnsi="Arial" w:cs="Arial"/>
                <w:b/>
                <w:bCs/>
                <w:sz w:val="16"/>
                <w:szCs w:val="16"/>
              </w:rPr>
            </w:pPr>
          </w:p>
        </w:tc>
        <w:tc>
          <w:tcPr>
            <w:tcW w:w="1134"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p>
        </w:tc>
        <w:tc>
          <w:tcPr>
            <w:tcW w:w="1418"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proofErr w:type="spellStart"/>
            <w:r w:rsidRPr="00184046">
              <w:rPr>
                <w:rFonts w:ascii="Arial" w:hAnsi="Arial" w:cs="Arial"/>
                <w:sz w:val="16"/>
                <w:szCs w:val="16"/>
              </w:rPr>
              <w:t>TRUenergy</w:t>
            </w:r>
            <w:proofErr w:type="spellEnd"/>
            <w:r w:rsidRPr="00184046">
              <w:rPr>
                <w:rFonts w:ascii="Arial" w:hAnsi="Arial" w:cs="Arial"/>
                <w:sz w:val="16"/>
                <w:szCs w:val="16"/>
              </w:rPr>
              <w:t xml:space="preserve"> (Vic)</w:t>
            </w:r>
          </w:p>
        </w:tc>
        <w:tc>
          <w:tcPr>
            <w:tcW w:w="1560"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YWPS4</w:t>
            </w:r>
          </w:p>
        </w:tc>
        <w:tc>
          <w:tcPr>
            <w:tcW w:w="1276"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$12 899.00</w:t>
            </w:r>
          </w:p>
        </w:tc>
        <w:tc>
          <w:tcPr>
            <w:tcW w:w="991"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0.58</w:t>
            </w:r>
          </w:p>
        </w:tc>
        <w:tc>
          <w:tcPr>
            <w:tcW w:w="1276" w:type="dxa"/>
            <w:tcBorders>
              <w:top w:val="nil"/>
              <w:left w:val="nil"/>
              <w:bottom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$7481.42</w:t>
            </w:r>
          </w:p>
        </w:tc>
      </w:tr>
      <w:tr w:rsidR="00CF575F" w:rsidRPr="00602DB1" w:rsidTr="00184046">
        <w:trPr>
          <w:trHeight w:val="211"/>
        </w:trPr>
        <w:tc>
          <w:tcPr>
            <w:tcW w:w="675" w:type="dxa"/>
            <w:tcBorders>
              <w:top w:val="nil"/>
              <w:bottom w:val="nil"/>
              <w:right w:val="nil"/>
            </w:tcBorders>
            <w:shd w:val="clear" w:color="auto" w:fill="auto"/>
            <w:vAlign w:val="bottom"/>
          </w:tcPr>
          <w:p w:rsidR="00CF575F" w:rsidRPr="00184046" w:rsidRDefault="00CF575F">
            <w:pPr>
              <w:rPr>
                <w:rFonts w:ascii="Arial" w:hAnsi="Arial" w:cs="Arial"/>
                <w:b/>
                <w:bCs/>
                <w:sz w:val="16"/>
                <w:szCs w:val="16"/>
              </w:rPr>
            </w:pPr>
          </w:p>
        </w:tc>
        <w:tc>
          <w:tcPr>
            <w:tcW w:w="1134"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p>
        </w:tc>
        <w:tc>
          <w:tcPr>
            <w:tcW w:w="2978" w:type="dxa"/>
            <w:gridSpan w:val="2"/>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ENOF,YWPS1,10,YWPS2,10</w:t>
            </w:r>
          </w:p>
        </w:tc>
        <w:tc>
          <w:tcPr>
            <w:tcW w:w="1276"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p>
        </w:tc>
        <w:tc>
          <w:tcPr>
            <w:tcW w:w="1134"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$0.00</w:t>
            </w:r>
          </w:p>
        </w:tc>
        <w:tc>
          <w:tcPr>
            <w:tcW w:w="991"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16.84</w:t>
            </w:r>
          </w:p>
        </w:tc>
        <w:tc>
          <w:tcPr>
            <w:tcW w:w="1276" w:type="dxa"/>
            <w:tcBorders>
              <w:top w:val="nil"/>
              <w:left w:val="nil"/>
              <w:bottom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$0.00</w:t>
            </w:r>
          </w:p>
        </w:tc>
      </w:tr>
      <w:tr w:rsidR="00CF575F" w:rsidRPr="00602DB1" w:rsidTr="00184046">
        <w:trPr>
          <w:trHeight w:val="211"/>
        </w:trPr>
        <w:tc>
          <w:tcPr>
            <w:tcW w:w="675" w:type="dxa"/>
            <w:tcBorders>
              <w:top w:val="nil"/>
              <w:left w:val="nil"/>
              <w:bottom w:val="nil"/>
              <w:right w:val="nil"/>
            </w:tcBorders>
            <w:shd w:val="clear" w:color="auto" w:fill="auto"/>
            <w:vAlign w:val="bottom"/>
          </w:tcPr>
          <w:p w:rsidR="00CF575F" w:rsidRPr="00184046" w:rsidRDefault="00CF575F">
            <w:pPr>
              <w:rPr>
                <w:rFonts w:ascii="Arial" w:hAnsi="Arial" w:cs="Arial"/>
                <w:b/>
                <w:bCs/>
                <w:sz w:val="16"/>
                <w:szCs w:val="16"/>
              </w:rPr>
            </w:pPr>
          </w:p>
        </w:tc>
        <w:tc>
          <w:tcPr>
            <w:tcW w:w="1134"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p>
        </w:tc>
        <w:tc>
          <w:tcPr>
            <w:tcW w:w="2978" w:type="dxa"/>
            <w:gridSpan w:val="2"/>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ENOF,YWPS2,10,YWPS4,10</w:t>
            </w:r>
          </w:p>
        </w:tc>
        <w:tc>
          <w:tcPr>
            <w:tcW w:w="1276"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p>
        </w:tc>
        <w:tc>
          <w:tcPr>
            <w:tcW w:w="1134"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$0.00</w:t>
            </w:r>
          </w:p>
        </w:tc>
        <w:tc>
          <w:tcPr>
            <w:tcW w:w="991"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23.16</w:t>
            </w:r>
          </w:p>
        </w:tc>
        <w:tc>
          <w:tcPr>
            <w:tcW w:w="1276"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$0.00</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rsidP="00184046">
            <w:pPr>
              <w:jc w:val="right"/>
              <w:rPr>
                <w:rFonts w:ascii="Arial" w:hAnsi="Arial" w:cs="Arial"/>
                <w:b/>
                <w:bCs/>
                <w:sz w:val="16"/>
                <w:szCs w:val="16"/>
              </w:rPr>
            </w:pPr>
            <w:r w:rsidRPr="00184046">
              <w:rPr>
                <w:rFonts w:ascii="Arial" w:hAnsi="Arial" w:cs="Arial"/>
                <w:b/>
                <w:bCs/>
                <w:sz w:val="16"/>
                <w:szCs w:val="16"/>
              </w:rPr>
              <w:t>15:40</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$12 000.00</w:t>
            </w: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GDF Suez</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LOYYB1</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$12 000.00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0.50</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$6000.00</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GDF Suez</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LOYYB2</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$12 000.00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0.50</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$6000.00</w:t>
            </w:r>
          </w:p>
        </w:tc>
      </w:tr>
      <w:tr w:rsidR="00CF575F" w:rsidRPr="00602DB1" w:rsidTr="00184046">
        <w:trPr>
          <w:trHeight w:val="211"/>
        </w:trPr>
        <w:tc>
          <w:tcPr>
            <w:tcW w:w="675"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b/>
                <w:bCs/>
                <w:sz w:val="16"/>
                <w:szCs w:val="16"/>
              </w:rPr>
            </w:pPr>
            <w:r w:rsidRPr="00184046">
              <w:rPr>
                <w:rFonts w:ascii="Arial" w:hAnsi="Arial" w:cs="Arial"/>
                <w:b/>
                <w:bCs/>
                <w:sz w:val="16"/>
                <w:szCs w:val="16"/>
              </w:rPr>
              <w:t>15:45</w:t>
            </w:r>
          </w:p>
        </w:tc>
        <w:tc>
          <w:tcPr>
            <w:tcW w:w="1134"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$10 554.07</w:t>
            </w:r>
          </w:p>
        </w:tc>
        <w:tc>
          <w:tcPr>
            <w:tcW w:w="1418"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GDF Suez</w:t>
            </w:r>
          </w:p>
        </w:tc>
        <w:tc>
          <w:tcPr>
            <w:tcW w:w="1560"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DRYCGT2</w:t>
            </w:r>
          </w:p>
        </w:tc>
        <w:tc>
          <w:tcPr>
            <w:tcW w:w="1276"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$11 004.50</w:t>
            </w:r>
          </w:p>
        </w:tc>
        <w:tc>
          <w:tcPr>
            <w:tcW w:w="991"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0.96</w:t>
            </w:r>
          </w:p>
        </w:tc>
        <w:tc>
          <w:tcPr>
            <w:tcW w:w="1276"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$10 564.32</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rsidP="00184046">
            <w:pPr>
              <w:jc w:val="right"/>
              <w:rPr>
                <w:rFonts w:ascii="Arial" w:hAnsi="Arial" w:cs="Arial"/>
                <w:b/>
                <w:bCs/>
                <w:sz w:val="16"/>
                <w:szCs w:val="16"/>
              </w:rPr>
            </w:pPr>
            <w:r w:rsidRPr="00184046">
              <w:rPr>
                <w:rFonts w:ascii="Arial" w:hAnsi="Arial" w:cs="Arial"/>
                <w:b/>
                <w:bCs/>
                <w:sz w:val="16"/>
                <w:szCs w:val="16"/>
              </w:rPr>
              <w:t>15:50</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$567.65</w:t>
            </w: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Hydro Tasmania</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MEADOWBK</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$500.06</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1.13</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$565.07</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Hydro Tasmania</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POAT220</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Lower 60 sec</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$0.50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1.03</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$0.52</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Hydro Tasmania</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GORDON</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Lower 6 sec</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$0.30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3.30</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$0.99</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Hydro Tasmania</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MEADOWBK</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Lower 6 sec</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$0.30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-2.27</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-$0.68</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Hydro Tasmania</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REECE2</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Lower 5 min</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$0.27</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1.03</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$0.28</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AGL Hydro</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MCKAY1</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 xml:space="preserve">Lower </w:t>
            </w:r>
            <w:proofErr w:type="spellStart"/>
            <w:r w:rsidRPr="00184046">
              <w:rPr>
                <w:rFonts w:ascii="Arial" w:hAnsi="Arial" w:cs="Arial"/>
                <w:sz w:val="16"/>
                <w:szCs w:val="16"/>
              </w:rPr>
              <w:t>reg</w:t>
            </w:r>
            <w:proofErr w:type="spellEnd"/>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$0.20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-1.03</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-$0.21</w:t>
            </w:r>
          </w:p>
        </w:tc>
      </w:tr>
      <w:tr w:rsidR="00CF575F" w:rsidRPr="00602DB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Basslink</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T-V-MNSP1,VIC1</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$0.01</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1.03</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$0.01</w:t>
            </w:r>
          </w:p>
        </w:tc>
      </w:tr>
      <w:tr w:rsidR="00CF575F" w:rsidRPr="00602DB1" w:rsidTr="00184046">
        <w:trPr>
          <w:trHeight w:val="211"/>
        </w:trPr>
        <w:tc>
          <w:tcPr>
            <w:tcW w:w="675"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b/>
                <w:bCs/>
                <w:sz w:val="16"/>
                <w:szCs w:val="16"/>
              </w:rPr>
            </w:pPr>
            <w:r w:rsidRPr="00184046">
              <w:rPr>
                <w:rFonts w:ascii="Arial" w:hAnsi="Arial" w:cs="Arial"/>
                <w:b/>
                <w:bCs/>
                <w:sz w:val="16"/>
                <w:szCs w:val="16"/>
              </w:rPr>
              <w:t>15:55</w:t>
            </w:r>
          </w:p>
        </w:tc>
        <w:tc>
          <w:tcPr>
            <w:tcW w:w="1134"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$105.25</w:t>
            </w:r>
          </w:p>
        </w:tc>
        <w:tc>
          <w:tcPr>
            <w:tcW w:w="1418"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GDF Suez</w:t>
            </w:r>
          </w:p>
        </w:tc>
        <w:tc>
          <w:tcPr>
            <w:tcW w:w="1560"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MINTARO</w:t>
            </w:r>
          </w:p>
        </w:tc>
        <w:tc>
          <w:tcPr>
            <w:tcW w:w="1276" w:type="dxa"/>
            <w:tcBorders>
              <w:top w:val="nil"/>
              <w:left w:val="nil"/>
              <w:bottom w:val="nil"/>
              <w:right w:val="nil"/>
            </w:tcBorders>
            <w:shd w:val="clear" w:color="auto" w:fill="auto"/>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$110.20</w:t>
            </w:r>
          </w:p>
        </w:tc>
        <w:tc>
          <w:tcPr>
            <w:tcW w:w="991"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0.96</w:t>
            </w:r>
          </w:p>
        </w:tc>
        <w:tc>
          <w:tcPr>
            <w:tcW w:w="1276" w:type="dxa"/>
            <w:tcBorders>
              <w:top w:val="nil"/>
              <w:left w:val="nil"/>
              <w:bottom w:val="nil"/>
              <w:right w:val="nil"/>
            </w:tcBorders>
            <w:shd w:val="clear" w:color="auto" w:fill="auto"/>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$105.79</w:t>
            </w:r>
          </w:p>
        </w:tc>
      </w:tr>
      <w:tr w:rsidR="00CF575F" w:rsidRPr="002E44F1" w:rsidTr="00184046">
        <w:trPr>
          <w:trHeight w:val="211"/>
        </w:trPr>
        <w:tc>
          <w:tcPr>
            <w:tcW w:w="675" w:type="dxa"/>
            <w:tcBorders>
              <w:top w:val="nil"/>
              <w:left w:val="nil"/>
              <w:bottom w:val="nil"/>
            </w:tcBorders>
            <w:shd w:val="clear" w:color="auto" w:fill="DAEEF3"/>
            <w:vAlign w:val="bottom"/>
          </w:tcPr>
          <w:p w:rsidR="00CF575F" w:rsidRPr="00184046" w:rsidRDefault="00CF575F" w:rsidP="00184046">
            <w:pPr>
              <w:jc w:val="right"/>
              <w:rPr>
                <w:rFonts w:ascii="Arial" w:hAnsi="Arial" w:cs="Arial"/>
                <w:b/>
                <w:bCs/>
                <w:sz w:val="16"/>
                <w:szCs w:val="16"/>
              </w:rPr>
            </w:pPr>
            <w:r w:rsidRPr="00184046">
              <w:rPr>
                <w:rFonts w:ascii="Arial" w:hAnsi="Arial" w:cs="Arial"/>
                <w:b/>
                <w:bCs/>
                <w:sz w:val="16"/>
                <w:szCs w:val="16"/>
              </w:rPr>
              <w:t>16:00</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$60.43</w:t>
            </w: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Callide Power</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CPP_3</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$55.00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0.72</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$39.60</w:t>
            </w:r>
          </w:p>
        </w:tc>
      </w:tr>
      <w:tr w:rsidR="00CF575F" w:rsidRPr="002E44F1" w:rsidTr="00184046">
        <w:trPr>
          <w:trHeight w:val="211"/>
        </w:trPr>
        <w:tc>
          <w:tcPr>
            <w:tcW w:w="675" w:type="dxa"/>
            <w:tcBorders>
              <w:top w:val="nil"/>
              <w:left w:val="nil"/>
              <w:bottom w:val="nil"/>
            </w:tcBorders>
            <w:shd w:val="clear" w:color="auto" w:fill="DAEEF3"/>
            <w:vAlign w:val="bottom"/>
          </w:tcPr>
          <w:p w:rsidR="00CF575F" w:rsidRPr="00184046" w:rsidRDefault="00CF575F">
            <w:pPr>
              <w:rPr>
                <w:rFonts w:ascii="Arial" w:hAnsi="Arial" w:cs="Arial"/>
                <w:b/>
                <w:bCs/>
                <w:sz w:val="16"/>
                <w:szCs w:val="16"/>
              </w:rPr>
            </w:pPr>
          </w:p>
        </w:tc>
        <w:tc>
          <w:tcPr>
            <w:tcW w:w="1134" w:type="dxa"/>
            <w:tcBorders>
              <w:top w:val="nil"/>
              <w:bottom w:val="nil"/>
            </w:tcBorders>
            <w:shd w:val="clear" w:color="auto" w:fill="DAEEF3"/>
            <w:vAlign w:val="bottom"/>
          </w:tcPr>
          <w:p w:rsidR="00CF575F" w:rsidRPr="00184046" w:rsidRDefault="00CF575F">
            <w:pPr>
              <w:rPr>
                <w:rFonts w:ascii="Arial" w:hAnsi="Arial" w:cs="Arial"/>
                <w:sz w:val="16"/>
                <w:szCs w:val="16"/>
              </w:rPr>
            </w:pPr>
          </w:p>
        </w:tc>
        <w:tc>
          <w:tcPr>
            <w:tcW w:w="1418"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Callide Power</w:t>
            </w:r>
          </w:p>
        </w:tc>
        <w:tc>
          <w:tcPr>
            <w:tcW w:w="1560"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CPP_4</w:t>
            </w:r>
          </w:p>
        </w:tc>
        <w:tc>
          <w:tcPr>
            <w:tcW w:w="1276" w:type="dxa"/>
            <w:tcBorders>
              <w:top w:val="nil"/>
              <w:bottom w:val="nil"/>
            </w:tcBorders>
            <w:shd w:val="clear" w:color="auto" w:fill="DAEEF3"/>
            <w:vAlign w:val="bottom"/>
          </w:tcPr>
          <w:p w:rsidR="00CF575F" w:rsidRPr="00184046" w:rsidRDefault="00CF575F">
            <w:pPr>
              <w:rPr>
                <w:rFonts w:ascii="Arial" w:hAnsi="Arial" w:cs="Arial"/>
                <w:sz w:val="16"/>
                <w:szCs w:val="16"/>
              </w:rPr>
            </w:pPr>
            <w:r w:rsidRPr="00184046">
              <w:rPr>
                <w:rFonts w:ascii="Arial" w:hAnsi="Arial" w:cs="Arial"/>
                <w:sz w:val="16"/>
                <w:szCs w:val="16"/>
              </w:rPr>
              <w:t>Energy</w:t>
            </w:r>
          </w:p>
        </w:tc>
        <w:tc>
          <w:tcPr>
            <w:tcW w:w="1134"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$55.00</w:t>
            </w:r>
          </w:p>
        </w:tc>
        <w:tc>
          <w:tcPr>
            <w:tcW w:w="991" w:type="dxa"/>
            <w:tcBorders>
              <w:top w:val="nil"/>
              <w:bottom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0.38</w:t>
            </w:r>
          </w:p>
        </w:tc>
        <w:tc>
          <w:tcPr>
            <w:tcW w:w="1276" w:type="dxa"/>
            <w:tcBorders>
              <w:top w:val="nil"/>
              <w:bottom w:val="nil"/>
              <w:right w:val="nil"/>
            </w:tcBorders>
            <w:shd w:val="clear" w:color="auto" w:fill="DAEEF3"/>
            <w:vAlign w:val="bottom"/>
          </w:tcPr>
          <w:p w:rsidR="00CF575F" w:rsidRPr="00184046" w:rsidRDefault="00CF575F" w:rsidP="00184046">
            <w:pPr>
              <w:jc w:val="right"/>
              <w:rPr>
                <w:rFonts w:ascii="Arial" w:hAnsi="Arial" w:cs="Arial"/>
                <w:sz w:val="16"/>
                <w:szCs w:val="16"/>
              </w:rPr>
            </w:pPr>
            <w:r w:rsidRPr="00184046">
              <w:rPr>
                <w:rFonts w:ascii="Arial" w:hAnsi="Arial" w:cs="Arial"/>
                <w:sz w:val="16"/>
                <w:szCs w:val="16"/>
              </w:rPr>
              <w:t>$20.90</w:t>
            </w:r>
          </w:p>
        </w:tc>
      </w:tr>
      <w:tr w:rsidR="00CF575F" w:rsidRPr="002E44F1" w:rsidTr="00184046">
        <w:trPr>
          <w:trHeight w:val="211"/>
        </w:trPr>
        <w:tc>
          <w:tcPr>
            <w:tcW w:w="1809" w:type="dxa"/>
            <w:gridSpan w:val="2"/>
            <w:tcBorders>
              <w:bottom w:val="single" w:sz="8" w:space="0" w:color="7BA0CD"/>
              <w:right w:val="nil"/>
            </w:tcBorders>
            <w:shd w:val="clear" w:color="auto" w:fill="FFFFFF"/>
            <w:vAlign w:val="center"/>
          </w:tcPr>
          <w:p w:rsidR="00CF575F" w:rsidRPr="00184046" w:rsidRDefault="00CF575F" w:rsidP="00184046">
            <w:pPr>
              <w:jc w:val="center"/>
              <w:rPr>
                <w:rFonts w:ascii="Arial" w:hAnsi="Arial" w:cs="Arial"/>
                <w:b/>
                <w:bCs/>
                <w:sz w:val="16"/>
                <w:szCs w:val="16"/>
              </w:rPr>
            </w:pPr>
            <w:r w:rsidRPr="00184046">
              <w:rPr>
                <w:rFonts w:ascii="Arial" w:hAnsi="Arial" w:cs="Arial"/>
                <w:b/>
                <w:bCs/>
                <w:sz w:val="16"/>
                <w:szCs w:val="16"/>
              </w:rPr>
              <w:t>Spot Price</w:t>
            </w:r>
          </w:p>
        </w:tc>
        <w:tc>
          <w:tcPr>
            <w:tcW w:w="1418" w:type="dxa"/>
            <w:tcBorders>
              <w:left w:val="nil"/>
              <w:bottom w:val="single" w:sz="8" w:space="0" w:color="7BA0CD"/>
              <w:right w:val="nil"/>
            </w:tcBorders>
            <w:shd w:val="clear" w:color="auto" w:fill="FFFFFF"/>
            <w:vAlign w:val="center"/>
          </w:tcPr>
          <w:p w:rsidR="00CF575F" w:rsidRPr="00184046" w:rsidRDefault="00CF575F" w:rsidP="00184046">
            <w:pPr>
              <w:jc w:val="center"/>
              <w:rPr>
                <w:rFonts w:ascii="Arial" w:hAnsi="Arial" w:cs="Arial"/>
                <w:b/>
                <w:sz w:val="16"/>
                <w:szCs w:val="16"/>
              </w:rPr>
            </w:pPr>
            <w:r w:rsidRPr="00184046">
              <w:rPr>
                <w:rFonts w:ascii="Arial" w:hAnsi="Arial" w:cs="Arial"/>
                <w:b/>
                <w:sz w:val="16"/>
                <w:szCs w:val="16"/>
              </w:rPr>
              <w:t>$5972/MWh</w:t>
            </w:r>
          </w:p>
        </w:tc>
        <w:tc>
          <w:tcPr>
            <w:tcW w:w="1560" w:type="dxa"/>
            <w:tcBorders>
              <w:left w:val="nil"/>
              <w:bottom w:val="single" w:sz="8" w:space="0" w:color="7BA0CD"/>
              <w:right w:val="nil"/>
            </w:tcBorders>
            <w:shd w:val="clear" w:color="auto" w:fill="FFFFFF"/>
            <w:vAlign w:val="center"/>
          </w:tcPr>
          <w:p w:rsidR="00CF575F" w:rsidRPr="00184046" w:rsidRDefault="00CF575F" w:rsidP="00184046">
            <w:pPr>
              <w:jc w:val="center"/>
              <w:rPr>
                <w:rFonts w:ascii="Arial" w:hAnsi="Arial" w:cs="Arial"/>
                <w:b/>
                <w:sz w:val="16"/>
                <w:szCs w:val="16"/>
              </w:rPr>
            </w:pPr>
          </w:p>
        </w:tc>
        <w:tc>
          <w:tcPr>
            <w:tcW w:w="1276" w:type="dxa"/>
            <w:tcBorders>
              <w:left w:val="nil"/>
              <w:bottom w:val="single" w:sz="8" w:space="0" w:color="7BA0CD"/>
              <w:right w:val="nil"/>
            </w:tcBorders>
            <w:shd w:val="clear" w:color="auto" w:fill="FFFFFF"/>
            <w:vAlign w:val="center"/>
          </w:tcPr>
          <w:p w:rsidR="00CF575F" w:rsidRPr="00184046" w:rsidRDefault="00CF575F" w:rsidP="00184046">
            <w:pPr>
              <w:jc w:val="center"/>
              <w:rPr>
                <w:rFonts w:ascii="Arial" w:hAnsi="Arial" w:cs="Arial"/>
                <w:b/>
                <w:sz w:val="16"/>
                <w:szCs w:val="16"/>
              </w:rPr>
            </w:pPr>
          </w:p>
        </w:tc>
        <w:tc>
          <w:tcPr>
            <w:tcW w:w="1134" w:type="dxa"/>
            <w:tcBorders>
              <w:left w:val="nil"/>
              <w:bottom w:val="single" w:sz="8" w:space="0" w:color="7BA0CD"/>
              <w:right w:val="nil"/>
            </w:tcBorders>
            <w:shd w:val="clear" w:color="auto" w:fill="FFFFFF"/>
            <w:vAlign w:val="center"/>
          </w:tcPr>
          <w:p w:rsidR="00CF575F" w:rsidRPr="00184046" w:rsidRDefault="00CF575F" w:rsidP="00184046">
            <w:pPr>
              <w:jc w:val="center"/>
              <w:rPr>
                <w:rFonts w:ascii="Arial" w:hAnsi="Arial" w:cs="Arial"/>
                <w:b/>
                <w:sz w:val="16"/>
                <w:szCs w:val="16"/>
              </w:rPr>
            </w:pPr>
          </w:p>
        </w:tc>
        <w:tc>
          <w:tcPr>
            <w:tcW w:w="991" w:type="dxa"/>
            <w:tcBorders>
              <w:left w:val="nil"/>
              <w:bottom w:val="single" w:sz="8" w:space="0" w:color="7BA0CD"/>
              <w:right w:val="nil"/>
            </w:tcBorders>
            <w:shd w:val="clear" w:color="auto" w:fill="FFFFFF"/>
            <w:vAlign w:val="center"/>
          </w:tcPr>
          <w:p w:rsidR="00CF575F" w:rsidRPr="00184046" w:rsidRDefault="00CF575F" w:rsidP="00184046">
            <w:pPr>
              <w:jc w:val="center"/>
              <w:rPr>
                <w:rFonts w:ascii="Arial" w:hAnsi="Arial" w:cs="Arial"/>
                <w:b/>
                <w:sz w:val="16"/>
                <w:szCs w:val="16"/>
              </w:rPr>
            </w:pPr>
          </w:p>
        </w:tc>
        <w:tc>
          <w:tcPr>
            <w:tcW w:w="1276" w:type="dxa"/>
            <w:tcBorders>
              <w:left w:val="nil"/>
              <w:bottom w:val="single" w:sz="8" w:space="0" w:color="7BA0CD"/>
            </w:tcBorders>
            <w:shd w:val="clear" w:color="auto" w:fill="FFFFFF"/>
            <w:vAlign w:val="center"/>
          </w:tcPr>
          <w:p w:rsidR="00CF575F" w:rsidRPr="00184046" w:rsidRDefault="00CF575F" w:rsidP="00184046">
            <w:pPr>
              <w:jc w:val="center"/>
              <w:rPr>
                <w:rFonts w:ascii="Arial" w:hAnsi="Arial" w:cs="Arial"/>
                <w:b/>
                <w:sz w:val="16"/>
                <w:szCs w:val="16"/>
              </w:rPr>
            </w:pPr>
          </w:p>
        </w:tc>
      </w:tr>
    </w:tbl>
    <w:p w:rsidR="00CF4114" w:rsidRPr="00703035" w:rsidRDefault="00CF4114" w:rsidP="00C6236D">
      <w:pPr>
        <w:spacing w:after="120"/>
        <w:outlineLvl w:val="0"/>
        <w:rPr>
          <w:b/>
          <w:color w:val="FF0000"/>
        </w:rPr>
      </w:pPr>
    </w:p>
    <w:p w:rsidR="005D3AE3" w:rsidRPr="001F20F7" w:rsidRDefault="00341472" w:rsidP="001F20F7">
      <w:pPr>
        <w:pStyle w:val="Heading7"/>
      </w:pPr>
      <w:r w:rsidRPr="001F20F7">
        <w:t>Closing bids</w:t>
      </w:r>
      <w:r w:rsidR="000455A3" w:rsidRPr="001F20F7">
        <w:t xml:space="preserve"> for </w:t>
      </w:r>
      <w:r w:rsidR="004575B9">
        <w:t>15</w:t>
      </w:r>
      <w:r w:rsidR="004575B9" w:rsidRPr="00A937C2">
        <w:t> </w:t>
      </w:r>
      <w:r w:rsidR="004575B9">
        <w:t>January 2014</w:t>
      </w:r>
    </w:p>
    <w:p w:rsidR="00341472" w:rsidRDefault="00341472" w:rsidP="00341472">
      <w:pPr>
        <w:pStyle w:val="AERbodytext"/>
      </w:pPr>
      <w:r w:rsidRPr="00FF429C">
        <w:t xml:space="preserve">Figures </w:t>
      </w:r>
      <w:r w:rsidR="00E570C0">
        <w:t>C</w:t>
      </w:r>
      <w:r w:rsidRPr="00FF429C">
        <w:t xml:space="preserve">1 </w:t>
      </w:r>
      <w:r>
        <w:t>to</w:t>
      </w:r>
      <w:r w:rsidRPr="00FF429C">
        <w:t xml:space="preserve"> </w:t>
      </w:r>
      <w:r w:rsidR="00E570C0">
        <w:t>C</w:t>
      </w:r>
      <w:r w:rsidR="001757B0" w:rsidRPr="001757B0">
        <w:t>3</w:t>
      </w:r>
      <w:r w:rsidRPr="001757B0">
        <w:t xml:space="preserve"> </w:t>
      </w:r>
      <w:r w:rsidRPr="00FF429C">
        <w:t xml:space="preserve">highlight the half hour closing bids for participants in </w:t>
      </w:r>
      <w:r w:rsidR="00703035">
        <w:t>South Australia</w:t>
      </w:r>
      <w:r w:rsidR="00E441D7" w:rsidRPr="00FF429C">
        <w:t xml:space="preserve"> </w:t>
      </w:r>
      <w:r w:rsidR="004575B9">
        <w:t xml:space="preserve">and Victoria </w:t>
      </w:r>
      <w:r w:rsidRPr="00FF429C">
        <w:t xml:space="preserve">with </w:t>
      </w:r>
      <w:r>
        <w:t xml:space="preserve">significant </w:t>
      </w:r>
      <w:r w:rsidRPr="00FF429C">
        <w:t xml:space="preserve">capacity priced at or above $5000/MWh during the </w:t>
      </w:r>
      <w:r>
        <w:t>periods</w:t>
      </w:r>
      <w:r w:rsidRPr="00FF429C">
        <w:t xml:space="preserve"> in which the spot price exceeded $5000/MWh. </w:t>
      </w:r>
      <w:r>
        <w:t>They also</w:t>
      </w:r>
      <w:r w:rsidRPr="00FF429C">
        <w:t xml:space="preserve"> show </w:t>
      </w:r>
      <w:r>
        <w:t xml:space="preserve">generation </w:t>
      </w:r>
      <w:r w:rsidRPr="00FF429C">
        <w:t xml:space="preserve">output and the spot price. </w:t>
      </w:r>
    </w:p>
    <w:p w:rsidR="001757B0" w:rsidRPr="001757B0" w:rsidRDefault="001757B0" w:rsidP="00341472">
      <w:pPr>
        <w:pStyle w:val="AERbodytext"/>
        <w:rPr>
          <w:b/>
          <w:color w:val="365F91"/>
        </w:rPr>
      </w:pPr>
      <w:r w:rsidRPr="001757B0">
        <w:rPr>
          <w:b/>
          <w:color w:val="365F91"/>
        </w:rPr>
        <w:t>South Australia</w:t>
      </w:r>
    </w:p>
    <w:p w:rsidR="009D0D3F" w:rsidRPr="009D0D3F" w:rsidRDefault="00E570C0" w:rsidP="00E570C0">
      <w:pPr>
        <w:pStyle w:val="AERfigureheading"/>
        <w:numPr>
          <w:ilvl w:val="0"/>
          <w:numId w:val="0"/>
        </w:numPr>
        <w:tabs>
          <w:tab w:val="clear" w:pos="1474"/>
          <w:tab w:val="left" w:pos="1418"/>
        </w:tabs>
        <w:ind w:left="1418" w:hanging="1418"/>
        <w:jc w:val="left"/>
        <w:rPr>
          <w:color w:val="365F91"/>
        </w:rPr>
      </w:pPr>
      <w:r>
        <w:rPr>
          <w:color w:val="365F91"/>
        </w:rPr>
        <w:t xml:space="preserve">Figure C1 </w:t>
      </w:r>
      <w:r>
        <w:rPr>
          <w:color w:val="365F91"/>
        </w:rPr>
        <w:tab/>
      </w:r>
      <w:r w:rsidR="009D0D3F" w:rsidRPr="009D0D3F">
        <w:rPr>
          <w:color w:val="365F91"/>
        </w:rPr>
        <w:t xml:space="preserve">GDF Suez (Pelican Point, Dry Creek, Mintaro, Port Lincoln, </w:t>
      </w:r>
      <w:proofErr w:type="gramStart"/>
      <w:r w:rsidR="009D0D3F" w:rsidRPr="009D0D3F">
        <w:rPr>
          <w:color w:val="365F91"/>
        </w:rPr>
        <w:t>Snuggery</w:t>
      </w:r>
      <w:proofErr w:type="gramEnd"/>
      <w:r w:rsidR="009D0D3F" w:rsidRPr="009D0D3F">
        <w:rPr>
          <w:color w:val="365F91"/>
        </w:rPr>
        <w:t>) closing bid prices, dispatch and spot price</w:t>
      </w:r>
    </w:p>
    <w:p w:rsidR="00341472" w:rsidRDefault="001851A1" w:rsidP="00341472">
      <w:pPr>
        <w:pStyle w:val="Header"/>
      </w:pPr>
      <w:r>
        <w:rPr>
          <w:noProof/>
        </w:rPr>
        <w:drawing>
          <wp:inline distT="0" distB="0" distL="0" distR="0" wp14:anchorId="1D7AE62A" wp14:editId="0EDCA35D">
            <wp:extent cx="5727700" cy="258254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0" cy="2582545"/>
                    </a:xfrm>
                    <a:prstGeom prst="rect">
                      <a:avLst/>
                    </a:prstGeom>
                    <a:noFill/>
                    <a:ln>
                      <a:noFill/>
                    </a:ln>
                  </pic:spPr>
                </pic:pic>
              </a:graphicData>
            </a:graphic>
          </wp:inline>
        </w:drawing>
      </w:r>
    </w:p>
    <w:p w:rsidR="001757B0" w:rsidRDefault="001757B0" w:rsidP="001757B0">
      <w:pPr>
        <w:pStyle w:val="AERbodytext"/>
        <w:rPr>
          <w:b/>
          <w:color w:val="365F91"/>
        </w:rPr>
      </w:pPr>
    </w:p>
    <w:p w:rsidR="001757B0" w:rsidRPr="001757B0" w:rsidRDefault="001757B0" w:rsidP="001757B0">
      <w:pPr>
        <w:pStyle w:val="AERbodytext"/>
        <w:rPr>
          <w:b/>
          <w:color w:val="365F91"/>
        </w:rPr>
      </w:pPr>
      <w:r>
        <w:rPr>
          <w:b/>
          <w:color w:val="365F91"/>
        </w:rPr>
        <w:t>Victoria</w:t>
      </w:r>
    </w:p>
    <w:p w:rsidR="00FB0AC8" w:rsidRPr="00184046" w:rsidRDefault="00E570C0" w:rsidP="00E570C0">
      <w:pPr>
        <w:pStyle w:val="AERfigureheading"/>
        <w:numPr>
          <w:ilvl w:val="0"/>
          <w:numId w:val="0"/>
        </w:numPr>
        <w:tabs>
          <w:tab w:val="clear" w:pos="1474"/>
          <w:tab w:val="left" w:pos="1418"/>
        </w:tabs>
        <w:jc w:val="left"/>
        <w:rPr>
          <w:color w:val="365F91"/>
        </w:rPr>
      </w:pPr>
      <w:r>
        <w:rPr>
          <w:color w:val="365F91"/>
        </w:rPr>
        <w:t>Figure C2</w:t>
      </w:r>
      <w:r>
        <w:rPr>
          <w:color w:val="365F91"/>
        </w:rPr>
        <w:tab/>
      </w:r>
      <w:proofErr w:type="spellStart"/>
      <w:r w:rsidR="001757B0" w:rsidRPr="00184046">
        <w:rPr>
          <w:color w:val="365F91"/>
        </w:rPr>
        <w:t>Ecogen</w:t>
      </w:r>
      <w:proofErr w:type="spellEnd"/>
      <w:r w:rsidR="0036792C" w:rsidRPr="00184046">
        <w:rPr>
          <w:color w:val="365F91"/>
        </w:rPr>
        <w:t xml:space="preserve"> (</w:t>
      </w:r>
      <w:r w:rsidR="001757B0" w:rsidRPr="00184046">
        <w:rPr>
          <w:color w:val="365F91"/>
        </w:rPr>
        <w:t>Jeeralang, Newport</w:t>
      </w:r>
      <w:r w:rsidR="0036792C" w:rsidRPr="00184046">
        <w:rPr>
          <w:color w:val="365F91"/>
        </w:rPr>
        <w:t>)</w:t>
      </w:r>
      <w:r w:rsidR="004F2E6A" w:rsidRPr="00184046">
        <w:rPr>
          <w:color w:val="365F91"/>
        </w:rPr>
        <w:t xml:space="preserve"> c</w:t>
      </w:r>
      <w:r w:rsidR="00341472" w:rsidRPr="00184046">
        <w:rPr>
          <w:color w:val="365F91"/>
        </w:rPr>
        <w:t>losing bid prices, dispatch and spot price</w:t>
      </w:r>
    </w:p>
    <w:p w:rsidR="00341472" w:rsidRPr="008D37B2" w:rsidRDefault="001851A1" w:rsidP="00341472">
      <w:pPr>
        <w:pStyle w:val="Header"/>
        <w:rPr>
          <w:color w:val="FF0000"/>
        </w:rPr>
      </w:pPr>
      <w:r>
        <w:rPr>
          <w:noProof/>
        </w:rPr>
        <w:drawing>
          <wp:inline distT="0" distB="0" distL="0" distR="0" wp14:anchorId="4173F2EA" wp14:editId="183AC377">
            <wp:extent cx="5727700" cy="2567940"/>
            <wp:effectExtent l="0" t="0" r="635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7700" cy="2567940"/>
                    </a:xfrm>
                    <a:prstGeom prst="rect">
                      <a:avLst/>
                    </a:prstGeom>
                    <a:noFill/>
                    <a:ln>
                      <a:noFill/>
                    </a:ln>
                  </pic:spPr>
                </pic:pic>
              </a:graphicData>
            </a:graphic>
          </wp:inline>
        </w:drawing>
      </w:r>
    </w:p>
    <w:p w:rsidR="00341472" w:rsidRPr="00E05B5D" w:rsidRDefault="00341472" w:rsidP="00341472">
      <w:pPr>
        <w:pStyle w:val="Header"/>
      </w:pPr>
    </w:p>
    <w:p w:rsidR="001757B0" w:rsidRPr="001757B0" w:rsidRDefault="00E570C0" w:rsidP="00E570C0">
      <w:pPr>
        <w:pStyle w:val="AERfigureheading"/>
        <w:numPr>
          <w:ilvl w:val="0"/>
          <w:numId w:val="0"/>
        </w:numPr>
        <w:tabs>
          <w:tab w:val="clear" w:pos="1474"/>
          <w:tab w:val="left" w:pos="1418"/>
        </w:tabs>
        <w:jc w:val="left"/>
        <w:rPr>
          <w:color w:val="365F91"/>
        </w:rPr>
      </w:pPr>
      <w:r>
        <w:rPr>
          <w:color w:val="365F91"/>
        </w:rPr>
        <w:t>Figure C3</w:t>
      </w:r>
      <w:r>
        <w:rPr>
          <w:color w:val="365F91"/>
        </w:rPr>
        <w:tab/>
      </w:r>
      <w:r w:rsidR="001757B0">
        <w:rPr>
          <w:color w:val="365F91"/>
        </w:rPr>
        <w:t>GDF Suez</w:t>
      </w:r>
      <w:r w:rsidR="001757B0" w:rsidRPr="001757B0">
        <w:rPr>
          <w:color w:val="365F91"/>
        </w:rPr>
        <w:t xml:space="preserve"> (</w:t>
      </w:r>
      <w:r w:rsidR="001757B0">
        <w:rPr>
          <w:color w:val="365F91"/>
        </w:rPr>
        <w:t>Hazelwood, Loy Yang B</w:t>
      </w:r>
      <w:r w:rsidR="001757B0" w:rsidRPr="001757B0">
        <w:rPr>
          <w:color w:val="365F91"/>
        </w:rPr>
        <w:t>) closing bid prices, dispatch and spot price</w:t>
      </w:r>
    </w:p>
    <w:p w:rsidR="007B0F4E" w:rsidRDefault="001851A1" w:rsidP="00341472">
      <w:pPr>
        <w:pStyle w:val="AERbodytext"/>
      </w:pPr>
      <w:r>
        <w:rPr>
          <w:noProof/>
          <w:lang w:eastAsia="en-AU"/>
        </w:rPr>
        <w:drawing>
          <wp:inline distT="0" distB="0" distL="0" distR="0" wp14:anchorId="21697882" wp14:editId="6640E99E">
            <wp:extent cx="5727700" cy="2567940"/>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7700" cy="2567940"/>
                    </a:xfrm>
                    <a:prstGeom prst="rect">
                      <a:avLst/>
                    </a:prstGeom>
                    <a:noFill/>
                    <a:ln>
                      <a:noFill/>
                    </a:ln>
                  </pic:spPr>
                </pic:pic>
              </a:graphicData>
            </a:graphic>
          </wp:inline>
        </w:drawing>
      </w:r>
    </w:p>
    <w:p w:rsidR="001757B0" w:rsidRDefault="001757B0" w:rsidP="00341472">
      <w:pPr>
        <w:pStyle w:val="AERbodytext"/>
      </w:pPr>
    </w:p>
    <w:sectPr w:rsidR="001757B0" w:rsidSect="00665719">
      <w:footerReference w:type="default" r:id="rId20"/>
      <w:footerReference w:type="first" r:id="rId21"/>
      <w:type w:val="continuous"/>
      <w:pgSz w:w="11906" w:h="16838" w:code="9"/>
      <w:pgMar w:top="1440" w:right="1440" w:bottom="1135"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70" w:rsidRDefault="00575170" w:rsidP="00BB640B">
      <w:r>
        <w:separator/>
      </w:r>
    </w:p>
    <w:p w:rsidR="00575170" w:rsidRDefault="00575170"/>
    <w:p w:rsidR="00575170" w:rsidRDefault="00575170"/>
  </w:endnote>
  <w:endnote w:type="continuationSeparator" w:id="0">
    <w:p w:rsidR="00575170" w:rsidRDefault="00575170" w:rsidP="00BB640B">
      <w:r>
        <w:continuationSeparator/>
      </w:r>
    </w:p>
    <w:p w:rsidR="00575170" w:rsidRDefault="00575170"/>
    <w:p w:rsidR="00575170" w:rsidRDefault="00575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ヒラギノ角ゴ Pro W3">
    <w:charset w:val="00"/>
    <w:family w:val="roman"/>
    <w:pitch w:val="default"/>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98676"/>
      <w:docPartObj>
        <w:docPartGallery w:val="Page Numbers (Bottom of Page)"/>
        <w:docPartUnique/>
      </w:docPartObj>
    </w:sdtPr>
    <w:sdtEndPr>
      <w:rPr>
        <w:noProof/>
      </w:rPr>
    </w:sdtEndPr>
    <w:sdtContent>
      <w:p w:rsidR="00575170" w:rsidRDefault="00575170">
        <w:pPr>
          <w:pStyle w:val="Footer"/>
          <w:jc w:val="center"/>
        </w:pPr>
        <w:r>
          <w:fldChar w:fldCharType="begin"/>
        </w:r>
        <w:r>
          <w:instrText xml:space="preserve"> PAGE   \* MERGEFORMAT </w:instrText>
        </w:r>
        <w:r>
          <w:fldChar w:fldCharType="separate"/>
        </w:r>
        <w:r w:rsidR="00924396">
          <w:rPr>
            <w:noProof/>
          </w:rPr>
          <w:t>16</w:t>
        </w:r>
        <w:r>
          <w:rPr>
            <w:noProof/>
          </w:rPr>
          <w:fldChar w:fldCharType="end"/>
        </w:r>
      </w:p>
    </w:sdtContent>
  </w:sdt>
  <w:p w:rsidR="00575170" w:rsidRPr="00BF1D78" w:rsidRDefault="00575170" w:rsidP="00665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70" w:rsidRDefault="00575170">
    <w:pPr>
      <w:pStyle w:val="Footer"/>
    </w:pPr>
    <w:r w:rsidRPr="00A83DB5">
      <w:rPr>
        <w:i/>
      </w:rPr>
      <w:t>© Commo</w:t>
    </w:r>
    <w:r>
      <w:rPr>
        <w:i/>
      </w:rPr>
      <w:t>n</w:t>
    </w:r>
    <w:r w:rsidRPr="00A83DB5">
      <w:rPr>
        <w:i/>
      </w:rPr>
      <w:t>wealth of Australia</w:t>
    </w:r>
    <w:r>
      <w:rPr>
        <w:i/>
      </w:rPr>
      <w:tab/>
    </w:r>
    <w:r>
      <w:rPr>
        <w:i/>
      </w:rPr>
      <w:tab/>
      <w:t>AER reference: 53793 –</w:t>
    </w:r>
    <w:r w:rsidRPr="00A67E0D">
      <w:rPr>
        <w:i/>
      </w:rPr>
      <w:t>D14/</w:t>
    </w:r>
    <w:r>
      <w:rPr>
        <w:i/>
      </w:rPr>
      <w:t>23249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70" w:rsidRDefault="00575170" w:rsidP="00BB640B">
      <w:r>
        <w:separator/>
      </w:r>
    </w:p>
    <w:p w:rsidR="00575170" w:rsidRPr="00DB6729" w:rsidRDefault="00575170">
      <w:pPr>
        <w:rPr>
          <w:b/>
          <w:sz w:val="2"/>
        </w:rPr>
      </w:pPr>
    </w:p>
  </w:footnote>
  <w:footnote w:type="continuationSeparator" w:id="0">
    <w:p w:rsidR="00575170" w:rsidRDefault="00575170" w:rsidP="00BB640B">
      <w:r>
        <w:continuationSeparator/>
      </w:r>
    </w:p>
    <w:p w:rsidR="00575170" w:rsidRDefault="00575170"/>
  </w:footnote>
  <w:footnote w:id="1">
    <w:p w:rsidR="00575170" w:rsidRDefault="00575170" w:rsidP="006445BD">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575170" w:rsidRDefault="00575170">
      <w:pPr>
        <w:pStyle w:val="FootnoteText"/>
      </w:pPr>
      <w:r>
        <w:rPr>
          <w:rStyle w:val="FootnoteReference"/>
        </w:rPr>
        <w:footnoteRef/>
      </w:r>
      <w:r>
        <w:t xml:space="preserve"> </w:t>
      </w:r>
      <w:r>
        <w:tab/>
        <w:t>At 4 pm the temperature in Melbourne was 38.6 degrees.</w:t>
      </w:r>
    </w:p>
  </w:footnote>
  <w:footnote w:id="3">
    <w:p w:rsidR="00575170" w:rsidRDefault="00575170">
      <w:pPr>
        <w:pStyle w:val="FootnoteText"/>
      </w:pPr>
      <w:r>
        <w:rPr>
          <w:rStyle w:val="FootnoteReference"/>
        </w:rPr>
        <w:footnoteRef/>
      </w:r>
      <w:r>
        <w:t xml:space="preserve"> </w:t>
      </w:r>
      <w:r>
        <w:tab/>
        <w:t>Total demand is used as the measure of demand in this report.</w:t>
      </w:r>
    </w:p>
  </w:footnote>
  <w:footnote w:id="4">
    <w:p w:rsidR="00575170" w:rsidRPr="00E701DA" w:rsidRDefault="00575170" w:rsidP="00FB5B5B">
      <w:pPr>
        <w:pStyle w:val="FootnoteText"/>
      </w:pPr>
      <w:r>
        <w:rPr>
          <w:rStyle w:val="FootnoteReference"/>
        </w:rPr>
        <w:footnoteRef/>
      </w:r>
      <w:r>
        <w:rPr>
          <w:rStyle w:val="FootnoteReference"/>
        </w:rPr>
        <w:t xml:space="preserve"> </w:t>
      </w:r>
      <w:r>
        <w:rPr>
          <w:rStyle w:val="FootnoteReference"/>
        </w:rPr>
        <w:tab/>
      </w:r>
      <w:r>
        <w:t xml:space="preserve">Record demand for Victoria is 10 415 MW and occurred on 29 January 2009. </w:t>
      </w:r>
    </w:p>
  </w:footnote>
  <w:footnote w:id="5">
    <w:p w:rsidR="00575170" w:rsidRPr="00E701DA" w:rsidRDefault="00575170" w:rsidP="00FB5B5B">
      <w:pPr>
        <w:pStyle w:val="FootnoteText"/>
      </w:pPr>
      <w:r>
        <w:rPr>
          <w:rStyle w:val="FootnoteReference"/>
        </w:rPr>
        <w:footnoteRef/>
      </w:r>
      <w:r>
        <w:rPr>
          <w:rStyle w:val="FootnoteReference"/>
        </w:rPr>
        <w:t xml:space="preserve"> </w:t>
      </w:r>
      <w:r>
        <w:rPr>
          <w:rStyle w:val="FootnoteReference"/>
        </w:rPr>
        <w:tab/>
      </w:r>
      <w:r>
        <w:t>Record demand for South Australia is 3381 MW and occurred on 31 January 2011.</w:t>
      </w:r>
    </w:p>
  </w:footnote>
  <w:footnote w:id="6">
    <w:p w:rsidR="00575170" w:rsidRDefault="00575170">
      <w:pPr>
        <w:pStyle w:val="FootnoteText"/>
      </w:pPr>
      <w:r>
        <w:rPr>
          <w:rStyle w:val="FootnoteReference"/>
        </w:rPr>
        <w:footnoteRef/>
      </w:r>
      <w:r>
        <w:t xml:space="preserve"> </w:t>
      </w:r>
      <w:r>
        <w:tab/>
      </w:r>
      <w:r w:rsidRPr="00100E43">
        <w:t>A key objective in the provision of electricity services in the National Electricity Market (NEM) is the reliable and secure supply of electricity to customers. A reliable supply of electricity minimises the interruptions to supply experienced by electricity customers. The RERT is as a ‘safety net’ designed to allow the Australian Energy Market Operator (AEMO) to procure reserves to ensure reliability and security of supply.</w:t>
      </w:r>
    </w:p>
  </w:footnote>
  <w:footnote w:id="7">
    <w:p w:rsidR="00575170" w:rsidRDefault="00575170">
      <w:pPr>
        <w:pStyle w:val="FootnoteText"/>
      </w:pPr>
      <w:r>
        <w:rPr>
          <w:rStyle w:val="FootnoteReference"/>
        </w:rPr>
        <w:footnoteRef/>
      </w:r>
      <w:r>
        <w:t xml:space="preserve"> </w:t>
      </w:r>
      <w:r>
        <w:tab/>
        <w:t>Recorded at Kent Town</w:t>
      </w:r>
    </w:p>
  </w:footnote>
  <w:footnote w:id="8">
    <w:p w:rsidR="00575170" w:rsidRDefault="00575170">
      <w:pPr>
        <w:pStyle w:val="FootnoteText"/>
      </w:pPr>
      <w:r>
        <w:rPr>
          <w:rStyle w:val="FootnoteReference"/>
        </w:rPr>
        <w:footnoteRef/>
      </w:r>
      <w:r>
        <w:t xml:space="preserve"> </w:t>
      </w:r>
      <w:r>
        <w:tab/>
      </w:r>
      <w:r w:rsidRPr="00F36779">
        <w:t>This figure does not include distribution loss factor (DLF)</w:t>
      </w:r>
      <w:r>
        <w:t xml:space="preserve"> for the solar increasing its effective contribution</w:t>
      </w:r>
      <w:r w:rsidRPr="00F36779">
        <w:t>.</w:t>
      </w:r>
    </w:p>
  </w:footnote>
  <w:footnote w:id="9">
    <w:p w:rsidR="00265A5E" w:rsidRDefault="00265A5E">
      <w:pPr>
        <w:pStyle w:val="FootnoteText"/>
      </w:pPr>
      <w:r>
        <w:rPr>
          <w:rStyle w:val="FootnoteReference"/>
        </w:rPr>
        <w:footnoteRef/>
      </w:r>
      <w:r>
        <w:t xml:space="preserve"> </w:t>
      </w:r>
      <w:r>
        <w:tab/>
      </w:r>
      <w:r w:rsidRPr="00265A5E">
        <w:t>The sample was not a statistically significant portion of the approximately 170 000 systems in South Australia.</w:t>
      </w:r>
    </w:p>
  </w:footnote>
  <w:footnote w:id="10">
    <w:p w:rsidR="00575170" w:rsidRDefault="00575170">
      <w:pPr>
        <w:pStyle w:val="FootnoteText"/>
      </w:pPr>
      <w:r>
        <w:rPr>
          <w:rStyle w:val="FootnoteReference"/>
        </w:rPr>
        <w:footnoteRef/>
      </w:r>
      <w:r>
        <w:t xml:space="preserve"> </w:t>
      </w:r>
      <w:r>
        <w:tab/>
      </w:r>
      <w:r w:rsidRPr="00F36779">
        <w:t>The data is sourced from PVOutput.org from around 20 systems with capacity between 3 and 10 kW distributed around Adelaide with 5 minute recording of PV output.</w:t>
      </w:r>
    </w:p>
  </w:footnote>
  <w:footnote w:id="11">
    <w:p w:rsidR="00575170" w:rsidRDefault="00575170" w:rsidP="006445BD">
      <w:pPr>
        <w:pStyle w:val="FootnoteText"/>
      </w:pPr>
      <w:r>
        <w:rPr>
          <w:rStyle w:val="FootnoteReference"/>
        </w:rPr>
        <w:footnoteRef/>
      </w:r>
      <w:r>
        <w:t xml:space="preserve"> </w:t>
      </w:r>
      <w:r>
        <w:tab/>
        <w:t>The weekly report from 12 to 18 January 2014 stated that we would investigate all of these prices as part of this report.</w:t>
      </w:r>
    </w:p>
  </w:footnote>
  <w:footnote w:id="12">
    <w:p w:rsidR="00575170" w:rsidRDefault="00575170" w:rsidP="003A1367">
      <w:pPr>
        <w:pStyle w:val="FootnoteText"/>
      </w:pPr>
      <w:r>
        <w:rPr>
          <w:rStyle w:val="FootnoteReference"/>
        </w:rPr>
        <w:footnoteRef/>
      </w:r>
      <w:r>
        <w:t xml:space="preserve"> First predispatch for the 15</w:t>
      </w:r>
      <w:r w:rsidRPr="00480D09">
        <w:rPr>
          <w:vertAlign w:val="superscript"/>
        </w:rPr>
        <w:t>th</w:t>
      </w:r>
      <w:r>
        <w:t xml:space="preserve"> of January was published ad 12.30 pm on the 14</w:t>
      </w:r>
      <w:r w:rsidRPr="00480D09">
        <w:rPr>
          <w:vertAlign w:val="superscript"/>
        </w:rPr>
        <w:t>th</w:t>
      </w:r>
      <w:r>
        <w:t xml:space="preserve"> of January 2014.</w:t>
      </w:r>
    </w:p>
  </w:footnote>
  <w:footnote w:id="13">
    <w:p w:rsidR="00575170" w:rsidRPr="004D709E" w:rsidRDefault="00575170" w:rsidP="006445BD">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345843">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AERbulletlistfirststyle"/>
      <w:lvlText w:val=""/>
      <w:lvlJc w:val="left"/>
      <w:pPr>
        <w:ind w:left="360" w:hanging="360"/>
      </w:pPr>
      <w:rPr>
        <w:rFonts w:ascii="Wingdings 2" w:hAnsi="Wingdings 2"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4E44832"/>
    <w:multiLevelType w:val="hybridMultilevel"/>
    <w:tmpl w:val="D6B0A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F14DC5"/>
    <w:multiLevelType w:val="hybridMultilevel"/>
    <w:tmpl w:val="79A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pStyle w:val="AERbox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A0C7499"/>
    <w:multiLevelType w:val="hybridMultilevel"/>
    <w:tmpl w:val="CBE80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5D17D1"/>
    <w:multiLevelType w:val="hybridMultilevel"/>
    <w:tmpl w:val="C304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554F07"/>
    <w:multiLevelType w:val="hybridMultilevel"/>
    <w:tmpl w:val="253E2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1">
    <w:nsid w:val="609C13E1"/>
    <w:multiLevelType w:val="hybridMultilevel"/>
    <w:tmpl w:val="B600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nsid w:val="712B4D02"/>
    <w:multiLevelType w:val="hybridMultilevel"/>
    <w:tmpl w:val="0E567A52"/>
    <w:lvl w:ilvl="0" w:tplc="C84697CA">
      <w:start w:val="1"/>
      <w:numFmt w:val="bullet"/>
      <w:pStyle w:val="Bullets1"/>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6A149FE"/>
    <w:multiLevelType w:val="multilevel"/>
    <w:tmpl w:val="37867424"/>
    <w:lvl w:ilvl="0">
      <w:start w:val="1"/>
      <w:numFmt w:val="decimal"/>
      <w:pStyle w:val="AERheading1"/>
      <w:lvlText w:val="%1"/>
      <w:lvlJc w:val="left"/>
      <w:pPr>
        <w:tabs>
          <w:tab w:val="num" w:pos="357"/>
        </w:tabs>
        <w:ind w:left="1071" w:hanging="1071"/>
      </w:pPr>
      <w:rPr>
        <w:rFonts w:hint="default"/>
        <w:i w:val="0"/>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cs="Times New Roman"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AERfigureheading"/>
      <w:lvlText w:val="Figure B.%4"/>
      <w:lvlJc w:val="left"/>
      <w:pPr>
        <w:tabs>
          <w:tab w:val="num" w:pos="1067"/>
        </w:tabs>
        <w:ind w:left="1067"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77BE07CB"/>
    <w:multiLevelType w:val="hybridMultilevel"/>
    <w:tmpl w:val="57F27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6D3D83"/>
    <w:multiLevelType w:val="hybridMultilevel"/>
    <w:tmpl w:val="19C4E9CA"/>
    <w:lvl w:ilvl="0" w:tplc="FFFFFFFF">
      <w:start w:val="1"/>
      <w:numFmt w:val="bullet"/>
      <w:pStyle w:val="AERbullet1"/>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8B75593"/>
    <w:multiLevelType w:val="multilevel"/>
    <w:tmpl w:val="979A7758"/>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2"/>
  </w:num>
  <w:num w:numId="3">
    <w:abstractNumId w:val="3"/>
  </w:num>
  <w:num w:numId="4">
    <w:abstractNumId w:val="13"/>
  </w:num>
  <w:num w:numId="5">
    <w:abstractNumId w:val="8"/>
  </w:num>
  <w:num w:numId="6">
    <w:abstractNumId w:val="23"/>
  </w:num>
  <w:num w:numId="7">
    <w:abstractNumId w:val="25"/>
  </w:num>
  <w:num w:numId="8">
    <w:abstractNumId w:val="28"/>
  </w:num>
  <w:num w:numId="9">
    <w:abstractNumId w:val="5"/>
  </w:num>
  <w:num w:numId="10">
    <w:abstractNumId w:val="7"/>
  </w:num>
  <w:num w:numId="11">
    <w:abstractNumId w:val="6"/>
  </w:num>
  <w:num w:numId="12">
    <w:abstractNumId w:val="16"/>
  </w:num>
  <w:num w:numId="13">
    <w:abstractNumId w:val="11"/>
  </w:num>
  <w:num w:numId="14">
    <w:abstractNumId w:val="12"/>
  </w:num>
  <w:num w:numId="15">
    <w:abstractNumId w:val="27"/>
  </w:num>
  <w:num w:numId="16">
    <w:abstractNumId w:val="15"/>
  </w:num>
  <w:num w:numId="17">
    <w:abstractNumId w:val="24"/>
  </w:num>
  <w:num w:numId="18">
    <w:abstractNumId w:val="20"/>
  </w:num>
  <w:num w:numId="19">
    <w:abstractNumId w:val="1"/>
  </w:num>
  <w:num w:numId="20">
    <w:abstractNumId w:val="11"/>
  </w:num>
  <w:num w:numId="21">
    <w:abstractNumId w:val="11"/>
  </w:num>
  <w:num w:numId="22">
    <w:abstractNumId w:val="11"/>
  </w:num>
  <w:num w:numId="23">
    <w:abstractNumId w:val="2"/>
  </w:num>
  <w:num w:numId="24">
    <w:abstractNumId w:val="25"/>
  </w:num>
  <w:num w:numId="25">
    <w:abstractNumId w:val="25"/>
  </w:num>
  <w:num w:numId="26">
    <w:abstractNumId w:val="25"/>
  </w:num>
  <w:num w:numId="27">
    <w:abstractNumId w:val="25"/>
  </w:num>
  <w:num w:numId="28">
    <w:abstractNumId w:val="0"/>
  </w:num>
  <w:num w:numId="29">
    <w:abstractNumId w:val="17"/>
  </w:num>
  <w:num w:numId="30">
    <w:abstractNumId w:val="25"/>
  </w:num>
  <w:num w:numId="31">
    <w:abstractNumId w:val="25"/>
  </w:num>
  <w:num w:numId="32">
    <w:abstractNumId w:val="25"/>
  </w:num>
  <w:num w:numId="33">
    <w:abstractNumId w:val="25"/>
  </w:num>
  <w:num w:numId="34">
    <w:abstractNumId w:val="25"/>
  </w:num>
  <w:num w:numId="35">
    <w:abstractNumId w:val="26"/>
  </w:num>
  <w:num w:numId="36">
    <w:abstractNumId w:val="18"/>
  </w:num>
  <w:num w:numId="37">
    <w:abstractNumId w:val="25"/>
  </w:num>
  <w:num w:numId="38">
    <w:abstractNumId w:val="11"/>
  </w:num>
  <w:num w:numId="39">
    <w:abstractNumId w:val="14"/>
  </w:num>
  <w:num w:numId="40">
    <w:abstractNumId w:val="9"/>
  </w:num>
  <w:num w:numId="41">
    <w:abstractNumId w:val="21"/>
  </w:num>
  <w:num w:numId="42">
    <w:abstractNumId w:val="10"/>
  </w:num>
  <w:num w:numId="4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sjohn\20140115 sa and vic $5000 repo (D2014-00023249).docx"/>
  </w:docVars>
  <w:rsids>
    <w:rsidRoot w:val="00F75FBD"/>
    <w:rsid w:val="00000080"/>
    <w:rsid w:val="000008B3"/>
    <w:rsid w:val="00000E09"/>
    <w:rsid w:val="000014D2"/>
    <w:rsid w:val="000018CD"/>
    <w:rsid w:val="0000194E"/>
    <w:rsid w:val="000020FB"/>
    <w:rsid w:val="0000263B"/>
    <w:rsid w:val="00002829"/>
    <w:rsid w:val="00002A76"/>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3A"/>
    <w:rsid w:val="000068EC"/>
    <w:rsid w:val="00006E66"/>
    <w:rsid w:val="000070D2"/>
    <w:rsid w:val="000078B2"/>
    <w:rsid w:val="00007A05"/>
    <w:rsid w:val="00007DEC"/>
    <w:rsid w:val="00010C72"/>
    <w:rsid w:val="000110D5"/>
    <w:rsid w:val="00011751"/>
    <w:rsid w:val="00011913"/>
    <w:rsid w:val="0001277E"/>
    <w:rsid w:val="00012C8B"/>
    <w:rsid w:val="0001307D"/>
    <w:rsid w:val="000139F3"/>
    <w:rsid w:val="00014B8F"/>
    <w:rsid w:val="00015040"/>
    <w:rsid w:val="000158C2"/>
    <w:rsid w:val="000161BF"/>
    <w:rsid w:val="00016924"/>
    <w:rsid w:val="00016DEF"/>
    <w:rsid w:val="00016E96"/>
    <w:rsid w:val="00017634"/>
    <w:rsid w:val="00017C33"/>
    <w:rsid w:val="00017FAD"/>
    <w:rsid w:val="000201DE"/>
    <w:rsid w:val="00020AD8"/>
    <w:rsid w:val="00020D13"/>
    <w:rsid w:val="000213B6"/>
    <w:rsid w:val="00021990"/>
    <w:rsid w:val="00021DE4"/>
    <w:rsid w:val="000228BB"/>
    <w:rsid w:val="00022A77"/>
    <w:rsid w:val="00022C3F"/>
    <w:rsid w:val="00023487"/>
    <w:rsid w:val="000237D8"/>
    <w:rsid w:val="000238EF"/>
    <w:rsid w:val="00023E55"/>
    <w:rsid w:val="00024271"/>
    <w:rsid w:val="00024853"/>
    <w:rsid w:val="00024B2D"/>
    <w:rsid w:val="00025D45"/>
    <w:rsid w:val="00025E0E"/>
    <w:rsid w:val="0002602A"/>
    <w:rsid w:val="000260E2"/>
    <w:rsid w:val="000261A3"/>
    <w:rsid w:val="0002626E"/>
    <w:rsid w:val="000267ED"/>
    <w:rsid w:val="00026C3A"/>
    <w:rsid w:val="0002765A"/>
    <w:rsid w:val="0002771A"/>
    <w:rsid w:val="000277D9"/>
    <w:rsid w:val="00030369"/>
    <w:rsid w:val="0003080B"/>
    <w:rsid w:val="000308EE"/>
    <w:rsid w:val="0003098E"/>
    <w:rsid w:val="0003181C"/>
    <w:rsid w:val="000318FE"/>
    <w:rsid w:val="00031D7C"/>
    <w:rsid w:val="000328A5"/>
    <w:rsid w:val="00032A56"/>
    <w:rsid w:val="00032F9C"/>
    <w:rsid w:val="00033163"/>
    <w:rsid w:val="0003339C"/>
    <w:rsid w:val="0003345D"/>
    <w:rsid w:val="00033718"/>
    <w:rsid w:val="000339E7"/>
    <w:rsid w:val="00033B09"/>
    <w:rsid w:val="00033EA7"/>
    <w:rsid w:val="0003429E"/>
    <w:rsid w:val="00034438"/>
    <w:rsid w:val="0003457A"/>
    <w:rsid w:val="000345D3"/>
    <w:rsid w:val="00034DF0"/>
    <w:rsid w:val="000356D8"/>
    <w:rsid w:val="0003586E"/>
    <w:rsid w:val="00035C9F"/>
    <w:rsid w:val="000360CE"/>
    <w:rsid w:val="0003617E"/>
    <w:rsid w:val="00036500"/>
    <w:rsid w:val="00036ABD"/>
    <w:rsid w:val="00037322"/>
    <w:rsid w:val="000373B0"/>
    <w:rsid w:val="00037541"/>
    <w:rsid w:val="000375EE"/>
    <w:rsid w:val="00037690"/>
    <w:rsid w:val="00040414"/>
    <w:rsid w:val="000407B3"/>
    <w:rsid w:val="000413B3"/>
    <w:rsid w:val="00041D07"/>
    <w:rsid w:val="00041E93"/>
    <w:rsid w:val="00041F61"/>
    <w:rsid w:val="00042733"/>
    <w:rsid w:val="000427C9"/>
    <w:rsid w:val="000429B2"/>
    <w:rsid w:val="00042ADE"/>
    <w:rsid w:val="00043535"/>
    <w:rsid w:val="00043981"/>
    <w:rsid w:val="00043CB9"/>
    <w:rsid w:val="00044126"/>
    <w:rsid w:val="00044279"/>
    <w:rsid w:val="00044949"/>
    <w:rsid w:val="00044A13"/>
    <w:rsid w:val="00044C8C"/>
    <w:rsid w:val="00044DAB"/>
    <w:rsid w:val="0004540E"/>
    <w:rsid w:val="000455A3"/>
    <w:rsid w:val="00045772"/>
    <w:rsid w:val="00045A65"/>
    <w:rsid w:val="00045BEA"/>
    <w:rsid w:val="00045E9E"/>
    <w:rsid w:val="00046146"/>
    <w:rsid w:val="00046779"/>
    <w:rsid w:val="00046986"/>
    <w:rsid w:val="00046A92"/>
    <w:rsid w:val="00046C2F"/>
    <w:rsid w:val="000474B8"/>
    <w:rsid w:val="00047ACD"/>
    <w:rsid w:val="00047CAE"/>
    <w:rsid w:val="00050394"/>
    <w:rsid w:val="000507F0"/>
    <w:rsid w:val="00050A33"/>
    <w:rsid w:val="00050C6C"/>
    <w:rsid w:val="00050D72"/>
    <w:rsid w:val="00051106"/>
    <w:rsid w:val="000513D6"/>
    <w:rsid w:val="0005191C"/>
    <w:rsid w:val="00051B5E"/>
    <w:rsid w:val="00051CA2"/>
    <w:rsid w:val="00051EA8"/>
    <w:rsid w:val="00052936"/>
    <w:rsid w:val="00052C31"/>
    <w:rsid w:val="000534E9"/>
    <w:rsid w:val="000536D4"/>
    <w:rsid w:val="0005475B"/>
    <w:rsid w:val="00054A64"/>
    <w:rsid w:val="00054D3E"/>
    <w:rsid w:val="00054D66"/>
    <w:rsid w:val="00054DBF"/>
    <w:rsid w:val="00054E10"/>
    <w:rsid w:val="00055154"/>
    <w:rsid w:val="00055C37"/>
    <w:rsid w:val="00056061"/>
    <w:rsid w:val="000561AA"/>
    <w:rsid w:val="00056BE0"/>
    <w:rsid w:val="00056C66"/>
    <w:rsid w:val="00057320"/>
    <w:rsid w:val="000579A7"/>
    <w:rsid w:val="000579EA"/>
    <w:rsid w:val="00057A0F"/>
    <w:rsid w:val="00057A4B"/>
    <w:rsid w:val="00057F69"/>
    <w:rsid w:val="00060255"/>
    <w:rsid w:val="00060369"/>
    <w:rsid w:val="000603B4"/>
    <w:rsid w:val="00060A54"/>
    <w:rsid w:val="00060F51"/>
    <w:rsid w:val="00061148"/>
    <w:rsid w:val="00061E11"/>
    <w:rsid w:val="00061EBD"/>
    <w:rsid w:val="00062147"/>
    <w:rsid w:val="000629AD"/>
    <w:rsid w:val="00062A21"/>
    <w:rsid w:val="00062B23"/>
    <w:rsid w:val="00062B49"/>
    <w:rsid w:val="00062B82"/>
    <w:rsid w:val="0006305A"/>
    <w:rsid w:val="0006356C"/>
    <w:rsid w:val="00063ACB"/>
    <w:rsid w:val="000647B2"/>
    <w:rsid w:val="00064CDD"/>
    <w:rsid w:val="00064E6D"/>
    <w:rsid w:val="00064F93"/>
    <w:rsid w:val="0006511A"/>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7FF"/>
    <w:rsid w:val="00072A1F"/>
    <w:rsid w:val="00073174"/>
    <w:rsid w:val="000733BC"/>
    <w:rsid w:val="0007368B"/>
    <w:rsid w:val="00073A99"/>
    <w:rsid w:val="00073E73"/>
    <w:rsid w:val="00073EDA"/>
    <w:rsid w:val="00073F8A"/>
    <w:rsid w:val="0007469B"/>
    <w:rsid w:val="00074E4F"/>
    <w:rsid w:val="00074F55"/>
    <w:rsid w:val="000751E3"/>
    <w:rsid w:val="0007589D"/>
    <w:rsid w:val="00075962"/>
    <w:rsid w:val="00075A85"/>
    <w:rsid w:val="00075BD0"/>
    <w:rsid w:val="00076198"/>
    <w:rsid w:val="00076423"/>
    <w:rsid w:val="000764FA"/>
    <w:rsid w:val="000766DD"/>
    <w:rsid w:val="00076D80"/>
    <w:rsid w:val="00076E5E"/>
    <w:rsid w:val="00077199"/>
    <w:rsid w:val="000772A1"/>
    <w:rsid w:val="000773C3"/>
    <w:rsid w:val="00077915"/>
    <w:rsid w:val="00077FBB"/>
    <w:rsid w:val="00080370"/>
    <w:rsid w:val="0008044E"/>
    <w:rsid w:val="0008060E"/>
    <w:rsid w:val="00081D6B"/>
    <w:rsid w:val="00081DB5"/>
    <w:rsid w:val="00081DCE"/>
    <w:rsid w:val="000820D3"/>
    <w:rsid w:val="00082328"/>
    <w:rsid w:val="000825A8"/>
    <w:rsid w:val="0008294E"/>
    <w:rsid w:val="00082AD7"/>
    <w:rsid w:val="00082F32"/>
    <w:rsid w:val="00082FA8"/>
    <w:rsid w:val="00083030"/>
    <w:rsid w:val="000831D9"/>
    <w:rsid w:val="00083645"/>
    <w:rsid w:val="00083947"/>
    <w:rsid w:val="00083B2D"/>
    <w:rsid w:val="000841E6"/>
    <w:rsid w:val="00084457"/>
    <w:rsid w:val="000849AF"/>
    <w:rsid w:val="00085C27"/>
    <w:rsid w:val="00086527"/>
    <w:rsid w:val="0008677A"/>
    <w:rsid w:val="00086F1D"/>
    <w:rsid w:val="00087248"/>
    <w:rsid w:val="0008724D"/>
    <w:rsid w:val="00087974"/>
    <w:rsid w:val="00087AB5"/>
    <w:rsid w:val="00087B72"/>
    <w:rsid w:val="00087C4F"/>
    <w:rsid w:val="00087F3F"/>
    <w:rsid w:val="00090235"/>
    <w:rsid w:val="00090394"/>
    <w:rsid w:val="000906E5"/>
    <w:rsid w:val="000906F1"/>
    <w:rsid w:val="0009081C"/>
    <w:rsid w:val="00090EF3"/>
    <w:rsid w:val="0009118A"/>
    <w:rsid w:val="0009132F"/>
    <w:rsid w:val="000913F5"/>
    <w:rsid w:val="00091D14"/>
    <w:rsid w:val="00091D9E"/>
    <w:rsid w:val="00091DAD"/>
    <w:rsid w:val="00091F5F"/>
    <w:rsid w:val="00093537"/>
    <w:rsid w:val="0009394B"/>
    <w:rsid w:val="00094268"/>
    <w:rsid w:val="00094494"/>
    <w:rsid w:val="0009492F"/>
    <w:rsid w:val="00094BEB"/>
    <w:rsid w:val="00095248"/>
    <w:rsid w:val="00095BD8"/>
    <w:rsid w:val="00095FC2"/>
    <w:rsid w:val="0009623B"/>
    <w:rsid w:val="00096516"/>
    <w:rsid w:val="000967CF"/>
    <w:rsid w:val="00096CBA"/>
    <w:rsid w:val="00096F40"/>
    <w:rsid w:val="00097455"/>
    <w:rsid w:val="000A015D"/>
    <w:rsid w:val="000A040B"/>
    <w:rsid w:val="000A048C"/>
    <w:rsid w:val="000A0C60"/>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801"/>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7B0"/>
    <w:rsid w:val="000B35D6"/>
    <w:rsid w:val="000B3D0E"/>
    <w:rsid w:val="000B410E"/>
    <w:rsid w:val="000B4334"/>
    <w:rsid w:val="000B4610"/>
    <w:rsid w:val="000B4684"/>
    <w:rsid w:val="000B4779"/>
    <w:rsid w:val="000B4834"/>
    <w:rsid w:val="000B4E11"/>
    <w:rsid w:val="000B5491"/>
    <w:rsid w:val="000B5C06"/>
    <w:rsid w:val="000B60A3"/>
    <w:rsid w:val="000B61D2"/>
    <w:rsid w:val="000B6221"/>
    <w:rsid w:val="000B6448"/>
    <w:rsid w:val="000B68A7"/>
    <w:rsid w:val="000B6E40"/>
    <w:rsid w:val="000B76DA"/>
    <w:rsid w:val="000B7FD3"/>
    <w:rsid w:val="000C0570"/>
    <w:rsid w:val="000C0A21"/>
    <w:rsid w:val="000C179C"/>
    <w:rsid w:val="000C1BBA"/>
    <w:rsid w:val="000C2649"/>
    <w:rsid w:val="000C26A7"/>
    <w:rsid w:val="000C2907"/>
    <w:rsid w:val="000C29D4"/>
    <w:rsid w:val="000C2C4F"/>
    <w:rsid w:val="000C2E64"/>
    <w:rsid w:val="000C3036"/>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606D"/>
    <w:rsid w:val="000C6180"/>
    <w:rsid w:val="000C65BC"/>
    <w:rsid w:val="000C6CB7"/>
    <w:rsid w:val="000C6CCD"/>
    <w:rsid w:val="000C708B"/>
    <w:rsid w:val="000C7730"/>
    <w:rsid w:val="000C7C7F"/>
    <w:rsid w:val="000D00E7"/>
    <w:rsid w:val="000D039C"/>
    <w:rsid w:val="000D03EF"/>
    <w:rsid w:val="000D0913"/>
    <w:rsid w:val="000D16BF"/>
    <w:rsid w:val="000D1AD4"/>
    <w:rsid w:val="000D1FAC"/>
    <w:rsid w:val="000D205E"/>
    <w:rsid w:val="000D28FF"/>
    <w:rsid w:val="000D2EC0"/>
    <w:rsid w:val="000D3510"/>
    <w:rsid w:val="000D3769"/>
    <w:rsid w:val="000D3D28"/>
    <w:rsid w:val="000D436F"/>
    <w:rsid w:val="000D50E4"/>
    <w:rsid w:val="000D517C"/>
    <w:rsid w:val="000D556E"/>
    <w:rsid w:val="000D5859"/>
    <w:rsid w:val="000D59C5"/>
    <w:rsid w:val="000D621F"/>
    <w:rsid w:val="000D6784"/>
    <w:rsid w:val="000D752A"/>
    <w:rsid w:val="000D756E"/>
    <w:rsid w:val="000E0840"/>
    <w:rsid w:val="000E0AF5"/>
    <w:rsid w:val="000E0BF3"/>
    <w:rsid w:val="000E0C64"/>
    <w:rsid w:val="000E1820"/>
    <w:rsid w:val="000E1B63"/>
    <w:rsid w:val="000E2529"/>
    <w:rsid w:val="000E28AA"/>
    <w:rsid w:val="000E2AD1"/>
    <w:rsid w:val="000E2F62"/>
    <w:rsid w:val="000E373B"/>
    <w:rsid w:val="000E3EF2"/>
    <w:rsid w:val="000E442F"/>
    <w:rsid w:val="000E4A4E"/>
    <w:rsid w:val="000E4BF3"/>
    <w:rsid w:val="000E4EC1"/>
    <w:rsid w:val="000E4F4D"/>
    <w:rsid w:val="000E54B5"/>
    <w:rsid w:val="000E5716"/>
    <w:rsid w:val="000E574E"/>
    <w:rsid w:val="000E59B0"/>
    <w:rsid w:val="000E5AF9"/>
    <w:rsid w:val="000E5C42"/>
    <w:rsid w:val="000E5F32"/>
    <w:rsid w:val="000E613E"/>
    <w:rsid w:val="000E61F7"/>
    <w:rsid w:val="000E6708"/>
    <w:rsid w:val="000E670F"/>
    <w:rsid w:val="000E68D4"/>
    <w:rsid w:val="000E6A08"/>
    <w:rsid w:val="000E6CEE"/>
    <w:rsid w:val="000E70EF"/>
    <w:rsid w:val="000E7327"/>
    <w:rsid w:val="000E76AC"/>
    <w:rsid w:val="000E78F3"/>
    <w:rsid w:val="000E7DE1"/>
    <w:rsid w:val="000F01AE"/>
    <w:rsid w:val="000F07E3"/>
    <w:rsid w:val="000F0828"/>
    <w:rsid w:val="000F0869"/>
    <w:rsid w:val="000F0BB8"/>
    <w:rsid w:val="000F0C89"/>
    <w:rsid w:val="000F0DE0"/>
    <w:rsid w:val="000F0FCE"/>
    <w:rsid w:val="000F0FEE"/>
    <w:rsid w:val="000F1295"/>
    <w:rsid w:val="000F1625"/>
    <w:rsid w:val="000F16C9"/>
    <w:rsid w:val="000F1E4C"/>
    <w:rsid w:val="000F23F1"/>
    <w:rsid w:val="000F2731"/>
    <w:rsid w:val="000F2EFE"/>
    <w:rsid w:val="000F3331"/>
    <w:rsid w:val="000F3781"/>
    <w:rsid w:val="000F3D90"/>
    <w:rsid w:val="000F3F37"/>
    <w:rsid w:val="000F47A4"/>
    <w:rsid w:val="000F480F"/>
    <w:rsid w:val="000F4845"/>
    <w:rsid w:val="000F4A6C"/>
    <w:rsid w:val="000F4AB7"/>
    <w:rsid w:val="000F51C8"/>
    <w:rsid w:val="000F524C"/>
    <w:rsid w:val="000F5389"/>
    <w:rsid w:val="000F5E10"/>
    <w:rsid w:val="000F6848"/>
    <w:rsid w:val="000F6C9E"/>
    <w:rsid w:val="000F6F6F"/>
    <w:rsid w:val="000F7093"/>
    <w:rsid w:val="000F713F"/>
    <w:rsid w:val="000F790F"/>
    <w:rsid w:val="000F7A4E"/>
    <w:rsid w:val="000F7CC6"/>
    <w:rsid w:val="000F7FFD"/>
    <w:rsid w:val="00100118"/>
    <w:rsid w:val="00100299"/>
    <w:rsid w:val="001005F2"/>
    <w:rsid w:val="00100D7C"/>
    <w:rsid w:val="00100E43"/>
    <w:rsid w:val="00100E58"/>
    <w:rsid w:val="00100F3D"/>
    <w:rsid w:val="0010147A"/>
    <w:rsid w:val="00101A76"/>
    <w:rsid w:val="00101FB4"/>
    <w:rsid w:val="00102195"/>
    <w:rsid w:val="001026C8"/>
    <w:rsid w:val="0010334F"/>
    <w:rsid w:val="001038E3"/>
    <w:rsid w:val="00103911"/>
    <w:rsid w:val="00103B70"/>
    <w:rsid w:val="00103CD7"/>
    <w:rsid w:val="00103E59"/>
    <w:rsid w:val="00103EBF"/>
    <w:rsid w:val="00103F58"/>
    <w:rsid w:val="0010434C"/>
    <w:rsid w:val="00104C9D"/>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6DD"/>
    <w:rsid w:val="0011274A"/>
    <w:rsid w:val="00112875"/>
    <w:rsid w:val="00112CE9"/>
    <w:rsid w:val="00112FA3"/>
    <w:rsid w:val="001131A0"/>
    <w:rsid w:val="001135A8"/>
    <w:rsid w:val="001136D8"/>
    <w:rsid w:val="00113CC2"/>
    <w:rsid w:val="00113EB3"/>
    <w:rsid w:val="00114256"/>
    <w:rsid w:val="0011426F"/>
    <w:rsid w:val="00114459"/>
    <w:rsid w:val="0011452E"/>
    <w:rsid w:val="00114583"/>
    <w:rsid w:val="00114D18"/>
    <w:rsid w:val="00114F95"/>
    <w:rsid w:val="001152D7"/>
    <w:rsid w:val="00115549"/>
    <w:rsid w:val="001163F2"/>
    <w:rsid w:val="00116526"/>
    <w:rsid w:val="001165D7"/>
    <w:rsid w:val="00116BB7"/>
    <w:rsid w:val="00116E85"/>
    <w:rsid w:val="00117401"/>
    <w:rsid w:val="001174B7"/>
    <w:rsid w:val="00117B58"/>
    <w:rsid w:val="00117E78"/>
    <w:rsid w:val="00117FCE"/>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8"/>
    <w:rsid w:val="001247CC"/>
    <w:rsid w:val="00124923"/>
    <w:rsid w:val="00124A90"/>
    <w:rsid w:val="00125429"/>
    <w:rsid w:val="001255DD"/>
    <w:rsid w:val="00125611"/>
    <w:rsid w:val="00125663"/>
    <w:rsid w:val="00126101"/>
    <w:rsid w:val="0012671B"/>
    <w:rsid w:val="001267BC"/>
    <w:rsid w:val="00126D4F"/>
    <w:rsid w:val="00127064"/>
    <w:rsid w:val="00127405"/>
    <w:rsid w:val="00127A0E"/>
    <w:rsid w:val="00127B5A"/>
    <w:rsid w:val="001300CB"/>
    <w:rsid w:val="00130177"/>
    <w:rsid w:val="00130BA9"/>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3CD8"/>
    <w:rsid w:val="001348EC"/>
    <w:rsid w:val="00134FA5"/>
    <w:rsid w:val="001350B6"/>
    <w:rsid w:val="00135346"/>
    <w:rsid w:val="001357F8"/>
    <w:rsid w:val="00135DD6"/>
    <w:rsid w:val="00136821"/>
    <w:rsid w:val="0013687A"/>
    <w:rsid w:val="001370FE"/>
    <w:rsid w:val="00137174"/>
    <w:rsid w:val="0013782D"/>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76E"/>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1442"/>
    <w:rsid w:val="00151513"/>
    <w:rsid w:val="00151AD6"/>
    <w:rsid w:val="00151DEA"/>
    <w:rsid w:val="00152708"/>
    <w:rsid w:val="001528C3"/>
    <w:rsid w:val="00152EEA"/>
    <w:rsid w:val="00152EFB"/>
    <w:rsid w:val="0015340F"/>
    <w:rsid w:val="00153655"/>
    <w:rsid w:val="00153EE5"/>
    <w:rsid w:val="00154192"/>
    <w:rsid w:val="00154FE1"/>
    <w:rsid w:val="0015597D"/>
    <w:rsid w:val="00155B20"/>
    <w:rsid w:val="00155B70"/>
    <w:rsid w:val="00155C5C"/>
    <w:rsid w:val="00155CDE"/>
    <w:rsid w:val="00156276"/>
    <w:rsid w:val="0015629C"/>
    <w:rsid w:val="00156896"/>
    <w:rsid w:val="00156C69"/>
    <w:rsid w:val="00156CF1"/>
    <w:rsid w:val="0015720F"/>
    <w:rsid w:val="001576D0"/>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7A8"/>
    <w:rsid w:val="00164F22"/>
    <w:rsid w:val="0016502F"/>
    <w:rsid w:val="00165561"/>
    <w:rsid w:val="0016567F"/>
    <w:rsid w:val="001658FA"/>
    <w:rsid w:val="00165A57"/>
    <w:rsid w:val="0016653B"/>
    <w:rsid w:val="001666D6"/>
    <w:rsid w:val="0016682A"/>
    <w:rsid w:val="00166A5A"/>
    <w:rsid w:val="00166F4E"/>
    <w:rsid w:val="00167657"/>
    <w:rsid w:val="001702D5"/>
    <w:rsid w:val="00170C56"/>
    <w:rsid w:val="00170CA6"/>
    <w:rsid w:val="00170CDF"/>
    <w:rsid w:val="00170D58"/>
    <w:rsid w:val="0017185E"/>
    <w:rsid w:val="001719F2"/>
    <w:rsid w:val="00171AA3"/>
    <w:rsid w:val="00171AA4"/>
    <w:rsid w:val="00171E6C"/>
    <w:rsid w:val="001720C0"/>
    <w:rsid w:val="001722BC"/>
    <w:rsid w:val="001723CF"/>
    <w:rsid w:val="001725B4"/>
    <w:rsid w:val="00172DB5"/>
    <w:rsid w:val="00172FFB"/>
    <w:rsid w:val="00173239"/>
    <w:rsid w:val="00173428"/>
    <w:rsid w:val="001737E7"/>
    <w:rsid w:val="001738BE"/>
    <w:rsid w:val="001743B2"/>
    <w:rsid w:val="001743B7"/>
    <w:rsid w:val="00174538"/>
    <w:rsid w:val="00174785"/>
    <w:rsid w:val="0017493D"/>
    <w:rsid w:val="00174BF8"/>
    <w:rsid w:val="001755E1"/>
    <w:rsid w:val="001757B0"/>
    <w:rsid w:val="00175B89"/>
    <w:rsid w:val="00175B91"/>
    <w:rsid w:val="00175CC8"/>
    <w:rsid w:val="001762F5"/>
    <w:rsid w:val="001765B8"/>
    <w:rsid w:val="00176AB0"/>
    <w:rsid w:val="00176C27"/>
    <w:rsid w:val="00177263"/>
    <w:rsid w:val="001774FE"/>
    <w:rsid w:val="001775FB"/>
    <w:rsid w:val="0017761D"/>
    <w:rsid w:val="00177D2A"/>
    <w:rsid w:val="00177E7E"/>
    <w:rsid w:val="0018009A"/>
    <w:rsid w:val="00180576"/>
    <w:rsid w:val="001807B0"/>
    <w:rsid w:val="00180A9B"/>
    <w:rsid w:val="00180D5D"/>
    <w:rsid w:val="00180ED9"/>
    <w:rsid w:val="00181541"/>
    <w:rsid w:val="0018181B"/>
    <w:rsid w:val="001819F9"/>
    <w:rsid w:val="00181D9A"/>
    <w:rsid w:val="00182208"/>
    <w:rsid w:val="001823CE"/>
    <w:rsid w:val="001826AF"/>
    <w:rsid w:val="001829FA"/>
    <w:rsid w:val="00182B53"/>
    <w:rsid w:val="001833F5"/>
    <w:rsid w:val="00183AF9"/>
    <w:rsid w:val="00183CE5"/>
    <w:rsid w:val="00183DE7"/>
    <w:rsid w:val="00183EA6"/>
    <w:rsid w:val="00184046"/>
    <w:rsid w:val="001842AC"/>
    <w:rsid w:val="00184507"/>
    <w:rsid w:val="001846D7"/>
    <w:rsid w:val="00184859"/>
    <w:rsid w:val="001851A1"/>
    <w:rsid w:val="001853DD"/>
    <w:rsid w:val="0018595D"/>
    <w:rsid w:val="00185A4B"/>
    <w:rsid w:val="00185A50"/>
    <w:rsid w:val="00185C75"/>
    <w:rsid w:val="0018635A"/>
    <w:rsid w:val="00186513"/>
    <w:rsid w:val="0018678D"/>
    <w:rsid w:val="001869DB"/>
    <w:rsid w:val="00187456"/>
    <w:rsid w:val="001877AC"/>
    <w:rsid w:val="00187982"/>
    <w:rsid w:val="00187A33"/>
    <w:rsid w:val="00187D86"/>
    <w:rsid w:val="0019026A"/>
    <w:rsid w:val="001911A0"/>
    <w:rsid w:val="0019142B"/>
    <w:rsid w:val="00191462"/>
    <w:rsid w:val="001914E1"/>
    <w:rsid w:val="00191FF4"/>
    <w:rsid w:val="00191FF9"/>
    <w:rsid w:val="00191FFB"/>
    <w:rsid w:val="00192163"/>
    <w:rsid w:val="00192CED"/>
    <w:rsid w:val="00192DCD"/>
    <w:rsid w:val="00192FC5"/>
    <w:rsid w:val="00193254"/>
    <w:rsid w:val="001932D9"/>
    <w:rsid w:val="00193504"/>
    <w:rsid w:val="001936A2"/>
    <w:rsid w:val="00193A59"/>
    <w:rsid w:val="00193ABA"/>
    <w:rsid w:val="00193D99"/>
    <w:rsid w:val="001941EF"/>
    <w:rsid w:val="001941FE"/>
    <w:rsid w:val="0019426F"/>
    <w:rsid w:val="001945A9"/>
    <w:rsid w:val="001947C7"/>
    <w:rsid w:val="00194842"/>
    <w:rsid w:val="00194961"/>
    <w:rsid w:val="00195331"/>
    <w:rsid w:val="001957E1"/>
    <w:rsid w:val="001958D7"/>
    <w:rsid w:val="00195A65"/>
    <w:rsid w:val="00195C42"/>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906"/>
    <w:rsid w:val="001A3A7F"/>
    <w:rsid w:val="001A3D8C"/>
    <w:rsid w:val="001A3EF1"/>
    <w:rsid w:val="001A4422"/>
    <w:rsid w:val="001A52FF"/>
    <w:rsid w:val="001A5728"/>
    <w:rsid w:val="001A5786"/>
    <w:rsid w:val="001A5942"/>
    <w:rsid w:val="001A5C13"/>
    <w:rsid w:val="001A6378"/>
    <w:rsid w:val="001A67C9"/>
    <w:rsid w:val="001A6A96"/>
    <w:rsid w:val="001A7245"/>
    <w:rsid w:val="001A72F2"/>
    <w:rsid w:val="001A74C3"/>
    <w:rsid w:val="001A7598"/>
    <w:rsid w:val="001A75C2"/>
    <w:rsid w:val="001A7617"/>
    <w:rsid w:val="001A7ADD"/>
    <w:rsid w:val="001B0238"/>
    <w:rsid w:val="001B09ED"/>
    <w:rsid w:val="001B0E18"/>
    <w:rsid w:val="001B0F2C"/>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3085"/>
    <w:rsid w:val="001B36B2"/>
    <w:rsid w:val="001B4006"/>
    <w:rsid w:val="001B42D7"/>
    <w:rsid w:val="001B435C"/>
    <w:rsid w:val="001B4678"/>
    <w:rsid w:val="001B4762"/>
    <w:rsid w:val="001B4FF3"/>
    <w:rsid w:val="001B53E2"/>
    <w:rsid w:val="001B5415"/>
    <w:rsid w:val="001B556F"/>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C09"/>
    <w:rsid w:val="001C1D4A"/>
    <w:rsid w:val="001C2367"/>
    <w:rsid w:val="001C2570"/>
    <w:rsid w:val="001C2BEF"/>
    <w:rsid w:val="001C2ED3"/>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D21"/>
    <w:rsid w:val="001D01A9"/>
    <w:rsid w:val="001D0336"/>
    <w:rsid w:val="001D044C"/>
    <w:rsid w:val="001D067E"/>
    <w:rsid w:val="001D0AE6"/>
    <w:rsid w:val="001D0FDA"/>
    <w:rsid w:val="001D12BD"/>
    <w:rsid w:val="001D159B"/>
    <w:rsid w:val="001D1D07"/>
    <w:rsid w:val="001D1E64"/>
    <w:rsid w:val="001D1FC4"/>
    <w:rsid w:val="001D2239"/>
    <w:rsid w:val="001D282B"/>
    <w:rsid w:val="001D28CC"/>
    <w:rsid w:val="001D2930"/>
    <w:rsid w:val="001D3099"/>
    <w:rsid w:val="001D30C8"/>
    <w:rsid w:val="001D35EE"/>
    <w:rsid w:val="001D38CA"/>
    <w:rsid w:val="001D41E0"/>
    <w:rsid w:val="001D49C6"/>
    <w:rsid w:val="001D4CCD"/>
    <w:rsid w:val="001D4E82"/>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6E6"/>
    <w:rsid w:val="001E2705"/>
    <w:rsid w:val="001E2F79"/>
    <w:rsid w:val="001E3272"/>
    <w:rsid w:val="001E3552"/>
    <w:rsid w:val="001E39E4"/>
    <w:rsid w:val="001E4030"/>
    <w:rsid w:val="001E454B"/>
    <w:rsid w:val="001E4CD0"/>
    <w:rsid w:val="001E4ECA"/>
    <w:rsid w:val="001E514D"/>
    <w:rsid w:val="001E5211"/>
    <w:rsid w:val="001E53DB"/>
    <w:rsid w:val="001E548A"/>
    <w:rsid w:val="001E56A1"/>
    <w:rsid w:val="001E5796"/>
    <w:rsid w:val="001E59C8"/>
    <w:rsid w:val="001E5CE9"/>
    <w:rsid w:val="001E5EAC"/>
    <w:rsid w:val="001E6564"/>
    <w:rsid w:val="001E67C8"/>
    <w:rsid w:val="001E6CF7"/>
    <w:rsid w:val="001E6F4F"/>
    <w:rsid w:val="001E7099"/>
    <w:rsid w:val="001E7210"/>
    <w:rsid w:val="001E7438"/>
    <w:rsid w:val="001E7B1A"/>
    <w:rsid w:val="001E7E67"/>
    <w:rsid w:val="001F0059"/>
    <w:rsid w:val="001F02F6"/>
    <w:rsid w:val="001F0587"/>
    <w:rsid w:val="001F07C2"/>
    <w:rsid w:val="001F08D0"/>
    <w:rsid w:val="001F08E0"/>
    <w:rsid w:val="001F09DE"/>
    <w:rsid w:val="001F0D29"/>
    <w:rsid w:val="001F0FDC"/>
    <w:rsid w:val="001F15AE"/>
    <w:rsid w:val="001F18FD"/>
    <w:rsid w:val="001F1C45"/>
    <w:rsid w:val="001F20F7"/>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40"/>
    <w:rsid w:val="001F5BCA"/>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47E"/>
    <w:rsid w:val="00202D7A"/>
    <w:rsid w:val="0020321C"/>
    <w:rsid w:val="00203777"/>
    <w:rsid w:val="002037F3"/>
    <w:rsid w:val="00203A87"/>
    <w:rsid w:val="00203C6E"/>
    <w:rsid w:val="00203CE7"/>
    <w:rsid w:val="00203DFE"/>
    <w:rsid w:val="00203E18"/>
    <w:rsid w:val="00203F13"/>
    <w:rsid w:val="0020430C"/>
    <w:rsid w:val="0020465B"/>
    <w:rsid w:val="002049B7"/>
    <w:rsid w:val="00204F71"/>
    <w:rsid w:val="002054BB"/>
    <w:rsid w:val="002054FB"/>
    <w:rsid w:val="00205532"/>
    <w:rsid w:val="00205CB2"/>
    <w:rsid w:val="00206743"/>
    <w:rsid w:val="00206901"/>
    <w:rsid w:val="00206B26"/>
    <w:rsid w:val="0020730D"/>
    <w:rsid w:val="00207360"/>
    <w:rsid w:val="00207B67"/>
    <w:rsid w:val="00210A3D"/>
    <w:rsid w:val="00210FB5"/>
    <w:rsid w:val="002119A0"/>
    <w:rsid w:val="002121B9"/>
    <w:rsid w:val="00212261"/>
    <w:rsid w:val="0021246E"/>
    <w:rsid w:val="00212609"/>
    <w:rsid w:val="00212B63"/>
    <w:rsid w:val="00212D2F"/>
    <w:rsid w:val="00213289"/>
    <w:rsid w:val="002133F3"/>
    <w:rsid w:val="002137C5"/>
    <w:rsid w:val="00213BB5"/>
    <w:rsid w:val="00213CB7"/>
    <w:rsid w:val="00213E11"/>
    <w:rsid w:val="002147FF"/>
    <w:rsid w:val="0021494F"/>
    <w:rsid w:val="00214D47"/>
    <w:rsid w:val="00214E04"/>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D57"/>
    <w:rsid w:val="00217FE8"/>
    <w:rsid w:val="002201B0"/>
    <w:rsid w:val="00220990"/>
    <w:rsid w:val="002211A4"/>
    <w:rsid w:val="0022128F"/>
    <w:rsid w:val="00221515"/>
    <w:rsid w:val="00221960"/>
    <w:rsid w:val="00222736"/>
    <w:rsid w:val="00222782"/>
    <w:rsid w:val="002227D7"/>
    <w:rsid w:val="00222A6E"/>
    <w:rsid w:val="00223228"/>
    <w:rsid w:val="00223288"/>
    <w:rsid w:val="00223426"/>
    <w:rsid w:val="0022392F"/>
    <w:rsid w:val="002239B6"/>
    <w:rsid w:val="00223C5B"/>
    <w:rsid w:val="00223EBC"/>
    <w:rsid w:val="00224675"/>
    <w:rsid w:val="0022483C"/>
    <w:rsid w:val="00224852"/>
    <w:rsid w:val="00224AA9"/>
    <w:rsid w:val="00224BE3"/>
    <w:rsid w:val="002251E0"/>
    <w:rsid w:val="002252C8"/>
    <w:rsid w:val="00225397"/>
    <w:rsid w:val="00225B19"/>
    <w:rsid w:val="00225C1F"/>
    <w:rsid w:val="0022604D"/>
    <w:rsid w:val="0022689C"/>
    <w:rsid w:val="00226947"/>
    <w:rsid w:val="00226C19"/>
    <w:rsid w:val="002275FE"/>
    <w:rsid w:val="00227F82"/>
    <w:rsid w:val="0023060B"/>
    <w:rsid w:val="0023101E"/>
    <w:rsid w:val="00231024"/>
    <w:rsid w:val="002319B5"/>
    <w:rsid w:val="00231DB6"/>
    <w:rsid w:val="00231F8C"/>
    <w:rsid w:val="002324B5"/>
    <w:rsid w:val="002327AA"/>
    <w:rsid w:val="002329A3"/>
    <w:rsid w:val="00232D66"/>
    <w:rsid w:val="00232E31"/>
    <w:rsid w:val="002330C0"/>
    <w:rsid w:val="002332D6"/>
    <w:rsid w:val="00233614"/>
    <w:rsid w:val="00233708"/>
    <w:rsid w:val="00234416"/>
    <w:rsid w:val="0023473B"/>
    <w:rsid w:val="002354AC"/>
    <w:rsid w:val="0023567C"/>
    <w:rsid w:val="002356E7"/>
    <w:rsid w:val="00235D0E"/>
    <w:rsid w:val="0023612A"/>
    <w:rsid w:val="002361F8"/>
    <w:rsid w:val="00236A4B"/>
    <w:rsid w:val="0024014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3EF0"/>
    <w:rsid w:val="0024496B"/>
    <w:rsid w:val="00244BF9"/>
    <w:rsid w:val="00244C40"/>
    <w:rsid w:val="002450F9"/>
    <w:rsid w:val="00245A34"/>
    <w:rsid w:val="002464B7"/>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E1B"/>
    <w:rsid w:val="00251E33"/>
    <w:rsid w:val="00251FE8"/>
    <w:rsid w:val="00252157"/>
    <w:rsid w:val="0025299C"/>
    <w:rsid w:val="00252A95"/>
    <w:rsid w:val="00252F2D"/>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89"/>
    <w:rsid w:val="002624BC"/>
    <w:rsid w:val="00263D22"/>
    <w:rsid w:val="0026465E"/>
    <w:rsid w:val="00264C84"/>
    <w:rsid w:val="00264E53"/>
    <w:rsid w:val="00264F56"/>
    <w:rsid w:val="0026518C"/>
    <w:rsid w:val="002652E7"/>
    <w:rsid w:val="00265A5E"/>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8DF"/>
    <w:rsid w:val="00276916"/>
    <w:rsid w:val="00276C91"/>
    <w:rsid w:val="002770D0"/>
    <w:rsid w:val="0027727C"/>
    <w:rsid w:val="0027787F"/>
    <w:rsid w:val="00277A6C"/>
    <w:rsid w:val="00277E33"/>
    <w:rsid w:val="0028015D"/>
    <w:rsid w:val="0028071D"/>
    <w:rsid w:val="0028077E"/>
    <w:rsid w:val="0028080B"/>
    <w:rsid w:val="00280A5C"/>
    <w:rsid w:val="00280C7A"/>
    <w:rsid w:val="00280D63"/>
    <w:rsid w:val="002816C6"/>
    <w:rsid w:val="00281EA0"/>
    <w:rsid w:val="002823CC"/>
    <w:rsid w:val="00282651"/>
    <w:rsid w:val="0028285A"/>
    <w:rsid w:val="002829CE"/>
    <w:rsid w:val="00282B0B"/>
    <w:rsid w:val="0028316F"/>
    <w:rsid w:val="0028333B"/>
    <w:rsid w:val="00283525"/>
    <w:rsid w:val="0028364C"/>
    <w:rsid w:val="00283674"/>
    <w:rsid w:val="00283AD7"/>
    <w:rsid w:val="00284002"/>
    <w:rsid w:val="00284274"/>
    <w:rsid w:val="0028436E"/>
    <w:rsid w:val="002844B3"/>
    <w:rsid w:val="002846E4"/>
    <w:rsid w:val="00284DD6"/>
    <w:rsid w:val="002851FE"/>
    <w:rsid w:val="00285320"/>
    <w:rsid w:val="002853D9"/>
    <w:rsid w:val="00285A47"/>
    <w:rsid w:val="0028634B"/>
    <w:rsid w:val="002866BC"/>
    <w:rsid w:val="00286F65"/>
    <w:rsid w:val="00287B12"/>
    <w:rsid w:val="00290289"/>
    <w:rsid w:val="002908B9"/>
    <w:rsid w:val="00290AF1"/>
    <w:rsid w:val="00290C26"/>
    <w:rsid w:val="00291B17"/>
    <w:rsid w:val="00291E72"/>
    <w:rsid w:val="00292339"/>
    <w:rsid w:val="00293187"/>
    <w:rsid w:val="0029351C"/>
    <w:rsid w:val="00293541"/>
    <w:rsid w:val="00293871"/>
    <w:rsid w:val="00293B0E"/>
    <w:rsid w:val="00293ECC"/>
    <w:rsid w:val="00294CEF"/>
    <w:rsid w:val="00294E06"/>
    <w:rsid w:val="00295340"/>
    <w:rsid w:val="002958CF"/>
    <w:rsid w:val="00295B5D"/>
    <w:rsid w:val="00295BF6"/>
    <w:rsid w:val="00295D28"/>
    <w:rsid w:val="00296221"/>
    <w:rsid w:val="00296653"/>
    <w:rsid w:val="002967F2"/>
    <w:rsid w:val="00296DA3"/>
    <w:rsid w:val="00297526"/>
    <w:rsid w:val="00297AC0"/>
    <w:rsid w:val="00297C90"/>
    <w:rsid w:val="00297F41"/>
    <w:rsid w:val="00297FB3"/>
    <w:rsid w:val="002A001B"/>
    <w:rsid w:val="002A00AB"/>
    <w:rsid w:val="002A012C"/>
    <w:rsid w:val="002A023D"/>
    <w:rsid w:val="002A0297"/>
    <w:rsid w:val="002A047A"/>
    <w:rsid w:val="002A07E9"/>
    <w:rsid w:val="002A142B"/>
    <w:rsid w:val="002A1C98"/>
    <w:rsid w:val="002A2739"/>
    <w:rsid w:val="002A2DA0"/>
    <w:rsid w:val="002A34CE"/>
    <w:rsid w:val="002A3673"/>
    <w:rsid w:val="002A3674"/>
    <w:rsid w:val="002A3775"/>
    <w:rsid w:val="002A381D"/>
    <w:rsid w:val="002A38C5"/>
    <w:rsid w:val="002A3DAB"/>
    <w:rsid w:val="002A4681"/>
    <w:rsid w:val="002A46F9"/>
    <w:rsid w:val="002A4D82"/>
    <w:rsid w:val="002A4E22"/>
    <w:rsid w:val="002A4FA7"/>
    <w:rsid w:val="002A54B6"/>
    <w:rsid w:val="002A5723"/>
    <w:rsid w:val="002A57CD"/>
    <w:rsid w:val="002A5B9C"/>
    <w:rsid w:val="002A6688"/>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DBC"/>
    <w:rsid w:val="002B646E"/>
    <w:rsid w:val="002B684F"/>
    <w:rsid w:val="002B6C4E"/>
    <w:rsid w:val="002B6C8B"/>
    <w:rsid w:val="002B6CC8"/>
    <w:rsid w:val="002B6DF9"/>
    <w:rsid w:val="002B7160"/>
    <w:rsid w:val="002B7CC1"/>
    <w:rsid w:val="002B7F40"/>
    <w:rsid w:val="002C0228"/>
    <w:rsid w:val="002C0690"/>
    <w:rsid w:val="002C073B"/>
    <w:rsid w:val="002C130A"/>
    <w:rsid w:val="002C147F"/>
    <w:rsid w:val="002C152F"/>
    <w:rsid w:val="002C1694"/>
    <w:rsid w:val="002C1B4D"/>
    <w:rsid w:val="002C1BD6"/>
    <w:rsid w:val="002C1E20"/>
    <w:rsid w:val="002C1E42"/>
    <w:rsid w:val="002C28A5"/>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A2E"/>
    <w:rsid w:val="002C7BFA"/>
    <w:rsid w:val="002C7C47"/>
    <w:rsid w:val="002C7D56"/>
    <w:rsid w:val="002C7EC2"/>
    <w:rsid w:val="002D0251"/>
    <w:rsid w:val="002D0E1A"/>
    <w:rsid w:val="002D13D1"/>
    <w:rsid w:val="002D1824"/>
    <w:rsid w:val="002D1B14"/>
    <w:rsid w:val="002D1D11"/>
    <w:rsid w:val="002D1F01"/>
    <w:rsid w:val="002D228F"/>
    <w:rsid w:val="002D2448"/>
    <w:rsid w:val="002D2A35"/>
    <w:rsid w:val="002D30D5"/>
    <w:rsid w:val="002D341F"/>
    <w:rsid w:val="002D3A00"/>
    <w:rsid w:val="002D3DFB"/>
    <w:rsid w:val="002D4396"/>
    <w:rsid w:val="002D49C9"/>
    <w:rsid w:val="002D5760"/>
    <w:rsid w:val="002D7091"/>
    <w:rsid w:val="002D7262"/>
    <w:rsid w:val="002D7904"/>
    <w:rsid w:val="002D7954"/>
    <w:rsid w:val="002D7EEF"/>
    <w:rsid w:val="002E0464"/>
    <w:rsid w:val="002E096B"/>
    <w:rsid w:val="002E10D9"/>
    <w:rsid w:val="002E135D"/>
    <w:rsid w:val="002E154D"/>
    <w:rsid w:val="002E15A6"/>
    <w:rsid w:val="002E1641"/>
    <w:rsid w:val="002E164C"/>
    <w:rsid w:val="002E1729"/>
    <w:rsid w:val="002E1869"/>
    <w:rsid w:val="002E18AD"/>
    <w:rsid w:val="002E1BBD"/>
    <w:rsid w:val="002E1D3A"/>
    <w:rsid w:val="002E21B5"/>
    <w:rsid w:val="002E24F6"/>
    <w:rsid w:val="002E2C0E"/>
    <w:rsid w:val="002E2DB9"/>
    <w:rsid w:val="002E3072"/>
    <w:rsid w:val="002E3127"/>
    <w:rsid w:val="002E3425"/>
    <w:rsid w:val="002E34D5"/>
    <w:rsid w:val="002E3565"/>
    <w:rsid w:val="002E37BD"/>
    <w:rsid w:val="002E395D"/>
    <w:rsid w:val="002E4263"/>
    <w:rsid w:val="002E44B1"/>
    <w:rsid w:val="002E44F1"/>
    <w:rsid w:val="002E46E5"/>
    <w:rsid w:val="002E4B52"/>
    <w:rsid w:val="002E4FCC"/>
    <w:rsid w:val="002E5878"/>
    <w:rsid w:val="002E593D"/>
    <w:rsid w:val="002E5B21"/>
    <w:rsid w:val="002E5E02"/>
    <w:rsid w:val="002E68CC"/>
    <w:rsid w:val="002E6A5E"/>
    <w:rsid w:val="002E6BE6"/>
    <w:rsid w:val="002E6F59"/>
    <w:rsid w:val="002E72EB"/>
    <w:rsid w:val="002E746C"/>
    <w:rsid w:val="002E74BF"/>
    <w:rsid w:val="002E7824"/>
    <w:rsid w:val="002E7B04"/>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D09"/>
    <w:rsid w:val="002F6F7B"/>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3958"/>
    <w:rsid w:val="00303B10"/>
    <w:rsid w:val="00303D74"/>
    <w:rsid w:val="00303EE8"/>
    <w:rsid w:val="00303F16"/>
    <w:rsid w:val="00303FA0"/>
    <w:rsid w:val="003040CA"/>
    <w:rsid w:val="0030451B"/>
    <w:rsid w:val="00304552"/>
    <w:rsid w:val="00304A9E"/>
    <w:rsid w:val="00304C2B"/>
    <w:rsid w:val="00304C7B"/>
    <w:rsid w:val="00304E54"/>
    <w:rsid w:val="003053EA"/>
    <w:rsid w:val="00305604"/>
    <w:rsid w:val="00305A13"/>
    <w:rsid w:val="00305F23"/>
    <w:rsid w:val="00305F46"/>
    <w:rsid w:val="00306192"/>
    <w:rsid w:val="003066B3"/>
    <w:rsid w:val="00306A4C"/>
    <w:rsid w:val="00306B05"/>
    <w:rsid w:val="00306DDE"/>
    <w:rsid w:val="00307B80"/>
    <w:rsid w:val="00307CEA"/>
    <w:rsid w:val="0031009A"/>
    <w:rsid w:val="00310806"/>
    <w:rsid w:val="00310BF3"/>
    <w:rsid w:val="00310EAA"/>
    <w:rsid w:val="00310EF7"/>
    <w:rsid w:val="003115E3"/>
    <w:rsid w:val="003117EA"/>
    <w:rsid w:val="003118C6"/>
    <w:rsid w:val="003130BF"/>
    <w:rsid w:val="003131A4"/>
    <w:rsid w:val="003131E3"/>
    <w:rsid w:val="003134C2"/>
    <w:rsid w:val="00313505"/>
    <w:rsid w:val="00313755"/>
    <w:rsid w:val="0031395F"/>
    <w:rsid w:val="00313A16"/>
    <w:rsid w:val="00313E7E"/>
    <w:rsid w:val="00314059"/>
    <w:rsid w:val="00314343"/>
    <w:rsid w:val="00314C4E"/>
    <w:rsid w:val="00315129"/>
    <w:rsid w:val="003152E6"/>
    <w:rsid w:val="00315635"/>
    <w:rsid w:val="003156E0"/>
    <w:rsid w:val="003158F0"/>
    <w:rsid w:val="00315C27"/>
    <w:rsid w:val="00316011"/>
    <w:rsid w:val="0031620E"/>
    <w:rsid w:val="00316234"/>
    <w:rsid w:val="003167FE"/>
    <w:rsid w:val="00316C93"/>
    <w:rsid w:val="00316D24"/>
    <w:rsid w:val="00317148"/>
    <w:rsid w:val="00317D28"/>
    <w:rsid w:val="00317FC8"/>
    <w:rsid w:val="0032052A"/>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D31"/>
    <w:rsid w:val="00323E67"/>
    <w:rsid w:val="00323E92"/>
    <w:rsid w:val="00324313"/>
    <w:rsid w:val="0032483B"/>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57"/>
    <w:rsid w:val="00333EFA"/>
    <w:rsid w:val="0033417F"/>
    <w:rsid w:val="003348EE"/>
    <w:rsid w:val="00334EDE"/>
    <w:rsid w:val="0033500D"/>
    <w:rsid w:val="003350FE"/>
    <w:rsid w:val="0033514A"/>
    <w:rsid w:val="00335572"/>
    <w:rsid w:val="00335594"/>
    <w:rsid w:val="003357AC"/>
    <w:rsid w:val="0033586A"/>
    <w:rsid w:val="00335E4B"/>
    <w:rsid w:val="00335E7C"/>
    <w:rsid w:val="00335FFF"/>
    <w:rsid w:val="0033607E"/>
    <w:rsid w:val="0033609C"/>
    <w:rsid w:val="003361E9"/>
    <w:rsid w:val="00336344"/>
    <w:rsid w:val="00336676"/>
    <w:rsid w:val="003368E6"/>
    <w:rsid w:val="00336D09"/>
    <w:rsid w:val="003378C5"/>
    <w:rsid w:val="003400C3"/>
    <w:rsid w:val="00340162"/>
    <w:rsid w:val="003406C5"/>
    <w:rsid w:val="00340FF1"/>
    <w:rsid w:val="00341336"/>
    <w:rsid w:val="00341472"/>
    <w:rsid w:val="003414FD"/>
    <w:rsid w:val="003417AB"/>
    <w:rsid w:val="00341B94"/>
    <w:rsid w:val="00341BB3"/>
    <w:rsid w:val="00342031"/>
    <w:rsid w:val="003422EA"/>
    <w:rsid w:val="0034238D"/>
    <w:rsid w:val="0034268D"/>
    <w:rsid w:val="00342FC3"/>
    <w:rsid w:val="00342FE6"/>
    <w:rsid w:val="00343616"/>
    <w:rsid w:val="00343BF8"/>
    <w:rsid w:val="00343E48"/>
    <w:rsid w:val="00343EB8"/>
    <w:rsid w:val="003444BF"/>
    <w:rsid w:val="0034465D"/>
    <w:rsid w:val="0034504C"/>
    <w:rsid w:val="0034528E"/>
    <w:rsid w:val="003456DC"/>
    <w:rsid w:val="00345843"/>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C9"/>
    <w:rsid w:val="0035621E"/>
    <w:rsid w:val="00356758"/>
    <w:rsid w:val="0035692B"/>
    <w:rsid w:val="00357CFB"/>
    <w:rsid w:val="00357D7F"/>
    <w:rsid w:val="003600DB"/>
    <w:rsid w:val="00361798"/>
    <w:rsid w:val="003618A2"/>
    <w:rsid w:val="00361B64"/>
    <w:rsid w:val="00361C72"/>
    <w:rsid w:val="0036230F"/>
    <w:rsid w:val="00362AF7"/>
    <w:rsid w:val="00362BF0"/>
    <w:rsid w:val="00362C13"/>
    <w:rsid w:val="00362D13"/>
    <w:rsid w:val="00362FAB"/>
    <w:rsid w:val="003630CB"/>
    <w:rsid w:val="0036385B"/>
    <w:rsid w:val="0036426F"/>
    <w:rsid w:val="0036468A"/>
    <w:rsid w:val="00364B44"/>
    <w:rsid w:val="00364DD5"/>
    <w:rsid w:val="00365101"/>
    <w:rsid w:val="003663D5"/>
    <w:rsid w:val="0036646E"/>
    <w:rsid w:val="00366478"/>
    <w:rsid w:val="0036662E"/>
    <w:rsid w:val="00366684"/>
    <w:rsid w:val="00366AC3"/>
    <w:rsid w:val="00366C20"/>
    <w:rsid w:val="0036792C"/>
    <w:rsid w:val="00367D2A"/>
    <w:rsid w:val="00367DA5"/>
    <w:rsid w:val="00367E1D"/>
    <w:rsid w:val="00367E58"/>
    <w:rsid w:val="0037060C"/>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C2C"/>
    <w:rsid w:val="00374C64"/>
    <w:rsid w:val="0037551C"/>
    <w:rsid w:val="00375B8B"/>
    <w:rsid w:val="003764BC"/>
    <w:rsid w:val="00376619"/>
    <w:rsid w:val="00376A35"/>
    <w:rsid w:val="00377034"/>
    <w:rsid w:val="0037749C"/>
    <w:rsid w:val="003777A4"/>
    <w:rsid w:val="00377940"/>
    <w:rsid w:val="00380397"/>
    <w:rsid w:val="003803DF"/>
    <w:rsid w:val="003803E1"/>
    <w:rsid w:val="0038090A"/>
    <w:rsid w:val="00380E2E"/>
    <w:rsid w:val="00381539"/>
    <w:rsid w:val="0038192D"/>
    <w:rsid w:val="00381B19"/>
    <w:rsid w:val="00381F48"/>
    <w:rsid w:val="003820AF"/>
    <w:rsid w:val="003826A1"/>
    <w:rsid w:val="00382D18"/>
    <w:rsid w:val="00383296"/>
    <w:rsid w:val="0038335E"/>
    <w:rsid w:val="003836D9"/>
    <w:rsid w:val="0038370F"/>
    <w:rsid w:val="003837C1"/>
    <w:rsid w:val="00383A87"/>
    <w:rsid w:val="00383B12"/>
    <w:rsid w:val="00383D81"/>
    <w:rsid w:val="00384133"/>
    <w:rsid w:val="00384A12"/>
    <w:rsid w:val="00385A19"/>
    <w:rsid w:val="00385ADB"/>
    <w:rsid w:val="0038606B"/>
    <w:rsid w:val="003864C5"/>
    <w:rsid w:val="003867F7"/>
    <w:rsid w:val="00386A2E"/>
    <w:rsid w:val="00386A90"/>
    <w:rsid w:val="00386AD9"/>
    <w:rsid w:val="00386E14"/>
    <w:rsid w:val="00386E84"/>
    <w:rsid w:val="00387022"/>
    <w:rsid w:val="00387030"/>
    <w:rsid w:val="003873C4"/>
    <w:rsid w:val="003877C5"/>
    <w:rsid w:val="003879CE"/>
    <w:rsid w:val="00387A69"/>
    <w:rsid w:val="00387F6F"/>
    <w:rsid w:val="00387FCC"/>
    <w:rsid w:val="003903BA"/>
    <w:rsid w:val="003904B6"/>
    <w:rsid w:val="003908E2"/>
    <w:rsid w:val="00390C74"/>
    <w:rsid w:val="00390CCC"/>
    <w:rsid w:val="00390D7C"/>
    <w:rsid w:val="00391212"/>
    <w:rsid w:val="0039134A"/>
    <w:rsid w:val="003913DC"/>
    <w:rsid w:val="003916B4"/>
    <w:rsid w:val="0039170C"/>
    <w:rsid w:val="0039199F"/>
    <w:rsid w:val="00391A00"/>
    <w:rsid w:val="00391AB6"/>
    <w:rsid w:val="00391D51"/>
    <w:rsid w:val="0039282A"/>
    <w:rsid w:val="00392B21"/>
    <w:rsid w:val="00393440"/>
    <w:rsid w:val="003937C0"/>
    <w:rsid w:val="003937C5"/>
    <w:rsid w:val="00393B9D"/>
    <w:rsid w:val="003943DF"/>
    <w:rsid w:val="00394A8D"/>
    <w:rsid w:val="00394E07"/>
    <w:rsid w:val="0039505C"/>
    <w:rsid w:val="00395556"/>
    <w:rsid w:val="00395D86"/>
    <w:rsid w:val="003960A2"/>
    <w:rsid w:val="003961C0"/>
    <w:rsid w:val="003962F2"/>
    <w:rsid w:val="00396E7C"/>
    <w:rsid w:val="00396F87"/>
    <w:rsid w:val="003972AC"/>
    <w:rsid w:val="003976EB"/>
    <w:rsid w:val="00397A76"/>
    <w:rsid w:val="00397DA8"/>
    <w:rsid w:val="003A12D3"/>
    <w:rsid w:val="003A1367"/>
    <w:rsid w:val="003A182D"/>
    <w:rsid w:val="003A19B7"/>
    <w:rsid w:val="003A1E6B"/>
    <w:rsid w:val="003A23A6"/>
    <w:rsid w:val="003A2E14"/>
    <w:rsid w:val="003A309A"/>
    <w:rsid w:val="003A3778"/>
    <w:rsid w:val="003A407A"/>
    <w:rsid w:val="003A4B02"/>
    <w:rsid w:val="003A504F"/>
    <w:rsid w:val="003A54A3"/>
    <w:rsid w:val="003A565F"/>
    <w:rsid w:val="003A5FA9"/>
    <w:rsid w:val="003A61BD"/>
    <w:rsid w:val="003A6218"/>
    <w:rsid w:val="003A686F"/>
    <w:rsid w:val="003A68B0"/>
    <w:rsid w:val="003A69F8"/>
    <w:rsid w:val="003A6A5A"/>
    <w:rsid w:val="003A6F72"/>
    <w:rsid w:val="003A778F"/>
    <w:rsid w:val="003B025C"/>
    <w:rsid w:val="003B0411"/>
    <w:rsid w:val="003B083E"/>
    <w:rsid w:val="003B0AB0"/>
    <w:rsid w:val="003B0E52"/>
    <w:rsid w:val="003B103E"/>
    <w:rsid w:val="003B10D1"/>
    <w:rsid w:val="003B15EA"/>
    <w:rsid w:val="003B1869"/>
    <w:rsid w:val="003B1A4A"/>
    <w:rsid w:val="003B22D8"/>
    <w:rsid w:val="003B22E5"/>
    <w:rsid w:val="003B2A42"/>
    <w:rsid w:val="003B2B53"/>
    <w:rsid w:val="003B2E4A"/>
    <w:rsid w:val="003B35D5"/>
    <w:rsid w:val="003B35E8"/>
    <w:rsid w:val="003B3DBD"/>
    <w:rsid w:val="003B3E2D"/>
    <w:rsid w:val="003B3FB4"/>
    <w:rsid w:val="003B404D"/>
    <w:rsid w:val="003B49E6"/>
    <w:rsid w:val="003B4CB8"/>
    <w:rsid w:val="003B4D02"/>
    <w:rsid w:val="003B526A"/>
    <w:rsid w:val="003B5840"/>
    <w:rsid w:val="003B5AD5"/>
    <w:rsid w:val="003B5E45"/>
    <w:rsid w:val="003B64EB"/>
    <w:rsid w:val="003B67BD"/>
    <w:rsid w:val="003B6814"/>
    <w:rsid w:val="003B6F63"/>
    <w:rsid w:val="003B7158"/>
    <w:rsid w:val="003B790B"/>
    <w:rsid w:val="003B7C22"/>
    <w:rsid w:val="003B7E20"/>
    <w:rsid w:val="003C02E1"/>
    <w:rsid w:val="003C0478"/>
    <w:rsid w:val="003C0509"/>
    <w:rsid w:val="003C05E5"/>
    <w:rsid w:val="003C076A"/>
    <w:rsid w:val="003C08F6"/>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3376"/>
    <w:rsid w:val="003C3419"/>
    <w:rsid w:val="003C391E"/>
    <w:rsid w:val="003C39B2"/>
    <w:rsid w:val="003C3BA3"/>
    <w:rsid w:val="003C3C9D"/>
    <w:rsid w:val="003C3CA7"/>
    <w:rsid w:val="003C41B6"/>
    <w:rsid w:val="003C44FB"/>
    <w:rsid w:val="003C46AE"/>
    <w:rsid w:val="003C4B5F"/>
    <w:rsid w:val="003C526E"/>
    <w:rsid w:val="003C53C0"/>
    <w:rsid w:val="003C5535"/>
    <w:rsid w:val="003C5D7B"/>
    <w:rsid w:val="003C5D95"/>
    <w:rsid w:val="003C6133"/>
    <w:rsid w:val="003C6D98"/>
    <w:rsid w:val="003C70FF"/>
    <w:rsid w:val="003D03B6"/>
    <w:rsid w:val="003D0A8A"/>
    <w:rsid w:val="003D0B3A"/>
    <w:rsid w:val="003D0B72"/>
    <w:rsid w:val="003D0CD0"/>
    <w:rsid w:val="003D28BC"/>
    <w:rsid w:val="003D2976"/>
    <w:rsid w:val="003D2B67"/>
    <w:rsid w:val="003D2CB4"/>
    <w:rsid w:val="003D2D45"/>
    <w:rsid w:val="003D2E1C"/>
    <w:rsid w:val="003D30B1"/>
    <w:rsid w:val="003D3AB6"/>
    <w:rsid w:val="003D3C7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721C"/>
    <w:rsid w:val="003E76ED"/>
    <w:rsid w:val="003E771C"/>
    <w:rsid w:val="003E779A"/>
    <w:rsid w:val="003E7FF0"/>
    <w:rsid w:val="003F03C8"/>
    <w:rsid w:val="003F0452"/>
    <w:rsid w:val="003F04FF"/>
    <w:rsid w:val="003F0A5C"/>
    <w:rsid w:val="003F0A67"/>
    <w:rsid w:val="003F1056"/>
    <w:rsid w:val="003F1485"/>
    <w:rsid w:val="003F15FE"/>
    <w:rsid w:val="003F21ED"/>
    <w:rsid w:val="003F24D5"/>
    <w:rsid w:val="003F2650"/>
    <w:rsid w:val="003F34B8"/>
    <w:rsid w:val="003F3A03"/>
    <w:rsid w:val="003F3A9A"/>
    <w:rsid w:val="003F3E48"/>
    <w:rsid w:val="003F3FFD"/>
    <w:rsid w:val="003F4935"/>
    <w:rsid w:val="003F4F7C"/>
    <w:rsid w:val="003F5141"/>
    <w:rsid w:val="003F54BD"/>
    <w:rsid w:val="003F6DCC"/>
    <w:rsid w:val="003F6F89"/>
    <w:rsid w:val="003F7A98"/>
    <w:rsid w:val="003F7E30"/>
    <w:rsid w:val="004001E0"/>
    <w:rsid w:val="0040025D"/>
    <w:rsid w:val="00400674"/>
    <w:rsid w:val="00400CD7"/>
    <w:rsid w:val="00400CDE"/>
    <w:rsid w:val="0040146A"/>
    <w:rsid w:val="0040158A"/>
    <w:rsid w:val="0040158F"/>
    <w:rsid w:val="004019AB"/>
    <w:rsid w:val="0040213D"/>
    <w:rsid w:val="004023A2"/>
    <w:rsid w:val="004023E5"/>
    <w:rsid w:val="00402671"/>
    <w:rsid w:val="00402F3F"/>
    <w:rsid w:val="00403124"/>
    <w:rsid w:val="00403457"/>
    <w:rsid w:val="00403ACC"/>
    <w:rsid w:val="00403D11"/>
    <w:rsid w:val="00404457"/>
    <w:rsid w:val="0040469F"/>
    <w:rsid w:val="004048D9"/>
    <w:rsid w:val="00404945"/>
    <w:rsid w:val="00404B0C"/>
    <w:rsid w:val="00404C27"/>
    <w:rsid w:val="0040571A"/>
    <w:rsid w:val="0040578D"/>
    <w:rsid w:val="0040591E"/>
    <w:rsid w:val="00405BEE"/>
    <w:rsid w:val="00405DC5"/>
    <w:rsid w:val="00406085"/>
    <w:rsid w:val="004060E5"/>
    <w:rsid w:val="00406727"/>
    <w:rsid w:val="004067AF"/>
    <w:rsid w:val="00406B0B"/>
    <w:rsid w:val="0040705E"/>
    <w:rsid w:val="004074A9"/>
    <w:rsid w:val="004077D3"/>
    <w:rsid w:val="00407BCD"/>
    <w:rsid w:val="00407C8E"/>
    <w:rsid w:val="00407DF7"/>
    <w:rsid w:val="00410203"/>
    <w:rsid w:val="004105FC"/>
    <w:rsid w:val="0041070B"/>
    <w:rsid w:val="00410775"/>
    <w:rsid w:val="00410BCF"/>
    <w:rsid w:val="00410E7D"/>
    <w:rsid w:val="00411467"/>
    <w:rsid w:val="004116CC"/>
    <w:rsid w:val="00411D42"/>
    <w:rsid w:val="00411E0C"/>
    <w:rsid w:val="00412888"/>
    <w:rsid w:val="004129E1"/>
    <w:rsid w:val="00412D69"/>
    <w:rsid w:val="00412FD1"/>
    <w:rsid w:val="00413392"/>
    <w:rsid w:val="00413565"/>
    <w:rsid w:val="00413927"/>
    <w:rsid w:val="00413CBC"/>
    <w:rsid w:val="00414332"/>
    <w:rsid w:val="004143BA"/>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B7"/>
    <w:rsid w:val="004219A4"/>
    <w:rsid w:val="00421FDD"/>
    <w:rsid w:val="0042275D"/>
    <w:rsid w:val="00422996"/>
    <w:rsid w:val="004229FE"/>
    <w:rsid w:val="00422D5F"/>
    <w:rsid w:val="004235C3"/>
    <w:rsid w:val="004242EF"/>
    <w:rsid w:val="0042441B"/>
    <w:rsid w:val="004246B9"/>
    <w:rsid w:val="0042492B"/>
    <w:rsid w:val="00424CFF"/>
    <w:rsid w:val="00425483"/>
    <w:rsid w:val="0042552A"/>
    <w:rsid w:val="00425852"/>
    <w:rsid w:val="0042613F"/>
    <w:rsid w:val="00426883"/>
    <w:rsid w:val="00426E99"/>
    <w:rsid w:val="00426F74"/>
    <w:rsid w:val="00427131"/>
    <w:rsid w:val="0042793A"/>
    <w:rsid w:val="00427C0C"/>
    <w:rsid w:val="00427D21"/>
    <w:rsid w:val="00430216"/>
    <w:rsid w:val="004306BA"/>
    <w:rsid w:val="00430AE4"/>
    <w:rsid w:val="00430D2A"/>
    <w:rsid w:val="00430FD9"/>
    <w:rsid w:val="00431031"/>
    <w:rsid w:val="00431594"/>
    <w:rsid w:val="004316DF"/>
    <w:rsid w:val="004318B3"/>
    <w:rsid w:val="00431A0D"/>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58DC"/>
    <w:rsid w:val="00435B02"/>
    <w:rsid w:val="00435CA8"/>
    <w:rsid w:val="0043614D"/>
    <w:rsid w:val="00436186"/>
    <w:rsid w:val="0043670D"/>
    <w:rsid w:val="004367F4"/>
    <w:rsid w:val="004368B6"/>
    <w:rsid w:val="00436946"/>
    <w:rsid w:val="00436983"/>
    <w:rsid w:val="00436D85"/>
    <w:rsid w:val="00436FFE"/>
    <w:rsid w:val="00437BFD"/>
    <w:rsid w:val="00437F80"/>
    <w:rsid w:val="004402BF"/>
    <w:rsid w:val="00440625"/>
    <w:rsid w:val="00440E31"/>
    <w:rsid w:val="004411C4"/>
    <w:rsid w:val="00441624"/>
    <w:rsid w:val="00441ED9"/>
    <w:rsid w:val="00442129"/>
    <w:rsid w:val="0044260F"/>
    <w:rsid w:val="00442A99"/>
    <w:rsid w:val="004432C9"/>
    <w:rsid w:val="00443CDA"/>
    <w:rsid w:val="00443E3C"/>
    <w:rsid w:val="00443F79"/>
    <w:rsid w:val="00443FA2"/>
    <w:rsid w:val="004440F2"/>
    <w:rsid w:val="004447E5"/>
    <w:rsid w:val="004448B9"/>
    <w:rsid w:val="00444A8C"/>
    <w:rsid w:val="00444D12"/>
    <w:rsid w:val="00445211"/>
    <w:rsid w:val="00445333"/>
    <w:rsid w:val="004453FD"/>
    <w:rsid w:val="00445784"/>
    <w:rsid w:val="004459AF"/>
    <w:rsid w:val="004461F7"/>
    <w:rsid w:val="004463CD"/>
    <w:rsid w:val="00446DED"/>
    <w:rsid w:val="00446EDF"/>
    <w:rsid w:val="00447181"/>
    <w:rsid w:val="004473C3"/>
    <w:rsid w:val="004479BD"/>
    <w:rsid w:val="00447CF1"/>
    <w:rsid w:val="00447EE1"/>
    <w:rsid w:val="00450325"/>
    <w:rsid w:val="004507C1"/>
    <w:rsid w:val="004508C6"/>
    <w:rsid w:val="00450CE0"/>
    <w:rsid w:val="0045140F"/>
    <w:rsid w:val="0045180A"/>
    <w:rsid w:val="004523F8"/>
    <w:rsid w:val="00452828"/>
    <w:rsid w:val="004529F8"/>
    <w:rsid w:val="00452B35"/>
    <w:rsid w:val="004534C4"/>
    <w:rsid w:val="00453B8A"/>
    <w:rsid w:val="00453F9C"/>
    <w:rsid w:val="0045437C"/>
    <w:rsid w:val="00454727"/>
    <w:rsid w:val="0045484F"/>
    <w:rsid w:val="00454C75"/>
    <w:rsid w:val="00455306"/>
    <w:rsid w:val="00455799"/>
    <w:rsid w:val="004557F1"/>
    <w:rsid w:val="00456142"/>
    <w:rsid w:val="004563EF"/>
    <w:rsid w:val="00456788"/>
    <w:rsid w:val="004568E0"/>
    <w:rsid w:val="00456BFD"/>
    <w:rsid w:val="00456C23"/>
    <w:rsid w:val="00456D59"/>
    <w:rsid w:val="00457002"/>
    <w:rsid w:val="004575B9"/>
    <w:rsid w:val="00457701"/>
    <w:rsid w:val="00457801"/>
    <w:rsid w:val="004578A2"/>
    <w:rsid w:val="00457B6C"/>
    <w:rsid w:val="00457DC6"/>
    <w:rsid w:val="00460859"/>
    <w:rsid w:val="00460B46"/>
    <w:rsid w:val="00460CF6"/>
    <w:rsid w:val="00460DD2"/>
    <w:rsid w:val="004614C1"/>
    <w:rsid w:val="00461926"/>
    <w:rsid w:val="00461CC1"/>
    <w:rsid w:val="0046264E"/>
    <w:rsid w:val="004626A3"/>
    <w:rsid w:val="00463A1D"/>
    <w:rsid w:val="00463EE0"/>
    <w:rsid w:val="004641E7"/>
    <w:rsid w:val="00464265"/>
    <w:rsid w:val="004644DC"/>
    <w:rsid w:val="00464917"/>
    <w:rsid w:val="00465003"/>
    <w:rsid w:val="00465042"/>
    <w:rsid w:val="00465271"/>
    <w:rsid w:val="00465467"/>
    <w:rsid w:val="00465ACE"/>
    <w:rsid w:val="00465B82"/>
    <w:rsid w:val="00465BC9"/>
    <w:rsid w:val="00465D78"/>
    <w:rsid w:val="00466FD2"/>
    <w:rsid w:val="00467335"/>
    <w:rsid w:val="0046741D"/>
    <w:rsid w:val="004674E2"/>
    <w:rsid w:val="00467CB2"/>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EA8"/>
    <w:rsid w:val="00473F06"/>
    <w:rsid w:val="004744D1"/>
    <w:rsid w:val="0047530D"/>
    <w:rsid w:val="0047532B"/>
    <w:rsid w:val="00475A86"/>
    <w:rsid w:val="00475A91"/>
    <w:rsid w:val="00475E6F"/>
    <w:rsid w:val="00475F77"/>
    <w:rsid w:val="0047650A"/>
    <w:rsid w:val="00476820"/>
    <w:rsid w:val="00476909"/>
    <w:rsid w:val="004769AB"/>
    <w:rsid w:val="00476FFC"/>
    <w:rsid w:val="004773C5"/>
    <w:rsid w:val="00477821"/>
    <w:rsid w:val="00477936"/>
    <w:rsid w:val="0048024B"/>
    <w:rsid w:val="0048030E"/>
    <w:rsid w:val="0048050C"/>
    <w:rsid w:val="0048065C"/>
    <w:rsid w:val="0048083A"/>
    <w:rsid w:val="0048094F"/>
    <w:rsid w:val="00480CAE"/>
    <w:rsid w:val="00480D09"/>
    <w:rsid w:val="004812D7"/>
    <w:rsid w:val="00481FE3"/>
    <w:rsid w:val="00482500"/>
    <w:rsid w:val="00482738"/>
    <w:rsid w:val="0048277A"/>
    <w:rsid w:val="00482C6C"/>
    <w:rsid w:val="00482DA3"/>
    <w:rsid w:val="004830A1"/>
    <w:rsid w:val="004837EC"/>
    <w:rsid w:val="00483E36"/>
    <w:rsid w:val="004848E8"/>
    <w:rsid w:val="00485A7A"/>
    <w:rsid w:val="00485A8B"/>
    <w:rsid w:val="0048629D"/>
    <w:rsid w:val="00486553"/>
    <w:rsid w:val="004868E3"/>
    <w:rsid w:val="0048746C"/>
    <w:rsid w:val="00487582"/>
    <w:rsid w:val="00487788"/>
    <w:rsid w:val="00490068"/>
    <w:rsid w:val="004900B3"/>
    <w:rsid w:val="00490335"/>
    <w:rsid w:val="00490369"/>
    <w:rsid w:val="004904D2"/>
    <w:rsid w:val="00490779"/>
    <w:rsid w:val="004909D7"/>
    <w:rsid w:val="00491277"/>
    <w:rsid w:val="00491753"/>
    <w:rsid w:val="004917B0"/>
    <w:rsid w:val="00491A7A"/>
    <w:rsid w:val="00492682"/>
    <w:rsid w:val="004928C5"/>
    <w:rsid w:val="00492900"/>
    <w:rsid w:val="004929B0"/>
    <w:rsid w:val="00492A35"/>
    <w:rsid w:val="00493590"/>
    <w:rsid w:val="004935A7"/>
    <w:rsid w:val="0049373D"/>
    <w:rsid w:val="0049386E"/>
    <w:rsid w:val="00493EAC"/>
    <w:rsid w:val="004941DC"/>
    <w:rsid w:val="00495278"/>
    <w:rsid w:val="004952FA"/>
    <w:rsid w:val="00495946"/>
    <w:rsid w:val="00496957"/>
    <w:rsid w:val="00496AD3"/>
    <w:rsid w:val="00497392"/>
    <w:rsid w:val="004973E5"/>
    <w:rsid w:val="004A0495"/>
    <w:rsid w:val="004A04FA"/>
    <w:rsid w:val="004A0708"/>
    <w:rsid w:val="004A0919"/>
    <w:rsid w:val="004A1051"/>
    <w:rsid w:val="004A110D"/>
    <w:rsid w:val="004A11DB"/>
    <w:rsid w:val="004A172F"/>
    <w:rsid w:val="004A1AEB"/>
    <w:rsid w:val="004A1C0C"/>
    <w:rsid w:val="004A1C61"/>
    <w:rsid w:val="004A25A3"/>
    <w:rsid w:val="004A29E0"/>
    <w:rsid w:val="004A2C76"/>
    <w:rsid w:val="004A2F30"/>
    <w:rsid w:val="004A33F7"/>
    <w:rsid w:val="004A3BA5"/>
    <w:rsid w:val="004A3DAE"/>
    <w:rsid w:val="004A3EB5"/>
    <w:rsid w:val="004A472C"/>
    <w:rsid w:val="004A4C8C"/>
    <w:rsid w:val="004A4CB2"/>
    <w:rsid w:val="004A5199"/>
    <w:rsid w:val="004A522C"/>
    <w:rsid w:val="004A567A"/>
    <w:rsid w:val="004A56D1"/>
    <w:rsid w:val="004A5F17"/>
    <w:rsid w:val="004A5F3B"/>
    <w:rsid w:val="004A60F0"/>
    <w:rsid w:val="004A619D"/>
    <w:rsid w:val="004A6313"/>
    <w:rsid w:val="004A6B7B"/>
    <w:rsid w:val="004A6D4F"/>
    <w:rsid w:val="004A7EEA"/>
    <w:rsid w:val="004B01DF"/>
    <w:rsid w:val="004B029D"/>
    <w:rsid w:val="004B0A50"/>
    <w:rsid w:val="004B0AA3"/>
    <w:rsid w:val="004B0C3F"/>
    <w:rsid w:val="004B0D03"/>
    <w:rsid w:val="004B12B3"/>
    <w:rsid w:val="004B18AC"/>
    <w:rsid w:val="004B2933"/>
    <w:rsid w:val="004B2B9E"/>
    <w:rsid w:val="004B302C"/>
    <w:rsid w:val="004B3151"/>
    <w:rsid w:val="004B395E"/>
    <w:rsid w:val="004B42C0"/>
    <w:rsid w:val="004B42D6"/>
    <w:rsid w:val="004B4347"/>
    <w:rsid w:val="004B4485"/>
    <w:rsid w:val="004B4C90"/>
    <w:rsid w:val="004B4F98"/>
    <w:rsid w:val="004B4FE2"/>
    <w:rsid w:val="004B522A"/>
    <w:rsid w:val="004B5B15"/>
    <w:rsid w:val="004B6380"/>
    <w:rsid w:val="004B642C"/>
    <w:rsid w:val="004B6834"/>
    <w:rsid w:val="004B6BD7"/>
    <w:rsid w:val="004B7C02"/>
    <w:rsid w:val="004B7F2A"/>
    <w:rsid w:val="004C0152"/>
    <w:rsid w:val="004C023A"/>
    <w:rsid w:val="004C0AB0"/>
    <w:rsid w:val="004C0D89"/>
    <w:rsid w:val="004C121A"/>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A9D"/>
    <w:rsid w:val="004C7C32"/>
    <w:rsid w:val="004D018C"/>
    <w:rsid w:val="004D044A"/>
    <w:rsid w:val="004D0B70"/>
    <w:rsid w:val="004D0E95"/>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426"/>
    <w:rsid w:val="004D549A"/>
    <w:rsid w:val="004D55FA"/>
    <w:rsid w:val="004D5922"/>
    <w:rsid w:val="004D5B32"/>
    <w:rsid w:val="004D5BD2"/>
    <w:rsid w:val="004D5C43"/>
    <w:rsid w:val="004D5D36"/>
    <w:rsid w:val="004D63FE"/>
    <w:rsid w:val="004D6AE1"/>
    <w:rsid w:val="004D6C10"/>
    <w:rsid w:val="004D7589"/>
    <w:rsid w:val="004D7EAD"/>
    <w:rsid w:val="004E06EF"/>
    <w:rsid w:val="004E09B7"/>
    <w:rsid w:val="004E0DF8"/>
    <w:rsid w:val="004E1282"/>
    <w:rsid w:val="004E15B0"/>
    <w:rsid w:val="004E16A5"/>
    <w:rsid w:val="004E1FF0"/>
    <w:rsid w:val="004E209A"/>
    <w:rsid w:val="004E20D5"/>
    <w:rsid w:val="004E2221"/>
    <w:rsid w:val="004E250C"/>
    <w:rsid w:val="004E2518"/>
    <w:rsid w:val="004E28DA"/>
    <w:rsid w:val="004E290E"/>
    <w:rsid w:val="004E2CA8"/>
    <w:rsid w:val="004E3862"/>
    <w:rsid w:val="004E3C88"/>
    <w:rsid w:val="004E3F81"/>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867"/>
    <w:rsid w:val="004E6A5A"/>
    <w:rsid w:val="004E7A05"/>
    <w:rsid w:val="004E7CB0"/>
    <w:rsid w:val="004E7DE8"/>
    <w:rsid w:val="004E7F28"/>
    <w:rsid w:val="004E7F54"/>
    <w:rsid w:val="004F01A2"/>
    <w:rsid w:val="004F0381"/>
    <w:rsid w:val="004F095F"/>
    <w:rsid w:val="004F0A2C"/>
    <w:rsid w:val="004F1335"/>
    <w:rsid w:val="004F1A05"/>
    <w:rsid w:val="004F1FC9"/>
    <w:rsid w:val="004F2360"/>
    <w:rsid w:val="004F24FF"/>
    <w:rsid w:val="004F251D"/>
    <w:rsid w:val="004F25D5"/>
    <w:rsid w:val="004F263C"/>
    <w:rsid w:val="004F2782"/>
    <w:rsid w:val="004F2E6A"/>
    <w:rsid w:val="004F323A"/>
    <w:rsid w:val="004F3475"/>
    <w:rsid w:val="004F39AA"/>
    <w:rsid w:val="004F3B39"/>
    <w:rsid w:val="004F3E91"/>
    <w:rsid w:val="004F408B"/>
    <w:rsid w:val="004F4707"/>
    <w:rsid w:val="004F4916"/>
    <w:rsid w:val="004F4C51"/>
    <w:rsid w:val="004F5933"/>
    <w:rsid w:val="004F5DAB"/>
    <w:rsid w:val="004F60B8"/>
    <w:rsid w:val="004F66BD"/>
    <w:rsid w:val="004F6BC4"/>
    <w:rsid w:val="004F733E"/>
    <w:rsid w:val="004F7358"/>
    <w:rsid w:val="004F751B"/>
    <w:rsid w:val="004F7880"/>
    <w:rsid w:val="004F79E6"/>
    <w:rsid w:val="0050010F"/>
    <w:rsid w:val="00500A95"/>
    <w:rsid w:val="00500F56"/>
    <w:rsid w:val="005013D1"/>
    <w:rsid w:val="00501659"/>
    <w:rsid w:val="0050188E"/>
    <w:rsid w:val="005021A2"/>
    <w:rsid w:val="00502668"/>
    <w:rsid w:val="00502C69"/>
    <w:rsid w:val="00502FFB"/>
    <w:rsid w:val="005031F6"/>
    <w:rsid w:val="005033A1"/>
    <w:rsid w:val="00503BFE"/>
    <w:rsid w:val="00504616"/>
    <w:rsid w:val="005047DA"/>
    <w:rsid w:val="00504895"/>
    <w:rsid w:val="005049BB"/>
    <w:rsid w:val="00504DE6"/>
    <w:rsid w:val="00504EB4"/>
    <w:rsid w:val="00505225"/>
    <w:rsid w:val="00505333"/>
    <w:rsid w:val="00505466"/>
    <w:rsid w:val="0050570D"/>
    <w:rsid w:val="00505963"/>
    <w:rsid w:val="00506286"/>
    <w:rsid w:val="00506460"/>
    <w:rsid w:val="00506C23"/>
    <w:rsid w:val="00506DE1"/>
    <w:rsid w:val="00506FE0"/>
    <w:rsid w:val="00507960"/>
    <w:rsid w:val="00507998"/>
    <w:rsid w:val="00507A48"/>
    <w:rsid w:val="00507A68"/>
    <w:rsid w:val="00507ED3"/>
    <w:rsid w:val="005109B1"/>
    <w:rsid w:val="00510A5B"/>
    <w:rsid w:val="00511495"/>
    <w:rsid w:val="00511C5D"/>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8B8"/>
    <w:rsid w:val="00515B16"/>
    <w:rsid w:val="00515B61"/>
    <w:rsid w:val="00515D0C"/>
    <w:rsid w:val="0051666F"/>
    <w:rsid w:val="00516C44"/>
    <w:rsid w:val="00516CB2"/>
    <w:rsid w:val="00516E34"/>
    <w:rsid w:val="00517132"/>
    <w:rsid w:val="0051731E"/>
    <w:rsid w:val="005174EF"/>
    <w:rsid w:val="00517DC9"/>
    <w:rsid w:val="00517F51"/>
    <w:rsid w:val="00520170"/>
    <w:rsid w:val="0052039F"/>
    <w:rsid w:val="00520843"/>
    <w:rsid w:val="00520A7A"/>
    <w:rsid w:val="00520FC3"/>
    <w:rsid w:val="005210E2"/>
    <w:rsid w:val="005211DB"/>
    <w:rsid w:val="00521608"/>
    <w:rsid w:val="005219C0"/>
    <w:rsid w:val="00521BB4"/>
    <w:rsid w:val="00521F7F"/>
    <w:rsid w:val="005220D5"/>
    <w:rsid w:val="00522875"/>
    <w:rsid w:val="00523040"/>
    <w:rsid w:val="00523393"/>
    <w:rsid w:val="00523C08"/>
    <w:rsid w:val="005248BB"/>
    <w:rsid w:val="00524AC4"/>
    <w:rsid w:val="00524DF9"/>
    <w:rsid w:val="00524E8E"/>
    <w:rsid w:val="00524F79"/>
    <w:rsid w:val="0052523B"/>
    <w:rsid w:val="00525297"/>
    <w:rsid w:val="0052545E"/>
    <w:rsid w:val="0052549C"/>
    <w:rsid w:val="005254A3"/>
    <w:rsid w:val="00525A72"/>
    <w:rsid w:val="00525ADE"/>
    <w:rsid w:val="00525DA5"/>
    <w:rsid w:val="00525F41"/>
    <w:rsid w:val="005260D5"/>
    <w:rsid w:val="00526AFA"/>
    <w:rsid w:val="00526B5B"/>
    <w:rsid w:val="00526C91"/>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BA2"/>
    <w:rsid w:val="00532E6B"/>
    <w:rsid w:val="005333D8"/>
    <w:rsid w:val="005334C7"/>
    <w:rsid w:val="0053396E"/>
    <w:rsid w:val="00533FE3"/>
    <w:rsid w:val="005340AA"/>
    <w:rsid w:val="0053494D"/>
    <w:rsid w:val="00534A12"/>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770"/>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0DEF"/>
    <w:rsid w:val="00551309"/>
    <w:rsid w:val="0055187A"/>
    <w:rsid w:val="00552334"/>
    <w:rsid w:val="005523F2"/>
    <w:rsid w:val="00552680"/>
    <w:rsid w:val="00552700"/>
    <w:rsid w:val="00552FDC"/>
    <w:rsid w:val="005534FE"/>
    <w:rsid w:val="00553A3C"/>
    <w:rsid w:val="00553EAB"/>
    <w:rsid w:val="005542C9"/>
    <w:rsid w:val="00554683"/>
    <w:rsid w:val="00554750"/>
    <w:rsid w:val="00554B9E"/>
    <w:rsid w:val="00554BA3"/>
    <w:rsid w:val="00554C24"/>
    <w:rsid w:val="00554CD2"/>
    <w:rsid w:val="00555D1A"/>
    <w:rsid w:val="005560F5"/>
    <w:rsid w:val="00556212"/>
    <w:rsid w:val="005563AC"/>
    <w:rsid w:val="00556481"/>
    <w:rsid w:val="005569FA"/>
    <w:rsid w:val="00556D17"/>
    <w:rsid w:val="005574C2"/>
    <w:rsid w:val="00557653"/>
    <w:rsid w:val="00557693"/>
    <w:rsid w:val="00557D2F"/>
    <w:rsid w:val="00557FB9"/>
    <w:rsid w:val="0056027E"/>
    <w:rsid w:val="0056077C"/>
    <w:rsid w:val="00560A7E"/>
    <w:rsid w:val="00560C4D"/>
    <w:rsid w:val="00561406"/>
    <w:rsid w:val="00561A34"/>
    <w:rsid w:val="00562689"/>
    <w:rsid w:val="00562865"/>
    <w:rsid w:val="005633F0"/>
    <w:rsid w:val="00563633"/>
    <w:rsid w:val="005638A0"/>
    <w:rsid w:val="00563D2A"/>
    <w:rsid w:val="00564079"/>
    <w:rsid w:val="00564131"/>
    <w:rsid w:val="00564940"/>
    <w:rsid w:val="00565874"/>
    <w:rsid w:val="00565F7C"/>
    <w:rsid w:val="00566305"/>
    <w:rsid w:val="005664FC"/>
    <w:rsid w:val="00566D9C"/>
    <w:rsid w:val="00567153"/>
    <w:rsid w:val="00567196"/>
    <w:rsid w:val="0056751E"/>
    <w:rsid w:val="00567579"/>
    <w:rsid w:val="00567A2C"/>
    <w:rsid w:val="00567C07"/>
    <w:rsid w:val="00567D71"/>
    <w:rsid w:val="005702F9"/>
    <w:rsid w:val="005704B3"/>
    <w:rsid w:val="00570A8C"/>
    <w:rsid w:val="00570D3F"/>
    <w:rsid w:val="00570E84"/>
    <w:rsid w:val="00571374"/>
    <w:rsid w:val="005717EA"/>
    <w:rsid w:val="00571850"/>
    <w:rsid w:val="005730EB"/>
    <w:rsid w:val="005732E7"/>
    <w:rsid w:val="005732F3"/>
    <w:rsid w:val="0057374A"/>
    <w:rsid w:val="00573A8D"/>
    <w:rsid w:val="00573B48"/>
    <w:rsid w:val="00573D77"/>
    <w:rsid w:val="00573EA6"/>
    <w:rsid w:val="00575170"/>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22AF"/>
    <w:rsid w:val="00582380"/>
    <w:rsid w:val="00582403"/>
    <w:rsid w:val="005824B1"/>
    <w:rsid w:val="00582AC3"/>
    <w:rsid w:val="00582B45"/>
    <w:rsid w:val="00582BED"/>
    <w:rsid w:val="00582DFA"/>
    <w:rsid w:val="00583369"/>
    <w:rsid w:val="0058362D"/>
    <w:rsid w:val="005837B9"/>
    <w:rsid w:val="0058387D"/>
    <w:rsid w:val="00583E37"/>
    <w:rsid w:val="00584049"/>
    <w:rsid w:val="0058425C"/>
    <w:rsid w:val="00584C30"/>
    <w:rsid w:val="00584CA8"/>
    <w:rsid w:val="00584E42"/>
    <w:rsid w:val="00585190"/>
    <w:rsid w:val="005852F5"/>
    <w:rsid w:val="00585832"/>
    <w:rsid w:val="0058596B"/>
    <w:rsid w:val="00585AAA"/>
    <w:rsid w:val="00585D68"/>
    <w:rsid w:val="00586132"/>
    <w:rsid w:val="005861DC"/>
    <w:rsid w:val="005869DA"/>
    <w:rsid w:val="005876A2"/>
    <w:rsid w:val="00587ADE"/>
    <w:rsid w:val="00590001"/>
    <w:rsid w:val="00590E20"/>
    <w:rsid w:val="00591379"/>
    <w:rsid w:val="00591675"/>
    <w:rsid w:val="00591A9D"/>
    <w:rsid w:val="0059279F"/>
    <w:rsid w:val="00592A12"/>
    <w:rsid w:val="00592CD6"/>
    <w:rsid w:val="00592F49"/>
    <w:rsid w:val="005931A3"/>
    <w:rsid w:val="005940C0"/>
    <w:rsid w:val="00594140"/>
    <w:rsid w:val="005941CF"/>
    <w:rsid w:val="005941FA"/>
    <w:rsid w:val="0059451E"/>
    <w:rsid w:val="00594574"/>
    <w:rsid w:val="00594DA0"/>
    <w:rsid w:val="0059530C"/>
    <w:rsid w:val="00595C72"/>
    <w:rsid w:val="00595CA7"/>
    <w:rsid w:val="00595E8D"/>
    <w:rsid w:val="00596BF8"/>
    <w:rsid w:val="005972FD"/>
    <w:rsid w:val="00597EF9"/>
    <w:rsid w:val="00597FC8"/>
    <w:rsid w:val="005A03A4"/>
    <w:rsid w:val="005A0641"/>
    <w:rsid w:val="005A08B3"/>
    <w:rsid w:val="005A090C"/>
    <w:rsid w:val="005A0D8E"/>
    <w:rsid w:val="005A0F51"/>
    <w:rsid w:val="005A1008"/>
    <w:rsid w:val="005A11CA"/>
    <w:rsid w:val="005A138F"/>
    <w:rsid w:val="005A190C"/>
    <w:rsid w:val="005A1967"/>
    <w:rsid w:val="005A19E4"/>
    <w:rsid w:val="005A2046"/>
    <w:rsid w:val="005A2A6D"/>
    <w:rsid w:val="005A2A78"/>
    <w:rsid w:val="005A2D3D"/>
    <w:rsid w:val="005A3104"/>
    <w:rsid w:val="005A360F"/>
    <w:rsid w:val="005A3A4A"/>
    <w:rsid w:val="005A3C3E"/>
    <w:rsid w:val="005A3CD0"/>
    <w:rsid w:val="005A3F5D"/>
    <w:rsid w:val="005A450B"/>
    <w:rsid w:val="005A4FBC"/>
    <w:rsid w:val="005A5167"/>
    <w:rsid w:val="005A528A"/>
    <w:rsid w:val="005A5663"/>
    <w:rsid w:val="005A62D7"/>
    <w:rsid w:val="005A65DA"/>
    <w:rsid w:val="005A6723"/>
    <w:rsid w:val="005A6D7D"/>
    <w:rsid w:val="005A6EA4"/>
    <w:rsid w:val="005A77CF"/>
    <w:rsid w:val="005A7988"/>
    <w:rsid w:val="005A7DA8"/>
    <w:rsid w:val="005B07C4"/>
    <w:rsid w:val="005B0953"/>
    <w:rsid w:val="005B0C7C"/>
    <w:rsid w:val="005B0E03"/>
    <w:rsid w:val="005B13B0"/>
    <w:rsid w:val="005B13CD"/>
    <w:rsid w:val="005B195F"/>
    <w:rsid w:val="005B1CB2"/>
    <w:rsid w:val="005B1DD8"/>
    <w:rsid w:val="005B2415"/>
    <w:rsid w:val="005B2442"/>
    <w:rsid w:val="005B276E"/>
    <w:rsid w:val="005B2788"/>
    <w:rsid w:val="005B2AB4"/>
    <w:rsid w:val="005B2C3F"/>
    <w:rsid w:val="005B2E96"/>
    <w:rsid w:val="005B33AE"/>
    <w:rsid w:val="005B350D"/>
    <w:rsid w:val="005B36A0"/>
    <w:rsid w:val="005B37EE"/>
    <w:rsid w:val="005B3A69"/>
    <w:rsid w:val="005B3C3D"/>
    <w:rsid w:val="005B3D82"/>
    <w:rsid w:val="005B3DD0"/>
    <w:rsid w:val="005B42EB"/>
    <w:rsid w:val="005B47A4"/>
    <w:rsid w:val="005B4E1C"/>
    <w:rsid w:val="005B500B"/>
    <w:rsid w:val="005B514E"/>
    <w:rsid w:val="005B5C8A"/>
    <w:rsid w:val="005B6405"/>
    <w:rsid w:val="005B65DE"/>
    <w:rsid w:val="005B6843"/>
    <w:rsid w:val="005B68C0"/>
    <w:rsid w:val="005B70ED"/>
    <w:rsid w:val="005B7196"/>
    <w:rsid w:val="005B74C6"/>
    <w:rsid w:val="005B750E"/>
    <w:rsid w:val="005B7D4A"/>
    <w:rsid w:val="005C008D"/>
    <w:rsid w:val="005C019A"/>
    <w:rsid w:val="005C020C"/>
    <w:rsid w:val="005C0278"/>
    <w:rsid w:val="005C0480"/>
    <w:rsid w:val="005C05B7"/>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A0C"/>
    <w:rsid w:val="005C40CA"/>
    <w:rsid w:val="005C413D"/>
    <w:rsid w:val="005C4395"/>
    <w:rsid w:val="005C46D9"/>
    <w:rsid w:val="005C47A5"/>
    <w:rsid w:val="005C47B6"/>
    <w:rsid w:val="005C47BE"/>
    <w:rsid w:val="005C4BBB"/>
    <w:rsid w:val="005C4BF2"/>
    <w:rsid w:val="005C4D13"/>
    <w:rsid w:val="005C51BB"/>
    <w:rsid w:val="005C5EDA"/>
    <w:rsid w:val="005C7720"/>
    <w:rsid w:val="005C7C8A"/>
    <w:rsid w:val="005C7EF0"/>
    <w:rsid w:val="005D01FD"/>
    <w:rsid w:val="005D059C"/>
    <w:rsid w:val="005D05B8"/>
    <w:rsid w:val="005D0617"/>
    <w:rsid w:val="005D097C"/>
    <w:rsid w:val="005D10FA"/>
    <w:rsid w:val="005D11BE"/>
    <w:rsid w:val="005D19E0"/>
    <w:rsid w:val="005D1BE1"/>
    <w:rsid w:val="005D1FBA"/>
    <w:rsid w:val="005D2011"/>
    <w:rsid w:val="005D20A7"/>
    <w:rsid w:val="005D2348"/>
    <w:rsid w:val="005D2E3B"/>
    <w:rsid w:val="005D2E90"/>
    <w:rsid w:val="005D3AE3"/>
    <w:rsid w:val="005D3BFD"/>
    <w:rsid w:val="005D42A5"/>
    <w:rsid w:val="005D4B3D"/>
    <w:rsid w:val="005D4B4D"/>
    <w:rsid w:val="005D5461"/>
    <w:rsid w:val="005D57DB"/>
    <w:rsid w:val="005D5A53"/>
    <w:rsid w:val="005D5A60"/>
    <w:rsid w:val="005D5B4C"/>
    <w:rsid w:val="005D5CAC"/>
    <w:rsid w:val="005D6052"/>
    <w:rsid w:val="005D6BBB"/>
    <w:rsid w:val="005D6EBB"/>
    <w:rsid w:val="005D7249"/>
    <w:rsid w:val="005D772A"/>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7CB"/>
    <w:rsid w:val="005E7374"/>
    <w:rsid w:val="005E76AF"/>
    <w:rsid w:val="005E78D0"/>
    <w:rsid w:val="005F045B"/>
    <w:rsid w:val="005F04CC"/>
    <w:rsid w:val="005F087F"/>
    <w:rsid w:val="005F08D9"/>
    <w:rsid w:val="005F0FF8"/>
    <w:rsid w:val="005F21A4"/>
    <w:rsid w:val="005F24D0"/>
    <w:rsid w:val="005F2968"/>
    <w:rsid w:val="005F29B1"/>
    <w:rsid w:val="005F3005"/>
    <w:rsid w:val="005F319E"/>
    <w:rsid w:val="005F3830"/>
    <w:rsid w:val="005F395C"/>
    <w:rsid w:val="005F3C99"/>
    <w:rsid w:val="005F417B"/>
    <w:rsid w:val="005F492B"/>
    <w:rsid w:val="005F4D1E"/>
    <w:rsid w:val="005F4EC8"/>
    <w:rsid w:val="005F51D5"/>
    <w:rsid w:val="005F5691"/>
    <w:rsid w:val="005F5EC4"/>
    <w:rsid w:val="005F6039"/>
    <w:rsid w:val="005F63E2"/>
    <w:rsid w:val="005F65B1"/>
    <w:rsid w:val="005F69EA"/>
    <w:rsid w:val="005F6B40"/>
    <w:rsid w:val="005F6C50"/>
    <w:rsid w:val="005F7916"/>
    <w:rsid w:val="006000DE"/>
    <w:rsid w:val="006005B4"/>
    <w:rsid w:val="0060074C"/>
    <w:rsid w:val="00600840"/>
    <w:rsid w:val="0060093C"/>
    <w:rsid w:val="0060103C"/>
    <w:rsid w:val="00601271"/>
    <w:rsid w:val="00601277"/>
    <w:rsid w:val="00601FD9"/>
    <w:rsid w:val="00602692"/>
    <w:rsid w:val="006027FF"/>
    <w:rsid w:val="006028AE"/>
    <w:rsid w:val="006028F5"/>
    <w:rsid w:val="00602A08"/>
    <w:rsid w:val="00602B7E"/>
    <w:rsid w:val="00602DB1"/>
    <w:rsid w:val="00602DC2"/>
    <w:rsid w:val="00603184"/>
    <w:rsid w:val="0060358B"/>
    <w:rsid w:val="00603624"/>
    <w:rsid w:val="006037FD"/>
    <w:rsid w:val="00603AAB"/>
    <w:rsid w:val="00603B05"/>
    <w:rsid w:val="0060403B"/>
    <w:rsid w:val="006040F8"/>
    <w:rsid w:val="006045DB"/>
    <w:rsid w:val="006046F2"/>
    <w:rsid w:val="006047F2"/>
    <w:rsid w:val="00604A51"/>
    <w:rsid w:val="006050A6"/>
    <w:rsid w:val="0060561C"/>
    <w:rsid w:val="00605858"/>
    <w:rsid w:val="006066F3"/>
    <w:rsid w:val="0060674A"/>
    <w:rsid w:val="00606CDD"/>
    <w:rsid w:val="00606D0B"/>
    <w:rsid w:val="00606E8D"/>
    <w:rsid w:val="0060751D"/>
    <w:rsid w:val="00607658"/>
    <w:rsid w:val="00607771"/>
    <w:rsid w:val="00607A12"/>
    <w:rsid w:val="00607B81"/>
    <w:rsid w:val="00610498"/>
    <w:rsid w:val="006106A6"/>
    <w:rsid w:val="0061118E"/>
    <w:rsid w:val="006115C2"/>
    <w:rsid w:val="006117F1"/>
    <w:rsid w:val="00611C09"/>
    <w:rsid w:val="006124A3"/>
    <w:rsid w:val="00613127"/>
    <w:rsid w:val="006135A9"/>
    <w:rsid w:val="00613AD3"/>
    <w:rsid w:val="00613DA1"/>
    <w:rsid w:val="00613F0B"/>
    <w:rsid w:val="00614312"/>
    <w:rsid w:val="006148CA"/>
    <w:rsid w:val="006148E4"/>
    <w:rsid w:val="00614F4B"/>
    <w:rsid w:val="006153E1"/>
    <w:rsid w:val="006155E3"/>
    <w:rsid w:val="006157B1"/>
    <w:rsid w:val="00615E39"/>
    <w:rsid w:val="00615F7A"/>
    <w:rsid w:val="00616860"/>
    <w:rsid w:val="00616A12"/>
    <w:rsid w:val="00616A82"/>
    <w:rsid w:val="00616C7F"/>
    <w:rsid w:val="006175D9"/>
    <w:rsid w:val="006176C5"/>
    <w:rsid w:val="00617966"/>
    <w:rsid w:val="00620217"/>
    <w:rsid w:val="0062022B"/>
    <w:rsid w:val="006203BA"/>
    <w:rsid w:val="006203CE"/>
    <w:rsid w:val="00620462"/>
    <w:rsid w:val="00620543"/>
    <w:rsid w:val="006206BE"/>
    <w:rsid w:val="0062083C"/>
    <w:rsid w:val="00620B41"/>
    <w:rsid w:val="006210E0"/>
    <w:rsid w:val="00621119"/>
    <w:rsid w:val="00621574"/>
    <w:rsid w:val="00621706"/>
    <w:rsid w:val="006217B0"/>
    <w:rsid w:val="00621868"/>
    <w:rsid w:val="00621DB2"/>
    <w:rsid w:val="00621E78"/>
    <w:rsid w:val="0062233E"/>
    <w:rsid w:val="00622558"/>
    <w:rsid w:val="0062264F"/>
    <w:rsid w:val="00622B5D"/>
    <w:rsid w:val="00622DE0"/>
    <w:rsid w:val="0062348B"/>
    <w:rsid w:val="00623657"/>
    <w:rsid w:val="00623BB1"/>
    <w:rsid w:val="00623E1C"/>
    <w:rsid w:val="00623FF0"/>
    <w:rsid w:val="006248F3"/>
    <w:rsid w:val="0062495D"/>
    <w:rsid w:val="00625132"/>
    <w:rsid w:val="006255B1"/>
    <w:rsid w:val="0062568D"/>
    <w:rsid w:val="0062581C"/>
    <w:rsid w:val="0062653F"/>
    <w:rsid w:val="006275D5"/>
    <w:rsid w:val="00627834"/>
    <w:rsid w:val="00627DFE"/>
    <w:rsid w:val="006302B3"/>
    <w:rsid w:val="006304E6"/>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93"/>
    <w:rsid w:val="00633BDD"/>
    <w:rsid w:val="0063414E"/>
    <w:rsid w:val="00634758"/>
    <w:rsid w:val="006349A8"/>
    <w:rsid w:val="00635C9F"/>
    <w:rsid w:val="00635FD1"/>
    <w:rsid w:val="0063617A"/>
    <w:rsid w:val="00636216"/>
    <w:rsid w:val="006366F3"/>
    <w:rsid w:val="00636708"/>
    <w:rsid w:val="00636B32"/>
    <w:rsid w:val="00636B96"/>
    <w:rsid w:val="00637109"/>
    <w:rsid w:val="006378A5"/>
    <w:rsid w:val="00637B2C"/>
    <w:rsid w:val="006402EE"/>
    <w:rsid w:val="0064065F"/>
    <w:rsid w:val="006408E2"/>
    <w:rsid w:val="006409D2"/>
    <w:rsid w:val="00640D2F"/>
    <w:rsid w:val="00641238"/>
    <w:rsid w:val="0064166B"/>
    <w:rsid w:val="00641A5C"/>
    <w:rsid w:val="00641FE8"/>
    <w:rsid w:val="006424DB"/>
    <w:rsid w:val="006428EC"/>
    <w:rsid w:val="00642CFB"/>
    <w:rsid w:val="00642DDD"/>
    <w:rsid w:val="00642FE5"/>
    <w:rsid w:val="00643105"/>
    <w:rsid w:val="0064310F"/>
    <w:rsid w:val="006435A0"/>
    <w:rsid w:val="0064379C"/>
    <w:rsid w:val="006439D6"/>
    <w:rsid w:val="006445BD"/>
    <w:rsid w:val="00644659"/>
    <w:rsid w:val="00644B9F"/>
    <w:rsid w:val="00644D5A"/>
    <w:rsid w:val="00644D78"/>
    <w:rsid w:val="00644E71"/>
    <w:rsid w:val="006453C2"/>
    <w:rsid w:val="0064562C"/>
    <w:rsid w:val="00645976"/>
    <w:rsid w:val="006467B4"/>
    <w:rsid w:val="006467DF"/>
    <w:rsid w:val="00646A6D"/>
    <w:rsid w:val="00646B23"/>
    <w:rsid w:val="00646C3E"/>
    <w:rsid w:val="00646EFB"/>
    <w:rsid w:val="00647213"/>
    <w:rsid w:val="00647839"/>
    <w:rsid w:val="00647E8B"/>
    <w:rsid w:val="00647F42"/>
    <w:rsid w:val="00647F66"/>
    <w:rsid w:val="006500B6"/>
    <w:rsid w:val="00651771"/>
    <w:rsid w:val="00651857"/>
    <w:rsid w:val="00651933"/>
    <w:rsid w:val="00651AE7"/>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5D47"/>
    <w:rsid w:val="0065615B"/>
    <w:rsid w:val="0065692B"/>
    <w:rsid w:val="00656E2A"/>
    <w:rsid w:val="00656F94"/>
    <w:rsid w:val="00657307"/>
    <w:rsid w:val="00657736"/>
    <w:rsid w:val="00657737"/>
    <w:rsid w:val="00657C21"/>
    <w:rsid w:val="00657CCF"/>
    <w:rsid w:val="00660079"/>
    <w:rsid w:val="0066021E"/>
    <w:rsid w:val="0066027E"/>
    <w:rsid w:val="00660813"/>
    <w:rsid w:val="0066120B"/>
    <w:rsid w:val="0066144B"/>
    <w:rsid w:val="006621DE"/>
    <w:rsid w:val="00662541"/>
    <w:rsid w:val="00662D42"/>
    <w:rsid w:val="00662EFC"/>
    <w:rsid w:val="00662F34"/>
    <w:rsid w:val="006632C9"/>
    <w:rsid w:val="0066343B"/>
    <w:rsid w:val="006634D8"/>
    <w:rsid w:val="00663563"/>
    <w:rsid w:val="0066368B"/>
    <w:rsid w:val="00663B8D"/>
    <w:rsid w:val="00663C99"/>
    <w:rsid w:val="00664546"/>
    <w:rsid w:val="00664C97"/>
    <w:rsid w:val="00664FCB"/>
    <w:rsid w:val="0066501F"/>
    <w:rsid w:val="00665075"/>
    <w:rsid w:val="006651CE"/>
    <w:rsid w:val="0066520D"/>
    <w:rsid w:val="00665510"/>
    <w:rsid w:val="00665719"/>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10D"/>
    <w:rsid w:val="006673DE"/>
    <w:rsid w:val="00667A10"/>
    <w:rsid w:val="0067031F"/>
    <w:rsid w:val="006705CA"/>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272"/>
    <w:rsid w:val="00674A55"/>
    <w:rsid w:val="00674DE7"/>
    <w:rsid w:val="00675110"/>
    <w:rsid w:val="006751E1"/>
    <w:rsid w:val="0067547B"/>
    <w:rsid w:val="00675AB6"/>
    <w:rsid w:val="00676350"/>
    <w:rsid w:val="00676455"/>
    <w:rsid w:val="00676BBF"/>
    <w:rsid w:val="0067770F"/>
    <w:rsid w:val="0068048E"/>
    <w:rsid w:val="0068052A"/>
    <w:rsid w:val="00680A7D"/>
    <w:rsid w:val="00681D8A"/>
    <w:rsid w:val="00681FCF"/>
    <w:rsid w:val="0068244E"/>
    <w:rsid w:val="00682A07"/>
    <w:rsid w:val="00683009"/>
    <w:rsid w:val="0068355A"/>
    <w:rsid w:val="00683877"/>
    <w:rsid w:val="006838B4"/>
    <w:rsid w:val="006839BC"/>
    <w:rsid w:val="00683D7D"/>
    <w:rsid w:val="0068455D"/>
    <w:rsid w:val="00684A1D"/>
    <w:rsid w:val="00684EA9"/>
    <w:rsid w:val="00684F40"/>
    <w:rsid w:val="0068512E"/>
    <w:rsid w:val="00685549"/>
    <w:rsid w:val="00685767"/>
    <w:rsid w:val="00685F10"/>
    <w:rsid w:val="006861CD"/>
    <w:rsid w:val="00686AAA"/>
    <w:rsid w:val="0068757E"/>
    <w:rsid w:val="00687AAA"/>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51C4"/>
    <w:rsid w:val="006957BF"/>
    <w:rsid w:val="00695834"/>
    <w:rsid w:val="00695CD7"/>
    <w:rsid w:val="00695CFF"/>
    <w:rsid w:val="006968F2"/>
    <w:rsid w:val="00696D3A"/>
    <w:rsid w:val="00696E60"/>
    <w:rsid w:val="006972D4"/>
    <w:rsid w:val="006974A6"/>
    <w:rsid w:val="006A00CF"/>
    <w:rsid w:val="006A0835"/>
    <w:rsid w:val="006A0B86"/>
    <w:rsid w:val="006A0D68"/>
    <w:rsid w:val="006A1182"/>
    <w:rsid w:val="006A129B"/>
    <w:rsid w:val="006A17DB"/>
    <w:rsid w:val="006A2636"/>
    <w:rsid w:val="006A2A6D"/>
    <w:rsid w:val="006A2C46"/>
    <w:rsid w:val="006A4343"/>
    <w:rsid w:val="006A498A"/>
    <w:rsid w:val="006A696D"/>
    <w:rsid w:val="006A6971"/>
    <w:rsid w:val="006A6AD6"/>
    <w:rsid w:val="006A6BB1"/>
    <w:rsid w:val="006A6EAB"/>
    <w:rsid w:val="006A70FF"/>
    <w:rsid w:val="006A73B0"/>
    <w:rsid w:val="006A74E9"/>
    <w:rsid w:val="006A76C2"/>
    <w:rsid w:val="006A789D"/>
    <w:rsid w:val="006A78E9"/>
    <w:rsid w:val="006A7C31"/>
    <w:rsid w:val="006B004D"/>
    <w:rsid w:val="006B0490"/>
    <w:rsid w:val="006B079B"/>
    <w:rsid w:val="006B07E8"/>
    <w:rsid w:val="006B083F"/>
    <w:rsid w:val="006B09C8"/>
    <w:rsid w:val="006B0DEF"/>
    <w:rsid w:val="006B11BE"/>
    <w:rsid w:val="006B133A"/>
    <w:rsid w:val="006B174A"/>
    <w:rsid w:val="006B1F6A"/>
    <w:rsid w:val="006B2920"/>
    <w:rsid w:val="006B2C67"/>
    <w:rsid w:val="006B308E"/>
    <w:rsid w:val="006B3551"/>
    <w:rsid w:val="006B3AE4"/>
    <w:rsid w:val="006B41B8"/>
    <w:rsid w:val="006B4544"/>
    <w:rsid w:val="006B4E6B"/>
    <w:rsid w:val="006B4F40"/>
    <w:rsid w:val="006B52F3"/>
    <w:rsid w:val="006B55B8"/>
    <w:rsid w:val="006B55F5"/>
    <w:rsid w:val="006B561D"/>
    <w:rsid w:val="006B6145"/>
    <w:rsid w:val="006B6295"/>
    <w:rsid w:val="006B6468"/>
    <w:rsid w:val="006B65C7"/>
    <w:rsid w:val="006B68D6"/>
    <w:rsid w:val="006B6C5E"/>
    <w:rsid w:val="006B6C9D"/>
    <w:rsid w:val="006B7A42"/>
    <w:rsid w:val="006C0441"/>
    <w:rsid w:val="006C070C"/>
    <w:rsid w:val="006C072A"/>
    <w:rsid w:val="006C0B58"/>
    <w:rsid w:val="006C0E2A"/>
    <w:rsid w:val="006C1535"/>
    <w:rsid w:val="006C1C96"/>
    <w:rsid w:val="006C1ED5"/>
    <w:rsid w:val="006C22C8"/>
    <w:rsid w:val="006C2697"/>
    <w:rsid w:val="006C28BE"/>
    <w:rsid w:val="006C2ACF"/>
    <w:rsid w:val="006C2BC5"/>
    <w:rsid w:val="006C31D5"/>
    <w:rsid w:val="006C3654"/>
    <w:rsid w:val="006C3B6F"/>
    <w:rsid w:val="006C3F66"/>
    <w:rsid w:val="006C3F85"/>
    <w:rsid w:val="006C40BC"/>
    <w:rsid w:val="006C5086"/>
    <w:rsid w:val="006C50F9"/>
    <w:rsid w:val="006C55F3"/>
    <w:rsid w:val="006C560F"/>
    <w:rsid w:val="006C6329"/>
    <w:rsid w:val="006C64FC"/>
    <w:rsid w:val="006C68BD"/>
    <w:rsid w:val="006C6BCF"/>
    <w:rsid w:val="006C7BA2"/>
    <w:rsid w:val="006D07B5"/>
    <w:rsid w:val="006D07DD"/>
    <w:rsid w:val="006D0839"/>
    <w:rsid w:val="006D099F"/>
    <w:rsid w:val="006D106C"/>
    <w:rsid w:val="006D124D"/>
    <w:rsid w:val="006D16A3"/>
    <w:rsid w:val="006D175A"/>
    <w:rsid w:val="006D1C74"/>
    <w:rsid w:val="006D1F1D"/>
    <w:rsid w:val="006D215B"/>
    <w:rsid w:val="006D2AE0"/>
    <w:rsid w:val="006D2D39"/>
    <w:rsid w:val="006D2E38"/>
    <w:rsid w:val="006D2F7E"/>
    <w:rsid w:val="006D35D3"/>
    <w:rsid w:val="006D3892"/>
    <w:rsid w:val="006D38FC"/>
    <w:rsid w:val="006D393C"/>
    <w:rsid w:val="006D4167"/>
    <w:rsid w:val="006D42CC"/>
    <w:rsid w:val="006D48A6"/>
    <w:rsid w:val="006D5296"/>
    <w:rsid w:val="006D53ED"/>
    <w:rsid w:val="006D55D4"/>
    <w:rsid w:val="006D5733"/>
    <w:rsid w:val="006D5747"/>
    <w:rsid w:val="006D58EB"/>
    <w:rsid w:val="006D5959"/>
    <w:rsid w:val="006D5A8A"/>
    <w:rsid w:val="006D627E"/>
    <w:rsid w:val="006D6413"/>
    <w:rsid w:val="006D66F8"/>
    <w:rsid w:val="006D7075"/>
    <w:rsid w:val="006D74E2"/>
    <w:rsid w:val="006D78C5"/>
    <w:rsid w:val="006D7A4C"/>
    <w:rsid w:val="006E0457"/>
    <w:rsid w:val="006E091D"/>
    <w:rsid w:val="006E0FC3"/>
    <w:rsid w:val="006E104F"/>
    <w:rsid w:val="006E15EB"/>
    <w:rsid w:val="006E1AC6"/>
    <w:rsid w:val="006E1B68"/>
    <w:rsid w:val="006E20D9"/>
    <w:rsid w:val="006E27EB"/>
    <w:rsid w:val="006E285D"/>
    <w:rsid w:val="006E3076"/>
    <w:rsid w:val="006E32F7"/>
    <w:rsid w:val="006E458C"/>
    <w:rsid w:val="006E4BE4"/>
    <w:rsid w:val="006E4BFD"/>
    <w:rsid w:val="006E5C01"/>
    <w:rsid w:val="006E5C4D"/>
    <w:rsid w:val="006E5C87"/>
    <w:rsid w:val="006E7825"/>
    <w:rsid w:val="006E7BAF"/>
    <w:rsid w:val="006E7BC8"/>
    <w:rsid w:val="006F0200"/>
    <w:rsid w:val="006F0473"/>
    <w:rsid w:val="006F09D3"/>
    <w:rsid w:val="006F0DCC"/>
    <w:rsid w:val="006F1611"/>
    <w:rsid w:val="006F16B5"/>
    <w:rsid w:val="006F170F"/>
    <w:rsid w:val="006F1AE4"/>
    <w:rsid w:val="006F22B6"/>
    <w:rsid w:val="006F22CA"/>
    <w:rsid w:val="006F230A"/>
    <w:rsid w:val="006F2861"/>
    <w:rsid w:val="006F2AD4"/>
    <w:rsid w:val="006F387B"/>
    <w:rsid w:val="006F38C2"/>
    <w:rsid w:val="006F3A0C"/>
    <w:rsid w:val="006F41DC"/>
    <w:rsid w:val="006F496C"/>
    <w:rsid w:val="006F4D17"/>
    <w:rsid w:val="006F4E1B"/>
    <w:rsid w:val="006F55FE"/>
    <w:rsid w:val="006F5653"/>
    <w:rsid w:val="006F58E0"/>
    <w:rsid w:val="006F5D24"/>
    <w:rsid w:val="006F5F52"/>
    <w:rsid w:val="006F6394"/>
    <w:rsid w:val="006F669F"/>
    <w:rsid w:val="006F6DCE"/>
    <w:rsid w:val="006F6F9D"/>
    <w:rsid w:val="006F702E"/>
    <w:rsid w:val="006F7108"/>
    <w:rsid w:val="006F72E2"/>
    <w:rsid w:val="006F7931"/>
    <w:rsid w:val="006F79AF"/>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035"/>
    <w:rsid w:val="007035C3"/>
    <w:rsid w:val="00703A08"/>
    <w:rsid w:val="00703BB4"/>
    <w:rsid w:val="00703D77"/>
    <w:rsid w:val="007041DA"/>
    <w:rsid w:val="0070438C"/>
    <w:rsid w:val="00704693"/>
    <w:rsid w:val="00705122"/>
    <w:rsid w:val="00705B0F"/>
    <w:rsid w:val="00705D05"/>
    <w:rsid w:val="00705D60"/>
    <w:rsid w:val="0070614F"/>
    <w:rsid w:val="007064AA"/>
    <w:rsid w:val="00706ACB"/>
    <w:rsid w:val="007070F7"/>
    <w:rsid w:val="00707582"/>
    <w:rsid w:val="00707F3D"/>
    <w:rsid w:val="007101C0"/>
    <w:rsid w:val="007102C9"/>
    <w:rsid w:val="00710937"/>
    <w:rsid w:val="00710B06"/>
    <w:rsid w:val="00710BBA"/>
    <w:rsid w:val="007113B5"/>
    <w:rsid w:val="0071176E"/>
    <w:rsid w:val="00711ADB"/>
    <w:rsid w:val="00711FA0"/>
    <w:rsid w:val="007120B5"/>
    <w:rsid w:val="0071213C"/>
    <w:rsid w:val="0071237C"/>
    <w:rsid w:val="00712419"/>
    <w:rsid w:val="007125DD"/>
    <w:rsid w:val="00712D88"/>
    <w:rsid w:val="0071324E"/>
    <w:rsid w:val="00713329"/>
    <w:rsid w:val="00713E03"/>
    <w:rsid w:val="00714092"/>
    <w:rsid w:val="007142C8"/>
    <w:rsid w:val="00714FF3"/>
    <w:rsid w:val="00715765"/>
    <w:rsid w:val="00715CF7"/>
    <w:rsid w:val="00715EC6"/>
    <w:rsid w:val="00715FE5"/>
    <w:rsid w:val="00716203"/>
    <w:rsid w:val="00716434"/>
    <w:rsid w:val="007166CA"/>
    <w:rsid w:val="00716AAC"/>
    <w:rsid w:val="00716D5C"/>
    <w:rsid w:val="00717F9B"/>
    <w:rsid w:val="00720844"/>
    <w:rsid w:val="00720D50"/>
    <w:rsid w:val="00721154"/>
    <w:rsid w:val="00722034"/>
    <w:rsid w:val="0072231E"/>
    <w:rsid w:val="00722826"/>
    <w:rsid w:val="00722E0A"/>
    <w:rsid w:val="00722E90"/>
    <w:rsid w:val="00722ED1"/>
    <w:rsid w:val="00723207"/>
    <w:rsid w:val="00723438"/>
    <w:rsid w:val="0072355C"/>
    <w:rsid w:val="00723756"/>
    <w:rsid w:val="0072388F"/>
    <w:rsid w:val="00723B70"/>
    <w:rsid w:val="00723B88"/>
    <w:rsid w:val="00723F15"/>
    <w:rsid w:val="00723F99"/>
    <w:rsid w:val="007243F3"/>
    <w:rsid w:val="007248A0"/>
    <w:rsid w:val="007250FE"/>
    <w:rsid w:val="00725197"/>
    <w:rsid w:val="0072521E"/>
    <w:rsid w:val="007253DE"/>
    <w:rsid w:val="00725417"/>
    <w:rsid w:val="00725C09"/>
    <w:rsid w:val="00725D42"/>
    <w:rsid w:val="00725E7F"/>
    <w:rsid w:val="007264A1"/>
    <w:rsid w:val="007265E5"/>
    <w:rsid w:val="007268A6"/>
    <w:rsid w:val="007269FB"/>
    <w:rsid w:val="00726FD0"/>
    <w:rsid w:val="007272C4"/>
    <w:rsid w:val="007277D1"/>
    <w:rsid w:val="007278B2"/>
    <w:rsid w:val="007278EA"/>
    <w:rsid w:val="00727DBB"/>
    <w:rsid w:val="00727F80"/>
    <w:rsid w:val="00730160"/>
    <w:rsid w:val="007303EE"/>
    <w:rsid w:val="007305AB"/>
    <w:rsid w:val="007306AD"/>
    <w:rsid w:val="0073081C"/>
    <w:rsid w:val="00730ECD"/>
    <w:rsid w:val="00731702"/>
    <w:rsid w:val="00731A9C"/>
    <w:rsid w:val="00732945"/>
    <w:rsid w:val="00732F6E"/>
    <w:rsid w:val="007330CE"/>
    <w:rsid w:val="0073353E"/>
    <w:rsid w:val="00733838"/>
    <w:rsid w:val="00733A82"/>
    <w:rsid w:val="00733EA9"/>
    <w:rsid w:val="0073441E"/>
    <w:rsid w:val="00734695"/>
    <w:rsid w:val="0073524B"/>
    <w:rsid w:val="00735315"/>
    <w:rsid w:val="007359D1"/>
    <w:rsid w:val="00735A94"/>
    <w:rsid w:val="00735FCF"/>
    <w:rsid w:val="0073636E"/>
    <w:rsid w:val="00736F5B"/>
    <w:rsid w:val="00736F74"/>
    <w:rsid w:val="007377F3"/>
    <w:rsid w:val="00740705"/>
    <w:rsid w:val="007407A3"/>
    <w:rsid w:val="00740801"/>
    <w:rsid w:val="007408A9"/>
    <w:rsid w:val="00740979"/>
    <w:rsid w:val="00740BD4"/>
    <w:rsid w:val="00740EB4"/>
    <w:rsid w:val="0074105A"/>
    <w:rsid w:val="007413D1"/>
    <w:rsid w:val="00741497"/>
    <w:rsid w:val="0074149E"/>
    <w:rsid w:val="00741C7E"/>
    <w:rsid w:val="00741DBF"/>
    <w:rsid w:val="00741FCD"/>
    <w:rsid w:val="007420C7"/>
    <w:rsid w:val="00742376"/>
    <w:rsid w:val="00742600"/>
    <w:rsid w:val="0074266A"/>
    <w:rsid w:val="00742E40"/>
    <w:rsid w:val="00742F94"/>
    <w:rsid w:val="0074318C"/>
    <w:rsid w:val="00743275"/>
    <w:rsid w:val="007433CD"/>
    <w:rsid w:val="00744017"/>
    <w:rsid w:val="00744082"/>
    <w:rsid w:val="00744186"/>
    <w:rsid w:val="007445B8"/>
    <w:rsid w:val="00744C67"/>
    <w:rsid w:val="00745590"/>
    <w:rsid w:val="00746118"/>
    <w:rsid w:val="00746220"/>
    <w:rsid w:val="007464CF"/>
    <w:rsid w:val="0074712E"/>
    <w:rsid w:val="007501D1"/>
    <w:rsid w:val="007502D0"/>
    <w:rsid w:val="00750878"/>
    <w:rsid w:val="00750A3C"/>
    <w:rsid w:val="00750ACE"/>
    <w:rsid w:val="00750E89"/>
    <w:rsid w:val="00751677"/>
    <w:rsid w:val="0075176C"/>
    <w:rsid w:val="0075191E"/>
    <w:rsid w:val="00752041"/>
    <w:rsid w:val="007520C0"/>
    <w:rsid w:val="007523C1"/>
    <w:rsid w:val="0075243C"/>
    <w:rsid w:val="00752BBE"/>
    <w:rsid w:val="007538DD"/>
    <w:rsid w:val="0075394B"/>
    <w:rsid w:val="00753B94"/>
    <w:rsid w:val="00753C35"/>
    <w:rsid w:val="0075430F"/>
    <w:rsid w:val="007545C4"/>
    <w:rsid w:val="00754838"/>
    <w:rsid w:val="00755E44"/>
    <w:rsid w:val="00755FF8"/>
    <w:rsid w:val="00756090"/>
    <w:rsid w:val="00756294"/>
    <w:rsid w:val="0075686D"/>
    <w:rsid w:val="00756F8C"/>
    <w:rsid w:val="0075718E"/>
    <w:rsid w:val="007574E5"/>
    <w:rsid w:val="007579D2"/>
    <w:rsid w:val="00757DCD"/>
    <w:rsid w:val="007600E7"/>
    <w:rsid w:val="00760268"/>
    <w:rsid w:val="007602A9"/>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3DE0"/>
    <w:rsid w:val="00764A98"/>
    <w:rsid w:val="00764C84"/>
    <w:rsid w:val="00765655"/>
    <w:rsid w:val="00765697"/>
    <w:rsid w:val="0076597F"/>
    <w:rsid w:val="00765F28"/>
    <w:rsid w:val="00766EDD"/>
    <w:rsid w:val="007673B3"/>
    <w:rsid w:val="007675D2"/>
    <w:rsid w:val="007676DA"/>
    <w:rsid w:val="007676DF"/>
    <w:rsid w:val="007678BE"/>
    <w:rsid w:val="00767DD7"/>
    <w:rsid w:val="00767F6B"/>
    <w:rsid w:val="007704E6"/>
    <w:rsid w:val="00770639"/>
    <w:rsid w:val="00770748"/>
    <w:rsid w:val="00770888"/>
    <w:rsid w:val="007716CD"/>
    <w:rsid w:val="00771C1D"/>
    <w:rsid w:val="00771E8B"/>
    <w:rsid w:val="00771F46"/>
    <w:rsid w:val="0077201D"/>
    <w:rsid w:val="0077294E"/>
    <w:rsid w:val="007733A9"/>
    <w:rsid w:val="00773772"/>
    <w:rsid w:val="007737E6"/>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3F2"/>
    <w:rsid w:val="00777482"/>
    <w:rsid w:val="007778B6"/>
    <w:rsid w:val="00777A20"/>
    <w:rsid w:val="00777EC0"/>
    <w:rsid w:val="0078024F"/>
    <w:rsid w:val="0078091A"/>
    <w:rsid w:val="00780E21"/>
    <w:rsid w:val="00781024"/>
    <w:rsid w:val="007816EF"/>
    <w:rsid w:val="00781D7E"/>
    <w:rsid w:val="00781F08"/>
    <w:rsid w:val="00781FF3"/>
    <w:rsid w:val="00782451"/>
    <w:rsid w:val="00782511"/>
    <w:rsid w:val="00782AFB"/>
    <w:rsid w:val="00783125"/>
    <w:rsid w:val="00783900"/>
    <w:rsid w:val="00783948"/>
    <w:rsid w:val="00783F1B"/>
    <w:rsid w:val="00784177"/>
    <w:rsid w:val="0078421E"/>
    <w:rsid w:val="007842F1"/>
    <w:rsid w:val="00784516"/>
    <w:rsid w:val="00784C51"/>
    <w:rsid w:val="00784D3A"/>
    <w:rsid w:val="0078506F"/>
    <w:rsid w:val="007850B6"/>
    <w:rsid w:val="007858CF"/>
    <w:rsid w:val="0078594E"/>
    <w:rsid w:val="007859A8"/>
    <w:rsid w:val="00785A5B"/>
    <w:rsid w:val="00785CCB"/>
    <w:rsid w:val="00786319"/>
    <w:rsid w:val="00786418"/>
    <w:rsid w:val="00786442"/>
    <w:rsid w:val="00786649"/>
    <w:rsid w:val="0078673D"/>
    <w:rsid w:val="00786C42"/>
    <w:rsid w:val="00786E4F"/>
    <w:rsid w:val="00786ED1"/>
    <w:rsid w:val="007879EE"/>
    <w:rsid w:val="00787BAE"/>
    <w:rsid w:val="00787BB3"/>
    <w:rsid w:val="00787DE3"/>
    <w:rsid w:val="00787EE4"/>
    <w:rsid w:val="0079016D"/>
    <w:rsid w:val="00790324"/>
    <w:rsid w:val="007910DC"/>
    <w:rsid w:val="007912F7"/>
    <w:rsid w:val="00791307"/>
    <w:rsid w:val="00791514"/>
    <w:rsid w:val="00791BFA"/>
    <w:rsid w:val="00792855"/>
    <w:rsid w:val="00792C4A"/>
    <w:rsid w:val="00792DAF"/>
    <w:rsid w:val="00793629"/>
    <w:rsid w:val="007937F3"/>
    <w:rsid w:val="0079386D"/>
    <w:rsid w:val="00793A32"/>
    <w:rsid w:val="00793CDA"/>
    <w:rsid w:val="00793E6A"/>
    <w:rsid w:val="0079443A"/>
    <w:rsid w:val="0079467C"/>
    <w:rsid w:val="00794862"/>
    <w:rsid w:val="0079488C"/>
    <w:rsid w:val="00794B2C"/>
    <w:rsid w:val="00794BE5"/>
    <w:rsid w:val="007951F2"/>
    <w:rsid w:val="007952F1"/>
    <w:rsid w:val="00795E1B"/>
    <w:rsid w:val="007965A0"/>
    <w:rsid w:val="00796658"/>
    <w:rsid w:val="00796BD8"/>
    <w:rsid w:val="00796F96"/>
    <w:rsid w:val="0079781C"/>
    <w:rsid w:val="007979F5"/>
    <w:rsid w:val="007A05DD"/>
    <w:rsid w:val="007A06B0"/>
    <w:rsid w:val="007A0A19"/>
    <w:rsid w:val="007A1273"/>
    <w:rsid w:val="007A12D6"/>
    <w:rsid w:val="007A1D5C"/>
    <w:rsid w:val="007A23A9"/>
    <w:rsid w:val="007A274B"/>
    <w:rsid w:val="007A2BC9"/>
    <w:rsid w:val="007A2E27"/>
    <w:rsid w:val="007A3701"/>
    <w:rsid w:val="007A3AC7"/>
    <w:rsid w:val="007A3B9A"/>
    <w:rsid w:val="007A4A10"/>
    <w:rsid w:val="007A4ABE"/>
    <w:rsid w:val="007A4DD5"/>
    <w:rsid w:val="007A5017"/>
    <w:rsid w:val="007A544F"/>
    <w:rsid w:val="007A588C"/>
    <w:rsid w:val="007A5A90"/>
    <w:rsid w:val="007A5B24"/>
    <w:rsid w:val="007A5FCB"/>
    <w:rsid w:val="007A63C3"/>
    <w:rsid w:val="007A662E"/>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0F4E"/>
    <w:rsid w:val="007B118A"/>
    <w:rsid w:val="007B12A6"/>
    <w:rsid w:val="007B1432"/>
    <w:rsid w:val="007B17DF"/>
    <w:rsid w:val="007B18E3"/>
    <w:rsid w:val="007B1B2F"/>
    <w:rsid w:val="007B1CFA"/>
    <w:rsid w:val="007B1F41"/>
    <w:rsid w:val="007B212F"/>
    <w:rsid w:val="007B313E"/>
    <w:rsid w:val="007B32A8"/>
    <w:rsid w:val="007B3415"/>
    <w:rsid w:val="007B3C09"/>
    <w:rsid w:val="007B3C3D"/>
    <w:rsid w:val="007B3EA1"/>
    <w:rsid w:val="007B3FAA"/>
    <w:rsid w:val="007B3FBC"/>
    <w:rsid w:val="007B40F8"/>
    <w:rsid w:val="007B428A"/>
    <w:rsid w:val="007B428D"/>
    <w:rsid w:val="007B429F"/>
    <w:rsid w:val="007B430B"/>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DA3"/>
    <w:rsid w:val="007C0E20"/>
    <w:rsid w:val="007C0EC9"/>
    <w:rsid w:val="007C1012"/>
    <w:rsid w:val="007C112A"/>
    <w:rsid w:val="007C15AA"/>
    <w:rsid w:val="007C217B"/>
    <w:rsid w:val="007C2555"/>
    <w:rsid w:val="007C2A90"/>
    <w:rsid w:val="007C2AB7"/>
    <w:rsid w:val="007C2B43"/>
    <w:rsid w:val="007C2E62"/>
    <w:rsid w:val="007C3245"/>
    <w:rsid w:val="007C35F7"/>
    <w:rsid w:val="007C451D"/>
    <w:rsid w:val="007C4555"/>
    <w:rsid w:val="007C45E0"/>
    <w:rsid w:val="007C474B"/>
    <w:rsid w:val="007C48E0"/>
    <w:rsid w:val="007C51CA"/>
    <w:rsid w:val="007C56F6"/>
    <w:rsid w:val="007C5C0C"/>
    <w:rsid w:val="007C5E2A"/>
    <w:rsid w:val="007C5EB3"/>
    <w:rsid w:val="007C5EED"/>
    <w:rsid w:val="007C659D"/>
    <w:rsid w:val="007C6B42"/>
    <w:rsid w:val="007C70FF"/>
    <w:rsid w:val="007C747C"/>
    <w:rsid w:val="007C74E7"/>
    <w:rsid w:val="007C7FD7"/>
    <w:rsid w:val="007D0203"/>
    <w:rsid w:val="007D057B"/>
    <w:rsid w:val="007D0732"/>
    <w:rsid w:val="007D0838"/>
    <w:rsid w:val="007D09C6"/>
    <w:rsid w:val="007D10C1"/>
    <w:rsid w:val="007D142C"/>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4B8"/>
    <w:rsid w:val="007D4C5E"/>
    <w:rsid w:val="007D54C9"/>
    <w:rsid w:val="007D5878"/>
    <w:rsid w:val="007D643E"/>
    <w:rsid w:val="007D6A1F"/>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36B"/>
    <w:rsid w:val="007E3699"/>
    <w:rsid w:val="007E369A"/>
    <w:rsid w:val="007E36A7"/>
    <w:rsid w:val="007E3E17"/>
    <w:rsid w:val="007E4678"/>
    <w:rsid w:val="007E4C05"/>
    <w:rsid w:val="007E4CFB"/>
    <w:rsid w:val="007E4EEB"/>
    <w:rsid w:val="007E51D9"/>
    <w:rsid w:val="007E52BE"/>
    <w:rsid w:val="007E531A"/>
    <w:rsid w:val="007E5403"/>
    <w:rsid w:val="007E5F35"/>
    <w:rsid w:val="007E6430"/>
    <w:rsid w:val="007E65DE"/>
    <w:rsid w:val="007E66EE"/>
    <w:rsid w:val="007E7310"/>
    <w:rsid w:val="007E73D1"/>
    <w:rsid w:val="007E774C"/>
    <w:rsid w:val="007F0009"/>
    <w:rsid w:val="007F0713"/>
    <w:rsid w:val="007F0FDE"/>
    <w:rsid w:val="007F122C"/>
    <w:rsid w:val="007F1488"/>
    <w:rsid w:val="007F283C"/>
    <w:rsid w:val="007F2A6C"/>
    <w:rsid w:val="007F2BF4"/>
    <w:rsid w:val="007F2EB6"/>
    <w:rsid w:val="007F3847"/>
    <w:rsid w:val="007F38EA"/>
    <w:rsid w:val="007F467D"/>
    <w:rsid w:val="007F4AFA"/>
    <w:rsid w:val="007F4FFB"/>
    <w:rsid w:val="007F54CA"/>
    <w:rsid w:val="007F55F4"/>
    <w:rsid w:val="007F5789"/>
    <w:rsid w:val="007F61FC"/>
    <w:rsid w:val="007F64D0"/>
    <w:rsid w:val="007F66AF"/>
    <w:rsid w:val="007F6F67"/>
    <w:rsid w:val="00800404"/>
    <w:rsid w:val="00800701"/>
    <w:rsid w:val="008007B8"/>
    <w:rsid w:val="00800ABF"/>
    <w:rsid w:val="00800B64"/>
    <w:rsid w:val="00800B6C"/>
    <w:rsid w:val="00800DD9"/>
    <w:rsid w:val="008010BC"/>
    <w:rsid w:val="00801229"/>
    <w:rsid w:val="0080129E"/>
    <w:rsid w:val="008014C8"/>
    <w:rsid w:val="008014E3"/>
    <w:rsid w:val="00801DDB"/>
    <w:rsid w:val="008026A2"/>
    <w:rsid w:val="00802CE8"/>
    <w:rsid w:val="00802D85"/>
    <w:rsid w:val="00802FE5"/>
    <w:rsid w:val="008034BB"/>
    <w:rsid w:val="0080365B"/>
    <w:rsid w:val="00803D64"/>
    <w:rsid w:val="00803D68"/>
    <w:rsid w:val="008045E4"/>
    <w:rsid w:val="008047D8"/>
    <w:rsid w:val="00804BB1"/>
    <w:rsid w:val="00804BD6"/>
    <w:rsid w:val="00804D4A"/>
    <w:rsid w:val="00804DBC"/>
    <w:rsid w:val="0080582A"/>
    <w:rsid w:val="00805B65"/>
    <w:rsid w:val="00805C64"/>
    <w:rsid w:val="00805FDD"/>
    <w:rsid w:val="00806010"/>
    <w:rsid w:val="00806104"/>
    <w:rsid w:val="00806165"/>
    <w:rsid w:val="00806DBD"/>
    <w:rsid w:val="0080705B"/>
    <w:rsid w:val="008076EC"/>
    <w:rsid w:val="008077AC"/>
    <w:rsid w:val="00807A69"/>
    <w:rsid w:val="00807B62"/>
    <w:rsid w:val="00807DA9"/>
    <w:rsid w:val="008101C4"/>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4AFD"/>
    <w:rsid w:val="008152FD"/>
    <w:rsid w:val="008154A4"/>
    <w:rsid w:val="008157DE"/>
    <w:rsid w:val="008160C5"/>
    <w:rsid w:val="00816648"/>
    <w:rsid w:val="0081783F"/>
    <w:rsid w:val="00817CB4"/>
    <w:rsid w:val="00817EB8"/>
    <w:rsid w:val="008204E0"/>
    <w:rsid w:val="00820F14"/>
    <w:rsid w:val="00820F5D"/>
    <w:rsid w:val="0082140F"/>
    <w:rsid w:val="008215CD"/>
    <w:rsid w:val="00821624"/>
    <w:rsid w:val="00821724"/>
    <w:rsid w:val="00821F49"/>
    <w:rsid w:val="00822571"/>
    <w:rsid w:val="008226D7"/>
    <w:rsid w:val="00822CCF"/>
    <w:rsid w:val="00823DA2"/>
    <w:rsid w:val="00823DCC"/>
    <w:rsid w:val="00823FDF"/>
    <w:rsid w:val="00824295"/>
    <w:rsid w:val="00824594"/>
    <w:rsid w:val="00824856"/>
    <w:rsid w:val="0082494C"/>
    <w:rsid w:val="00825200"/>
    <w:rsid w:val="008252D3"/>
    <w:rsid w:val="00825328"/>
    <w:rsid w:val="0082561A"/>
    <w:rsid w:val="008256CF"/>
    <w:rsid w:val="00825741"/>
    <w:rsid w:val="00825BFF"/>
    <w:rsid w:val="00826060"/>
    <w:rsid w:val="0082655A"/>
    <w:rsid w:val="00826C8C"/>
    <w:rsid w:val="0082709A"/>
    <w:rsid w:val="00827683"/>
    <w:rsid w:val="0082780F"/>
    <w:rsid w:val="00827B91"/>
    <w:rsid w:val="00830601"/>
    <w:rsid w:val="00831047"/>
    <w:rsid w:val="00831873"/>
    <w:rsid w:val="0083196C"/>
    <w:rsid w:val="00831999"/>
    <w:rsid w:val="00831CEA"/>
    <w:rsid w:val="00831D72"/>
    <w:rsid w:val="008323F9"/>
    <w:rsid w:val="008324BD"/>
    <w:rsid w:val="00832659"/>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9CF"/>
    <w:rsid w:val="00841DC5"/>
    <w:rsid w:val="00841E75"/>
    <w:rsid w:val="008420D8"/>
    <w:rsid w:val="00842FE5"/>
    <w:rsid w:val="0084348C"/>
    <w:rsid w:val="00844089"/>
    <w:rsid w:val="00844462"/>
    <w:rsid w:val="008444D3"/>
    <w:rsid w:val="00844726"/>
    <w:rsid w:val="00844AD4"/>
    <w:rsid w:val="00844D59"/>
    <w:rsid w:val="00844EFB"/>
    <w:rsid w:val="00844F5C"/>
    <w:rsid w:val="008450B9"/>
    <w:rsid w:val="00845322"/>
    <w:rsid w:val="008455B5"/>
    <w:rsid w:val="008459CD"/>
    <w:rsid w:val="00845D64"/>
    <w:rsid w:val="00845D66"/>
    <w:rsid w:val="00845EF7"/>
    <w:rsid w:val="008461BB"/>
    <w:rsid w:val="008472B0"/>
    <w:rsid w:val="0084776E"/>
    <w:rsid w:val="00847B99"/>
    <w:rsid w:val="00847E0E"/>
    <w:rsid w:val="0085040C"/>
    <w:rsid w:val="00850493"/>
    <w:rsid w:val="00850FBF"/>
    <w:rsid w:val="0085101F"/>
    <w:rsid w:val="008513E8"/>
    <w:rsid w:val="008517B4"/>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318"/>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2D3"/>
    <w:rsid w:val="00865663"/>
    <w:rsid w:val="008657E5"/>
    <w:rsid w:val="008658AF"/>
    <w:rsid w:val="008659D2"/>
    <w:rsid w:val="00865C32"/>
    <w:rsid w:val="00865C42"/>
    <w:rsid w:val="00865D09"/>
    <w:rsid w:val="00867A27"/>
    <w:rsid w:val="008700CC"/>
    <w:rsid w:val="00870689"/>
    <w:rsid w:val="008706C1"/>
    <w:rsid w:val="00870883"/>
    <w:rsid w:val="008710DA"/>
    <w:rsid w:val="008712A2"/>
    <w:rsid w:val="00871375"/>
    <w:rsid w:val="00871904"/>
    <w:rsid w:val="008719EC"/>
    <w:rsid w:val="00871FC3"/>
    <w:rsid w:val="00872CFE"/>
    <w:rsid w:val="0087321C"/>
    <w:rsid w:val="008732BF"/>
    <w:rsid w:val="008733EB"/>
    <w:rsid w:val="00873CFC"/>
    <w:rsid w:val="00873D0B"/>
    <w:rsid w:val="0087417F"/>
    <w:rsid w:val="00874A9A"/>
    <w:rsid w:val="00875736"/>
    <w:rsid w:val="008759D0"/>
    <w:rsid w:val="00875F5E"/>
    <w:rsid w:val="008760FB"/>
    <w:rsid w:val="00876157"/>
    <w:rsid w:val="0087625A"/>
    <w:rsid w:val="008762E8"/>
    <w:rsid w:val="0087632D"/>
    <w:rsid w:val="0087658C"/>
    <w:rsid w:val="008765CA"/>
    <w:rsid w:val="00876788"/>
    <w:rsid w:val="00876C59"/>
    <w:rsid w:val="00877470"/>
    <w:rsid w:val="008801A9"/>
    <w:rsid w:val="0088038F"/>
    <w:rsid w:val="0088080E"/>
    <w:rsid w:val="00880841"/>
    <w:rsid w:val="00880E40"/>
    <w:rsid w:val="0088116D"/>
    <w:rsid w:val="0088150E"/>
    <w:rsid w:val="00881528"/>
    <w:rsid w:val="00881BEC"/>
    <w:rsid w:val="00882702"/>
    <w:rsid w:val="00882859"/>
    <w:rsid w:val="00882E29"/>
    <w:rsid w:val="008833C9"/>
    <w:rsid w:val="00883C10"/>
    <w:rsid w:val="00883C1F"/>
    <w:rsid w:val="00883C53"/>
    <w:rsid w:val="00883D0E"/>
    <w:rsid w:val="00883F8B"/>
    <w:rsid w:val="00884634"/>
    <w:rsid w:val="00884A9A"/>
    <w:rsid w:val="00884E73"/>
    <w:rsid w:val="00885093"/>
    <w:rsid w:val="008853A7"/>
    <w:rsid w:val="0088563B"/>
    <w:rsid w:val="0088581A"/>
    <w:rsid w:val="00885C39"/>
    <w:rsid w:val="00885C6F"/>
    <w:rsid w:val="00885EAE"/>
    <w:rsid w:val="00885FEB"/>
    <w:rsid w:val="008860FF"/>
    <w:rsid w:val="00886148"/>
    <w:rsid w:val="0088691F"/>
    <w:rsid w:val="00886C4A"/>
    <w:rsid w:val="008870B7"/>
    <w:rsid w:val="008872EF"/>
    <w:rsid w:val="008872F5"/>
    <w:rsid w:val="00887D64"/>
    <w:rsid w:val="008906C7"/>
    <w:rsid w:val="00890AAC"/>
    <w:rsid w:val="00891434"/>
    <w:rsid w:val="00891ADA"/>
    <w:rsid w:val="00891CDE"/>
    <w:rsid w:val="00893720"/>
    <w:rsid w:val="00893AEA"/>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AF6"/>
    <w:rsid w:val="008A4C0D"/>
    <w:rsid w:val="008A4C2E"/>
    <w:rsid w:val="008A4EDB"/>
    <w:rsid w:val="008A5A94"/>
    <w:rsid w:val="008A5D42"/>
    <w:rsid w:val="008A5DEA"/>
    <w:rsid w:val="008A5F06"/>
    <w:rsid w:val="008A61A2"/>
    <w:rsid w:val="008A6462"/>
    <w:rsid w:val="008A68DA"/>
    <w:rsid w:val="008A6B10"/>
    <w:rsid w:val="008A6DE7"/>
    <w:rsid w:val="008A708B"/>
    <w:rsid w:val="008A7A88"/>
    <w:rsid w:val="008A7B37"/>
    <w:rsid w:val="008A7BC9"/>
    <w:rsid w:val="008A7D84"/>
    <w:rsid w:val="008A7DD1"/>
    <w:rsid w:val="008A7E5A"/>
    <w:rsid w:val="008B01DB"/>
    <w:rsid w:val="008B08A2"/>
    <w:rsid w:val="008B0925"/>
    <w:rsid w:val="008B0B81"/>
    <w:rsid w:val="008B0BEA"/>
    <w:rsid w:val="008B0C16"/>
    <w:rsid w:val="008B0DF3"/>
    <w:rsid w:val="008B1214"/>
    <w:rsid w:val="008B1939"/>
    <w:rsid w:val="008B1BBF"/>
    <w:rsid w:val="008B1E66"/>
    <w:rsid w:val="008B271D"/>
    <w:rsid w:val="008B2786"/>
    <w:rsid w:val="008B27F7"/>
    <w:rsid w:val="008B2FB5"/>
    <w:rsid w:val="008B301F"/>
    <w:rsid w:val="008B351F"/>
    <w:rsid w:val="008B36F0"/>
    <w:rsid w:val="008B3D0D"/>
    <w:rsid w:val="008B4251"/>
    <w:rsid w:val="008B4295"/>
    <w:rsid w:val="008B4515"/>
    <w:rsid w:val="008B481D"/>
    <w:rsid w:val="008B4978"/>
    <w:rsid w:val="008B4996"/>
    <w:rsid w:val="008B4E27"/>
    <w:rsid w:val="008B4F54"/>
    <w:rsid w:val="008B5009"/>
    <w:rsid w:val="008B50DE"/>
    <w:rsid w:val="008B5432"/>
    <w:rsid w:val="008B58BF"/>
    <w:rsid w:val="008B5B04"/>
    <w:rsid w:val="008B6149"/>
    <w:rsid w:val="008B6355"/>
    <w:rsid w:val="008B65AD"/>
    <w:rsid w:val="008B68AD"/>
    <w:rsid w:val="008B6B15"/>
    <w:rsid w:val="008B6F30"/>
    <w:rsid w:val="008B779F"/>
    <w:rsid w:val="008B7C1C"/>
    <w:rsid w:val="008B7CE5"/>
    <w:rsid w:val="008B7E1F"/>
    <w:rsid w:val="008C00E0"/>
    <w:rsid w:val="008C02F2"/>
    <w:rsid w:val="008C02F6"/>
    <w:rsid w:val="008C0394"/>
    <w:rsid w:val="008C0B49"/>
    <w:rsid w:val="008C106D"/>
    <w:rsid w:val="008C10F9"/>
    <w:rsid w:val="008C1152"/>
    <w:rsid w:val="008C1237"/>
    <w:rsid w:val="008C15DC"/>
    <w:rsid w:val="008C1677"/>
    <w:rsid w:val="008C188C"/>
    <w:rsid w:val="008C1F03"/>
    <w:rsid w:val="008C211F"/>
    <w:rsid w:val="008C223A"/>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BAB"/>
    <w:rsid w:val="008C6C27"/>
    <w:rsid w:val="008C73B7"/>
    <w:rsid w:val="008C7536"/>
    <w:rsid w:val="008C76B2"/>
    <w:rsid w:val="008C782F"/>
    <w:rsid w:val="008C7A81"/>
    <w:rsid w:val="008C7ED5"/>
    <w:rsid w:val="008C7FAD"/>
    <w:rsid w:val="008D0161"/>
    <w:rsid w:val="008D040F"/>
    <w:rsid w:val="008D05FB"/>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32"/>
    <w:rsid w:val="008D502A"/>
    <w:rsid w:val="008D5618"/>
    <w:rsid w:val="008D5D87"/>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037"/>
    <w:rsid w:val="008E1103"/>
    <w:rsid w:val="008E1660"/>
    <w:rsid w:val="008E19D1"/>
    <w:rsid w:val="008E1CD6"/>
    <w:rsid w:val="008E251E"/>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D88"/>
    <w:rsid w:val="008E536B"/>
    <w:rsid w:val="008E55E8"/>
    <w:rsid w:val="008E565F"/>
    <w:rsid w:val="008E5B64"/>
    <w:rsid w:val="008E6524"/>
    <w:rsid w:val="008E6657"/>
    <w:rsid w:val="008E6996"/>
    <w:rsid w:val="008E7730"/>
    <w:rsid w:val="008E7B85"/>
    <w:rsid w:val="008E7FA6"/>
    <w:rsid w:val="008F0012"/>
    <w:rsid w:val="008F02F6"/>
    <w:rsid w:val="008F041B"/>
    <w:rsid w:val="008F0D9C"/>
    <w:rsid w:val="008F10B6"/>
    <w:rsid w:val="008F11CB"/>
    <w:rsid w:val="008F12C8"/>
    <w:rsid w:val="008F143C"/>
    <w:rsid w:val="008F1856"/>
    <w:rsid w:val="008F19F6"/>
    <w:rsid w:val="008F1A57"/>
    <w:rsid w:val="008F25D9"/>
    <w:rsid w:val="008F272D"/>
    <w:rsid w:val="008F2953"/>
    <w:rsid w:val="008F2B3A"/>
    <w:rsid w:val="008F318E"/>
    <w:rsid w:val="008F40E0"/>
    <w:rsid w:val="008F4282"/>
    <w:rsid w:val="008F4EDB"/>
    <w:rsid w:val="008F5140"/>
    <w:rsid w:val="008F51A7"/>
    <w:rsid w:val="008F51EB"/>
    <w:rsid w:val="008F545E"/>
    <w:rsid w:val="008F565E"/>
    <w:rsid w:val="008F5748"/>
    <w:rsid w:val="008F5953"/>
    <w:rsid w:val="008F5D2C"/>
    <w:rsid w:val="008F5DA6"/>
    <w:rsid w:val="008F61FC"/>
    <w:rsid w:val="008F6DF0"/>
    <w:rsid w:val="008F722C"/>
    <w:rsid w:val="008F73E0"/>
    <w:rsid w:val="008F7DB1"/>
    <w:rsid w:val="008F7FB9"/>
    <w:rsid w:val="0090001B"/>
    <w:rsid w:val="00900C11"/>
    <w:rsid w:val="00900CF6"/>
    <w:rsid w:val="00900EF6"/>
    <w:rsid w:val="00901278"/>
    <w:rsid w:val="009012D4"/>
    <w:rsid w:val="009013D9"/>
    <w:rsid w:val="009013F8"/>
    <w:rsid w:val="009019F8"/>
    <w:rsid w:val="00901A66"/>
    <w:rsid w:val="00901FCB"/>
    <w:rsid w:val="0090228C"/>
    <w:rsid w:val="00902536"/>
    <w:rsid w:val="00902E4D"/>
    <w:rsid w:val="00903109"/>
    <w:rsid w:val="00903647"/>
    <w:rsid w:val="00903A5E"/>
    <w:rsid w:val="00903E23"/>
    <w:rsid w:val="00903E6E"/>
    <w:rsid w:val="00903EC7"/>
    <w:rsid w:val="00904108"/>
    <w:rsid w:val="00904580"/>
    <w:rsid w:val="00904C39"/>
    <w:rsid w:val="00904DC2"/>
    <w:rsid w:val="009050C8"/>
    <w:rsid w:val="009052DF"/>
    <w:rsid w:val="009055CC"/>
    <w:rsid w:val="009056F7"/>
    <w:rsid w:val="00905B64"/>
    <w:rsid w:val="009065A5"/>
    <w:rsid w:val="009067F9"/>
    <w:rsid w:val="0090686B"/>
    <w:rsid w:val="00906F62"/>
    <w:rsid w:val="0090747B"/>
    <w:rsid w:val="00907910"/>
    <w:rsid w:val="009106D3"/>
    <w:rsid w:val="0091071E"/>
    <w:rsid w:val="009108B2"/>
    <w:rsid w:val="00911487"/>
    <w:rsid w:val="009115C7"/>
    <w:rsid w:val="009118BA"/>
    <w:rsid w:val="0091201F"/>
    <w:rsid w:val="0091266E"/>
    <w:rsid w:val="00912A5E"/>
    <w:rsid w:val="00912E11"/>
    <w:rsid w:val="009136E9"/>
    <w:rsid w:val="00913BA3"/>
    <w:rsid w:val="00913CFF"/>
    <w:rsid w:val="00913F7F"/>
    <w:rsid w:val="0091421E"/>
    <w:rsid w:val="00914596"/>
    <w:rsid w:val="0091459B"/>
    <w:rsid w:val="009148A8"/>
    <w:rsid w:val="009148F5"/>
    <w:rsid w:val="0091498B"/>
    <w:rsid w:val="0091516E"/>
    <w:rsid w:val="009151B6"/>
    <w:rsid w:val="0091533D"/>
    <w:rsid w:val="0091580A"/>
    <w:rsid w:val="00915BB8"/>
    <w:rsid w:val="00915C3B"/>
    <w:rsid w:val="00915DE6"/>
    <w:rsid w:val="00916048"/>
    <w:rsid w:val="00916A7C"/>
    <w:rsid w:val="00917309"/>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7CB"/>
    <w:rsid w:val="009228CA"/>
    <w:rsid w:val="00922C3F"/>
    <w:rsid w:val="00922DD7"/>
    <w:rsid w:val="009231E0"/>
    <w:rsid w:val="009234D3"/>
    <w:rsid w:val="00923EF7"/>
    <w:rsid w:val="00924236"/>
    <w:rsid w:val="00924396"/>
    <w:rsid w:val="00925076"/>
    <w:rsid w:val="0092567B"/>
    <w:rsid w:val="009258E9"/>
    <w:rsid w:val="00925BEF"/>
    <w:rsid w:val="00925F5F"/>
    <w:rsid w:val="009266DC"/>
    <w:rsid w:val="00926929"/>
    <w:rsid w:val="00926B3D"/>
    <w:rsid w:val="00926F78"/>
    <w:rsid w:val="00927080"/>
    <w:rsid w:val="00927791"/>
    <w:rsid w:val="00927FC8"/>
    <w:rsid w:val="00930B8F"/>
    <w:rsid w:val="00930E68"/>
    <w:rsid w:val="00930EF9"/>
    <w:rsid w:val="009315CB"/>
    <w:rsid w:val="0093160E"/>
    <w:rsid w:val="00931C44"/>
    <w:rsid w:val="00932031"/>
    <w:rsid w:val="009320FC"/>
    <w:rsid w:val="00932180"/>
    <w:rsid w:val="009323DA"/>
    <w:rsid w:val="0093263D"/>
    <w:rsid w:val="0093290B"/>
    <w:rsid w:val="0093316F"/>
    <w:rsid w:val="0093338F"/>
    <w:rsid w:val="009334A3"/>
    <w:rsid w:val="00933520"/>
    <w:rsid w:val="0093356B"/>
    <w:rsid w:val="009335AD"/>
    <w:rsid w:val="00933AD8"/>
    <w:rsid w:val="00934062"/>
    <w:rsid w:val="00934347"/>
    <w:rsid w:val="00934640"/>
    <w:rsid w:val="0093496D"/>
    <w:rsid w:val="00934D53"/>
    <w:rsid w:val="009350BB"/>
    <w:rsid w:val="00935225"/>
    <w:rsid w:val="00935751"/>
    <w:rsid w:val="00935829"/>
    <w:rsid w:val="00935C4D"/>
    <w:rsid w:val="00935D76"/>
    <w:rsid w:val="0093618F"/>
    <w:rsid w:val="00936B27"/>
    <w:rsid w:val="00936C4E"/>
    <w:rsid w:val="00936DDE"/>
    <w:rsid w:val="009378ED"/>
    <w:rsid w:val="00937BB5"/>
    <w:rsid w:val="009400D6"/>
    <w:rsid w:val="00940615"/>
    <w:rsid w:val="009407F5"/>
    <w:rsid w:val="0094092D"/>
    <w:rsid w:val="00940B89"/>
    <w:rsid w:val="00940E84"/>
    <w:rsid w:val="00941210"/>
    <w:rsid w:val="00941286"/>
    <w:rsid w:val="009415DA"/>
    <w:rsid w:val="009418CE"/>
    <w:rsid w:val="00941C3F"/>
    <w:rsid w:val="00941F40"/>
    <w:rsid w:val="009423D1"/>
    <w:rsid w:val="0094243D"/>
    <w:rsid w:val="009424CD"/>
    <w:rsid w:val="00942856"/>
    <w:rsid w:val="00942F4A"/>
    <w:rsid w:val="00943227"/>
    <w:rsid w:val="009432AE"/>
    <w:rsid w:val="009434AF"/>
    <w:rsid w:val="00943B0D"/>
    <w:rsid w:val="00944160"/>
    <w:rsid w:val="0094419F"/>
    <w:rsid w:val="00944208"/>
    <w:rsid w:val="00944BA4"/>
    <w:rsid w:val="009450A9"/>
    <w:rsid w:val="0094530E"/>
    <w:rsid w:val="00945705"/>
    <w:rsid w:val="00945F95"/>
    <w:rsid w:val="00946793"/>
    <w:rsid w:val="009467A0"/>
    <w:rsid w:val="009467B8"/>
    <w:rsid w:val="00946F5A"/>
    <w:rsid w:val="00947A97"/>
    <w:rsid w:val="00947CEB"/>
    <w:rsid w:val="00947E86"/>
    <w:rsid w:val="00950599"/>
    <w:rsid w:val="009507B2"/>
    <w:rsid w:val="00950EF4"/>
    <w:rsid w:val="00951101"/>
    <w:rsid w:val="00951374"/>
    <w:rsid w:val="0095159E"/>
    <w:rsid w:val="00951711"/>
    <w:rsid w:val="00951FDE"/>
    <w:rsid w:val="009520C8"/>
    <w:rsid w:val="0095241A"/>
    <w:rsid w:val="00952A0D"/>
    <w:rsid w:val="00952AC0"/>
    <w:rsid w:val="00952B79"/>
    <w:rsid w:val="00952F97"/>
    <w:rsid w:val="00952FCA"/>
    <w:rsid w:val="009532C1"/>
    <w:rsid w:val="00953346"/>
    <w:rsid w:val="00953588"/>
    <w:rsid w:val="00953CC0"/>
    <w:rsid w:val="00953DD6"/>
    <w:rsid w:val="0095409A"/>
    <w:rsid w:val="009543E9"/>
    <w:rsid w:val="00954771"/>
    <w:rsid w:val="009548DC"/>
    <w:rsid w:val="00954FD6"/>
    <w:rsid w:val="00955013"/>
    <w:rsid w:val="00955915"/>
    <w:rsid w:val="00955A2D"/>
    <w:rsid w:val="00955D07"/>
    <w:rsid w:val="00955EDC"/>
    <w:rsid w:val="009562CD"/>
    <w:rsid w:val="009567BC"/>
    <w:rsid w:val="00956AFC"/>
    <w:rsid w:val="00956EBC"/>
    <w:rsid w:val="0095713B"/>
    <w:rsid w:val="00957A49"/>
    <w:rsid w:val="00960323"/>
    <w:rsid w:val="00960382"/>
    <w:rsid w:val="009609A1"/>
    <w:rsid w:val="00961CA1"/>
    <w:rsid w:val="00961D5F"/>
    <w:rsid w:val="00961DD4"/>
    <w:rsid w:val="00962109"/>
    <w:rsid w:val="0096272E"/>
    <w:rsid w:val="009628B6"/>
    <w:rsid w:val="00962F58"/>
    <w:rsid w:val="009630E8"/>
    <w:rsid w:val="009631CD"/>
    <w:rsid w:val="009634D1"/>
    <w:rsid w:val="00963818"/>
    <w:rsid w:val="00963A64"/>
    <w:rsid w:val="00963CA2"/>
    <w:rsid w:val="009642AD"/>
    <w:rsid w:val="00964463"/>
    <w:rsid w:val="00964B58"/>
    <w:rsid w:val="00965C90"/>
    <w:rsid w:val="00965DCE"/>
    <w:rsid w:val="00966340"/>
    <w:rsid w:val="00966480"/>
    <w:rsid w:val="009668C1"/>
    <w:rsid w:val="00966DAE"/>
    <w:rsid w:val="00966DB5"/>
    <w:rsid w:val="0096711E"/>
    <w:rsid w:val="00967234"/>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E37"/>
    <w:rsid w:val="00972E6C"/>
    <w:rsid w:val="00973109"/>
    <w:rsid w:val="00973337"/>
    <w:rsid w:val="00973513"/>
    <w:rsid w:val="00973C55"/>
    <w:rsid w:val="0097479D"/>
    <w:rsid w:val="009748A3"/>
    <w:rsid w:val="00974F05"/>
    <w:rsid w:val="00975512"/>
    <w:rsid w:val="009755DE"/>
    <w:rsid w:val="0097598C"/>
    <w:rsid w:val="00975D52"/>
    <w:rsid w:val="00976178"/>
    <w:rsid w:val="00976A37"/>
    <w:rsid w:val="00976D54"/>
    <w:rsid w:val="0097772D"/>
    <w:rsid w:val="0097787A"/>
    <w:rsid w:val="00977D94"/>
    <w:rsid w:val="00980049"/>
    <w:rsid w:val="0098042F"/>
    <w:rsid w:val="009809C4"/>
    <w:rsid w:val="00980ABA"/>
    <w:rsid w:val="00980BF0"/>
    <w:rsid w:val="00981212"/>
    <w:rsid w:val="0098141A"/>
    <w:rsid w:val="0098146A"/>
    <w:rsid w:val="009814BD"/>
    <w:rsid w:val="009815AE"/>
    <w:rsid w:val="009816A4"/>
    <w:rsid w:val="009817E3"/>
    <w:rsid w:val="00981826"/>
    <w:rsid w:val="0098207D"/>
    <w:rsid w:val="0098247E"/>
    <w:rsid w:val="009835C8"/>
    <w:rsid w:val="00983A05"/>
    <w:rsid w:val="00983C4B"/>
    <w:rsid w:val="00983DA0"/>
    <w:rsid w:val="00983EC3"/>
    <w:rsid w:val="0098443B"/>
    <w:rsid w:val="0098465F"/>
    <w:rsid w:val="00984B60"/>
    <w:rsid w:val="00984F5C"/>
    <w:rsid w:val="009850D8"/>
    <w:rsid w:val="00985207"/>
    <w:rsid w:val="0098579F"/>
    <w:rsid w:val="00985AD3"/>
    <w:rsid w:val="00985ADC"/>
    <w:rsid w:val="00985E05"/>
    <w:rsid w:val="00985F1F"/>
    <w:rsid w:val="009862B5"/>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42A4"/>
    <w:rsid w:val="0099432C"/>
    <w:rsid w:val="009944D9"/>
    <w:rsid w:val="009947F8"/>
    <w:rsid w:val="00994881"/>
    <w:rsid w:val="009948E7"/>
    <w:rsid w:val="00996419"/>
    <w:rsid w:val="0099674F"/>
    <w:rsid w:val="00996AB1"/>
    <w:rsid w:val="00996B19"/>
    <w:rsid w:val="00996E80"/>
    <w:rsid w:val="00997146"/>
    <w:rsid w:val="00997C1B"/>
    <w:rsid w:val="00997DC3"/>
    <w:rsid w:val="00997FDB"/>
    <w:rsid w:val="009A066E"/>
    <w:rsid w:val="009A0718"/>
    <w:rsid w:val="009A095E"/>
    <w:rsid w:val="009A1266"/>
    <w:rsid w:val="009A1305"/>
    <w:rsid w:val="009A16B3"/>
    <w:rsid w:val="009A1707"/>
    <w:rsid w:val="009A1AC6"/>
    <w:rsid w:val="009A1B27"/>
    <w:rsid w:val="009A1CF4"/>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605D"/>
    <w:rsid w:val="009A63FF"/>
    <w:rsid w:val="009A70D9"/>
    <w:rsid w:val="009A71E3"/>
    <w:rsid w:val="009A71F5"/>
    <w:rsid w:val="009A7D81"/>
    <w:rsid w:val="009A7E39"/>
    <w:rsid w:val="009A7F04"/>
    <w:rsid w:val="009A7F87"/>
    <w:rsid w:val="009B1206"/>
    <w:rsid w:val="009B193B"/>
    <w:rsid w:val="009B1AB2"/>
    <w:rsid w:val="009B1B0E"/>
    <w:rsid w:val="009B1F79"/>
    <w:rsid w:val="009B200C"/>
    <w:rsid w:val="009B2908"/>
    <w:rsid w:val="009B2A1A"/>
    <w:rsid w:val="009B2EF4"/>
    <w:rsid w:val="009B2FDC"/>
    <w:rsid w:val="009B3490"/>
    <w:rsid w:val="009B34E1"/>
    <w:rsid w:val="009B359F"/>
    <w:rsid w:val="009B3C13"/>
    <w:rsid w:val="009B3E1B"/>
    <w:rsid w:val="009B3F5D"/>
    <w:rsid w:val="009B480C"/>
    <w:rsid w:val="009B48C9"/>
    <w:rsid w:val="009B4C2C"/>
    <w:rsid w:val="009B536A"/>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464"/>
    <w:rsid w:val="009C4580"/>
    <w:rsid w:val="009C4A31"/>
    <w:rsid w:val="009C4DDB"/>
    <w:rsid w:val="009C4DF7"/>
    <w:rsid w:val="009C5C40"/>
    <w:rsid w:val="009C6024"/>
    <w:rsid w:val="009C66F8"/>
    <w:rsid w:val="009C6980"/>
    <w:rsid w:val="009C6E40"/>
    <w:rsid w:val="009C75F5"/>
    <w:rsid w:val="009C7EAF"/>
    <w:rsid w:val="009D024B"/>
    <w:rsid w:val="009D0835"/>
    <w:rsid w:val="009D0ADB"/>
    <w:rsid w:val="009D0CF6"/>
    <w:rsid w:val="009D0D3F"/>
    <w:rsid w:val="009D15B4"/>
    <w:rsid w:val="009D232C"/>
    <w:rsid w:val="009D2B80"/>
    <w:rsid w:val="009D301E"/>
    <w:rsid w:val="009D33EF"/>
    <w:rsid w:val="009D4122"/>
    <w:rsid w:val="009D417D"/>
    <w:rsid w:val="009D544E"/>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DC2"/>
    <w:rsid w:val="009E0F39"/>
    <w:rsid w:val="009E115E"/>
    <w:rsid w:val="009E18C4"/>
    <w:rsid w:val="009E1EAA"/>
    <w:rsid w:val="009E2293"/>
    <w:rsid w:val="009E252E"/>
    <w:rsid w:val="009E31B2"/>
    <w:rsid w:val="009E3600"/>
    <w:rsid w:val="009E3830"/>
    <w:rsid w:val="009E385D"/>
    <w:rsid w:val="009E3BC4"/>
    <w:rsid w:val="009E47E5"/>
    <w:rsid w:val="009E48F4"/>
    <w:rsid w:val="009E4D67"/>
    <w:rsid w:val="009E4D97"/>
    <w:rsid w:val="009E4F28"/>
    <w:rsid w:val="009E52E5"/>
    <w:rsid w:val="009E5473"/>
    <w:rsid w:val="009E593F"/>
    <w:rsid w:val="009E5CF2"/>
    <w:rsid w:val="009E67B4"/>
    <w:rsid w:val="009E67BA"/>
    <w:rsid w:val="009E6BE1"/>
    <w:rsid w:val="009E6D17"/>
    <w:rsid w:val="009E726E"/>
    <w:rsid w:val="009E73FE"/>
    <w:rsid w:val="009E77AA"/>
    <w:rsid w:val="009E7C41"/>
    <w:rsid w:val="009F042D"/>
    <w:rsid w:val="009F09DD"/>
    <w:rsid w:val="009F12CD"/>
    <w:rsid w:val="009F139D"/>
    <w:rsid w:val="009F15EF"/>
    <w:rsid w:val="009F1C59"/>
    <w:rsid w:val="009F1D91"/>
    <w:rsid w:val="009F2875"/>
    <w:rsid w:val="009F335A"/>
    <w:rsid w:val="009F37B3"/>
    <w:rsid w:val="009F3AA4"/>
    <w:rsid w:val="009F46AF"/>
    <w:rsid w:val="009F4EAC"/>
    <w:rsid w:val="009F4F62"/>
    <w:rsid w:val="009F5112"/>
    <w:rsid w:val="009F6871"/>
    <w:rsid w:val="009F6A5B"/>
    <w:rsid w:val="009F6CF6"/>
    <w:rsid w:val="009F6E1E"/>
    <w:rsid w:val="009F7030"/>
    <w:rsid w:val="009F712F"/>
    <w:rsid w:val="009F7431"/>
    <w:rsid w:val="009F762D"/>
    <w:rsid w:val="009F76BA"/>
    <w:rsid w:val="009F7A18"/>
    <w:rsid w:val="009F7C60"/>
    <w:rsid w:val="009F7C77"/>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0E7"/>
    <w:rsid w:val="00A042CA"/>
    <w:rsid w:val="00A045D0"/>
    <w:rsid w:val="00A049EC"/>
    <w:rsid w:val="00A04BF5"/>
    <w:rsid w:val="00A05013"/>
    <w:rsid w:val="00A05054"/>
    <w:rsid w:val="00A052AB"/>
    <w:rsid w:val="00A05950"/>
    <w:rsid w:val="00A063E3"/>
    <w:rsid w:val="00A066C0"/>
    <w:rsid w:val="00A06757"/>
    <w:rsid w:val="00A0682B"/>
    <w:rsid w:val="00A06C3F"/>
    <w:rsid w:val="00A06F39"/>
    <w:rsid w:val="00A06F87"/>
    <w:rsid w:val="00A06FEC"/>
    <w:rsid w:val="00A078CB"/>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F03"/>
    <w:rsid w:val="00A14095"/>
    <w:rsid w:val="00A14B19"/>
    <w:rsid w:val="00A14D71"/>
    <w:rsid w:val="00A14E87"/>
    <w:rsid w:val="00A14EA5"/>
    <w:rsid w:val="00A15004"/>
    <w:rsid w:val="00A15783"/>
    <w:rsid w:val="00A157BF"/>
    <w:rsid w:val="00A15C6C"/>
    <w:rsid w:val="00A166FA"/>
    <w:rsid w:val="00A16844"/>
    <w:rsid w:val="00A17099"/>
    <w:rsid w:val="00A173EF"/>
    <w:rsid w:val="00A17AF3"/>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C47"/>
    <w:rsid w:val="00A21CD5"/>
    <w:rsid w:val="00A2222D"/>
    <w:rsid w:val="00A222BA"/>
    <w:rsid w:val="00A22B62"/>
    <w:rsid w:val="00A22B65"/>
    <w:rsid w:val="00A22D8D"/>
    <w:rsid w:val="00A23055"/>
    <w:rsid w:val="00A23108"/>
    <w:rsid w:val="00A23162"/>
    <w:rsid w:val="00A23D7D"/>
    <w:rsid w:val="00A23F35"/>
    <w:rsid w:val="00A24291"/>
    <w:rsid w:val="00A242EE"/>
    <w:rsid w:val="00A24469"/>
    <w:rsid w:val="00A24FCD"/>
    <w:rsid w:val="00A25251"/>
    <w:rsid w:val="00A2531B"/>
    <w:rsid w:val="00A255DD"/>
    <w:rsid w:val="00A25865"/>
    <w:rsid w:val="00A25B0E"/>
    <w:rsid w:val="00A25C09"/>
    <w:rsid w:val="00A25FBA"/>
    <w:rsid w:val="00A26650"/>
    <w:rsid w:val="00A26E95"/>
    <w:rsid w:val="00A277F5"/>
    <w:rsid w:val="00A30BEA"/>
    <w:rsid w:val="00A31917"/>
    <w:rsid w:val="00A319F0"/>
    <w:rsid w:val="00A31BB7"/>
    <w:rsid w:val="00A321C8"/>
    <w:rsid w:val="00A32539"/>
    <w:rsid w:val="00A33A65"/>
    <w:rsid w:val="00A33B61"/>
    <w:rsid w:val="00A33CBA"/>
    <w:rsid w:val="00A342A9"/>
    <w:rsid w:val="00A34923"/>
    <w:rsid w:val="00A34BAA"/>
    <w:rsid w:val="00A34CB1"/>
    <w:rsid w:val="00A34EAE"/>
    <w:rsid w:val="00A35342"/>
    <w:rsid w:val="00A355DD"/>
    <w:rsid w:val="00A3563F"/>
    <w:rsid w:val="00A357BF"/>
    <w:rsid w:val="00A35A06"/>
    <w:rsid w:val="00A35B3A"/>
    <w:rsid w:val="00A35E3A"/>
    <w:rsid w:val="00A35F17"/>
    <w:rsid w:val="00A36233"/>
    <w:rsid w:val="00A3640C"/>
    <w:rsid w:val="00A36F30"/>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3246"/>
    <w:rsid w:val="00A43C71"/>
    <w:rsid w:val="00A43CC0"/>
    <w:rsid w:val="00A4419A"/>
    <w:rsid w:val="00A44A49"/>
    <w:rsid w:val="00A44C20"/>
    <w:rsid w:val="00A44D65"/>
    <w:rsid w:val="00A44F51"/>
    <w:rsid w:val="00A45086"/>
    <w:rsid w:val="00A451BB"/>
    <w:rsid w:val="00A45A69"/>
    <w:rsid w:val="00A463B4"/>
    <w:rsid w:val="00A467A6"/>
    <w:rsid w:val="00A468C5"/>
    <w:rsid w:val="00A468CE"/>
    <w:rsid w:val="00A46992"/>
    <w:rsid w:val="00A46A57"/>
    <w:rsid w:val="00A46B3C"/>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00"/>
    <w:rsid w:val="00A5439F"/>
    <w:rsid w:val="00A54AA5"/>
    <w:rsid w:val="00A5577B"/>
    <w:rsid w:val="00A55951"/>
    <w:rsid w:val="00A55C7E"/>
    <w:rsid w:val="00A56710"/>
    <w:rsid w:val="00A567BC"/>
    <w:rsid w:val="00A56906"/>
    <w:rsid w:val="00A56A53"/>
    <w:rsid w:val="00A5737A"/>
    <w:rsid w:val="00A57F53"/>
    <w:rsid w:val="00A603F4"/>
    <w:rsid w:val="00A60CB3"/>
    <w:rsid w:val="00A6187E"/>
    <w:rsid w:val="00A61A10"/>
    <w:rsid w:val="00A61B10"/>
    <w:rsid w:val="00A61ED1"/>
    <w:rsid w:val="00A61F0D"/>
    <w:rsid w:val="00A6205F"/>
    <w:rsid w:val="00A62292"/>
    <w:rsid w:val="00A63178"/>
    <w:rsid w:val="00A63450"/>
    <w:rsid w:val="00A63699"/>
    <w:rsid w:val="00A6388D"/>
    <w:rsid w:val="00A638C1"/>
    <w:rsid w:val="00A63D8D"/>
    <w:rsid w:val="00A641AA"/>
    <w:rsid w:val="00A6458E"/>
    <w:rsid w:val="00A648FE"/>
    <w:rsid w:val="00A64BF5"/>
    <w:rsid w:val="00A64F19"/>
    <w:rsid w:val="00A6519A"/>
    <w:rsid w:val="00A65978"/>
    <w:rsid w:val="00A65A0C"/>
    <w:rsid w:val="00A66743"/>
    <w:rsid w:val="00A66B44"/>
    <w:rsid w:val="00A66BE0"/>
    <w:rsid w:val="00A66E2F"/>
    <w:rsid w:val="00A673B4"/>
    <w:rsid w:val="00A67523"/>
    <w:rsid w:val="00A679C8"/>
    <w:rsid w:val="00A67D7B"/>
    <w:rsid w:val="00A70020"/>
    <w:rsid w:val="00A701AF"/>
    <w:rsid w:val="00A702B5"/>
    <w:rsid w:val="00A7035D"/>
    <w:rsid w:val="00A705F7"/>
    <w:rsid w:val="00A70601"/>
    <w:rsid w:val="00A7072A"/>
    <w:rsid w:val="00A70B12"/>
    <w:rsid w:val="00A70B5D"/>
    <w:rsid w:val="00A70C64"/>
    <w:rsid w:val="00A70CE9"/>
    <w:rsid w:val="00A70DB8"/>
    <w:rsid w:val="00A70FC0"/>
    <w:rsid w:val="00A71528"/>
    <w:rsid w:val="00A72438"/>
    <w:rsid w:val="00A725AB"/>
    <w:rsid w:val="00A72849"/>
    <w:rsid w:val="00A731A9"/>
    <w:rsid w:val="00A738B7"/>
    <w:rsid w:val="00A73B77"/>
    <w:rsid w:val="00A73C25"/>
    <w:rsid w:val="00A74056"/>
    <w:rsid w:val="00A74313"/>
    <w:rsid w:val="00A74928"/>
    <w:rsid w:val="00A74F49"/>
    <w:rsid w:val="00A75555"/>
    <w:rsid w:val="00A76654"/>
    <w:rsid w:val="00A76DC6"/>
    <w:rsid w:val="00A76FB0"/>
    <w:rsid w:val="00A777D6"/>
    <w:rsid w:val="00A77C2F"/>
    <w:rsid w:val="00A801CC"/>
    <w:rsid w:val="00A8039D"/>
    <w:rsid w:val="00A80B46"/>
    <w:rsid w:val="00A80BA5"/>
    <w:rsid w:val="00A80EAC"/>
    <w:rsid w:val="00A82597"/>
    <w:rsid w:val="00A82961"/>
    <w:rsid w:val="00A82AE4"/>
    <w:rsid w:val="00A82B8A"/>
    <w:rsid w:val="00A82C5C"/>
    <w:rsid w:val="00A830CC"/>
    <w:rsid w:val="00A831C5"/>
    <w:rsid w:val="00A831E0"/>
    <w:rsid w:val="00A83224"/>
    <w:rsid w:val="00A833D3"/>
    <w:rsid w:val="00A8341F"/>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5"/>
    <w:rsid w:val="00A91188"/>
    <w:rsid w:val="00A91616"/>
    <w:rsid w:val="00A918E6"/>
    <w:rsid w:val="00A91BDA"/>
    <w:rsid w:val="00A92EE5"/>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5DE"/>
    <w:rsid w:val="00A9683D"/>
    <w:rsid w:val="00A96A7A"/>
    <w:rsid w:val="00A96B51"/>
    <w:rsid w:val="00A9754C"/>
    <w:rsid w:val="00A979B9"/>
    <w:rsid w:val="00A97C45"/>
    <w:rsid w:val="00A97C71"/>
    <w:rsid w:val="00A97E13"/>
    <w:rsid w:val="00AA043F"/>
    <w:rsid w:val="00AA04D7"/>
    <w:rsid w:val="00AA04D9"/>
    <w:rsid w:val="00AA0576"/>
    <w:rsid w:val="00AA0C56"/>
    <w:rsid w:val="00AA0C6F"/>
    <w:rsid w:val="00AA0E68"/>
    <w:rsid w:val="00AA114F"/>
    <w:rsid w:val="00AA19B7"/>
    <w:rsid w:val="00AA1AD4"/>
    <w:rsid w:val="00AA1DED"/>
    <w:rsid w:val="00AA207E"/>
    <w:rsid w:val="00AA26D8"/>
    <w:rsid w:val="00AA277E"/>
    <w:rsid w:val="00AA2C3A"/>
    <w:rsid w:val="00AA308F"/>
    <w:rsid w:val="00AA31C2"/>
    <w:rsid w:val="00AA39A3"/>
    <w:rsid w:val="00AA3B2B"/>
    <w:rsid w:val="00AA3F1C"/>
    <w:rsid w:val="00AA453D"/>
    <w:rsid w:val="00AA4ABD"/>
    <w:rsid w:val="00AA4D33"/>
    <w:rsid w:val="00AA4DB3"/>
    <w:rsid w:val="00AA584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1D19"/>
    <w:rsid w:val="00AB1DE9"/>
    <w:rsid w:val="00AB221C"/>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59FB"/>
    <w:rsid w:val="00AB6722"/>
    <w:rsid w:val="00AB682A"/>
    <w:rsid w:val="00AB70A4"/>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CD"/>
    <w:rsid w:val="00AC3AFF"/>
    <w:rsid w:val="00AC3CC0"/>
    <w:rsid w:val="00AC3E66"/>
    <w:rsid w:val="00AC3FB3"/>
    <w:rsid w:val="00AC4AEA"/>
    <w:rsid w:val="00AC4D4F"/>
    <w:rsid w:val="00AC5275"/>
    <w:rsid w:val="00AC5824"/>
    <w:rsid w:val="00AC5BBF"/>
    <w:rsid w:val="00AC5BF4"/>
    <w:rsid w:val="00AC5CB5"/>
    <w:rsid w:val="00AC60A2"/>
    <w:rsid w:val="00AC624F"/>
    <w:rsid w:val="00AC629A"/>
    <w:rsid w:val="00AC6862"/>
    <w:rsid w:val="00AC6D91"/>
    <w:rsid w:val="00AC6F25"/>
    <w:rsid w:val="00AC7C29"/>
    <w:rsid w:val="00AD0066"/>
    <w:rsid w:val="00AD06CF"/>
    <w:rsid w:val="00AD06F5"/>
    <w:rsid w:val="00AD09BF"/>
    <w:rsid w:val="00AD0CCC"/>
    <w:rsid w:val="00AD1677"/>
    <w:rsid w:val="00AD1757"/>
    <w:rsid w:val="00AD18DA"/>
    <w:rsid w:val="00AD18F6"/>
    <w:rsid w:val="00AD1A0B"/>
    <w:rsid w:val="00AD1AE6"/>
    <w:rsid w:val="00AD22DA"/>
    <w:rsid w:val="00AD22E2"/>
    <w:rsid w:val="00AD250B"/>
    <w:rsid w:val="00AD25A2"/>
    <w:rsid w:val="00AD35B9"/>
    <w:rsid w:val="00AD3E7A"/>
    <w:rsid w:val="00AD3EC7"/>
    <w:rsid w:val="00AD4046"/>
    <w:rsid w:val="00AD456A"/>
    <w:rsid w:val="00AD4F70"/>
    <w:rsid w:val="00AD5062"/>
    <w:rsid w:val="00AD50B8"/>
    <w:rsid w:val="00AD54EB"/>
    <w:rsid w:val="00AD573D"/>
    <w:rsid w:val="00AD59BA"/>
    <w:rsid w:val="00AD5CFC"/>
    <w:rsid w:val="00AD60F4"/>
    <w:rsid w:val="00AD69EA"/>
    <w:rsid w:val="00AD71E4"/>
    <w:rsid w:val="00AD7302"/>
    <w:rsid w:val="00AD7DE4"/>
    <w:rsid w:val="00AE08B7"/>
    <w:rsid w:val="00AE0F7C"/>
    <w:rsid w:val="00AE0FDA"/>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41A8"/>
    <w:rsid w:val="00AE43BE"/>
    <w:rsid w:val="00AE4E4D"/>
    <w:rsid w:val="00AE5131"/>
    <w:rsid w:val="00AE5683"/>
    <w:rsid w:val="00AE5897"/>
    <w:rsid w:val="00AE5941"/>
    <w:rsid w:val="00AE5A7B"/>
    <w:rsid w:val="00AE5BE7"/>
    <w:rsid w:val="00AE5CAC"/>
    <w:rsid w:val="00AE5DAC"/>
    <w:rsid w:val="00AE60BA"/>
    <w:rsid w:val="00AE60DF"/>
    <w:rsid w:val="00AE631A"/>
    <w:rsid w:val="00AE6386"/>
    <w:rsid w:val="00AE779A"/>
    <w:rsid w:val="00AE7B6B"/>
    <w:rsid w:val="00AF0243"/>
    <w:rsid w:val="00AF0418"/>
    <w:rsid w:val="00AF05A6"/>
    <w:rsid w:val="00AF114B"/>
    <w:rsid w:val="00AF1359"/>
    <w:rsid w:val="00AF1B8F"/>
    <w:rsid w:val="00AF1F31"/>
    <w:rsid w:val="00AF1F51"/>
    <w:rsid w:val="00AF276C"/>
    <w:rsid w:val="00AF294A"/>
    <w:rsid w:val="00AF2990"/>
    <w:rsid w:val="00AF29AA"/>
    <w:rsid w:val="00AF33F8"/>
    <w:rsid w:val="00AF3AD6"/>
    <w:rsid w:val="00AF3CA1"/>
    <w:rsid w:val="00AF3DF0"/>
    <w:rsid w:val="00AF4739"/>
    <w:rsid w:val="00AF4764"/>
    <w:rsid w:val="00AF48A9"/>
    <w:rsid w:val="00AF4990"/>
    <w:rsid w:val="00AF4EB8"/>
    <w:rsid w:val="00AF5562"/>
    <w:rsid w:val="00AF566D"/>
    <w:rsid w:val="00AF6188"/>
    <w:rsid w:val="00AF651E"/>
    <w:rsid w:val="00AF6E42"/>
    <w:rsid w:val="00AF707B"/>
    <w:rsid w:val="00AF7A8D"/>
    <w:rsid w:val="00AF7BE2"/>
    <w:rsid w:val="00AF7C24"/>
    <w:rsid w:val="00AF7D3F"/>
    <w:rsid w:val="00AF7F28"/>
    <w:rsid w:val="00B001B6"/>
    <w:rsid w:val="00B0072B"/>
    <w:rsid w:val="00B00A07"/>
    <w:rsid w:val="00B00AF0"/>
    <w:rsid w:val="00B00B26"/>
    <w:rsid w:val="00B00CE4"/>
    <w:rsid w:val="00B00F9E"/>
    <w:rsid w:val="00B011D7"/>
    <w:rsid w:val="00B011F1"/>
    <w:rsid w:val="00B01AAA"/>
    <w:rsid w:val="00B01C1D"/>
    <w:rsid w:val="00B020B7"/>
    <w:rsid w:val="00B026FA"/>
    <w:rsid w:val="00B0273F"/>
    <w:rsid w:val="00B02ADA"/>
    <w:rsid w:val="00B02E6E"/>
    <w:rsid w:val="00B02ED5"/>
    <w:rsid w:val="00B03627"/>
    <w:rsid w:val="00B039D2"/>
    <w:rsid w:val="00B03A04"/>
    <w:rsid w:val="00B03AB8"/>
    <w:rsid w:val="00B03D25"/>
    <w:rsid w:val="00B040AF"/>
    <w:rsid w:val="00B049D4"/>
    <w:rsid w:val="00B049E6"/>
    <w:rsid w:val="00B050AE"/>
    <w:rsid w:val="00B052ED"/>
    <w:rsid w:val="00B05680"/>
    <w:rsid w:val="00B05701"/>
    <w:rsid w:val="00B05A50"/>
    <w:rsid w:val="00B05DFE"/>
    <w:rsid w:val="00B05F69"/>
    <w:rsid w:val="00B0601E"/>
    <w:rsid w:val="00B068F7"/>
    <w:rsid w:val="00B06A67"/>
    <w:rsid w:val="00B06B7C"/>
    <w:rsid w:val="00B06EDB"/>
    <w:rsid w:val="00B0710A"/>
    <w:rsid w:val="00B07145"/>
    <w:rsid w:val="00B0723D"/>
    <w:rsid w:val="00B0797F"/>
    <w:rsid w:val="00B07D1D"/>
    <w:rsid w:val="00B107B0"/>
    <w:rsid w:val="00B107D6"/>
    <w:rsid w:val="00B10889"/>
    <w:rsid w:val="00B113BD"/>
    <w:rsid w:val="00B113CA"/>
    <w:rsid w:val="00B11AF7"/>
    <w:rsid w:val="00B11B09"/>
    <w:rsid w:val="00B11E0C"/>
    <w:rsid w:val="00B11FC0"/>
    <w:rsid w:val="00B12215"/>
    <w:rsid w:val="00B12BEC"/>
    <w:rsid w:val="00B13E83"/>
    <w:rsid w:val="00B14585"/>
    <w:rsid w:val="00B145B0"/>
    <w:rsid w:val="00B14A7C"/>
    <w:rsid w:val="00B14BAA"/>
    <w:rsid w:val="00B14BFD"/>
    <w:rsid w:val="00B14F21"/>
    <w:rsid w:val="00B155D4"/>
    <w:rsid w:val="00B1561A"/>
    <w:rsid w:val="00B1582A"/>
    <w:rsid w:val="00B15B7A"/>
    <w:rsid w:val="00B16028"/>
    <w:rsid w:val="00B16141"/>
    <w:rsid w:val="00B161B4"/>
    <w:rsid w:val="00B162B2"/>
    <w:rsid w:val="00B168AF"/>
    <w:rsid w:val="00B168E7"/>
    <w:rsid w:val="00B16E84"/>
    <w:rsid w:val="00B16F7F"/>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6DE"/>
    <w:rsid w:val="00B23991"/>
    <w:rsid w:val="00B250B2"/>
    <w:rsid w:val="00B25263"/>
    <w:rsid w:val="00B25570"/>
    <w:rsid w:val="00B26120"/>
    <w:rsid w:val="00B2700A"/>
    <w:rsid w:val="00B27464"/>
    <w:rsid w:val="00B275EE"/>
    <w:rsid w:val="00B2781B"/>
    <w:rsid w:val="00B27AE3"/>
    <w:rsid w:val="00B27B57"/>
    <w:rsid w:val="00B3005D"/>
    <w:rsid w:val="00B301C5"/>
    <w:rsid w:val="00B301E9"/>
    <w:rsid w:val="00B305C4"/>
    <w:rsid w:val="00B3086D"/>
    <w:rsid w:val="00B30A1F"/>
    <w:rsid w:val="00B31041"/>
    <w:rsid w:val="00B31088"/>
    <w:rsid w:val="00B310C4"/>
    <w:rsid w:val="00B31209"/>
    <w:rsid w:val="00B31548"/>
    <w:rsid w:val="00B3181C"/>
    <w:rsid w:val="00B32297"/>
    <w:rsid w:val="00B325E1"/>
    <w:rsid w:val="00B3270B"/>
    <w:rsid w:val="00B329D2"/>
    <w:rsid w:val="00B32D0B"/>
    <w:rsid w:val="00B33795"/>
    <w:rsid w:val="00B33922"/>
    <w:rsid w:val="00B33AAC"/>
    <w:rsid w:val="00B33BD0"/>
    <w:rsid w:val="00B340C2"/>
    <w:rsid w:val="00B34471"/>
    <w:rsid w:val="00B34BB6"/>
    <w:rsid w:val="00B34E19"/>
    <w:rsid w:val="00B3512C"/>
    <w:rsid w:val="00B357CC"/>
    <w:rsid w:val="00B35A47"/>
    <w:rsid w:val="00B361AA"/>
    <w:rsid w:val="00B36262"/>
    <w:rsid w:val="00B362CE"/>
    <w:rsid w:val="00B3631C"/>
    <w:rsid w:val="00B36E23"/>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323"/>
    <w:rsid w:val="00B4363D"/>
    <w:rsid w:val="00B4369E"/>
    <w:rsid w:val="00B43CBE"/>
    <w:rsid w:val="00B4448C"/>
    <w:rsid w:val="00B44576"/>
    <w:rsid w:val="00B4466F"/>
    <w:rsid w:val="00B44E9F"/>
    <w:rsid w:val="00B44FCF"/>
    <w:rsid w:val="00B4535A"/>
    <w:rsid w:val="00B45C27"/>
    <w:rsid w:val="00B45D87"/>
    <w:rsid w:val="00B462CF"/>
    <w:rsid w:val="00B46851"/>
    <w:rsid w:val="00B46BEE"/>
    <w:rsid w:val="00B46CAD"/>
    <w:rsid w:val="00B46EF4"/>
    <w:rsid w:val="00B4746D"/>
    <w:rsid w:val="00B47789"/>
    <w:rsid w:val="00B478D9"/>
    <w:rsid w:val="00B5004F"/>
    <w:rsid w:val="00B503E9"/>
    <w:rsid w:val="00B5087D"/>
    <w:rsid w:val="00B50C38"/>
    <w:rsid w:val="00B50F95"/>
    <w:rsid w:val="00B51673"/>
    <w:rsid w:val="00B51B1F"/>
    <w:rsid w:val="00B52361"/>
    <w:rsid w:val="00B52E26"/>
    <w:rsid w:val="00B52E82"/>
    <w:rsid w:val="00B5348C"/>
    <w:rsid w:val="00B5379D"/>
    <w:rsid w:val="00B53835"/>
    <w:rsid w:val="00B539AA"/>
    <w:rsid w:val="00B53B0A"/>
    <w:rsid w:val="00B53C81"/>
    <w:rsid w:val="00B53FEF"/>
    <w:rsid w:val="00B540BC"/>
    <w:rsid w:val="00B54308"/>
    <w:rsid w:val="00B547C4"/>
    <w:rsid w:val="00B54819"/>
    <w:rsid w:val="00B54EC0"/>
    <w:rsid w:val="00B554C1"/>
    <w:rsid w:val="00B55D22"/>
    <w:rsid w:val="00B55D4B"/>
    <w:rsid w:val="00B560CA"/>
    <w:rsid w:val="00B5627E"/>
    <w:rsid w:val="00B5646E"/>
    <w:rsid w:val="00B566D0"/>
    <w:rsid w:val="00B567AB"/>
    <w:rsid w:val="00B56AC1"/>
    <w:rsid w:val="00B56C13"/>
    <w:rsid w:val="00B56E26"/>
    <w:rsid w:val="00B57256"/>
    <w:rsid w:val="00B5728D"/>
    <w:rsid w:val="00B572C5"/>
    <w:rsid w:val="00B575D9"/>
    <w:rsid w:val="00B576EB"/>
    <w:rsid w:val="00B600BB"/>
    <w:rsid w:val="00B601DD"/>
    <w:rsid w:val="00B6035E"/>
    <w:rsid w:val="00B60447"/>
    <w:rsid w:val="00B607BE"/>
    <w:rsid w:val="00B60B5C"/>
    <w:rsid w:val="00B61131"/>
    <w:rsid w:val="00B61156"/>
    <w:rsid w:val="00B6152E"/>
    <w:rsid w:val="00B61909"/>
    <w:rsid w:val="00B61DB1"/>
    <w:rsid w:val="00B61F5E"/>
    <w:rsid w:val="00B62742"/>
    <w:rsid w:val="00B62872"/>
    <w:rsid w:val="00B62914"/>
    <w:rsid w:val="00B62E07"/>
    <w:rsid w:val="00B63056"/>
    <w:rsid w:val="00B632C7"/>
    <w:rsid w:val="00B6375C"/>
    <w:rsid w:val="00B638EE"/>
    <w:rsid w:val="00B63E44"/>
    <w:rsid w:val="00B63E91"/>
    <w:rsid w:val="00B6441B"/>
    <w:rsid w:val="00B645CF"/>
    <w:rsid w:val="00B645F1"/>
    <w:rsid w:val="00B64792"/>
    <w:rsid w:val="00B64B01"/>
    <w:rsid w:val="00B6518D"/>
    <w:rsid w:val="00B6560A"/>
    <w:rsid w:val="00B65A3F"/>
    <w:rsid w:val="00B660C3"/>
    <w:rsid w:val="00B66132"/>
    <w:rsid w:val="00B669A2"/>
    <w:rsid w:val="00B66B33"/>
    <w:rsid w:val="00B66F5C"/>
    <w:rsid w:val="00B67996"/>
    <w:rsid w:val="00B67A91"/>
    <w:rsid w:val="00B67DC0"/>
    <w:rsid w:val="00B701E4"/>
    <w:rsid w:val="00B7028D"/>
    <w:rsid w:val="00B70475"/>
    <w:rsid w:val="00B70479"/>
    <w:rsid w:val="00B70915"/>
    <w:rsid w:val="00B70C9F"/>
    <w:rsid w:val="00B712C2"/>
    <w:rsid w:val="00B7156A"/>
    <w:rsid w:val="00B7178D"/>
    <w:rsid w:val="00B71935"/>
    <w:rsid w:val="00B7238D"/>
    <w:rsid w:val="00B7245E"/>
    <w:rsid w:val="00B72743"/>
    <w:rsid w:val="00B72B25"/>
    <w:rsid w:val="00B72C6C"/>
    <w:rsid w:val="00B7325C"/>
    <w:rsid w:val="00B73D26"/>
    <w:rsid w:val="00B7465A"/>
    <w:rsid w:val="00B74858"/>
    <w:rsid w:val="00B75122"/>
    <w:rsid w:val="00B75729"/>
    <w:rsid w:val="00B75740"/>
    <w:rsid w:val="00B760AE"/>
    <w:rsid w:val="00B760D5"/>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3E92"/>
    <w:rsid w:val="00B84055"/>
    <w:rsid w:val="00B84FCB"/>
    <w:rsid w:val="00B8513C"/>
    <w:rsid w:val="00B851CE"/>
    <w:rsid w:val="00B856CE"/>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2AD3"/>
    <w:rsid w:val="00B930A3"/>
    <w:rsid w:val="00B9321F"/>
    <w:rsid w:val="00B938ED"/>
    <w:rsid w:val="00B93A87"/>
    <w:rsid w:val="00B93E4C"/>
    <w:rsid w:val="00B93EF8"/>
    <w:rsid w:val="00B94244"/>
    <w:rsid w:val="00B9431C"/>
    <w:rsid w:val="00B94334"/>
    <w:rsid w:val="00B94970"/>
    <w:rsid w:val="00B94BD6"/>
    <w:rsid w:val="00B94CE5"/>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537D"/>
    <w:rsid w:val="00BA68B1"/>
    <w:rsid w:val="00BA6991"/>
    <w:rsid w:val="00BA6CE7"/>
    <w:rsid w:val="00BA705B"/>
    <w:rsid w:val="00BA7082"/>
    <w:rsid w:val="00BA7A07"/>
    <w:rsid w:val="00BA7A20"/>
    <w:rsid w:val="00BA7B10"/>
    <w:rsid w:val="00BB00F8"/>
    <w:rsid w:val="00BB01E5"/>
    <w:rsid w:val="00BB1E47"/>
    <w:rsid w:val="00BB21CA"/>
    <w:rsid w:val="00BB258C"/>
    <w:rsid w:val="00BB27D9"/>
    <w:rsid w:val="00BB32DD"/>
    <w:rsid w:val="00BB34F4"/>
    <w:rsid w:val="00BB3BBE"/>
    <w:rsid w:val="00BB3C17"/>
    <w:rsid w:val="00BB4089"/>
    <w:rsid w:val="00BB50A0"/>
    <w:rsid w:val="00BB53B1"/>
    <w:rsid w:val="00BB5736"/>
    <w:rsid w:val="00BB57D5"/>
    <w:rsid w:val="00BB5A97"/>
    <w:rsid w:val="00BB5D16"/>
    <w:rsid w:val="00BB5E95"/>
    <w:rsid w:val="00BB640B"/>
    <w:rsid w:val="00BB69BF"/>
    <w:rsid w:val="00BB6A75"/>
    <w:rsid w:val="00BB6B6D"/>
    <w:rsid w:val="00BB731D"/>
    <w:rsid w:val="00BB73EF"/>
    <w:rsid w:val="00BB7422"/>
    <w:rsid w:val="00BB76EE"/>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529F"/>
    <w:rsid w:val="00BC5303"/>
    <w:rsid w:val="00BC571B"/>
    <w:rsid w:val="00BC5731"/>
    <w:rsid w:val="00BC5844"/>
    <w:rsid w:val="00BC58A6"/>
    <w:rsid w:val="00BC5BA8"/>
    <w:rsid w:val="00BC5C60"/>
    <w:rsid w:val="00BC5CAD"/>
    <w:rsid w:val="00BC6103"/>
    <w:rsid w:val="00BC6274"/>
    <w:rsid w:val="00BC656A"/>
    <w:rsid w:val="00BC65C8"/>
    <w:rsid w:val="00BC65DE"/>
    <w:rsid w:val="00BC67E6"/>
    <w:rsid w:val="00BC6ED7"/>
    <w:rsid w:val="00BC7446"/>
    <w:rsid w:val="00BC76E9"/>
    <w:rsid w:val="00BC7D8D"/>
    <w:rsid w:val="00BD0431"/>
    <w:rsid w:val="00BD0491"/>
    <w:rsid w:val="00BD0520"/>
    <w:rsid w:val="00BD0E01"/>
    <w:rsid w:val="00BD113C"/>
    <w:rsid w:val="00BD166B"/>
    <w:rsid w:val="00BD19D4"/>
    <w:rsid w:val="00BD2853"/>
    <w:rsid w:val="00BD2B56"/>
    <w:rsid w:val="00BD2FF9"/>
    <w:rsid w:val="00BD35C7"/>
    <w:rsid w:val="00BD3BF0"/>
    <w:rsid w:val="00BD3E60"/>
    <w:rsid w:val="00BD440E"/>
    <w:rsid w:val="00BD4602"/>
    <w:rsid w:val="00BD4783"/>
    <w:rsid w:val="00BD48E3"/>
    <w:rsid w:val="00BD4A6F"/>
    <w:rsid w:val="00BD4C8E"/>
    <w:rsid w:val="00BD4E6C"/>
    <w:rsid w:val="00BD4F6E"/>
    <w:rsid w:val="00BD607B"/>
    <w:rsid w:val="00BD64BD"/>
    <w:rsid w:val="00BD6B4E"/>
    <w:rsid w:val="00BD6D03"/>
    <w:rsid w:val="00BD6E79"/>
    <w:rsid w:val="00BD7392"/>
    <w:rsid w:val="00BD74C8"/>
    <w:rsid w:val="00BD7A69"/>
    <w:rsid w:val="00BD7BA7"/>
    <w:rsid w:val="00BE008E"/>
    <w:rsid w:val="00BE05B6"/>
    <w:rsid w:val="00BE06D2"/>
    <w:rsid w:val="00BE0965"/>
    <w:rsid w:val="00BE0A64"/>
    <w:rsid w:val="00BE0C9E"/>
    <w:rsid w:val="00BE0F2D"/>
    <w:rsid w:val="00BE15A9"/>
    <w:rsid w:val="00BE16C7"/>
    <w:rsid w:val="00BE1AC5"/>
    <w:rsid w:val="00BE1B0C"/>
    <w:rsid w:val="00BE1C1B"/>
    <w:rsid w:val="00BE2307"/>
    <w:rsid w:val="00BE247B"/>
    <w:rsid w:val="00BE24CB"/>
    <w:rsid w:val="00BE251E"/>
    <w:rsid w:val="00BE28D0"/>
    <w:rsid w:val="00BE28DB"/>
    <w:rsid w:val="00BE2C02"/>
    <w:rsid w:val="00BE2DD2"/>
    <w:rsid w:val="00BE2F44"/>
    <w:rsid w:val="00BE34A2"/>
    <w:rsid w:val="00BE34EB"/>
    <w:rsid w:val="00BE3DE3"/>
    <w:rsid w:val="00BE3FB5"/>
    <w:rsid w:val="00BE4035"/>
    <w:rsid w:val="00BE40BA"/>
    <w:rsid w:val="00BE41F4"/>
    <w:rsid w:val="00BE4359"/>
    <w:rsid w:val="00BE49B6"/>
    <w:rsid w:val="00BE4BDE"/>
    <w:rsid w:val="00BE4F43"/>
    <w:rsid w:val="00BE62BD"/>
    <w:rsid w:val="00BE6465"/>
    <w:rsid w:val="00BE6A24"/>
    <w:rsid w:val="00BE7153"/>
    <w:rsid w:val="00BE734B"/>
    <w:rsid w:val="00BF0337"/>
    <w:rsid w:val="00BF046B"/>
    <w:rsid w:val="00BF08DD"/>
    <w:rsid w:val="00BF12E8"/>
    <w:rsid w:val="00BF15BD"/>
    <w:rsid w:val="00BF1D03"/>
    <w:rsid w:val="00BF1D78"/>
    <w:rsid w:val="00BF2113"/>
    <w:rsid w:val="00BF2233"/>
    <w:rsid w:val="00BF238F"/>
    <w:rsid w:val="00BF257E"/>
    <w:rsid w:val="00BF25D2"/>
    <w:rsid w:val="00BF2686"/>
    <w:rsid w:val="00BF2A2B"/>
    <w:rsid w:val="00BF2AD9"/>
    <w:rsid w:val="00BF2F97"/>
    <w:rsid w:val="00BF35BB"/>
    <w:rsid w:val="00BF3BBA"/>
    <w:rsid w:val="00BF4945"/>
    <w:rsid w:val="00BF4F53"/>
    <w:rsid w:val="00BF52F6"/>
    <w:rsid w:val="00BF543F"/>
    <w:rsid w:val="00BF54FE"/>
    <w:rsid w:val="00BF5BA9"/>
    <w:rsid w:val="00BF5D1D"/>
    <w:rsid w:val="00BF5E78"/>
    <w:rsid w:val="00BF6447"/>
    <w:rsid w:val="00BF666C"/>
    <w:rsid w:val="00BF6A53"/>
    <w:rsid w:val="00BF6C16"/>
    <w:rsid w:val="00BF6C19"/>
    <w:rsid w:val="00BF6E6A"/>
    <w:rsid w:val="00BF6FB7"/>
    <w:rsid w:val="00BF74D6"/>
    <w:rsid w:val="00BF7EA0"/>
    <w:rsid w:val="00C00409"/>
    <w:rsid w:val="00C006AC"/>
    <w:rsid w:val="00C00BB7"/>
    <w:rsid w:val="00C00EF7"/>
    <w:rsid w:val="00C010F5"/>
    <w:rsid w:val="00C01989"/>
    <w:rsid w:val="00C01A2D"/>
    <w:rsid w:val="00C01B3B"/>
    <w:rsid w:val="00C02091"/>
    <w:rsid w:val="00C020B0"/>
    <w:rsid w:val="00C021C0"/>
    <w:rsid w:val="00C025C6"/>
    <w:rsid w:val="00C026C2"/>
    <w:rsid w:val="00C02CA9"/>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71EF"/>
    <w:rsid w:val="00C075EE"/>
    <w:rsid w:val="00C105CB"/>
    <w:rsid w:val="00C1084F"/>
    <w:rsid w:val="00C10A53"/>
    <w:rsid w:val="00C11416"/>
    <w:rsid w:val="00C12148"/>
    <w:rsid w:val="00C12215"/>
    <w:rsid w:val="00C1264E"/>
    <w:rsid w:val="00C12992"/>
    <w:rsid w:val="00C12AAF"/>
    <w:rsid w:val="00C12BC3"/>
    <w:rsid w:val="00C13153"/>
    <w:rsid w:val="00C134D5"/>
    <w:rsid w:val="00C13542"/>
    <w:rsid w:val="00C1356F"/>
    <w:rsid w:val="00C139A7"/>
    <w:rsid w:val="00C13EF2"/>
    <w:rsid w:val="00C142DC"/>
    <w:rsid w:val="00C14405"/>
    <w:rsid w:val="00C145A2"/>
    <w:rsid w:val="00C146D1"/>
    <w:rsid w:val="00C152CB"/>
    <w:rsid w:val="00C155F9"/>
    <w:rsid w:val="00C15F24"/>
    <w:rsid w:val="00C16323"/>
    <w:rsid w:val="00C16469"/>
    <w:rsid w:val="00C165A3"/>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1C67"/>
    <w:rsid w:val="00C2259D"/>
    <w:rsid w:val="00C22C0C"/>
    <w:rsid w:val="00C22CDD"/>
    <w:rsid w:val="00C22F2B"/>
    <w:rsid w:val="00C23A01"/>
    <w:rsid w:val="00C23B50"/>
    <w:rsid w:val="00C23B67"/>
    <w:rsid w:val="00C240F8"/>
    <w:rsid w:val="00C24295"/>
    <w:rsid w:val="00C24622"/>
    <w:rsid w:val="00C247B0"/>
    <w:rsid w:val="00C25C9B"/>
    <w:rsid w:val="00C25F99"/>
    <w:rsid w:val="00C26129"/>
    <w:rsid w:val="00C261C6"/>
    <w:rsid w:val="00C2648A"/>
    <w:rsid w:val="00C26666"/>
    <w:rsid w:val="00C2675D"/>
    <w:rsid w:val="00C267A1"/>
    <w:rsid w:val="00C26A45"/>
    <w:rsid w:val="00C27208"/>
    <w:rsid w:val="00C27588"/>
    <w:rsid w:val="00C27846"/>
    <w:rsid w:val="00C278F7"/>
    <w:rsid w:val="00C27E2D"/>
    <w:rsid w:val="00C27F96"/>
    <w:rsid w:val="00C300EA"/>
    <w:rsid w:val="00C30106"/>
    <w:rsid w:val="00C30346"/>
    <w:rsid w:val="00C30985"/>
    <w:rsid w:val="00C30AD2"/>
    <w:rsid w:val="00C30AE1"/>
    <w:rsid w:val="00C30C5E"/>
    <w:rsid w:val="00C30DD2"/>
    <w:rsid w:val="00C3106C"/>
    <w:rsid w:val="00C31689"/>
    <w:rsid w:val="00C319D6"/>
    <w:rsid w:val="00C3204F"/>
    <w:rsid w:val="00C320B0"/>
    <w:rsid w:val="00C32471"/>
    <w:rsid w:val="00C32C0D"/>
    <w:rsid w:val="00C3305A"/>
    <w:rsid w:val="00C33353"/>
    <w:rsid w:val="00C33FBE"/>
    <w:rsid w:val="00C3440D"/>
    <w:rsid w:val="00C34489"/>
    <w:rsid w:val="00C345DC"/>
    <w:rsid w:val="00C3461E"/>
    <w:rsid w:val="00C34DB7"/>
    <w:rsid w:val="00C34DC5"/>
    <w:rsid w:val="00C34DCF"/>
    <w:rsid w:val="00C34ECC"/>
    <w:rsid w:val="00C34EF9"/>
    <w:rsid w:val="00C34F7B"/>
    <w:rsid w:val="00C354FE"/>
    <w:rsid w:val="00C355B3"/>
    <w:rsid w:val="00C35866"/>
    <w:rsid w:val="00C358F8"/>
    <w:rsid w:val="00C3591C"/>
    <w:rsid w:val="00C35F77"/>
    <w:rsid w:val="00C36080"/>
    <w:rsid w:val="00C37026"/>
    <w:rsid w:val="00C3704F"/>
    <w:rsid w:val="00C37A49"/>
    <w:rsid w:val="00C37B1E"/>
    <w:rsid w:val="00C37C8C"/>
    <w:rsid w:val="00C37F96"/>
    <w:rsid w:val="00C40251"/>
    <w:rsid w:val="00C402DD"/>
    <w:rsid w:val="00C4044E"/>
    <w:rsid w:val="00C404A7"/>
    <w:rsid w:val="00C406F0"/>
    <w:rsid w:val="00C40815"/>
    <w:rsid w:val="00C410AA"/>
    <w:rsid w:val="00C413ED"/>
    <w:rsid w:val="00C41990"/>
    <w:rsid w:val="00C41C3A"/>
    <w:rsid w:val="00C4227E"/>
    <w:rsid w:val="00C422D3"/>
    <w:rsid w:val="00C4233C"/>
    <w:rsid w:val="00C42543"/>
    <w:rsid w:val="00C429F4"/>
    <w:rsid w:val="00C42E30"/>
    <w:rsid w:val="00C43283"/>
    <w:rsid w:val="00C4331C"/>
    <w:rsid w:val="00C433D2"/>
    <w:rsid w:val="00C4385C"/>
    <w:rsid w:val="00C44244"/>
    <w:rsid w:val="00C44BAC"/>
    <w:rsid w:val="00C44D76"/>
    <w:rsid w:val="00C45739"/>
    <w:rsid w:val="00C4585F"/>
    <w:rsid w:val="00C458C7"/>
    <w:rsid w:val="00C461E7"/>
    <w:rsid w:val="00C4627B"/>
    <w:rsid w:val="00C4661A"/>
    <w:rsid w:val="00C4697A"/>
    <w:rsid w:val="00C46BDD"/>
    <w:rsid w:val="00C473A4"/>
    <w:rsid w:val="00C4785D"/>
    <w:rsid w:val="00C47950"/>
    <w:rsid w:val="00C50486"/>
    <w:rsid w:val="00C50569"/>
    <w:rsid w:val="00C506A9"/>
    <w:rsid w:val="00C506F8"/>
    <w:rsid w:val="00C50BBB"/>
    <w:rsid w:val="00C5128D"/>
    <w:rsid w:val="00C513B4"/>
    <w:rsid w:val="00C52389"/>
    <w:rsid w:val="00C52A27"/>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E84"/>
    <w:rsid w:val="00C570D4"/>
    <w:rsid w:val="00C578C7"/>
    <w:rsid w:val="00C57A44"/>
    <w:rsid w:val="00C57B37"/>
    <w:rsid w:val="00C57D2B"/>
    <w:rsid w:val="00C57F28"/>
    <w:rsid w:val="00C603FD"/>
    <w:rsid w:val="00C60BFB"/>
    <w:rsid w:val="00C60DD9"/>
    <w:rsid w:val="00C61170"/>
    <w:rsid w:val="00C61410"/>
    <w:rsid w:val="00C614E2"/>
    <w:rsid w:val="00C618BD"/>
    <w:rsid w:val="00C61981"/>
    <w:rsid w:val="00C61B7B"/>
    <w:rsid w:val="00C61C7F"/>
    <w:rsid w:val="00C61CA1"/>
    <w:rsid w:val="00C61D39"/>
    <w:rsid w:val="00C61E7D"/>
    <w:rsid w:val="00C61EC4"/>
    <w:rsid w:val="00C6236D"/>
    <w:rsid w:val="00C62432"/>
    <w:rsid w:val="00C626DF"/>
    <w:rsid w:val="00C626E5"/>
    <w:rsid w:val="00C62F82"/>
    <w:rsid w:val="00C63675"/>
    <w:rsid w:val="00C637B1"/>
    <w:rsid w:val="00C64866"/>
    <w:rsid w:val="00C649E8"/>
    <w:rsid w:val="00C64EB4"/>
    <w:rsid w:val="00C64FD1"/>
    <w:rsid w:val="00C65339"/>
    <w:rsid w:val="00C65593"/>
    <w:rsid w:val="00C65705"/>
    <w:rsid w:val="00C65C3A"/>
    <w:rsid w:val="00C66161"/>
    <w:rsid w:val="00C666DA"/>
    <w:rsid w:val="00C669A1"/>
    <w:rsid w:val="00C674FB"/>
    <w:rsid w:val="00C675E0"/>
    <w:rsid w:val="00C6775E"/>
    <w:rsid w:val="00C677F8"/>
    <w:rsid w:val="00C67A9D"/>
    <w:rsid w:val="00C67BAA"/>
    <w:rsid w:val="00C67D87"/>
    <w:rsid w:val="00C700FA"/>
    <w:rsid w:val="00C7046E"/>
    <w:rsid w:val="00C707B5"/>
    <w:rsid w:val="00C714A2"/>
    <w:rsid w:val="00C71573"/>
    <w:rsid w:val="00C71EC0"/>
    <w:rsid w:val="00C71F27"/>
    <w:rsid w:val="00C72113"/>
    <w:rsid w:val="00C73666"/>
    <w:rsid w:val="00C740F9"/>
    <w:rsid w:val="00C742E3"/>
    <w:rsid w:val="00C744E5"/>
    <w:rsid w:val="00C746EB"/>
    <w:rsid w:val="00C7486F"/>
    <w:rsid w:val="00C759E2"/>
    <w:rsid w:val="00C76044"/>
    <w:rsid w:val="00C7664E"/>
    <w:rsid w:val="00C76B7A"/>
    <w:rsid w:val="00C76C3A"/>
    <w:rsid w:val="00C76E9E"/>
    <w:rsid w:val="00C7761B"/>
    <w:rsid w:val="00C7770F"/>
    <w:rsid w:val="00C77C49"/>
    <w:rsid w:val="00C77E42"/>
    <w:rsid w:val="00C8013C"/>
    <w:rsid w:val="00C8044D"/>
    <w:rsid w:val="00C80E75"/>
    <w:rsid w:val="00C811D5"/>
    <w:rsid w:val="00C822DC"/>
    <w:rsid w:val="00C8240F"/>
    <w:rsid w:val="00C825E7"/>
    <w:rsid w:val="00C82D56"/>
    <w:rsid w:val="00C83179"/>
    <w:rsid w:val="00C83187"/>
    <w:rsid w:val="00C8319B"/>
    <w:rsid w:val="00C83697"/>
    <w:rsid w:val="00C839A3"/>
    <w:rsid w:val="00C83A1B"/>
    <w:rsid w:val="00C83AB3"/>
    <w:rsid w:val="00C840D6"/>
    <w:rsid w:val="00C84295"/>
    <w:rsid w:val="00C84669"/>
    <w:rsid w:val="00C8471E"/>
    <w:rsid w:val="00C8473A"/>
    <w:rsid w:val="00C84A42"/>
    <w:rsid w:val="00C85434"/>
    <w:rsid w:val="00C8575D"/>
    <w:rsid w:val="00C85957"/>
    <w:rsid w:val="00C85AB5"/>
    <w:rsid w:val="00C85F31"/>
    <w:rsid w:val="00C860F5"/>
    <w:rsid w:val="00C86CD4"/>
    <w:rsid w:val="00C86D2E"/>
    <w:rsid w:val="00C86DFB"/>
    <w:rsid w:val="00C86EC4"/>
    <w:rsid w:val="00C87950"/>
    <w:rsid w:val="00C87988"/>
    <w:rsid w:val="00C87A7E"/>
    <w:rsid w:val="00C90454"/>
    <w:rsid w:val="00C908A8"/>
    <w:rsid w:val="00C90C00"/>
    <w:rsid w:val="00C914C6"/>
    <w:rsid w:val="00C915AC"/>
    <w:rsid w:val="00C91865"/>
    <w:rsid w:val="00C91B67"/>
    <w:rsid w:val="00C91DA9"/>
    <w:rsid w:val="00C927F6"/>
    <w:rsid w:val="00C92C76"/>
    <w:rsid w:val="00C92FF2"/>
    <w:rsid w:val="00C9336F"/>
    <w:rsid w:val="00C93E5B"/>
    <w:rsid w:val="00C9403F"/>
    <w:rsid w:val="00C94677"/>
    <w:rsid w:val="00C94B54"/>
    <w:rsid w:val="00C94C69"/>
    <w:rsid w:val="00C94D27"/>
    <w:rsid w:val="00C956D5"/>
    <w:rsid w:val="00C9575F"/>
    <w:rsid w:val="00C95805"/>
    <w:rsid w:val="00C958C7"/>
    <w:rsid w:val="00C96015"/>
    <w:rsid w:val="00C96505"/>
    <w:rsid w:val="00C9711B"/>
    <w:rsid w:val="00C97213"/>
    <w:rsid w:val="00C976CC"/>
    <w:rsid w:val="00C9779A"/>
    <w:rsid w:val="00C97933"/>
    <w:rsid w:val="00C97BCF"/>
    <w:rsid w:val="00C97C8C"/>
    <w:rsid w:val="00CA09CA"/>
    <w:rsid w:val="00CA1237"/>
    <w:rsid w:val="00CA138B"/>
    <w:rsid w:val="00CA1744"/>
    <w:rsid w:val="00CA1907"/>
    <w:rsid w:val="00CA267C"/>
    <w:rsid w:val="00CA2951"/>
    <w:rsid w:val="00CA2A01"/>
    <w:rsid w:val="00CA2B93"/>
    <w:rsid w:val="00CA2D31"/>
    <w:rsid w:val="00CA34AF"/>
    <w:rsid w:val="00CA351F"/>
    <w:rsid w:val="00CA35C4"/>
    <w:rsid w:val="00CA3A62"/>
    <w:rsid w:val="00CA3D97"/>
    <w:rsid w:val="00CA3E74"/>
    <w:rsid w:val="00CA4066"/>
    <w:rsid w:val="00CA40E8"/>
    <w:rsid w:val="00CA4824"/>
    <w:rsid w:val="00CA4DD7"/>
    <w:rsid w:val="00CA53CF"/>
    <w:rsid w:val="00CA5CDA"/>
    <w:rsid w:val="00CA5D86"/>
    <w:rsid w:val="00CA603C"/>
    <w:rsid w:val="00CA63DE"/>
    <w:rsid w:val="00CA6A87"/>
    <w:rsid w:val="00CA6BD1"/>
    <w:rsid w:val="00CA7112"/>
    <w:rsid w:val="00CA723D"/>
    <w:rsid w:val="00CA74B4"/>
    <w:rsid w:val="00CA7714"/>
    <w:rsid w:val="00CA78C1"/>
    <w:rsid w:val="00CA7CFC"/>
    <w:rsid w:val="00CB07C9"/>
    <w:rsid w:val="00CB160E"/>
    <w:rsid w:val="00CB1A18"/>
    <w:rsid w:val="00CB1D30"/>
    <w:rsid w:val="00CB2A77"/>
    <w:rsid w:val="00CB2C43"/>
    <w:rsid w:val="00CB2CC2"/>
    <w:rsid w:val="00CB2CF9"/>
    <w:rsid w:val="00CB34D0"/>
    <w:rsid w:val="00CB3683"/>
    <w:rsid w:val="00CB4175"/>
    <w:rsid w:val="00CB44AC"/>
    <w:rsid w:val="00CB45B4"/>
    <w:rsid w:val="00CB4822"/>
    <w:rsid w:val="00CB48A6"/>
    <w:rsid w:val="00CB494B"/>
    <w:rsid w:val="00CB498D"/>
    <w:rsid w:val="00CB49CE"/>
    <w:rsid w:val="00CB4FD3"/>
    <w:rsid w:val="00CB530C"/>
    <w:rsid w:val="00CB558A"/>
    <w:rsid w:val="00CB5704"/>
    <w:rsid w:val="00CB6587"/>
    <w:rsid w:val="00CB666C"/>
    <w:rsid w:val="00CB6C75"/>
    <w:rsid w:val="00CB71FC"/>
    <w:rsid w:val="00CB72CC"/>
    <w:rsid w:val="00CB7336"/>
    <w:rsid w:val="00CB74BE"/>
    <w:rsid w:val="00CB7703"/>
    <w:rsid w:val="00CC1090"/>
    <w:rsid w:val="00CC13FE"/>
    <w:rsid w:val="00CC1717"/>
    <w:rsid w:val="00CC179E"/>
    <w:rsid w:val="00CC1D16"/>
    <w:rsid w:val="00CC1EB3"/>
    <w:rsid w:val="00CC26B2"/>
    <w:rsid w:val="00CC292F"/>
    <w:rsid w:val="00CC2D71"/>
    <w:rsid w:val="00CC2F03"/>
    <w:rsid w:val="00CC36EB"/>
    <w:rsid w:val="00CC3737"/>
    <w:rsid w:val="00CC39CA"/>
    <w:rsid w:val="00CC3A66"/>
    <w:rsid w:val="00CC3ABA"/>
    <w:rsid w:val="00CC3C53"/>
    <w:rsid w:val="00CC3E2A"/>
    <w:rsid w:val="00CC4071"/>
    <w:rsid w:val="00CC4127"/>
    <w:rsid w:val="00CC4327"/>
    <w:rsid w:val="00CC4439"/>
    <w:rsid w:val="00CC48A8"/>
    <w:rsid w:val="00CC4B7F"/>
    <w:rsid w:val="00CC4F58"/>
    <w:rsid w:val="00CC58CF"/>
    <w:rsid w:val="00CC6078"/>
    <w:rsid w:val="00CC64D5"/>
    <w:rsid w:val="00CC690A"/>
    <w:rsid w:val="00CC69D0"/>
    <w:rsid w:val="00CC6DAD"/>
    <w:rsid w:val="00CC70A1"/>
    <w:rsid w:val="00CC714F"/>
    <w:rsid w:val="00CC7511"/>
    <w:rsid w:val="00CC7C1E"/>
    <w:rsid w:val="00CC7C4D"/>
    <w:rsid w:val="00CD0E40"/>
    <w:rsid w:val="00CD10B6"/>
    <w:rsid w:val="00CD15BE"/>
    <w:rsid w:val="00CD1A6A"/>
    <w:rsid w:val="00CD1E8F"/>
    <w:rsid w:val="00CD258A"/>
    <w:rsid w:val="00CD281F"/>
    <w:rsid w:val="00CD28DF"/>
    <w:rsid w:val="00CD2BF8"/>
    <w:rsid w:val="00CD2CB0"/>
    <w:rsid w:val="00CD2D59"/>
    <w:rsid w:val="00CD2EB6"/>
    <w:rsid w:val="00CD3332"/>
    <w:rsid w:val="00CD4075"/>
    <w:rsid w:val="00CD4AF3"/>
    <w:rsid w:val="00CD5005"/>
    <w:rsid w:val="00CD514B"/>
    <w:rsid w:val="00CD5182"/>
    <w:rsid w:val="00CD5525"/>
    <w:rsid w:val="00CD59DE"/>
    <w:rsid w:val="00CD59E9"/>
    <w:rsid w:val="00CD6B5A"/>
    <w:rsid w:val="00CD6DDE"/>
    <w:rsid w:val="00CD7065"/>
    <w:rsid w:val="00CD7246"/>
    <w:rsid w:val="00CD77AC"/>
    <w:rsid w:val="00CD789A"/>
    <w:rsid w:val="00CD7918"/>
    <w:rsid w:val="00CD796E"/>
    <w:rsid w:val="00CD7B31"/>
    <w:rsid w:val="00CE03CC"/>
    <w:rsid w:val="00CE0ED5"/>
    <w:rsid w:val="00CE10A7"/>
    <w:rsid w:val="00CE11F6"/>
    <w:rsid w:val="00CE1AB7"/>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863"/>
    <w:rsid w:val="00CE6910"/>
    <w:rsid w:val="00CE6A2C"/>
    <w:rsid w:val="00CE6AF1"/>
    <w:rsid w:val="00CE6DB0"/>
    <w:rsid w:val="00CE722B"/>
    <w:rsid w:val="00CE72E3"/>
    <w:rsid w:val="00CE7388"/>
    <w:rsid w:val="00CE7482"/>
    <w:rsid w:val="00CE7827"/>
    <w:rsid w:val="00CE7863"/>
    <w:rsid w:val="00CE7A0C"/>
    <w:rsid w:val="00CE7E75"/>
    <w:rsid w:val="00CF02F2"/>
    <w:rsid w:val="00CF0EAE"/>
    <w:rsid w:val="00CF1133"/>
    <w:rsid w:val="00CF130E"/>
    <w:rsid w:val="00CF1339"/>
    <w:rsid w:val="00CF136F"/>
    <w:rsid w:val="00CF1C41"/>
    <w:rsid w:val="00CF1FC4"/>
    <w:rsid w:val="00CF2003"/>
    <w:rsid w:val="00CF23BA"/>
    <w:rsid w:val="00CF26CE"/>
    <w:rsid w:val="00CF30E5"/>
    <w:rsid w:val="00CF34C1"/>
    <w:rsid w:val="00CF374E"/>
    <w:rsid w:val="00CF3B6D"/>
    <w:rsid w:val="00CF3C09"/>
    <w:rsid w:val="00CF3E37"/>
    <w:rsid w:val="00CF4114"/>
    <w:rsid w:val="00CF4467"/>
    <w:rsid w:val="00CF45DE"/>
    <w:rsid w:val="00CF499E"/>
    <w:rsid w:val="00CF5231"/>
    <w:rsid w:val="00CF575F"/>
    <w:rsid w:val="00CF5D51"/>
    <w:rsid w:val="00CF60AD"/>
    <w:rsid w:val="00CF67B7"/>
    <w:rsid w:val="00CF6F7C"/>
    <w:rsid w:val="00CF774E"/>
    <w:rsid w:val="00CF7816"/>
    <w:rsid w:val="00D0006A"/>
    <w:rsid w:val="00D0149D"/>
    <w:rsid w:val="00D01585"/>
    <w:rsid w:val="00D02848"/>
    <w:rsid w:val="00D02E20"/>
    <w:rsid w:val="00D03053"/>
    <w:rsid w:val="00D0318F"/>
    <w:rsid w:val="00D03336"/>
    <w:rsid w:val="00D03406"/>
    <w:rsid w:val="00D037C5"/>
    <w:rsid w:val="00D03D8A"/>
    <w:rsid w:val="00D03DEE"/>
    <w:rsid w:val="00D03FDC"/>
    <w:rsid w:val="00D041CD"/>
    <w:rsid w:val="00D045A9"/>
    <w:rsid w:val="00D04ADB"/>
    <w:rsid w:val="00D04B91"/>
    <w:rsid w:val="00D04C2E"/>
    <w:rsid w:val="00D04D8E"/>
    <w:rsid w:val="00D04F9F"/>
    <w:rsid w:val="00D051F8"/>
    <w:rsid w:val="00D053DC"/>
    <w:rsid w:val="00D054A9"/>
    <w:rsid w:val="00D05573"/>
    <w:rsid w:val="00D05C10"/>
    <w:rsid w:val="00D05D69"/>
    <w:rsid w:val="00D05DE7"/>
    <w:rsid w:val="00D05FA8"/>
    <w:rsid w:val="00D0609C"/>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203CB"/>
    <w:rsid w:val="00D20635"/>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3EAF"/>
    <w:rsid w:val="00D2407C"/>
    <w:rsid w:val="00D243C9"/>
    <w:rsid w:val="00D24A67"/>
    <w:rsid w:val="00D24CA8"/>
    <w:rsid w:val="00D24D26"/>
    <w:rsid w:val="00D26193"/>
    <w:rsid w:val="00D26767"/>
    <w:rsid w:val="00D26ABF"/>
    <w:rsid w:val="00D26DA3"/>
    <w:rsid w:val="00D27232"/>
    <w:rsid w:val="00D2749A"/>
    <w:rsid w:val="00D27592"/>
    <w:rsid w:val="00D27712"/>
    <w:rsid w:val="00D27DE4"/>
    <w:rsid w:val="00D27F83"/>
    <w:rsid w:val="00D27FBD"/>
    <w:rsid w:val="00D30205"/>
    <w:rsid w:val="00D3048B"/>
    <w:rsid w:val="00D30839"/>
    <w:rsid w:val="00D30BED"/>
    <w:rsid w:val="00D311F4"/>
    <w:rsid w:val="00D314EF"/>
    <w:rsid w:val="00D31F53"/>
    <w:rsid w:val="00D32691"/>
    <w:rsid w:val="00D32774"/>
    <w:rsid w:val="00D33232"/>
    <w:rsid w:val="00D33479"/>
    <w:rsid w:val="00D33818"/>
    <w:rsid w:val="00D3385C"/>
    <w:rsid w:val="00D339C6"/>
    <w:rsid w:val="00D33AF0"/>
    <w:rsid w:val="00D33F75"/>
    <w:rsid w:val="00D340FC"/>
    <w:rsid w:val="00D3437A"/>
    <w:rsid w:val="00D345DD"/>
    <w:rsid w:val="00D346F1"/>
    <w:rsid w:val="00D34EF9"/>
    <w:rsid w:val="00D35345"/>
    <w:rsid w:val="00D356F8"/>
    <w:rsid w:val="00D35716"/>
    <w:rsid w:val="00D36317"/>
    <w:rsid w:val="00D364B9"/>
    <w:rsid w:val="00D36AA7"/>
    <w:rsid w:val="00D36D04"/>
    <w:rsid w:val="00D36EBE"/>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A47"/>
    <w:rsid w:val="00D45E37"/>
    <w:rsid w:val="00D4663F"/>
    <w:rsid w:val="00D46724"/>
    <w:rsid w:val="00D46A0F"/>
    <w:rsid w:val="00D46A39"/>
    <w:rsid w:val="00D46B41"/>
    <w:rsid w:val="00D46EFA"/>
    <w:rsid w:val="00D4701C"/>
    <w:rsid w:val="00D473D8"/>
    <w:rsid w:val="00D47468"/>
    <w:rsid w:val="00D47720"/>
    <w:rsid w:val="00D50182"/>
    <w:rsid w:val="00D50299"/>
    <w:rsid w:val="00D50932"/>
    <w:rsid w:val="00D50D02"/>
    <w:rsid w:val="00D5154D"/>
    <w:rsid w:val="00D51777"/>
    <w:rsid w:val="00D51812"/>
    <w:rsid w:val="00D52DBF"/>
    <w:rsid w:val="00D52EF1"/>
    <w:rsid w:val="00D53187"/>
    <w:rsid w:val="00D536FF"/>
    <w:rsid w:val="00D5379C"/>
    <w:rsid w:val="00D53F89"/>
    <w:rsid w:val="00D542EA"/>
    <w:rsid w:val="00D54609"/>
    <w:rsid w:val="00D54D3B"/>
    <w:rsid w:val="00D54DF8"/>
    <w:rsid w:val="00D54FAD"/>
    <w:rsid w:val="00D550B5"/>
    <w:rsid w:val="00D5528F"/>
    <w:rsid w:val="00D556AF"/>
    <w:rsid w:val="00D55AD5"/>
    <w:rsid w:val="00D5603A"/>
    <w:rsid w:val="00D565BA"/>
    <w:rsid w:val="00D568B8"/>
    <w:rsid w:val="00D56AC0"/>
    <w:rsid w:val="00D56B27"/>
    <w:rsid w:val="00D56DE2"/>
    <w:rsid w:val="00D56E10"/>
    <w:rsid w:val="00D56E8E"/>
    <w:rsid w:val="00D56E96"/>
    <w:rsid w:val="00D56F18"/>
    <w:rsid w:val="00D575A2"/>
    <w:rsid w:val="00D601E4"/>
    <w:rsid w:val="00D60A86"/>
    <w:rsid w:val="00D60D9A"/>
    <w:rsid w:val="00D60F99"/>
    <w:rsid w:val="00D610DF"/>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373"/>
    <w:rsid w:val="00D66640"/>
    <w:rsid w:val="00D6670A"/>
    <w:rsid w:val="00D668D1"/>
    <w:rsid w:val="00D669C8"/>
    <w:rsid w:val="00D670FB"/>
    <w:rsid w:val="00D67210"/>
    <w:rsid w:val="00D700A4"/>
    <w:rsid w:val="00D707D5"/>
    <w:rsid w:val="00D70C9A"/>
    <w:rsid w:val="00D712CC"/>
    <w:rsid w:val="00D713A3"/>
    <w:rsid w:val="00D717F9"/>
    <w:rsid w:val="00D71907"/>
    <w:rsid w:val="00D71C57"/>
    <w:rsid w:val="00D71CE0"/>
    <w:rsid w:val="00D72053"/>
    <w:rsid w:val="00D720EC"/>
    <w:rsid w:val="00D72125"/>
    <w:rsid w:val="00D72D80"/>
    <w:rsid w:val="00D72D8B"/>
    <w:rsid w:val="00D72F13"/>
    <w:rsid w:val="00D734BB"/>
    <w:rsid w:val="00D738C6"/>
    <w:rsid w:val="00D73970"/>
    <w:rsid w:val="00D73B56"/>
    <w:rsid w:val="00D73F13"/>
    <w:rsid w:val="00D744E7"/>
    <w:rsid w:val="00D748BD"/>
    <w:rsid w:val="00D74BCF"/>
    <w:rsid w:val="00D7578D"/>
    <w:rsid w:val="00D75791"/>
    <w:rsid w:val="00D765FD"/>
    <w:rsid w:val="00D76DD1"/>
    <w:rsid w:val="00D76EF6"/>
    <w:rsid w:val="00D77606"/>
    <w:rsid w:val="00D779FA"/>
    <w:rsid w:val="00D77BA5"/>
    <w:rsid w:val="00D77D3A"/>
    <w:rsid w:val="00D806D5"/>
    <w:rsid w:val="00D8093D"/>
    <w:rsid w:val="00D80D8F"/>
    <w:rsid w:val="00D80E00"/>
    <w:rsid w:val="00D80FF7"/>
    <w:rsid w:val="00D818AE"/>
    <w:rsid w:val="00D81E96"/>
    <w:rsid w:val="00D82370"/>
    <w:rsid w:val="00D8301A"/>
    <w:rsid w:val="00D83305"/>
    <w:rsid w:val="00D83714"/>
    <w:rsid w:val="00D8378E"/>
    <w:rsid w:val="00D839A3"/>
    <w:rsid w:val="00D83BB8"/>
    <w:rsid w:val="00D8444E"/>
    <w:rsid w:val="00D8484E"/>
    <w:rsid w:val="00D84A05"/>
    <w:rsid w:val="00D84D39"/>
    <w:rsid w:val="00D84E78"/>
    <w:rsid w:val="00D8573F"/>
    <w:rsid w:val="00D85C29"/>
    <w:rsid w:val="00D8604B"/>
    <w:rsid w:val="00D86247"/>
    <w:rsid w:val="00D86521"/>
    <w:rsid w:val="00D87034"/>
    <w:rsid w:val="00D870EF"/>
    <w:rsid w:val="00D87196"/>
    <w:rsid w:val="00D87875"/>
    <w:rsid w:val="00D8788D"/>
    <w:rsid w:val="00D904EA"/>
    <w:rsid w:val="00D909C5"/>
    <w:rsid w:val="00D90B2F"/>
    <w:rsid w:val="00D90E02"/>
    <w:rsid w:val="00D913EC"/>
    <w:rsid w:val="00D91651"/>
    <w:rsid w:val="00D9206C"/>
    <w:rsid w:val="00D92617"/>
    <w:rsid w:val="00D928FE"/>
    <w:rsid w:val="00D93050"/>
    <w:rsid w:val="00D93209"/>
    <w:rsid w:val="00D93245"/>
    <w:rsid w:val="00D936C1"/>
    <w:rsid w:val="00D93CA9"/>
    <w:rsid w:val="00D93CE3"/>
    <w:rsid w:val="00D93F63"/>
    <w:rsid w:val="00D94025"/>
    <w:rsid w:val="00D9448B"/>
    <w:rsid w:val="00D9465A"/>
    <w:rsid w:val="00D94A18"/>
    <w:rsid w:val="00D94A9F"/>
    <w:rsid w:val="00D94DA6"/>
    <w:rsid w:val="00D95390"/>
    <w:rsid w:val="00D95C58"/>
    <w:rsid w:val="00D960D7"/>
    <w:rsid w:val="00D96167"/>
    <w:rsid w:val="00D9657F"/>
    <w:rsid w:val="00D96BE3"/>
    <w:rsid w:val="00D96D0D"/>
    <w:rsid w:val="00D9723E"/>
    <w:rsid w:val="00D972F2"/>
    <w:rsid w:val="00D9743A"/>
    <w:rsid w:val="00DA0322"/>
    <w:rsid w:val="00DA093F"/>
    <w:rsid w:val="00DA0AF0"/>
    <w:rsid w:val="00DA0B98"/>
    <w:rsid w:val="00DA0F46"/>
    <w:rsid w:val="00DA11CD"/>
    <w:rsid w:val="00DA13C3"/>
    <w:rsid w:val="00DA15D0"/>
    <w:rsid w:val="00DA1830"/>
    <w:rsid w:val="00DA1E84"/>
    <w:rsid w:val="00DA2306"/>
    <w:rsid w:val="00DA2642"/>
    <w:rsid w:val="00DA2AAB"/>
    <w:rsid w:val="00DA2D8C"/>
    <w:rsid w:val="00DA3096"/>
    <w:rsid w:val="00DA31EF"/>
    <w:rsid w:val="00DA34A4"/>
    <w:rsid w:val="00DA34EA"/>
    <w:rsid w:val="00DA3588"/>
    <w:rsid w:val="00DA3720"/>
    <w:rsid w:val="00DA3D21"/>
    <w:rsid w:val="00DA423F"/>
    <w:rsid w:val="00DA477A"/>
    <w:rsid w:val="00DA4880"/>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318D"/>
    <w:rsid w:val="00DB357B"/>
    <w:rsid w:val="00DB3AB6"/>
    <w:rsid w:val="00DB3D7D"/>
    <w:rsid w:val="00DB4048"/>
    <w:rsid w:val="00DB42E5"/>
    <w:rsid w:val="00DB4E23"/>
    <w:rsid w:val="00DB5618"/>
    <w:rsid w:val="00DB571E"/>
    <w:rsid w:val="00DB5835"/>
    <w:rsid w:val="00DB5929"/>
    <w:rsid w:val="00DB5966"/>
    <w:rsid w:val="00DB5968"/>
    <w:rsid w:val="00DB5AF3"/>
    <w:rsid w:val="00DB5E6A"/>
    <w:rsid w:val="00DB5EC4"/>
    <w:rsid w:val="00DB613C"/>
    <w:rsid w:val="00DB65C0"/>
    <w:rsid w:val="00DB6729"/>
    <w:rsid w:val="00DB672F"/>
    <w:rsid w:val="00DB67C0"/>
    <w:rsid w:val="00DB6B30"/>
    <w:rsid w:val="00DB6C5E"/>
    <w:rsid w:val="00DB6ECC"/>
    <w:rsid w:val="00DB6F74"/>
    <w:rsid w:val="00DB707C"/>
    <w:rsid w:val="00DB709F"/>
    <w:rsid w:val="00DB7281"/>
    <w:rsid w:val="00DB72FF"/>
    <w:rsid w:val="00DB753D"/>
    <w:rsid w:val="00DB78E4"/>
    <w:rsid w:val="00DB79DB"/>
    <w:rsid w:val="00DB7EFD"/>
    <w:rsid w:val="00DB7F4B"/>
    <w:rsid w:val="00DC0219"/>
    <w:rsid w:val="00DC04E9"/>
    <w:rsid w:val="00DC0710"/>
    <w:rsid w:val="00DC07A7"/>
    <w:rsid w:val="00DC088E"/>
    <w:rsid w:val="00DC1327"/>
    <w:rsid w:val="00DC1392"/>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4E83"/>
    <w:rsid w:val="00DC5171"/>
    <w:rsid w:val="00DC52D6"/>
    <w:rsid w:val="00DC58B0"/>
    <w:rsid w:val="00DC62A2"/>
    <w:rsid w:val="00DC65F4"/>
    <w:rsid w:val="00DC69D1"/>
    <w:rsid w:val="00DC6AEF"/>
    <w:rsid w:val="00DC6D0B"/>
    <w:rsid w:val="00DC70A0"/>
    <w:rsid w:val="00DC724B"/>
    <w:rsid w:val="00DC73B3"/>
    <w:rsid w:val="00DC76BD"/>
    <w:rsid w:val="00DC7DC2"/>
    <w:rsid w:val="00DD0A93"/>
    <w:rsid w:val="00DD0FC0"/>
    <w:rsid w:val="00DD1089"/>
    <w:rsid w:val="00DD11CE"/>
    <w:rsid w:val="00DD13C4"/>
    <w:rsid w:val="00DD1A6C"/>
    <w:rsid w:val="00DD1C9D"/>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6C39"/>
    <w:rsid w:val="00DD73BF"/>
    <w:rsid w:val="00DE0083"/>
    <w:rsid w:val="00DE025C"/>
    <w:rsid w:val="00DE077C"/>
    <w:rsid w:val="00DE07D2"/>
    <w:rsid w:val="00DE1508"/>
    <w:rsid w:val="00DE1574"/>
    <w:rsid w:val="00DE19AA"/>
    <w:rsid w:val="00DE1D83"/>
    <w:rsid w:val="00DE23F9"/>
    <w:rsid w:val="00DE2A1B"/>
    <w:rsid w:val="00DE30A9"/>
    <w:rsid w:val="00DE338C"/>
    <w:rsid w:val="00DE34D6"/>
    <w:rsid w:val="00DE3691"/>
    <w:rsid w:val="00DE37C9"/>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1897"/>
    <w:rsid w:val="00DF1A48"/>
    <w:rsid w:val="00DF1D71"/>
    <w:rsid w:val="00DF1FE9"/>
    <w:rsid w:val="00DF20CB"/>
    <w:rsid w:val="00DF2166"/>
    <w:rsid w:val="00DF23DB"/>
    <w:rsid w:val="00DF258A"/>
    <w:rsid w:val="00DF2641"/>
    <w:rsid w:val="00DF2677"/>
    <w:rsid w:val="00DF3200"/>
    <w:rsid w:val="00DF33B9"/>
    <w:rsid w:val="00DF39C4"/>
    <w:rsid w:val="00DF3DCF"/>
    <w:rsid w:val="00DF4300"/>
    <w:rsid w:val="00DF489F"/>
    <w:rsid w:val="00DF5B9F"/>
    <w:rsid w:val="00DF5E3B"/>
    <w:rsid w:val="00DF7242"/>
    <w:rsid w:val="00DF73B9"/>
    <w:rsid w:val="00DF74EA"/>
    <w:rsid w:val="00DF7655"/>
    <w:rsid w:val="00DF7C4F"/>
    <w:rsid w:val="00DF7C83"/>
    <w:rsid w:val="00DF7CA1"/>
    <w:rsid w:val="00DF7E55"/>
    <w:rsid w:val="00E00697"/>
    <w:rsid w:val="00E00AD4"/>
    <w:rsid w:val="00E0129C"/>
    <w:rsid w:val="00E012C5"/>
    <w:rsid w:val="00E013DB"/>
    <w:rsid w:val="00E016D7"/>
    <w:rsid w:val="00E02007"/>
    <w:rsid w:val="00E0271F"/>
    <w:rsid w:val="00E027C4"/>
    <w:rsid w:val="00E0291F"/>
    <w:rsid w:val="00E02A64"/>
    <w:rsid w:val="00E02C9F"/>
    <w:rsid w:val="00E03021"/>
    <w:rsid w:val="00E03668"/>
    <w:rsid w:val="00E037A9"/>
    <w:rsid w:val="00E03D6B"/>
    <w:rsid w:val="00E03F2D"/>
    <w:rsid w:val="00E055A9"/>
    <w:rsid w:val="00E056D7"/>
    <w:rsid w:val="00E056E8"/>
    <w:rsid w:val="00E056FC"/>
    <w:rsid w:val="00E05865"/>
    <w:rsid w:val="00E0594E"/>
    <w:rsid w:val="00E06628"/>
    <w:rsid w:val="00E06737"/>
    <w:rsid w:val="00E06ACA"/>
    <w:rsid w:val="00E072C5"/>
    <w:rsid w:val="00E07DF2"/>
    <w:rsid w:val="00E10213"/>
    <w:rsid w:val="00E1023A"/>
    <w:rsid w:val="00E102F6"/>
    <w:rsid w:val="00E10718"/>
    <w:rsid w:val="00E10948"/>
    <w:rsid w:val="00E109C5"/>
    <w:rsid w:val="00E10F94"/>
    <w:rsid w:val="00E11099"/>
    <w:rsid w:val="00E11354"/>
    <w:rsid w:val="00E11371"/>
    <w:rsid w:val="00E11497"/>
    <w:rsid w:val="00E119EE"/>
    <w:rsid w:val="00E11FB2"/>
    <w:rsid w:val="00E12043"/>
    <w:rsid w:val="00E128CB"/>
    <w:rsid w:val="00E12EF8"/>
    <w:rsid w:val="00E133EF"/>
    <w:rsid w:val="00E1390F"/>
    <w:rsid w:val="00E13D7C"/>
    <w:rsid w:val="00E14384"/>
    <w:rsid w:val="00E14F04"/>
    <w:rsid w:val="00E155F0"/>
    <w:rsid w:val="00E15839"/>
    <w:rsid w:val="00E15FCC"/>
    <w:rsid w:val="00E16547"/>
    <w:rsid w:val="00E167C7"/>
    <w:rsid w:val="00E1696D"/>
    <w:rsid w:val="00E16F1C"/>
    <w:rsid w:val="00E174E0"/>
    <w:rsid w:val="00E17DFE"/>
    <w:rsid w:val="00E17EA9"/>
    <w:rsid w:val="00E209CF"/>
    <w:rsid w:val="00E20B01"/>
    <w:rsid w:val="00E20CF2"/>
    <w:rsid w:val="00E20ECC"/>
    <w:rsid w:val="00E20F12"/>
    <w:rsid w:val="00E20F68"/>
    <w:rsid w:val="00E20FA1"/>
    <w:rsid w:val="00E211CC"/>
    <w:rsid w:val="00E213A0"/>
    <w:rsid w:val="00E21573"/>
    <w:rsid w:val="00E21F67"/>
    <w:rsid w:val="00E229C9"/>
    <w:rsid w:val="00E2323B"/>
    <w:rsid w:val="00E2388F"/>
    <w:rsid w:val="00E23F52"/>
    <w:rsid w:val="00E240BC"/>
    <w:rsid w:val="00E24128"/>
    <w:rsid w:val="00E245C5"/>
    <w:rsid w:val="00E246A2"/>
    <w:rsid w:val="00E247D2"/>
    <w:rsid w:val="00E24D74"/>
    <w:rsid w:val="00E253AA"/>
    <w:rsid w:val="00E259DE"/>
    <w:rsid w:val="00E25B7F"/>
    <w:rsid w:val="00E25BA8"/>
    <w:rsid w:val="00E25C3E"/>
    <w:rsid w:val="00E25E22"/>
    <w:rsid w:val="00E261FD"/>
    <w:rsid w:val="00E266A9"/>
    <w:rsid w:val="00E267EA"/>
    <w:rsid w:val="00E26878"/>
    <w:rsid w:val="00E270D8"/>
    <w:rsid w:val="00E271AE"/>
    <w:rsid w:val="00E27356"/>
    <w:rsid w:val="00E27807"/>
    <w:rsid w:val="00E30555"/>
    <w:rsid w:val="00E30F62"/>
    <w:rsid w:val="00E3145F"/>
    <w:rsid w:val="00E31AAB"/>
    <w:rsid w:val="00E32659"/>
    <w:rsid w:val="00E334B5"/>
    <w:rsid w:val="00E33530"/>
    <w:rsid w:val="00E336F2"/>
    <w:rsid w:val="00E33773"/>
    <w:rsid w:val="00E337DC"/>
    <w:rsid w:val="00E33A40"/>
    <w:rsid w:val="00E33EBF"/>
    <w:rsid w:val="00E34AD1"/>
    <w:rsid w:val="00E34B70"/>
    <w:rsid w:val="00E34CB9"/>
    <w:rsid w:val="00E352B9"/>
    <w:rsid w:val="00E35687"/>
    <w:rsid w:val="00E3593D"/>
    <w:rsid w:val="00E3654C"/>
    <w:rsid w:val="00E36555"/>
    <w:rsid w:val="00E3663B"/>
    <w:rsid w:val="00E3719C"/>
    <w:rsid w:val="00E375C2"/>
    <w:rsid w:val="00E378A9"/>
    <w:rsid w:val="00E37A73"/>
    <w:rsid w:val="00E40C2F"/>
    <w:rsid w:val="00E4156A"/>
    <w:rsid w:val="00E41D4B"/>
    <w:rsid w:val="00E42530"/>
    <w:rsid w:val="00E4272A"/>
    <w:rsid w:val="00E42953"/>
    <w:rsid w:val="00E43216"/>
    <w:rsid w:val="00E432CD"/>
    <w:rsid w:val="00E4332B"/>
    <w:rsid w:val="00E43882"/>
    <w:rsid w:val="00E439AD"/>
    <w:rsid w:val="00E43CEB"/>
    <w:rsid w:val="00E441D7"/>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343"/>
    <w:rsid w:val="00E52676"/>
    <w:rsid w:val="00E527D9"/>
    <w:rsid w:val="00E52AB6"/>
    <w:rsid w:val="00E52EF7"/>
    <w:rsid w:val="00E53358"/>
    <w:rsid w:val="00E5345B"/>
    <w:rsid w:val="00E5373D"/>
    <w:rsid w:val="00E541FE"/>
    <w:rsid w:val="00E54360"/>
    <w:rsid w:val="00E54552"/>
    <w:rsid w:val="00E54BBB"/>
    <w:rsid w:val="00E54E2B"/>
    <w:rsid w:val="00E55B0A"/>
    <w:rsid w:val="00E5626C"/>
    <w:rsid w:val="00E562B7"/>
    <w:rsid w:val="00E563DE"/>
    <w:rsid w:val="00E56C18"/>
    <w:rsid w:val="00E56D1E"/>
    <w:rsid w:val="00E56F27"/>
    <w:rsid w:val="00E570C0"/>
    <w:rsid w:val="00E57392"/>
    <w:rsid w:val="00E5749A"/>
    <w:rsid w:val="00E5789C"/>
    <w:rsid w:val="00E57F3D"/>
    <w:rsid w:val="00E601DD"/>
    <w:rsid w:val="00E606E4"/>
    <w:rsid w:val="00E60AC4"/>
    <w:rsid w:val="00E60ED2"/>
    <w:rsid w:val="00E61116"/>
    <w:rsid w:val="00E6133A"/>
    <w:rsid w:val="00E61491"/>
    <w:rsid w:val="00E618CD"/>
    <w:rsid w:val="00E61D24"/>
    <w:rsid w:val="00E61E30"/>
    <w:rsid w:val="00E620F8"/>
    <w:rsid w:val="00E62331"/>
    <w:rsid w:val="00E62B91"/>
    <w:rsid w:val="00E632FE"/>
    <w:rsid w:val="00E63443"/>
    <w:rsid w:val="00E63492"/>
    <w:rsid w:val="00E63ADE"/>
    <w:rsid w:val="00E642D8"/>
    <w:rsid w:val="00E64C2A"/>
    <w:rsid w:val="00E65020"/>
    <w:rsid w:val="00E65720"/>
    <w:rsid w:val="00E65C4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AA"/>
    <w:rsid w:val="00E723B7"/>
    <w:rsid w:val="00E7299E"/>
    <w:rsid w:val="00E72A77"/>
    <w:rsid w:val="00E72AE4"/>
    <w:rsid w:val="00E72DE9"/>
    <w:rsid w:val="00E72DF1"/>
    <w:rsid w:val="00E7308D"/>
    <w:rsid w:val="00E73DF8"/>
    <w:rsid w:val="00E7412C"/>
    <w:rsid w:val="00E74FF3"/>
    <w:rsid w:val="00E7501D"/>
    <w:rsid w:val="00E7509B"/>
    <w:rsid w:val="00E754E6"/>
    <w:rsid w:val="00E75875"/>
    <w:rsid w:val="00E75A0D"/>
    <w:rsid w:val="00E75B6E"/>
    <w:rsid w:val="00E76779"/>
    <w:rsid w:val="00E76D7E"/>
    <w:rsid w:val="00E76E04"/>
    <w:rsid w:val="00E7737F"/>
    <w:rsid w:val="00E77482"/>
    <w:rsid w:val="00E776F6"/>
    <w:rsid w:val="00E7784E"/>
    <w:rsid w:val="00E77B4E"/>
    <w:rsid w:val="00E802AF"/>
    <w:rsid w:val="00E80E96"/>
    <w:rsid w:val="00E811DA"/>
    <w:rsid w:val="00E8122C"/>
    <w:rsid w:val="00E81266"/>
    <w:rsid w:val="00E8160D"/>
    <w:rsid w:val="00E816A3"/>
    <w:rsid w:val="00E8187A"/>
    <w:rsid w:val="00E81953"/>
    <w:rsid w:val="00E82400"/>
    <w:rsid w:val="00E8243C"/>
    <w:rsid w:val="00E824A0"/>
    <w:rsid w:val="00E827EC"/>
    <w:rsid w:val="00E83945"/>
    <w:rsid w:val="00E83AB8"/>
    <w:rsid w:val="00E83C50"/>
    <w:rsid w:val="00E84AEC"/>
    <w:rsid w:val="00E84D25"/>
    <w:rsid w:val="00E84F1E"/>
    <w:rsid w:val="00E85392"/>
    <w:rsid w:val="00E85509"/>
    <w:rsid w:val="00E8580C"/>
    <w:rsid w:val="00E858D7"/>
    <w:rsid w:val="00E85B69"/>
    <w:rsid w:val="00E8600A"/>
    <w:rsid w:val="00E86435"/>
    <w:rsid w:val="00E865E4"/>
    <w:rsid w:val="00E867F3"/>
    <w:rsid w:val="00E86866"/>
    <w:rsid w:val="00E86A0D"/>
    <w:rsid w:val="00E86A98"/>
    <w:rsid w:val="00E87131"/>
    <w:rsid w:val="00E9040D"/>
    <w:rsid w:val="00E90701"/>
    <w:rsid w:val="00E9072C"/>
    <w:rsid w:val="00E90871"/>
    <w:rsid w:val="00E90ABF"/>
    <w:rsid w:val="00E90BFE"/>
    <w:rsid w:val="00E91146"/>
    <w:rsid w:val="00E91544"/>
    <w:rsid w:val="00E91A6F"/>
    <w:rsid w:val="00E926F7"/>
    <w:rsid w:val="00E9283B"/>
    <w:rsid w:val="00E92980"/>
    <w:rsid w:val="00E92A25"/>
    <w:rsid w:val="00E92C4C"/>
    <w:rsid w:val="00E92D97"/>
    <w:rsid w:val="00E92FC4"/>
    <w:rsid w:val="00E9355E"/>
    <w:rsid w:val="00E94361"/>
    <w:rsid w:val="00E94505"/>
    <w:rsid w:val="00E9452E"/>
    <w:rsid w:val="00E94BFD"/>
    <w:rsid w:val="00E960F5"/>
    <w:rsid w:val="00E9682A"/>
    <w:rsid w:val="00E968C9"/>
    <w:rsid w:val="00E96A5B"/>
    <w:rsid w:val="00E96B53"/>
    <w:rsid w:val="00E971C5"/>
    <w:rsid w:val="00E97A66"/>
    <w:rsid w:val="00E97B85"/>
    <w:rsid w:val="00E97C5B"/>
    <w:rsid w:val="00EA01BB"/>
    <w:rsid w:val="00EA04E2"/>
    <w:rsid w:val="00EA06A2"/>
    <w:rsid w:val="00EA16EC"/>
    <w:rsid w:val="00EA1BC8"/>
    <w:rsid w:val="00EA25C9"/>
    <w:rsid w:val="00EA2881"/>
    <w:rsid w:val="00EA2F91"/>
    <w:rsid w:val="00EA30EB"/>
    <w:rsid w:val="00EA3533"/>
    <w:rsid w:val="00EA354B"/>
    <w:rsid w:val="00EA3698"/>
    <w:rsid w:val="00EA3CDD"/>
    <w:rsid w:val="00EA3E24"/>
    <w:rsid w:val="00EA3EE8"/>
    <w:rsid w:val="00EA4322"/>
    <w:rsid w:val="00EA43EE"/>
    <w:rsid w:val="00EA44E6"/>
    <w:rsid w:val="00EA45AD"/>
    <w:rsid w:val="00EA4654"/>
    <w:rsid w:val="00EA4700"/>
    <w:rsid w:val="00EA495E"/>
    <w:rsid w:val="00EA4965"/>
    <w:rsid w:val="00EA4B3B"/>
    <w:rsid w:val="00EA518F"/>
    <w:rsid w:val="00EA5485"/>
    <w:rsid w:val="00EA57C3"/>
    <w:rsid w:val="00EA583F"/>
    <w:rsid w:val="00EA597C"/>
    <w:rsid w:val="00EA5A58"/>
    <w:rsid w:val="00EA5AF6"/>
    <w:rsid w:val="00EA710B"/>
    <w:rsid w:val="00EA795B"/>
    <w:rsid w:val="00EA7B05"/>
    <w:rsid w:val="00EA7CD0"/>
    <w:rsid w:val="00EA7FD5"/>
    <w:rsid w:val="00EB0229"/>
    <w:rsid w:val="00EB029C"/>
    <w:rsid w:val="00EB0459"/>
    <w:rsid w:val="00EB0C85"/>
    <w:rsid w:val="00EB0ED9"/>
    <w:rsid w:val="00EB12EF"/>
    <w:rsid w:val="00EB174F"/>
    <w:rsid w:val="00EB200F"/>
    <w:rsid w:val="00EB2955"/>
    <w:rsid w:val="00EB2AB0"/>
    <w:rsid w:val="00EB320B"/>
    <w:rsid w:val="00EB3213"/>
    <w:rsid w:val="00EB3546"/>
    <w:rsid w:val="00EB4267"/>
    <w:rsid w:val="00EB4630"/>
    <w:rsid w:val="00EB463A"/>
    <w:rsid w:val="00EB4680"/>
    <w:rsid w:val="00EB495B"/>
    <w:rsid w:val="00EB5690"/>
    <w:rsid w:val="00EB59E3"/>
    <w:rsid w:val="00EB5AC0"/>
    <w:rsid w:val="00EB5B24"/>
    <w:rsid w:val="00EB5B9D"/>
    <w:rsid w:val="00EB5E5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1C"/>
    <w:rsid w:val="00EC5F8D"/>
    <w:rsid w:val="00EC6346"/>
    <w:rsid w:val="00EC6377"/>
    <w:rsid w:val="00EC6490"/>
    <w:rsid w:val="00EC68D1"/>
    <w:rsid w:val="00EC6D34"/>
    <w:rsid w:val="00EC70A4"/>
    <w:rsid w:val="00EC7A30"/>
    <w:rsid w:val="00ED0056"/>
    <w:rsid w:val="00ED0D26"/>
    <w:rsid w:val="00ED137D"/>
    <w:rsid w:val="00ED1496"/>
    <w:rsid w:val="00ED178E"/>
    <w:rsid w:val="00ED1AA3"/>
    <w:rsid w:val="00ED2289"/>
    <w:rsid w:val="00ED2890"/>
    <w:rsid w:val="00ED2930"/>
    <w:rsid w:val="00ED2A8A"/>
    <w:rsid w:val="00ED44B9"/>
    <w:rsid w:val="00ED45A6"/>
    <w:rsid w:val="00ED49D6"/>
    <w:rsid w:val="00ED4F18"/>
    <w:rsid w:val="00ED51AA"/>
    <w:rsid w:val="00ED53F1"/>
    <w:rsid w:val="00ED53FF"/>
    <w:rsid w:val="00ED5636"/>
    <w:rsid w:val="00ED5C9F"/>
    <w:rsid w:val="00ED5E34"/>
    <w:rsid w:val="00ED64E1"/>
    <w:rsid w:val="00ED6976"/>
    <w:rsid w:val="00ED6B02"/>
    <w:rsid w:val="00ED73DB"/>
    <w:rsid w:val="00ED766F"/>
    <w:rsid w:val="00ED785D"/>
    <w:rsid w:val="00ED7E3F"/>
    <w:rsid w:val="00EE02ED"/>
    <w:rsid w:val="00EE02FD"/>
    <w:rsid w:val="00EE059A"/>
    <w:rsid w:val="00EE12A2"/>
    <w:rsid w:val="00EE16DC"/>
    <w:rsid w:val="00EE1AD2"/>
    <w:rsid w:val="00EE1EEC"/>
    <w:rsid w:val="00EE26CD"/>
    <w:rsid w:val="00EE27A0"/>
    <w:rsid w:val="00EE2A9F"/>
    <w:rsid w:val="00EE2F18"/>
    <w:rsid w:val="00EE327B"/>
    <w:rsid w:val="00EE3406"/>
    <w:rsid w:val="00EE375C"/>
    <w:rsid w:val="00EE37ED"/>
    <w:rsid w:val="00EE3DC4"/>
    <w:rsid w:val="00EE3E28"/>
    <w:rsid w:val="00EE3F04"/>
    <w:rsid w:val="00EE4283"/>
    <w:rsid w:val="00EE4799"/>
    <w:rsid w:val="00EE48D8"/>
    <w:rsid w:val="00EE490B"/>
    <w:rsid w:val="00EE56C6"/>
    <w:rsid w:val="00EE5A0A"/>
    <w:rsid w:val="00EE5B7C"/>
    <w:rsid w:val="00EE683D"/>
    <w:rsid w:val="00EE6C50"/>
    <w:rsid w:val="00EE6DD5"/>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373"/>
    <w:rsid w:val="00EF24C1"/>
    <w:rsid w:val="00EF2726"/>
    <w:rsid w:val="00EF2750"/>
    <w:rsid w:val="00EF282D"/>
    <w:rsid w:val="00EF2C61"/>
    <w:rsid w:val="00EF2D0E"/>
    <w:rsid w:val="00EF398A"/>
    <w:rsid w:val="00EF3A12"/>
    <w:rsid w:val="00EF3D1A"/>
    <w:rsid w:val="00EF4216"/>
    <w:rsid w:val="00EF45D1"/>
    <w:rsid w:val="00EF5062"/>
    <w:rsid w:val="00EF58BE"/>
    <w:rsid w:val="00EF59AD"/>
    <w:rsid w:val="00EF5F55"/>
    <w:rsid w:val="00EF60AC"/>
    <w:rsid w:val="00EF6896"/>
    <w:rsid w:val="00EF6D10"/>
    <w:rsid w:val="00EF702B"/>
    <w:rsid w:val="00EF7149"/>
    <w:rsid w:val="00EF737F"/>
    <w:rsid w:val="00F00C25"/>
    <w:rsid w:val="00F00C62"/>
    <w:rsid w:val="00F00F6C"/>
    <w:rsid w:val="00F01B0F"/>
    <w:rsid w:val="00F01D9A"/>
    <w:rsid w:val="00F01EC8"/>
    <w:rsid w:val="00F02473"/>
    <w:rsid w:val="00F025DB"/>
    <w:rsid w:val="00F0260B"/>
    <w:rsid w:val="00F02688"/>
    <w:rsid w:val="00F02835"/>
    <w:rsid w:val="00F02C6D"/>
    <w:rsid w:val="00F02F8A"/>
    <w:rsid w:val="00F034A2"/>
    <w:rsid w:val="00F03570"/>
    <w:rsid w:val="00F0374C"/>
    <w:rsid w:val="00F03762"/>
    <w:rsid w:val="00F03966"/>
    <w:rsid w:val="00F03CE2"/>
    <w:rsid w:val="00F03FDE"/>
    <w:rsid w:val="00F04019"/>
    <w:rsid w:val="00F040A0"/>
    <w:rsid w:val="00F0456B"/>
    <w:rsid w:val="00F045A0"/>
    <w:rsid w:val="00F045CA"/>
    <w:rsid w:val="00F04D7D"/>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3FF"/>
    <w:rsid w:val="00F07616"/>
    <w:rsid w:val="00F079E9"/>
    <w:rsid w:val="00F1027D"/>
    <w:rsid w:val="00F110A5"/>
    <w:rsid w:val="00F1156A"/>
    <w:rsid w:val="00F11E67"/>
    <w:rsid w:val="00F11F33"/>
    <w:rsid w:val="00F12519"/>
    <w:rsid w:val="00F12881"/>
    <w:rsid w:val="00F12CE1"/>
    <w:rsid w:val="00F135A2"/>
    <w:rsid w:val="00F136A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1CB"/>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162"/>
    <w:rsid w:val="00F263EE"/>
    <w:rsid w:val="00F266A4"/>
    <w:rsid w:val="00F2694B"/>
    <w:rsid w:val="00F269E0"/>
    <w:rsid w:val="00F26ECE"/>
    <w:rsid w:val="00F271F3"/>
    <w:rsid w:val="00F27D69"/>
    <w:rsid w:val="00F27E47"/>
    <w:rsid w:val="00F27E92"/>
    <w:rsid w:val="00F30109"/>
    <w:rsid w:val="00F3016A"/>
    <w:rsid w:val="00F30EF0"/>
    <w:rsid w:val="00F3115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779"/>
    <w:rsid w:val="00F3695A"/>
    <w:rsid w:val="00F36ED9"/>
    <w:rsid w:val="00F36EE1"/>
    <w:rsid w:val="00F372A4"/>
    <w:rsid w:val="00F374F4"/>
    <w:rsid w:val="00F375F8"/>
    <w:rsid w:val="00F400C1"/>
    <w:rsid w:val="00F40244"/>
    <w:rsid w:val="00F40268"/>
    <w:rsid w:val="00F40796"/>
    <w:rsid w:val="00F40E77"/>
    <w:rsid w:val="00F40EF9"/>
    <w:rsid w:val="00F40F40"/>
    <w:rsid w:val="00F40FCE"/>
    <w:rsid w:val="00F415A5"/>
    <w:rsid w:val="00F4171C"/>
    <w:rsid w:val="00F41ECA"/>
    <w:rsid w:val="00F421F5"/>
    <w:rsid w:val="00F42608"/>
    <w:rsid w:val="00F42AED"/>
    <w:rsid w:val="00F4369F"/>
    <w:rsid w:val="00F436C4"/>
    <w:rsid w:val="00F436D2"/>
    <w:rsid w:val="00F439DA"/>
    <w:rsid w:val="00F43D7C"/>
    <w:rsid w:val="00F43DC2"/>
    <w:rsid w:val="00F4412B"/>
    <w:rsid w:val="00F441F8"/>
    <w:rsid w:val="00F44358"/>
    <w:rsid w:val="00F44476"/>
    <w:rsid w:val="00F44649"/>
    <w:rsid w:val="00F44EFB"/>
    <w:rsid w:val="00F45583"/>
    <w:rsid w:val="00F458FD"/>
    <w:rsid w:val="00F46B8E"/>
    <w:rsid w:val="00F46E69"/>
    <w:rsid w:val="00F473FF"/>
    <w:rsid w:val="00F4759A"/>
    <w:rsid w:val="00F501A8"/>
    <w:rsid w:val="00F50D3A"/>
    <w:rsid w:val="00F50F38"/>
    <w:rsid w:val="00F5146E"/>
    <w:rsid w:val="00F517ED"/>
    <w:rsid w:val="00F5195A"/>
    <w:rsid w:val="00F520AA"/>
    <w:rsid w:val="00F52781"/>
    <w:rsid w:val="00F5279D"/>
    <w:rsid w:val="00F527D7"/>
    <w:rsid w:val="00F52E01"/>
    <w:rsid w:val="00F530E9"/>
    <w:rsid w:val="00F5355D"/>
    <w:rsid w:val="00F536CC"/>
    <w:rsid w:val="00F537B6"/>
    <w:rsid w:val="00F53994"/>
    <w:rsid w:val="00F53F5A"/>
    <w:rsid w:val="00F54054"/>
    <w:rsid w:val="00F5499C"/>
    <w:rsid w:val="00F54ADE"/>
    <w:rsid w:val="00F55359"/>
    <w:rsid w:val="00F5559A"/>
    <w:rsid w:val="00F561A1"/>
    <w:rsid w:val="00F56661"/>
    <w:rsid w:val="00F56851"/>
    <w:rsid w:val="00F56FAF"/>
    <w:rsid w:val="00F56FE0"/>
    <w:rsid w:val="00F57123"/>
    <w:rsid w:val="00F5715C"/>
    <w:rsid w:val="00F57872"/>
    <w:rsid w:val="00F57DCD"/>
    <w:rsid w:val="00F60328"/>
    <w:rsid w:val="00F60913"/>
    <w:rsid w:val="00F60B77"/>
    <w:rsid w:val="00F60CF5"/>
    <w:rsid w:val="00F613DB"/>
    <w:rsid w:val="00F62427"/>
    <w:rsid w:val="00F62491"/>
    <w:rsid w:val="00F62597"/>
    <w:rsid w:val="00F62CE8"/>
    <w:rsid w:val="00F630C4"/>
    <w:rsid w:val="00F6318C"/>
    <w:rsid w:val="00F631D5"/>
    <w:rsid w:val="00F63A4C"/>
    <w:rsid w:val="00F63CB7"/>
    <w:rsid w:val="00F645A9"/>
    <w:rsid w:val="00F65705"/>
    <w:rsid w:val="00F65706"/>
    <w:rsid w:val="00F6584D"/>
    <w:rsid w:val="00F65FE4"/>
    <w:rsid w:val="00F6610F"/>
    <w:rsid w:val="00F6612B"/>
    <w:rsid w:val="00F66476"/>
    <w:rsid w:val="00F66889"/>
    <w:rsid w:val="00F66A28"/>
    <w:rsid w:val="00F66BAA"/>
    <w:rsid w:val="00F66BD7"/>
    <w:rsid w:val="00F6718E"/>
    <w:rsid w:val="00F6734A"/>
    <w:rsid w:val="00F6772C"/>
    <w:rsid w:val="00F679B3"/>
    <w:rsid w:val="00F67C50"/>
    <w:rsid w:val="00F67F38"/>
    <w:rsid w:val="00F70003"/>
    <w:rsid w:val="00F704E0"/>
    <w:rsid w:val="00F70631"/>
    <w:rsid w:val="00F7132F"/>
    <w:rsid w:val="00F716EA"/>
    <w:rsid w:val="00F71725"/>
    <w:rsid w:val="00F717B3"/>
    <w:rsid w:val="00F71974"/>
    <w:rsid w:val="00F719B5"/>
    <w:rsid w:val="00F719E1"/>
    <w:rsid w:val="00F71A6C"/>
    <w:rsid w:val="00F71C02"/>
    <w:rsid w:val="00F72436"/>
    <w:rsid w:val="00F726A3"/>
    <w:rsid w:val="00F72AA5"/>
    <w:rsid w:val="00F72EAA"/>
    <w:rsid w:val="00F73412"/>
    <w:rsid w:val="00F73458"/>
    <w:rsid w:val="00F73497"/>
    <w:rsid w:val="00F73D06"/>
    <w:rsid w:val="00F740CE"/>
    <w:rsid w:val="00F74326"/>
    <w:rsid w:val="00F74781"/>
    <w:rsid w:val="00F74944"/>
    <w:rsid w:val="00F752F0"/>
    <w:rsid w:val="00F7576E"/>
    <w:rsid w:val="00F757F3"/>
    <w:rsid w:val="00F75FBD"/>
    <w:rsid w:val="00F7640D"/>
    <w:rsid w:val="00F76BE4"/>
    <w:rsid w:val="00F76DE0"/>
    <w:rsid w:val="00F7742C"/>
    <w:rsid w:val="00F77762"/>
    <w:rsid w:val="00F77C92"/>
    <w:rsid w:val="00F800A1"/>
    <w:rsid w:val="00F8030A"/>
    <w:rsid w:val="00F80516"/>
    <w:rsid w:val="00F805AF"/>
    <w:rsid w:val="00F8071C"/>
    <w:rsid w:val="00F80F12"/>
    <w:rsid w:val="00F81315"/>
    <w:rsid w:val="00F818FD"/>
    <w:rsid w:val="00F81A15"/>
    <w:rsid w:val="00F81C2B"/>
    <w:rsid w:val="00F823D1"/>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742"/>
    <w:rsid w:val="00F877D1"/>
    <w:rsid w:val="00F90582"/>
    <w:rsid w:val="00F906B1"/>
    <w:rsid w:val="00F90C8C"/>
    <w:rsid w:val="00F90F15"/>
    <w:rsid w:val="00F91121"/>
    <w:rsid w:val="00F9143A"/>
    <w:rsid w:val="00F91A6F"/>
    <w:rsid w:val="00F91A78"/>
    <w:rsid w:val="00F91B9A"/>
    <w:rsid w:val="00F92573"/>
    <w:rsid w:val="00F92C74"/>
    <w:rsid w:val="00F932A2"/>
    <w:rsid w:val="00F937DC"/>
    <w:rsid w:val="00F93DA1"/>
    <w:rsid w:val="00F93DD3"/>
    <w:rsid w:val="00F94285"/>
    <w:rsid w:val="00F94677"/>
    <w:rsid w:val="00F949BD"/>
    <w:rsid w:val="00F949E4"/>
    <w:rsid w:val="00F94EB4"/>
    <w:rsid w:val="00F9558B"/>
    <w:rsid w:val="00F95647"/>
    <w:rsid w:val="00F95DB7"/>
    <w:rsid w:val="00F96514"/>
    <w:rsid w:val="00F965B9"/>
    <w:rsid w:val="00F9675A"/>
    <w:rsid w:val="00F968D4"/>
    <w:rsid w:val="00F96ABE"/>
    <w:rsid w:val="00F96FC6"/>
    <w:rsid w:val="00F97663"/>
    <w:rsid w:val="00F97978"/>
    <w:rsid w:val="00F97D6C"/>
    <w:rsid w:val="00F97FFD"/>
    <w:rsid w:val="00FA008A"/>
    <w:rsid w:val="00FA0A28"/>
    <w:rsid w:val="00FA0D53"/>
    <w:rsid w:val="00FA186E"/>
    <w:rsid w:val="00FA2156"/>
    <w:rsid w:val="00FA2257"/>
    <w:rsid w:val="00FA24B6"/>
    <w:rsid w:val="00FA2A06"/>
    <w:rsid w:val="00FA2A1D"/>
    <w:rsid w:val="00FA2AF7"/>
    <w:rsid w:val="00FA31B8"/>
    <w:rsid w:val="00FA426B"/>
    <w:rsid w:val="00FA4941"/>
    <w:rsid w:val="00FA5015"/>
    <w:rsid w:val="00FA559A"/>
    <w:rsid w:val="00FA582F"/>
    <w:rsid w:val="00FA58D6"/>
    <w:rsid w:val="00FA5934"/>
    <w:rsid w:val="00FA59B4"/>
    <w:rsid w:val="00FA5A23"/>
    <w:rsid w:val="00FA5ACA"/>
    <w:rsid w:val="00FA690A"/>
    <w:rsid w:val="00FA6EBD"/>
    <w:rsid w:val="00FA726F"/>
    <w:rsid w:val="00FA730B"/>
    <w:rsid w:val="00FA7357"/>
    <w:rsid w:val="00FA7385"/>
    <w:rsid w:val="00FA7468"/>
    <w:rsid w:val="00FA7ABE"/>
    <w:rsid w:val="00FA7AE2"/>
    <w:rsid w:val="00FB01A2"/>
    <w:rsid w:val="00FB03F5"/>
    <w:rsid w:val="00FB09E3"/>
    <w:rsid w:val="00FB0AC8"/>
    <w:rsid w:val="00FB166B"/>
    <w:rsid w:val="00FB1B17"/>
    <w:rsid w:val="00FB1D79"/>
    <w:rsid w:val="00FB1E5F"/>
    <w:rsid w:val="00FB262C"/>
    <w:rsid w:val="00FB3087"/>
    <w:rsid w:val="00FB3155"/>
    <w:rsid w:val="00FB334D"/>
    <w:rsid w:val="00FB3B2E"/>
    <w:rsid w:val="00FB3FD6"/>
    <w:rsid w:val="00FB45D6"/>
    <w:rsid w:val="00FB472C"/>
    <w:rsid w:val="00FB4A49"/>
    <w:rsid w:val="00FB4D66"/>
    <w:rsid w:val="00FB4E87"/>
    <w:rsid w:val="00FB4FF5"/>
    <w:rsid w:val="00FB51C5"/>
    <w:rsid w:val="00FB52F3"/>
    <w:rsid w:val="00FB5B5B"/>
    <w:rsid w:val="00FB610B"/>
    <w:rsid w:val="00FB65EA"/>
    <w:rsid w:val="00FB67BD"/>
    <w:rsid w:val="00FB6F01"/>
    <w:rsid w:val="00FB724A"/>
    <w:rsid w:val="00FB754E"/>
    <w:rsid w:val="00FB7BD7"/>
    <w:rsid w:val="00FC002D"/>
    <w:rsid w:val="00FC004C"/>
    <w:rsid w:val="00FC04F9"/>
    <w:rsid w:val="00FC052B"/>
    <w:rsid w:val="00FC083E"/>
    <w:rsid w:val="00FC0891"/>
    <w:rsid w:val="00FC0C4E"/>
    <w:rsid w:val="00FC1342"/>
    <w:rsid w:val="00FC1512"/>
    <w:rsid w:val="00FC15B8"/>
    <w:rsid w:val="00FC16B6"/>
    <w:rsid w:val="00FC1C94"/>
    <w:rsid w:val="00FC1ECC"/>
    <w:rsid w:val="00FC20D8"/>
    <w:rsid w:val="00FC2560"/>
    <w:rsid w:val="00FC27F1"/>
    <w:rsid w:val="00FC2AEB"/>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1C5"/>
    <w:rsid w:val="00FD03A9"/>
    <w:rsid w:val="00FD0713"/>
    <w:rsid w:val="00FD0838"/>
    <w:rsid w:val="00FD0DB1"/>
    <w:rsid w:val="00FD1263"/>
    <w:rsid w:val="00FD128B"/>
    <w:rsid w:val="00FD1645"/>
    <w:rsid w:val="00FD1AC8"/>
    <w:rsid w:val="00FD1E34"/>
    <w:rsid w:val="00FD1E46"/>
    <w:rsid w:val="00FD23EC"/>
    <w:rsid w:val="00FD2B17"/>
    <w:rsid w:val="00FD2EBC"/>
    <w:rsid w:val="00FD2F62"/>
    <w:rsid w:val="00FD2F9D"/>
    <w:rsid w:val="00FD2FC7"/>
    <w:rsid w:val="00FD305D"/>
    <w:rsid w:val="00FD314A"/>
    <w:rsid w:val="00FD3366"/>
    <w:rsid w:val="00FD39B9"/>
    <w:rsid w:val="00FD3B0E"/>
    <w:rsid w:val="00FD3E4D"/>
    <w:rsid w:val="00FD3F25"/>
    <w:rsid w:val="00FD3F31"/>
    <w:rsid w:val="00FD444D"/>
    <w:rsid w:val="00FD45F0"/>
    <w:rsid w:val="00FD4FBC"/>
    <w:rsid w:val="00FD516E"/>
    <w:rsid w:val="00FD5AB3"/>
    <w:rsid w:val="00FD5AC0"/>
    <w:rsid w:val="00FD5B34"/>
    <w:rsid w:val="00FD608B"/>
    <w:rsid w:val="00FD635E"/>
    <w:rsid w:val="00FD6388"/>
    <w:rsid w:val="00FD6BCA"/>
    <w:rsid w:val="00FD7138"/>
    <w:rsid w:val="00FD72B3"/>
    <w:rsid w:val="00FD76E5"/>
    <w:rsid w:val="00FD77D8"/>
    <w:rsid w:val="00FD78DF"/>
    <w:rsid w:val="00FD7B02"/>
    <w:rsid w:val="00FE0165"/>
    <w:rsid w:val="00FE043B"/>
    <w:rsid w:val="00FE07EE"/>
    <w:rsid w:val="00FE08C5"/>
    <w:rsid w:val="00FE0B4F"/>
    <w:rsid w:val="00FE0C3A"/>
    <w:rsid w:val="00FE0E80"/>
    <w:rsid w:val="00FE10E9"/>
    <w:rsid w:val="00FE1277"/>
    <w:rsid w:val="00FE14BE"/>
    <w:rsid w:val="00FE14F9"/>
    <w:rsid w:val="00FE1EBD"/>
    <w:rsid w:val="00FE1F0A"/>
    <w:rsid w:val="00FE2456"/>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4EA"/>
    <w:rsid w:val="00FE7B00"/>
    <w:rsid w:val="00FE7E2B"/>
    <w:rsid w:val="00FE7E3E"/>
    <w:rsid w:val="00FF0240"/>
    <w:rsid w:val="00FF0766"/>
    <w:rsid w:val="00FF0DAD"/>
    <w:rsid w:val="00FF18B4"/>
    <w:rsid w:val="00FF1C20"/>
    <w:rsid w:val="00FF22FB"/>
    <w:rsid w:val="00FF23D5"/>
    <w:rsid w:val="00FF25E7"/>
    <w:rsid w:val="00FF2BF3"/>
    <w:rsid w:val="00FF34E5"/>
    <w:rsid w:val="00FF3C33"/>
    <w:rsid w:val="00FF45E9"/>
    <w:rsid w:val="00FF502E"/>
    <w:rsid w:val="00FF5210"/>
    <w:rsid w:val="00FF54B4"/>
    <w:rsid w:val="00FF56F6"/>
    <w:rsid w:val="00FF57FF"/>
    <w:rsid w:val="00FF5801"/>
    <w:rsid w:val="00FF5C95"/>
    <w:rsid w:val="00FF6115"/>
    <w:rsid w:val="00FF6305"/>
    <w:rsid w:val="00FF64E8"/>
    <w:rsid w:val="00FF67A1"/>
    <w:rsid w:val="00FF6919"/>
    <w:rsid w:val="00FF6BE8"/>
    <w:rsid w:val="00FF6CE2"/>
    <w:rsid w:val="00FF7148"/>
    <w:rsid w:val="00FF71CA"/>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annotation text" w:uiPriority="0"/>
    <w:lsdException w:name="header" w:uiPriority="0"/>
    <w:lsdException w:name="footer" w:locked="0"/>
    <w:lsdException w:name="caption" w:semiHidden="0" w:uiPriority="0" w:unhideWhenUsed="0" w:qFormat="1"/>
    <w:lsdException w:name="footnote reference" w:locked="0" w:uiPriority="0"/>
    <w:lsdException w:name="annotation reference"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122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link w:val="Heading2Char"/>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clear" w:pos="1067"/>
        <w:tab w:val="num" w:pos="1350"/>
        <w:tab w:val="left" w:pos="1474"/>
      </w:tabs>
      <w:spacing w:before="240" w:after="120"/>
      <w:ind w:left="135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numPr>
        <w:numId w:val="11"/>
      </w:num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qFormat/>
    <w:rsid w:val="00FB1B17"/>
    <w:pPr>
      <w:keepLines w:val="0"/>
      <w:pageBreakBefore/>
      <w:numPr>
        <w:ilvl w:val="0"/>
        <w:numId w:val="7"/>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300F5E"/>
    <w:pPr>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nhideWhenUsed/>
    <w:rsid w:val="009E0F39"/>
    <w:rPr>
      <w:vertAlign w:val="superscript"/>
    </w:r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semiHidden/>
    <w:locked/>
    <w:rsid w:val="009E0F39"/>
    <w:rPr>
      <w:sz w:val="16"/>
      <w:szCs w:val="16"/>
    </w:rPr>
  </w:style>
  <w:style w:type="paragraph" w:styleId="CommentText">
    <w:name w:val="annotation text"/>
    <w:basedOn w:val="Normal"/>
    <w:link w:val="CommentTextChar"/>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3A1367"/>
    <w:pPr>
      <w:tabs>
        <w:tab w:val="left" w:pos="426"/>
      </w:tabs>
      <w:ind w:left="426" w:hanging="426"/>
    </w:pPr>
    <w:rPr>
      <w:sz w:val="16"/>
      <w:szCs w:val="20"/>
    </w:rPr>
  </w:style>
  <w:style w:type="character" w:customStyle="1" w:styleId="AERbody">
    <w:name w:val="AER body"/>
    <w:rsid w:val="009E0F39"/>
    <w:rPr>
      <w:rFonts w:ascii="Gautami" w:hAnsi="Gautami"/>
      <w:color w:val="auto"/>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qFormat/>
    <w:rsid w:val="00A052AB"/>
    <w:pPr>
      <w:jc w:val="center"/>
    </w:pPr>
    <w:rPr>
      <w:sz w:val="40"/>
    </w:rPr>
  </w:style>
  <w:style w:type="paragraph" w:customStyle="1" w:styleId="AERTitle2">
    <w:name w:val="AER Title 2"/>
    <w:basedOn w:val="AERTitle1"/>
    <w:qFormat/>
    <w:rsid w:val="00A052AB"/>
    <w:pPr>
      <w:spacing w:before="1680"/>
    </w:pPr>
    <w:rPr>
      <w:b w:val="0"/>
      <w:sz w:val="32"/>
    </w:rPr>
  </w:style>
  <w:style w:type="character" w:styleId="Hyperlink">
    <w:name w:val="Hyperlink"/>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semiHidden/>
    <w:locked/>
    <w:rsid w:val="00F968D4"/>
    <w:rPr>
      <w:vertAlign w:val="superscript"/>
    </w:rPr>
  </w:style>
  <w:style w:type="character" w:styleId="FollowedHyperlink">
    <w:name w:val="FollowedHyperlink"/>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link w:val="FootnoteText"/>
    <w:locked/>
    <w:rsid w:val="003A1367"/>
    <w:rPr>
      <w:rFonts w:ascii="Gautami" w:eastAsia="Times New Roman" w:hAnsi="Gautami"/>
      <w:sz w:val="16"/>
    </w:rPr>
  </w:style>
  <w:style w:type="character" w:customStyle="1" w:styleId="AERbodytextChar">
    <w:name w:val="AER body text Char"/>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link w:val="AERbulletlistfirststyle"/>
    <w:rsid w:val="00E5080D"/>
    <w:rPr>
      <w:rFonts w:ascii="Gautami" w:eastAsia="Times New Roman" w:hAnsi="Gautami"/>
      <w:szCs w:val="16"/>
      <w:lang w:eastAsia="en-US"/>
    </w:rPr>
  </w:style>
  <w:style w:type="character" w:customStyle="1" w:styleId="AERtabletextChar">
    <w:name w:val="AER table text Char"/>
    <w:link w:val="AERtabletext"/>
    <w:locked/>
    <w:rsid w:val="00445784"/>
    <w:rPr>
      <w:rFonts w:ascii="Gautami" w:eastAsia="Times New Roman" w:hAnsi="Gautami"/>
      <w:sz w:val="16"/>
      <w:szCs w:val="24"/>
      <w:lang w:eastAsia="en-US"/>
    </w:rPr>
  </w:style>
  <w:style w:type="character" w:customStyle="1" w:styleId="CommentTextChar">
    <w:name w:val="Comment Text Char"/>
    <w:link w:val="CommentText"/>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jc w:val="left"/>
    </w:pPr>
    <w:rPr>
      <w:rFonts w:ascii="Calibri" w:eastAsia="Calibri" w:hAnsi="Calibri"/>
      <w:sz w:val="22"/>
      <w:szCs w:val="22"/>
      <w:lang w:eastAsia="en-US"/>
    </w:r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pPr>
      <w:spacing w:line="240" w:lineRule="auto"/>
      <w:jc w:val="left"/>
    </w:pPr>
    <w:rPr>
      <w:rFonts w:ascii="Times New Roman" w:hAnsi="Times New Roman"/>
      <w:b/>
      <w:sz w:val="40"/>
      <w:szCs w:val="20"/>
    </w:rPr>
  </w:style>
  <w:style w:type="character" w:customStyle="1" w:styleId="AERtabletextheadingChar">
    <w:name w:val="AER table text heading Char"/>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jc w:val="left"/>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
    <w:qFormat/>
    <w:rsid w:val="00320E76"/>
  </w:style>
  <w:style w:type="character" w:customStyle="1" w:styleId="AERheading3Char">
    <w:name w:val="AER heading 3 Char"/>
    <w:link w:val="AERheading3"/>
    <w:rsid w:val="00557653"/>
    <w:rPr>
      <w:rFonts w:ascii="Gautami" w:eastAsia="Times New Roman" w:hAnsi="Gautami" w:cs="Arial"/>
      <w:b/>
      <w:bCs/>
      <w:kern w:val="32"/>
      <w:sz w:val="24"/>
      <w:szCs w:val="24"/>
      <w:lang w:eastAsia="en-US"/>
    </w:rPr>
  </w:style>
  <w:style w:type="character" w:customStyle="1" w:styleId="AERHeading1Char">
    <w:name w:val="AER Heading 1 Char"/>
    <w:link w:val="AERHeading10"/>
    <w:rsid w:val="00320E76"/>
    <w:rPr>
      <w:rFonts w:ascii="Gautami" w:eastAsia="Times New Roman" w:hAnsi="Gautami"/>
      <w:szCs w:val="24"/>
      <w:lang w:val="en-AU" w:eastAsia="en-US" w:bidi="ar-SA"/>
    </w:rPr>
  </w:style>
  <w:style w:type="character" w:customStyle="1" w:styleId="AERheading5Char">
    <w:name w:val="AER heading 5 Char"/>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link w:val="Heading8"/>
    <w:rsid w:val="00CF67B7"/>
    <w:rPr>
      <w:rFonts w:ascii="Gautami" w:eastAsia="Times New Roman" w:hAnsi="Gautami"/>
      <w:b/>
      <w:bCs/>
      <w:iCs/>
      <w:color w:val="E36C0A"/>
      <w:sz w:val="28"/>
      <w:lang w:eastAsia="en-US"/>
    </w:rPr>
  </w:style>
  <w:style w:type="character" w:customStyle="1" w:styleId="Heading9Char">
    <w:name w:val="Heading 9 Char"/>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link w:val="Quote"/>
    <w:uiPriority w:val="29"/>
    <w:rsid w:val="00CF67B7"/>
    <w:rPr>
      <w:rFonts w:ascii="Gautami" w:eastAsia="Times New Roman" w:hAnsi="Gautami"/>
      <w:i/>
      <w:iCs/>
      <w:color w:val="000000"/>
      <w:szCs w:val="24"/>
    </w:rPr>
  </w:style>
  <w:style w:type="character" w:customStyle="1" w:styleId="AERbodytextbold">
    <w:name w:val="AER body text bold"/>
    <w:rsid w:val="00B80EE9"/>
    <w:rPr>
      <w:rFonts w:ascii="Gautami" w:hAnsi="Gautami"/>
      <w:b/>
      <w:sz w:val="24"/>
    </w:rPr>
  </w:style>
  <w:style w:type="character" w:customStyle="1" w:styleId="FooterChar">
    <w:name w:val="Footer Char"/>
    <w:link w:val="Footer"/>
    <w:uiPriority w:val="99"/>
    <w:rsid w:val="00C23B50"/>
    <w:rPr>
      <w:rFonts w:ascii="Gautami" w:eastAsia="Times New Roman" w:hAnsi="Gautami"/>
      <w:szCs w:val="24"/>
    </w:rPr>
  </w:style>
  <w:style w:type="paragraph" w:styleId="BodyText">
    <w:name w:val="Body Text"/>
    <w:basedOn w:val="Normal"/>
    <w:link w:val="BodyTextChar"/>
    <w:locked/>
    <w:rsid w:val="00310EAA"/>
    <w:pPr>
      <w:spacing w:before="120" w:after="120" w:line="240" w:lineRule="auto"/>
    </w:pPr>
    <w:rPr>
      <w:rFonts w:ascii="Arial" w:hAnsi="Arial"/>
      <w:sz w:val="22"/>
      <w:szCs w:val="20"/>
      <w:lang w:eastAsia="en-US"/>
    </w:rPr>
  </w:style>
  <w:style w:type="character" w:customStyle="1" w:styleId="BodyTextChar">
    <w:name w:val="Body Text Char"/>
    <w:link w:val="BodyText"/>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0">
    <w:name w:val="AER Bullet 1"/>
    <w:basedOn w:val="Normal"/>
    <w:rsid w:val="00EA57C3"/>
    <w:pPr>
      <w:spacing w:before="240" w:after="120" w:line="240" w:lineRule="auto"/>
      <w:jc w:val="left"/>
    </w:pPr>
    <w:rPr>
      <w:rFonts w:ascii="Times New Roman" w:hAnsi="Times New Roman"/>
      <w:sz w:val="24"/>
      <w:lang w:eastAsia="en-US"/>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link w:val="UnnumberedHeading"/>
    <w:rsid w:val="00EF2D0E"/>
    <w:rPr>
      <w:rFonts w:ascii="Gautami" w:eastAsia="Times New Roman"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line="240" w:lineRule="auto"/>
      <w:jc w:val="left"/>
    </w:pPr>
    <w:rPr>
      <w:rFonts w:ascii="Times New Roman" w:hAnsi="Times New Roman"/>
      <w:lang w:eastAsia="en-US"/>
    </w:rPr>
  </w:style>
  <w:style w:type="character" w:customStyle="1" w:styleId="AERbulletlistfirststyleCharChar">
    <w:name w:val="AER bullet list (first style) Char Char"/>
    <w:rsid w:val="009930C1"/>
    <w:rPr>
      <w:sz w:val="24"/>
      <w:szCs w:val="24"/>
      <w:lang w:eastAsia="en-US"/>
    </w:rPr>
  </w:style>
  <w:style w:type="character" w:customStyle="1" w:styleId="AERbodytextCharChar">
    <w:name w:val="AER body text Char Char"/>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line="240" w:lineRule="auto"/>
      <w:ind w:left="2880" w:hanging="360"/>
      <w:jc w:val="left"/>
    </w:pPr>
    <w:rPr>
      <w:rFonts w:ascii="Times New Roman" w:hAnsi="Times New Roman"/>
      <w:b/>
      <w:bCs/>
      <w:sz w:val="22"/>
      <w:szCs w:val="22"/>
    </w:rPr>
  </w:style>
  <w:style w:type="character" w:customStyle="1" w:styleId="AERbodytextCharCharCharChar">
    <w:name w:val="AER body text Char Char Char Char"/>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line="240" w:lineRule="auto"/>
      <w:jc w:val="left"/>
    </w:pPr>
    <w:rPr>
      <w:rFonts w:ascii="Calibri" w:eastAsia="Calibri" w:hAnsi="Calibri"/>
      <w:sz w:val="24"/>
    </w:rPr>
  </w:style>
  <w:style w:type="paragraph" w:styleId="NormalIndent">
    <w:name w:val="Normal Indent"/>
    <w:basedOn w:val="Normal"/>
    <w:locked/>
    <w:rsid w:val="005D3AE3"/>
    <w:pPr>
      <w:spacing w:line="240" w:lineRule="auto"/>
      <w:ind w:left="720"/>
      <w:jc w:val="left"/>
    </w:pPr>
    <w:rPr>
      <w:rFonts w:ascii="Arial" w:hAnsi="Arial"/>
      <w:sz w:val="24"/>
      <w:szCs w:val="20"/>
      <w:lang w:val="en-GB"/>
    </w:rPr>
  </w:style>
  <w:style w:type="paragraph" w:customStyle="1" w:styleId="AERbullet1">
    <w:name w:val="AER bullet 1"/>
    <w:basedOn w:val="Normal"/>
    <w:next w:val="Normal"/>
    <w:rsid w:val="005D3AE3"/>
    <w:pPr>
      <w:numPr>
        <w:numId w:val="15"/>
      </w:numPr>
      <w:spacing w:line="240" w:lineRule="auto"/>
      <w:ind w:left="357" w:hanging="357"/>
      <w:jc w:val="left"/>
    </w:pPr>
    <w:rPr>
      <w:rFonts w:ascii="Times New Roman" w:hAnsi="Times New Roman"/>
      <w:sz w:val="24"/>
      <w:szCs w:val="20"/>
      <w:lang w:val="en-GB"/>
    </w:rPr>
  </w:style>
  <w:style w:type="paragraph" w:customStyle="1" w:styleId="AERboxbullet">
    <w:name w:val="AER box bullet"/>
    <w:basedOn w:val="AERbullet1"/>
    <w:rsid w:val="005D3AE3"/>
    <w:pPr>
      <w:numPr>
        <w:numId w:val="14"/>
      </w:numPr>
      <w:pBdr>
        <w:top w:val="single" w:sz="4" w:space="1" w:color="auto"/>
        <w:left w:val="single" w:sz="4" w:space="4" w:color="auto"/>
        <w:bottom w:val="single" w:sz="4" w:space="1" w:color="auto"/>
        <w:right w:val="single" w:sz="4" w:space="4" w:color="auto"/>
      </w:pBdr>
    </w:pPr>
  </w:style>
  <w:style w:type="paragraph" w:customStyle="1" w:styleId="AERbox">
    <w:name w:val="AER box"/>
    <w:basedOn w:val="AERbodytext"/>
    <w:next w:val="AERboxbullet"/>
    <w:rsid w:val="005D3AE3"/>
    <w:pPr>
      <w:pBdr>
        <w:top w:val="single" w:sz="4" w:space="1" w:color="auto"/>
        <w:left w:val="single" w:sz="4" w:space="4" w:color="auto"/>
        <w:bottom w:val="single" w:sz="4" w:space="1" w:color="auto"/>
        <w:right w:val="single" w:sz="4" w:space="4" w:color="auto"/>
      </w:pBdr>
      <w:spacing w:after="0" w:line="240" w:lineRule="auto"/>
      <w:jc w:val="left"/>
    </w:pPr>
    <w:rPr>
      <w:rFonts w:ascii="Times New Roman" w:hAnsi="Times New Roman"/>
      <w:b/>
      <w:sz w:val="24"/>
      <w:szCs w:val="20"/>
      <w:lang w:val="en-GB" w:eastAsia="en-AU"/>
    </w:rPr>
  </w:style>
  <w:style w:type="paragraph" w:customStyle="1" w:styleId="AERtable">
    <w:name w:val="AER table"/>
    <w:basedOn w:val="Normal"/>
    <w:link w:val="AERtableChar"/>
    <w:autoRedefine/>
    <w:rsid w:val="005D3AE3"/>
    <w:pPr>
      <w:framePr w:hSpace="180" w:wrap="around" w:vAnchor="text" w:hAnchor="text" w:y="1"/>
      <w:tabs>
        <w:tab w:val="left" w:pos="0"/>
        <w:tab w:val="left" w:pos="360"/>
        <w:tab w:val="right" w:leader="dot" w:pos="8453"/>
      </w:tabs>
      <w:spacing w:before="60" w:after="60" w:line="240" w:lineRule="auto"/>
      <w:ind w:left="72" w:hanging="72"/>
      <w:suppressOverlap/>
      <w:jc w:val="left"/>
    </w:pPr>
    <w:rPr>
      <w:rFonts w:ascii="Times New Roman" w:hAnsi="Times New Roman"/>
      <w:szCs w:val="20"/>
    </w:rPr>
  </w:style>
  <w:style w:type="character" w:customStyle="1" w:styleId="AERtableChar">
    <w:name w:val="AER table Char"/>
    <w:link w:val="AERtable"/>
    <w:rsid w:val="005D3AE3"/>
    <w:rPr>
      <w:rFonts w:ascii="Times New Roman" w:eastAsia="Times New Roman" w:hAnsi="Times New Roman"/>
    </w:rPr>
  </w:style>
  <w:style w:type="paragraph" w:customStyle="1" w:styleId="AERTablefigureheading0">
    <w:name w:val="AER Table &amp; figure heading"/>
    <w:basedOn w:val="Normal"/>
    <w:autoRedefine/>
    <w:rsid w:val="005D3AE3"/>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Char">
    <w:name w:val="Char"/>
    <w:basedOn w:val="Normal"/>
    <w:rsid w:val="005D3AE3"/>
    <w:pPr>
      <w:spacing w:after="160" w:line="240" w:lineRule="exact"/>
      <w:jc w:val="left"/>
    </w:pPr>
    <w:rPr>
      <w:rFonts w:ascii="Tahoma" w:hAnsi="Tahoma"/>
      <w:szCs w:val="20"/>
      <w:lang w:val="en-US"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gr-subrule">
    <w:name w:val="ngr-subrule"/>
    <w:basedOn w:val="Normal"/>
    <w:rsid w:val="005D3AE3"/>
    <w:pPr>
      <w:spacing w:before="100" w:beforeAutospacing="1" w:after="100" w:afterAutospacing="1" w:line="240" w:lineRule="auto"/>
      <w:jc w:val="left"/>
    </w:pPr>
    <w:rPr>
      <w:rFonts w:ascii="Times New Roman" w:hAnsi="Times New Roman"/>
      <w:sz w:val="24"/>
    </w:rPr>
  </w:style>
  <w:style w:type="paragraph" w:customStyle="1" w:styleId="ngr-rsr-list-1-mnum">
    <w:name w:val="ngr-rsr-list-1-mnum"/>
    <w:basedOn w:val="Normal"/>
    <w:rsid w:val="005D3AE3"/>
    <w:pPr>
      <w:spacing w:before="100" w:beforeAutospacing="1" w:after="100" w:afterAutospacing="1" w:line="240" w:lineRule="auto"/>
      <w:jc w:val="left"/>
    </w:pPr>
    <w:rPr>
      <w:rFonts w:ascii="Times New Roman" w:hAnsi="Times New Roman"/>
      <w:sz w:val="24"/>
    </w:r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Char"/>
    <w:link w:val="Heading2"/>
    <w:rsid w:val="00F83806"/>
    <w:rPr>
      <w:rFonts w:ascii="Arial" w:eastAsia="Times New Roman" w:hAnsi="Arial" w:cs="Arial"/>
      <w:b/>
      <w:bCs/>
      <w:i/>
      <w:iCs/>
      <w:sz w:val="28"/>
      <w:szCs w:val="28"/>
    </w:rPr>
  </w:style>
  <w:style w:type="paragraph" w:styleId="BodyText3">
    <w:name w:val="Body Text 3"/>
    <w:basedOn w:val="Normal"/>
    <w:link w:val="BodyText3Char"/>
    <w:locked/>
    <w:rsid w:val="00F83806"/>
    <w:pPr>
      <w:spacing w:line="240" w:lineRule="auto"/>
    </w:pPr>
    <w:rPr>
      <w:rFonts w:ascii="Times New Roman" w:hAnsi="Times New Roman"/>
      <w:color w:val="FF0000"/>
      <w:sz w:val="24"/>
      <w:szCs w:val="20"/>
      <w:lang w:eastAsia="en-US"/>
    </w:rPr>
  </w:style>
  <w:style w:type="character" w:customStyle="1" w:styleId="BodyText3Char">
    <w:name w:val="Body Text 3 Char"/>
    <w:link w:val="BodyText3"/>
    <w:rsid w:val="00F83806"/>
    <w:rPr>
      <w:rFonts w:ascii="Times New Roman" w:eastAsia="Times New Roman" w:hAnsi="Times New Roman"/>
      <w:color w:val="FF0000"/>
      <w:sz w:val="24"/>
      <w:lang w:eastAsia="en-US"/>
    </w:rPr>
  </w:style>
  <w:style w:type="paragraph" w:customStyle="1" w:styleId="Bullets1">
    <w:name w:val="Bullets 1"/>
    <w:basedOn w:val="Normal"/>
    <w:rsid w:val="00F83806"/>
    <w:pPr>
      <w:numPr>
        <w:numId w:val="17"/>
      </w:numPr>
      <w:spacing w:line="240" w:lineRule="auto"/>
      <w:jc w:val="left"/>
    </w:pPr>
    <w:rPr>
      <w:rFonts w:ascii="Times New Roman" w:hAnsi="Times New Roman"/>
      <w:sz w:val="24"/>
    </w:rPr>
  </w:style>
  <w:style w:type="paragraph" w:customStyle="1" w:styleId="NormalBody">
    <w:name w:val="NormalBody"/>
    <w:basedOn w:val="Footer"/>
    <w:rsid w:val="00F83806"/>
    <w:pPr>
      <w:tabs>
        <w:tab w:val="clear" w:pos="4153"/>
        <w:tab w:val="clear" w:pos="8306"/>
      </w:tabs>
      <w:spacing w:line="240" w:lineRule="auto"/>
    </w:pPr>
    <w:rPr>
      <w:rFonts w:ascii="Times New Roman" w:hAnsi="Times New Roman"/>
      <w:sz w:val="24"/>
      <w:szCs w:val="20"/>
      <w:lang w:val="en-US" w:eastAsia="en-US"/>
    </w:rPr>
  </w:style>
  <w:style w:type="paragraph" w:customStyle="1" w:styleId="default0">
    <w:name w:val="default"/>
    <w:basedOn w:val="Normal"/>
    <w:rsid w:val="00F83806"/>
    <w:pPr>
      <w:spacing w:before="100" w:beforeAutospacing="1" w:after="100" w:afterAutospacing="1" w:line="240" w:lineRule="auto"/>
      <w:jc w:val="left"/>
    </w:pPr>
    <w:rPr>
      <w:rFonts w:ascii="Times New Roman" w:hAnsi="Times New Roman"/>
      <w:sz w:val="24"/>
    </w:rPr>
  </w:style>
  <w:style w:type="character" w:customStyle="1" w:styleId="msoins0">
    <w:name w:val="msoins"/>
    <w:basedOn w:val="DefaultParagraphFont"/>
    <w:rsid w:val="00F83806"/>
  </w:style>
  <w:style w:type="paragraph" w:customStyle="1" w:styleId="FigHeading">
    <w:name w:val="Fig Heading"/>
    <w:basedOn w:val="Normal"/>
    <w:link w:val="FigHeadingChar"/>
    <w:uiPriority w:val="99"/>
    <w:rsid w:val="00F83806"/>
    <w:pPr>
      <w:spacing w:after="120" w:line="240" w:lineRule="auto"/>
      <w:jc w:val="right"/>
    </w:pPr>
    <w:rPr>
      <w:rFonts w:ascii="Times New Roman" w:hAnsi="Times New Roman"/>
      <w:b/>
      <w:i/>
      <w:sz w:val="22"/>
      <w:szCs w:val="20"/>
      <w:lang w:eastAsia="en-US"/>
    </w:rPr>
  </w:style>
  <w:style w:type="character" w:customStyle="1" w:styleId="FigHeadingChar">
    <w:name w:val="Fig Heading Char"/>
    <w:link w:val="FigHeading"/>
    <w:uiPriority w:val="99"/>
    <w:rsid w:val="00F83806"/>
    <w:rPr>
      <w:rFonts w:ascii="Times New Roman" w:eastAsia="Times New Roman" w:hAnsi="Times New Roman"/>
      <w:b/>
      <w:i/>
      <w:sz w:val="22"/>
      <w:lang w:eastAsia="en-US"/>
    </w:rPr>
  </w:style>
  <w:style w:type="character" w:styleId="Strong">
    <w:name w:val="Strong"/>
    <w:uiPriority w:val="22"/>
    <w:qFormat/>
    <w:locked/>
    <w:rsid w:val="00F83806"/>
    <w:rPr>
      <w:b/>
      <w:bCs/>
    </w:rPr>
  </w:style>
  <w:style w:type="paragraph" w:customStyle="1" w:styleId="indented1">
    <w:name w:val="indented1"/>
    <w:basedOn w:val="Normal"/>
    <w:rsid w:val="00F83806"/>
    <w:pPr>
      <w:spacing w:before="100" w:beforeAutospacing="1" w:after="163" w:line="336" w:lineRule="atLeast"/>
      <w:jc w:val="left"/>
    </w:pPr>
    <w:rPr>
      <w:rFonts w:ascii="Times New Roman" w:hAnsi="Times New Roman"/>
      <w:sz w:val="24"/>
    </w:rPr>
  </w:style>
  <w:style w:type="character" w:customStyle="1" w:styleId="HeaderChar">
    <w:name w:val="Header Char"/>
    <w:link w:val="Header"/>
    <w:uiPriority w:val="99"/>
    <w:rsid w:val="00F83806"/>
    <w:rPr>
      <w:rFonts w:ascii="Gautami" w:eastAsia="Times New Roman" w:hAnsi="Gautami"/>
      <w:szCs w:val="24"/>
    </w:rPr>
  </w:style>
  <w:style w:type="paragraph" w:styleId="NoSpacing">
    <w:name w:val="No Spacing"/>
    <w:uiPriority w:val="1"/>
    <w:qFormat/>
    <w:rsid w:val="00F83806"/>
    <w:rPr>
      <w:sz w:val="22"/>
      <w:szCs w:val="22"/>
      <w:lang w:eastAsia="en-US"/>
    </w:rPr>
  </w:style>
  <w:style w:type="paragraph" w:customStyle="1" w:styleId="SOEMbodytext">
    <w:name w:val="SOEM body text"/>
    <w:basedOn w:val="Normal"/>
    <w:link w:val="SOEMbodytextCharChar"/>
    <w:rsid w:val="00F83806"/>
    <w:pPr>
      <w:spacing w:after="240" w:line="360" w:lineRule="auto"/>
      <w:jc w:val="left"/>
    </w:pPr>
    <w:rPr>
      <w:rFonts w:ascii="Times New Roman" w:hAnsi="Times New Roman"/>
      <w:sz w:val="24"/>
      <w:szCs w:val="20"/>
    </w:rPr>
  </w:style>
  <w:style w:type="character" w:customStyle="1" w:styleId="SOEMbodytextCharChar">
    <w:name w:val="SOEM body text Char Char"/>
    <w:link w:val="SOEMbodytext"/>
    <w:rsid w:val="00F83806"/>
    <w:rPr>
      <w:rFonts w:ascii="Times New Roman" w:eastAsia="Times New Roman" w:hAnsi="Times New Roman"/>
      <w:sz w:val="24"/>
    </w:rPr>
  </w:style>
  <w:style w:type="paragraph" w:customStyle="1" w:styleId="SOEMTableFigureheading">
    <w:name w:val="SOEM Table &amp; Figure heading"/>
    <w:basedOn w:val="Normal"/>
    <w:rsid w:val="00F83806"/>
    <w:pPr>
      <w:keepNext/>
      <w:tabs>
        <w:tab w:val="left" w:pos="1560"/>
        <w:tab w:val="right" w:leader="dot" w:pos="8453"/>
      </w:tabs>
      <w:spacing w:before="120" w:after="120" w:line="240" w:lineRule="auto"/>
      <w:jc w:val="left"/>
    </w:pPr>
    <w:rPr>
      <w:rFonts w:ascii="Times New Roman" w:hAnsi="Times New Roman"/>
      <w:b/>
      <w:sz w:val="24"/>
      <w:szCs w:val="20"/>
    </w:rPr>
  </w:style>
  <w:style w:type="character" w:styleId="IntenseReference">
    <w:name w:val="Intense Reference"/>
    <w:uiPriority w:val="32"/>
    <w:qFormat/>
    <w:rsid w:val="00F83806"/>
    <w:rPr>
      <w:b/>
      <w:bCs/>
      <w:smallCaps/>
      <w:color w:val="C0504D"/>
      <w:spacing w:val="5"/>
      <w:u w:val="single"/>
    </w:rPr>
  </w:style>
  <w:style w:type="character" w:customStyle="1" w:styleId="SubtitleChar">
    <w:name w:val="Subtitle Char"/>
    <w:link w:val="Subtitle"/>
    <w:rsid w:val="00F83806"/>
    <w:rPr>
      <w:rFonts w:ascii="Arial" w:eastAsia="Times New Roman" w:hAnsi="Arial" w:cs="Arial"/>
      <w:sz w:val="24"/>
      <w:szCs w:val="24"/>
    </w:rPr>
  </w:style>
  <w:style w:type="character" w:customStyle="1" w:styleId="TitleChar">
    <w:name w:val="Title Char"/>
    <w:link w:val="Title"/>
    <w:rsid w:val="00F83806"/>
    <w:rPr>
      <w:rFonts w:ascii="Arial" w:eastAsia="Times New Roman" w:hAnsi="Arial" w:cs="Arial"/>
      <w:b/>
      <w:bCs/>
      <w:kern w:val="28"/>
      <w:sz w:val="32"/>
      <w:szCs w:val="32"/>
    </w:rPr>
  </w:style>
  <w:style w:type="character" w:styleId="Emphasis">
    <w:name w:val="Emphasis"/>
    <w:qFormat/>
    <w:locked/>
    <w:rsid w:val="00F83806"/>
    <w:rPr>
      <w:i/>
      <w:iCs/>
    </w:rPr>
  </w:style>
  <w:style w:type="character" w:styleId="IntenseEmphasis">
    <w:name w:val="Intense Emphasis"/>
    <w:uiPriority w:val="21"/>
    <w:qFormat/>
    <w:rsid w:val="00F83806"/>
    <w:rPr>
      <w:b/>
      <w:bCs/>
      <w:i/>
      <w:iCs/>
      <w:color w:val="4F81BD"/>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stomhorizontal">
    <w:name w:val="Custom horizontal"/>
    <w:basedOn w:val="TableNormal"/>
    <w:uiPriority w:val="61"/>
    <w:rsid w:val="009A63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locked/>
    <w:rsid w:val="007B0F4E"/>
    <w:pPr>
      <w:spacing w:before="150" w:after="150" w:line="240" w:lineRule="auto"/>
      <w:jc w:val="left"/>
    </w:pPr>
    <w:rPr>
      <w:rFonts w:ascii="Times New Roman" w:hAnsi="Times New Roman"/>
      <w:sz w:val="24"/>
    </w:rPr>
  </w:style>
  <w:style w:type="table" w:styleId="MediumShading1-Accent1">
    <w:name w:val="Medium Shading 1 Accent 1"/>
    <w:basedOn w:val="TableNormal"/>
    <w:uiPriority w:val="63"/>
    <w:rsid w:val="009A63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9A63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TableNormal"/>
    <w:uiPriority w:val="99"/>
    <w:rsid w:val="009A63FF"/>
    <w:tblPr>
      <w:tblStyleColBandSize w:val="1"/>
      <w:tblInd w:w="0" w:type="dxa"/>
      <w:tblCellMar>
        <w:top w:w="0" w:type="dxa"/>
        <w:left w:w="108" w:type="dxa"/>
        <w:bottom w:w="0" w:type="dxa"/>
        <w:right w:w="108" w:type="dxa"/>
      </w:tblCellMar>
    </w:tblPr>
  </w:style>
  <w:style w:type="table" w:styleId="LightShading-Accent4">
    <w:name w:val="Light Shading Accent 4"/>
    <w:basedOn w:val="TableNormal"/>
    <w:uiPriority w:val="60"/>
    <w:rsid w:val="009A63F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cott">
    <w:name w:val="Scott"/>
    <w:basedOn w:val="TableNormal"/>
    <w:uiPriority w:val="99"/>
    <w:rsid w:val="00966DB5"/>
    <w:tblPr>
      <w:tblStyleColBandSize w:val="1"/>
      <w:tblInd w:w="0" w:type="dxa"/>
      <w:tblCellMar>
        <w:top w:w="0" w:type="dxa"/>
        <w:left w:w="108" w:type="dxa"/>
        <w:bottom w:w="0" w:type="dxa"/>
        <w:right w:w="108" w:type="dxa"/>
      </w:tblCellMar>
    </w:tblPr>
    <w:tblStylePr w:type="firstRow">
      <w:tblPr/>
      <w:tcPr>
        <w:shd w:val="clear" w:color="auto" w:fill="548DD4"/>
      </w:tcPr>
    </w:tblStylePr>
    <w:tblStylePr w:type="band1Vert">
      <w:tblPr/>
      <w:tcPr>
        <w:shd w:val="clear" w:color="auto" w:fill="DBE5F1"/>
      </w:tcPr>
    </w:tblStylePr>
  </w:style>
  <w:style w:type="table" w:styleId="LightShading-Accent1">
    <w:name w:val="Light Shading Accent 1"/>
    <w:basedOn w:val="TableNormal"/>
    <w:uiPriority w:val="60"/>
    <w:rsid w:val="00A6369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0">
    <w:name w:val="Char"/>
    <w:basedOn w:val="Normal"/>
    <w:rsid w:val="005D059C"/>
    <w:pPr>
      <w:spacing w:after="160" w:line="240" w:lineRule="exact"/>
      <w:jc w:val="left"/>
    </w:pPr>
    <w:rPr>
      <w:rFonts w:ascii="Tahoma" w:hAnsi="Tahoma" w:cs="Tahoma"/>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annotation text" w:uiPriority="0"/>
    <w:lsdException w:name="header" w:uiPriority="0"/>
    <w:lsdException w:name="footer" w:locked="0"/>
    <w:lsdException w:name="caption" w:semiHidden="0" w:uiPriority="0" w:unhideWhenUsed="0" w:qFormat="1"/>
    <w:lsdException w:name="footnote reference" w:locked="0" w:uiPriority="0"/>
    <w:lsdException w:name="annotation reference"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122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link w:val="Heading2Char"/>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clear" w:pos="1067"/>
        <w:tab w:val="num" w:pos="1350"/>
        <w:tab w:val="left" w:pos="1474"/>
      </w:tabs>
      <w:spacing w:before="240" w:after="120"/>
      <w:ind w:left="135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numPr>
        <w:numId w:val="11"/>
      </w:num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qFormat/>
    <w:rsid w:val="00FB1B17"/>
    <w:pPr>
      <w:keepLines w:val="0"/>
      <w:pageBreakBefore/>
      <w:numPr>
        <w:ilvl w:val="0"/>
        <w:numId w:val="7"/>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300F5E"/>
    <w:pPr>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nhideWhenUsed/>
    <w:rsid w:val="009E0F39"/>
    <w:rPr>
      <w:vertAlign w:val="superscript"/>
    </w:r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semiHidden/>
    <w:locked/>
    <w:rsid w:val="009E0F39"/>
    <w:rPr>
      <w:sz w:val="16"/>
      <w:szCs w:val="16"/>
    </w:rPr>
  </w:style>
  <w:style w:type="paragraph" w:styleId="CommentText">
    <w:name w:val="annotation text"/>
    <w:basedOn w:val="Normal"/>
    <w:link w:val="CommentTextChar"/>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3A1367"/>
    <w:pPr>
      <w:tabs>
        <w:tab w:val="left" w:pos="426"/>
      </w:tabs>
      <w:ind w:left="426" w:hanging="426"/>
    </w:pPr>
    <w:rPr>
      <w:sz w:val="16"/>
      <w:szCs w:val="20"/>
    </w:rPr>
  </w:style>
  <w:style w:type="character" w:customStyle="1" w:styleId="AERbody">
    <w:name w:val="AER body"/>
    <w:rsid w:val="009E0F39"/>
    <w:rPr>
      <w:rFonts w:ascii="Gautami" w:hAnsi="Gautami"/>
      <w:color w:val="auto"/>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qFormat/>
    <w:rsid w:val="00A052AB"/>
    <w:pPr>
      <w:jc w:val="center"/>
    </w:pPr>
    <w:rPr>
      <w:sz w:val="40"/>
    </w:rPr>
  </w:style>
  <w:style w:type="paragraph" w:customStyle="1" w:styleId="AERTitle2">
    <w:name w:val="AER Title 2"/>
    <w:basedOn w:val="AERTitle1"/>
    <w:qFormat/>
    <w:rsid w:val="00A052AB"/>
    <w:pPr>
      <w:spacing w:before="1680"/>
    </w:pPr>
    <w:rPr>
      <w:b w:val="0"/>
      <w:sz w:val="32"/>
    </w:rPr>
  </w:style>
  <w:style w:type="character" w:styleId="Hyperlink">
    <w:name w:val="Hyperlink"/>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semiHidden/>
    <w:locked/>
    <w:rsid w:val="00F968D4"/>
    <w:rPr>
      <w:vertAlign w:val="superscript"/>
    </w:rPr>
  </w:style>
  <w:style w:type="character" w:styleId="FollowedHyperlink">
    <w:name w:val="FollowedHyperlink"/>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link w:val="FootnoteText"/>
    <w:locked/>
    <w:rsid w:val="003A1367"/>
    <w:rPr>
      <w:rFonts w:ascii="Gautami" w:eastAsia="Times New Roman" w:hAnsi="Gautami"/>
      <w:sz w:val="16"/>
    </w:rPr>
  </w:style>
  <w:style w:type="character" w:customStyle="1" w:styleId="AERbodytextChar">
    <w:name w:val="AER body text Char"/>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link w:val="AERbulletlistfirststyle"/>
    <w:rsid w:val="00E5080D"/>
    <w:rPr>
      <w:rFonts w:ascii="Gautami" w:eastAsia="Times New Roman" w:hAnsi="Gautami"/>
      <w:szCs w:val="16"/>
      <w:lang w:eastAsia="en-US"/>
    </w:rPr>
  </w:style>
  <w:style w:type="character" w:customStyle="1" w:styleId="AERtabletextChar">
    <w:name w:val="AER table text Char"/>
    <w:link w:val="AERtabletext"/>
    <w:locked/>
    <w:rsid w:val="00445784"/>
    <w:rPr>
      <w:rFonts w:ascii="Gautami" w:eastAsia="Times New Roman" w:hAnsi="Gautami"/>
      <w:sz w:val="16"/>
      <w:szCs w:val="24"/>
      <w:lang w:eastAsia="en-US"/>
    </w:rPr>
  </w:style>
  <w:style w:type="character" w:customStyle="1" w:styleId="CommentTextChar">
    <w:name w:val="Comment Text Char"/>
    <w:link w:val="CommentText"/>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jc w:val="left"/>
    </w:pPr>
    <w:rPr>
      <w:rFonts w:ascii="Calibri" w:eastAsia="Calibri" w:hAnsi="Calibri"/>
      <w:sz w:val="22"/>
      <w:szCs w:val="22"/>
      <w:lang w:eastAsia="en-US"/>
    </w:r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pPr>
      <w:spacing w:line="240" w:lineRule="auto"/>
      <w:jc w:val="left"/>
    </w:pPr>
    <w:rPr>
      <w:rFonts w:ascii="Times New Roman" w:hAnsi="Times New Roman"/>
      <w:b/>
      <w:sz w:val="40"/>
      <w:szCs w:val="20"/>
    </w:rPr>
  </w:style>
  <w:style w:type="character" w:customStyle="1" w:styleId="AERtabletextheadingChar">
    <w:name w:val="AER table text heading Char"/>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jc w:val="left"/>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
    <w:qFormat/>
    <w:rsid w:val="00320E76"/>
  </w:style>
  <w:style w:type="character" w:customStyle="1" w:styleId="AERheading3Char">
    <w:name w:val="AER heading 3 Char"/>
    <w:link w:val="AERheading3"/>
    <w:rsid w:val="00557653"/>
    <w:rPr>
      <w:rFonts w:ascii="Gautami" w:eastAsia="Times New Roman" w:hAnsi="Gautami" w:cs="Arial"/>
      <w:b/>
      <w:bCs/>
      <w:kern w:val="32"/>
      <w:sz w:val="24"/>
      <w:szCs w:val="24"/>
      <w:lang w:eastAsia="en-US"/>
    </w:rPr>
  </w:style>
  <w:style w:type="character" w:customStyle="1" w:styleId="AERHeading1Char">
    <w:name w:val="AER Heading 1 Char"/>
    <w:link w:val="AERHeading10"/>
    <w:rsid w:val="00320E76"/>
    <w:rPr>
      <w:rFonts w:ascii="Gautami" w:eastAsia="Times New Roman" w:hAnsi="Gautami"/>
      <w:szCs w:val="24"/>
      <w:lang w:val="en-AU" w:eastAsia="en-US" w:bidi="ar-SA"/>
    </w:rPr>
  </w:style>
  <w:style w:type="character" w:customStyle="1" w:styleId="AERheading5Char">
    <w:name w:val="AER heading 5 Char"/>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link w:val="Heading8"/>
    <w:rsid w:val="00CF67B7"/>
    <w:rPr>
      <w:rFonts w:ascii="Gautami" w:eastAsia="Times New Roman" w:hAnsi="Gautami"/>
      <w:b/>
      <w:bCs/>
      <w:iCs/>
      <w:color w:val="E36C0A"/>
      <w:sz w:val="28"/>
      <w:lang w:eastAsia="en-US"/>
    </w:rPr>
  </w:style>
  <w:style w:type="character" w:customStyle="1" w:styleId="Heading9Char">
    <w:name w:val="Heading 9 Char"/>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link w:val="Quote"/>
    <w:uiPriority w:val="29"/>
    <w:rsid w:val="00CF67B7"/>
    <w:rPr>
      <w:rFonts w:ascii="Gautami" w:eastAsia="Times New Roman" w:hAnsi="Gautami"/>
      <w:i/>
      <w:iCs/>
      <w:color w:val="000000"/>
      <w:szCs w:val="24"/>
    </w:rPr>
  </w:style>
  <w:style w:type="character" w:customStyle="1" w:styleId="AERbodytextbold">
    <w:name w:val="AER body text bold"/>
    <w:rsid w:val="00B80EE9"/>
    <w:rPr>
      <w:rFonts w:ascii="Gautami" w:hAnsi="Gautami"/>
      <w:b/>
      <w:sz w:val="24"/>
    </w:rPr>
  </w:style>
  <w:style w:type="character" w:customStyle="1" w:styleId="FooterChar">
    <w:name w:val="Footer Char"/>
    <w:link w:val="Footer"/>
    <w:uiPriority w:val="99"/>
    <w:rsid w:val="00C23B50"/>
    <w:rPr>
      <w:rFonts w:ascii="Gautami" w:eastAsia="Times New Roman" w:hAnsi="Gautami"/>
      <w:szCs w:val="24"/>
    </w:rPr>
  </w:style>
  <w:style w:type="paragraph" w:styleId="BodyText">
    <w:name w:val="Body Text"/>
    <w:basedOn w:val="Normal"/>
    <w:link w:val="BodyTextChar"/>
    <w:locked/>
    <w:rsid w:val="00310EAA"/>
    <w:pPr>
      <w:spacing w:before="120" w:after="120" w:line="240" w:lineRule="auto"/>
    </w:pPr>
    <w:rPr>
      <w:rFonts w:ascii="Arial" w:hAnsi="Arial"/>
      <w:sz w:val="22"/>
      <w:szCs w:val="20"/>
      <w:lang w:eastAsia="en-US"/>
    </w:rPr>
  </w:style>
  <w:style w:type="character" w:customStyle="1" w:styleId="BodyTextChar">
    <w:name w:val="Body Text Char"/>
    <w:link w:val="BodyText"/>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0">
    <w:name w:val="AER Bullet 1"/>
    <w:basedOn w:val="Normal"/>
    <w:rsid w:val="00EA57C3"/>
    <w:pPr>
      <w:spacing w:before="240" w:after="120" w:line="240" w:lineRule="auto"/>
      <w:jc w:val="left"/>
    </w:pPr>
    <w:rPr>
      <w:rFonts w:ascii="Times New Roman" w:hAnsi="Times New Roman"/>
      <w:sz w:val="24"/>
      <w:lang w:eastAsia="en-US"/>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link w:val="UnnumberedHeading"/>
    <w:rsid w:val="00EF2D0E"/>
    <w:rPr>
      <w:rFonts w:ascii="Gautami" w:eastAsia="Times New Roman"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line="240" w:lineRule="auto"/>
      <w:jc w:val="left"/>
    </w:pPr>
    <w:rPr>
      <w:rFonts w:ascii="Times New Roman" w:hAnsi="Times New Roman"/>
      <w:lang w:eastAsia="en-US"/>
    </w:rPr>
  </w:style>
  <w:style w:type="character" w:customStyle="1" w:styleId="AERbulletlistfirststyleCharChar">
    <w:name w:val="AER bullet list (first style) Char Char"/>
    <w:rsid w:val="009930C1"/>
    <w:rPr>
      <w:sz w:val="24"/>
      <w:szCs w:val="24"/>
      <w:lang w:eastAsia="en-US"/>
    </w:rPr>
  </w:style>
  <w:style w:type="character" w:customStyle="1" w:styleId="AERbodytextCharChar">
    <w:name w:val="AER body text Char Char"/>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line="240" w:lineRule="auto"/>
      <w:ind w:left="2880" w:hanging="360"/>
      <w:jc w:val="left"/>
    </w:pPr>
    <w:rPr>
      <w:rFonts w:ascii="Times New Roman" w:hAnsi="Times New Roman"/>
      <w:b/>
      <w:bCs/>
      <w:sz w:val="22"/>
      <w:szCs w:val="22"/>
    </w:rPr>
  </w:style>
  <w:style w:type="character" w:customStyle="1" w:styleId="AERbodytextCharCharCharChar">
    <w:name w:val="AER body text Char Char Char Char"/>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line="240" w:lineRule="auto"/>
      <w:jc w:val="left"/>
    </w:pPr>
    <w:rPr>
      <w:rFonts w:ascii="Calibri" w:eastAsia="Calibri" w:hAnsi="Calibri"/>
      <w:sz w:val="24"/>
    </w:rPr>
  </w:style>
  <w:style w:type="paragraph" w:styleId="NormalIndent">
    <w:name w:val="Normal Indent"/>
    <w:basedOn w:val="Normal"/>
    <w:locked/>
    <w:rsid w:val="005D3AE3"/>
    <w:pPr>
      <w:spacing w:line="240" w:lineRule="auto"/>
      <w:ind w:left="720"/>
      <w:jc w:val="left"/>
    </w:pPr>
    <w:rPr>
      <w:rFonts w:ascii="Arial" w:hAnsi="Arial"/>
      <w:sz w:val="24"/>
      <w:szCs w:val="20"/>
      <w:lang w:val="en-GB"/>
    </w:rPr>
  </w:style>
  <w:style w:type="paragraph" w:customStyle="1" w:styleId="AERbullet1">
    <w:name w:val="AER bullet 1"/>
    <w:basedOn w:val="Normal"/>
    <w:next w:val="Normal"/>
    <w:rsid w:val="005D3AE3"/>
    <w:pPr>
      <w:numPr>
        <w:numId w:val="15"/>
      </w:numPr>
      <w:spacing w:line="240" w:lineRule="auto"/>
      <w:ind w:left="357" w:hanging="357"/>
      <w:jc w:val="left"/>
    </w:pPr>
    <w:rPr>
      <w:rFonts w:ascii="Times New Roman" w:hAnsi="Times New Roman"/>
      <w:sz w:val="24"/>
      <w:szCs w:val="20"/>
      <w:lang w:val="en-GB"/>
    </w:rPr>
  </w:style>
  <w:style w:type="paragraph" w:customStyle="1" w:styleId="AERboxbullet">
    <w:name w:val="AER box bullet"/>
    <w:basedOn w:val="AERbullet1"/>
    <w:rsid w:val="005D3AE3"/>
    <w:pPr>
      <w:numPr>
        <w:numId w:val="14"/>
      </w:numPr>
      <w:pBdr>
        <w:top w:val="single" w:sz="4" w:space="1" w:color="auto"/>
        <w:left w:val="single" w:sz="4" w:space="4" w:color="auto"/>
        <w:bottom w:val="single" w:sz="4" w:space="1" w:color="auto"/>
        <w:right w:val="single" w:sz="4" w:space="4" w:color="auto"/>
      </w:pBdr>
    </w:pPr>
  </w:style>
  <w:style w:type="paragraph" w:customStyle="1" w:styleId="AERbox">
    <w:name w:val="AER box"/>
    <w:basedOn w:val="AERbodytext"/>
    <w:next w:val="AERboxbullet"/>
    <w:rsid w:val="005D3AE3"/>
    <w:pPr>
      <w:pBdr>
        <w:top w:val="single" w:sz="4" w:space="1" w:color="auto"/>
        <w:left w:val="single" w:sz="4" w:space="4" w:color="auto"/>
        <w:bottom w:val="single" w:sz="4" w:space="1" w:color="auto"/>
        <w:right w:val="single" w:sz="4" w:space="4" w:color="auto"/>
      </w:pBdr>
      <w:spacing w:after="0" w:line="240" w:lineRule="auto"/>
      <w:jc w:val="left"/>
    </w:pPr>
    <w:rPr>
      <w:rFonts w:ascii="Times New Roman" w:hAnsi="Times New Roman"/>
      <w:b/>
      <w:sz w:val="24"/>
      <w:szCs w:val="20"/>
      <w:lang w:val="en-GB" w:eastAsia="en-AU"/>
    </w:rPr>
  </w:style>
  <w:style w:type="paragraph" w:customStyle="1" w:styleId="AERtable">
    <w:name w:val="AER table"/>
    <w:basedOn w:val="Normal"/>
    <w:link w:val="AERtableChar"/>
    <w:autoRedefine/>
    <w:rsid w:val="005D3AE3"/>
    <w:pPr>
      <w:framePr w:hSpace="180" w:wrap="around" w:vAnchor="text" w:hAnchor="text" w:y="1"/>
      <w:tabs>
        <w:tab w:val="left" w:pos="0"/>
        <w:tab w:val="left" w:pos="360"/>
        <w:tab w:val="right" w:leader="dot" w:pos="8453"/>
      </w:tabs>
      <w:spacing w:before="60" w:after="60" w:line="240" w:lineRule="auto"/>
      <w:ind w:left="72" w:hanging="72"/>
      <w:suppressOverlap/>
      <w:jc w:val="left"/>
    </w:pPr>
    <w:rPr>
      <w:rFonts w:ascii="Times New Roman" w:hAnsi="Times New Roman"/>
      <w:szCs w:val="20"/>
    </w:rPr>
  </w:style>
  <w:style w:type="character" w:customStyle="1" w:styleId="AERtableChar">
    <w:name w:val="AER table Char"/>
    <w:link w:val="AERtable"/>
    <w:rsid w:val="005D3AE3"/>
    <w:rPr>
      <w:rFonts w:ascii="Times New Roman" w:eastAsia="Times New Roman" w:hAnsi="Times New Roman"/>
    </w:rPr>
  </w:style>
  <w:style w:type="paragraph" w:customStyle="1" w:styleId="AERTablefigureheading0">
    <w:name w:val="AER Table &amp; figure heading"/>
    <w:basedOn w:val="Normal"/>
    <w:autoRedefine/>
    <w:rsid w:val="005D3AE3"/>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Char">
    <w:name w:val="Char"/>
    <w:basedOn w:val="Normal"/>
    <w:rsid w:val="005D3AE3"/>
    <w:pPr>
      <w:spacing w:after="160" w:line="240" w:lineRule="exact"/>
      <w:jc w:val="left"/>
    </w:pPr>
    <w:rPr>
      <w:rFonts w:ascii="Tahoma" w:hAnsi="Tahoma"/>
      <w:szCs w:val="20"/>
      <w:lang w:val="en-US"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gr-subrule">
    <w:name w:val="ngr-subrule"/>
    <w:basedOn w:val="Normal"/>
    <w:rsid w:val="005D3AE3"/>
    <w:pPr>
      <w:spacing w:before="100" w:beforeAutospacing="1" w:after="100" w:afterAutospacing="1" w:line="240" w:lineRule="auto"/>
      <w:jc w:val="left"/>
    </w:pPr>
    <w:rPr>
      <w:rFonts w:ascii="Times New Roman" w:hAnsi="Times New Roman"/>
      <w:sz w:val="24"/>
    </w:rPr>
  </w:style>
  <w:style w:type="paragraph" w:customStyle="1" w:styleId="ngr-rsr-list-1-mnum">
    <w:name w:val="ngr-rsr-list-1-mnum"/>
    <w:basedOn w:val="Normal"/>
    <w:rsid w:val="005D3AE3"/>
    <w:pPr>
      <w:spacing w:before="100" w:beforeAutospacing="1" w:after="100" w:afterAutospacing="1" w:line="240" w:lineRule="auto"/>
      <w:jc w:val="left"/>
    </w:pPr>
    <w:rPr>
      <w:rFonts w:ascii="Times New Roman" w:hAnsi="Times New Roman"/>
      <w:sz w:val="24"/>
    </w:r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Char"/>
    <w:link w:val="Heading2"/>
    <w:rsid w:val="00F83806"/>
    <w:rPr>
      <w:rFonts w:ascii="Arial" w:eastAsia="Times New Roman" w:hAnsi="Arial" w:cs="Arial"/>
      <w:b/>
      <w:bCs/>
      <w:i/>
      <w:iCs/>
      <w:sz w:val="28"/>
      <w:szCs w:val="28"/>
    </w:rPr>
  </w:style>
  <w:style w:type="paragraph" w:styleId="BodyText3">
    <w:name w:val="Body Text 3"/>
    <w:basedOn w:val="Normal"/>
    <w:link w:val="BodyText3Char"/>
    <w:locked/>
    <w:rsid w:val="00F83806"/>
    <w:pPr>
      <w:spacing w:line="240" w:lineRule="auto"/>
    </w:pPr>
    <w:rPr>
      <w:rFonts w:ascii="Times New Roman" w:hAnsi="Times New Roman"/>
      <w:color w:val="FF0000"/>
      <w:sz w:val="24"/>
      <w:szCs w:val="20"/>
      <w:lang w:eastAsia="en-US"/>
    </w:rPr>
  </w:style>
  <w:style w:type="character" w:customStyle="1" w:styleId="BodyText3Char">
    <w:name w:val="Body Text 3 Char"/>
    <w:link w:val="BodyText3"/>
    <w:rsid w:val="00F83806"/>
    <w:rPr>
      <w:rFonts w:ascii="Times New Roman" w:eastAsia="Times New Roman" w:hAnsi="Times New Roman"/>
      <w:color w:val="FF0000"/>
      <w:sz w:val="24"/>
      <w:lang w:eastAsia="en-US"/>
    </w:rPr>
  </w:style>
  <w:style w:type="paragraph" w:customStyle="1" w:styleId="Bullets1">
    <w:name w:val="Bullets 1"/>
    <w:basedOn w:val="Normal"/>
    <w:rsid w:val="00F83806"/>
    <w:pPr>
      <w:numPr>
        <w:numId w:val="17"/>
      </w:numPr>
      <w:spacing w:line="240" w:lineRule="auto"/>
      <w:jc w:val="left"/>
    </w:pPr>
    <w:rPr>
      <w:rFonts w:ascii="Times New Roman" w:hAnsi="Times New Roman"/>
      <w:sz w:val="24"/>
    </w:rPr>
  </w:style>
  <w:style w:type="paragraph" w:customStyle="1" w:styleId="NormalBody">
    <w:name w:val="NormalBody"/>
    <w:basedOn w:val="Footer"/>
    <w:rsid w:val="00F83806"/>
    <w:pPr>
      <w:tabs>
        <w:tab w:val="clear" w:pos="4153"/>
        <w:tab w:val="clear" w:pos="8306"/>
      </w:tabs>
      <w:spacing w:line="240" w:lineRule="auto"/>
    </w:pPr>
    <w:rPr>
      <w:rFonts w:ascii="Times New Roman" w:hAnsi="Times New Roman"/>
      <w:sz w:val="24"/>
      <w:szCs w:val="20"/>
      <w:lang w:val="en-US" w:eastAsia="en-US"/>
    </w:rPr>
  </w:style>
  <w:style w:type="paragraph" w:customStyle="1" w:styleId="default0">
    <w:name w:val="default"/>
    <w:basedOn w:val="Normal"/>
    <w:rsid w:val="00F83806"/>
    <w:pPr>
      <w:spacing w:before="100" w:beforeAutospacing="1" w:after="100" w:afterAutospacing="1" w:line="240" w:lineRule="auto"/>
      <w:jc w:val="left"/>
    </w:pPr>
    <w:rPr>
      <w:rFonts w:ascii="Times New Roman" w:hAnsi="Times New Roman"/>
      <w:sz w:val="24"/>
    </w:rPr>
  </w:style>
  <w:style w:type="character" w:customStyle="1" w:styleId="msoins0">
    <w:name w:val="msoins"/>
    <w:basedOn w:val="DefaultParagraphFont"/>
    <w:rsid w:val="00F83806"/>
  </w:style>
  <w:style w:type="paragraph" w:customStyle="1" w:styleId="FigHeading">
    <w:name w:val="Fig Heading"/>
    <w:basedOn w:val="Normal"/>
    <w:link w:val="FigHeadingChar"/>
    <w:uiPriority w:val="99"/>
    <w:rsid w:val="00F83806"/>
    <w:pPr>
      <w:spacing w:after="120" w:line="240" w:lineRule="auto"/>
      <w:jc w:val="right"/>
    </w:pPr>
    <w:rPr>
      <w:rFonts w:ascii="Times New Roman" w:hAnsi="Times New Roman"/>
      <w:b/>
      <w:i/>
      <w:sz w:val="22"/>
      <w:szCs w:val="20"/>
      <w:lang w:eastAsia="en-US"/>
    </w:rPr>
  </w:style>
  <w:style w:type="character" w:customStyle="1" w:styleId="FigHeadingChar">
    <w:name w:val="Fig Heading Char"/>
    <w:link w:val="FigHeading"/>
    <w:uiPriority w:val="99"/>
    <w:rsid w:val="00F83806"/>
    <w:rPr>
      <w:rFonts w:ascii="Times New Roman" w:eastAsia="Times New Roman" w:hAnsi="Times New Roman"/>
      <w:b/>
      <w:i/>
      <w:sz w:val="22"/>
      <w:lang w:eastAsia="en-US"/>
    </w:rPr>
  </w:style>
  <w:style w:type="character" w:styleId="Strong">
    <w:name w:val="Strong"/>
    <w:uiPriority w:val="22"/>
    <w:qFormat/>
    <w:locked/>
    <w:rsid w:val="00F83806"/>
    <w:rPr>
      <w:b/>
      <w:bCs/>
    </w:rPr>
  </w:style>
  <w:style w:type="paragraph" w:customStyle="1" w:styleId="indented1">
    <w:name w:val="indented1"/>
    <w:basedOn w:val="Normal"/>
    <w:rsid w:val="00F83806"/>
    <w:pPr>
      <w:spacing w:before="100" w:beforeAutospacing="1" w:after="163" w:line="336" w:lineRule="atLeast"/>
      <w:jc w:val="left"/>
    </w:pPr>
    <w:rPr>
      <w:rFonts w:ascii="Times New Roman" w:hAnsi="Times New Roman"/>
      <w:sz w:val="24"/>
    </w:rPr>
  </w:style>
  <w:style w:type="character" w:customStyle="1" w:styleId="HeaderChar">
    <w:name w:val="Header Char"/>
    <w:link w:val="Header"/>
    <w:uiPriority w:val="99"/>
    <w:rsid w:val="00F83806"/>
    <w:rPr>
      <w:rFonts w:ascii="Gautami" w:eastAsia="Times New Roman" w:hAnsi="Gautami"/>
      <w:szCs w:val="24"/>
    </w:rPr>
  </w:style>
  <w:style w:type="paragraph" w:styleId="NoSpacing">
    <w:name w:val="No Spacing"/>
    <w:uiPriority w:val="1"/>
    <w:qFormat/>
    <w:rsid w:val="00F83806"/>
    <w:rPr>
      <w:sz w:val="22"/>
      <w:szCs w:val="22"/>
      <w:lang w:eastAsia="en-US"/>
    </w:rPr>
  </w:style>
  <w:style w:type="paragraph" w:customStyle="1" w:styleId="SOEMbodytext">
    <w:name w:val="SOEM body text"/>
    <w:basedOn w:val="Normal"/>
    <w:link w:val="SOEMbodytextCharChar"/>
    <w:rsid w:val="00F83806"/>
    <w:pPr>
      <w:spacing w:after="240" w:line="360" w:lineRule="auto"/>
      <w:jc w:val="left"/>
    </w:pPr>
    <w:rPr>
      <w:rFonts w:ascii="Times New Roman" w:hAnsi="Times New Roman"/>
      <w:sz w:val="24"/>
      <w:szCs w:val="20"/>
    </w:rPr>
  </w:style>
  <w:style w:type="character" w:customStyle="1" w:styleId="SOEMbodytextCharChar">
    <w:name w:val="SOEM body text Char Char"/>
    <w:link w:val="SOEMbodytext"/>
    <w:rsid w:val="00F83806"/>
    <w:rPr>
      <w:rFonts w:ascii="Times New Roman" w:eastAsia="Times New Roman" w:hAnsi="Times New Roman"/>
      <w:sz w:val="24"/>
    </w:rPr>
  </w:style>
  <w:style w:type="paragraph" w:customStyle="1" w:styleId="SOEMTableFigureheading">
    <w:name w:val="SOEM Table &amp; Figure heading"/>
    <w:basedOn w:val="Normal"/>
    <w:rsid w:val="00F83806"/>
    <w:pPr>
      <w:keepNext/>
      <w:tabs>
        <w:tab w:val="left" w:pos="1560"/>
        <w:tab w:val="right" w:leader="dot" w:pos="8453"/>
      </w:tabs>
      <w:spacing w:before="120" w:after="120" w:line="240" w:lineRule="auto"/>
      <w:jc w:val="left"/>
    </w:pPr>
    <w:rPr>
      <w:rFonts w:ascii="Times New Roman" w:hAnsi="Times New Roman"/>
      <w:b/>
      <w:sz w:val="24"/>
      <w:szCs w:val="20"/>
    </w:rPr>
  </w:style>
  <w:style w:type="character" w:styleId="IntenseReference">
    <w:name w:val="Intense Reference"/>
    <w:uiPriority w:val="32"/>
    <w:qFormat/>
    <w:rsid w:val="00F83806"/>
    <w:rPr>
      <w:b/>
      <w:bCs/>
      <w:smallCaps/>
      <w:color w:val="C0504D"/>
      <w:spacing w:val="5"/>
      <w:u w:val="single"/>
    </w:rPr>
  </w:style>
  <w:style w:type="character" w:customStyle="1" w:styleId="SubtitleChar">
    <w:name w:val="Subtitle Char"/>
    <w:link w:val="Subtitle"/>
    <w:rsid w:val="00F83806"/>
    <w:rPr>
      <w:rFonts w:ascii="Arial" w:eastAsia="Times New Roman" w:hAnsi="Arial" w:cs="Arial"/>
      <w:sz w:val="24"/>
      <w:szCs w:val="24"/>
    </w:rPr>
  </w:style>
  <w:style w:type="character" w:customStyle="1" w:styleId="TitleChar">
    <w:name w:val="Title Char"/>
    <w:link w:val="Title"/>
    <w:rsid w:val="00F83806"/>
    <w:rPr>
      <w:rFonts w:ascii="Arial" w:eastAsia="Times New Roman" w:hAnsi="Arial" w:cs="Arial"/>
      <w:b/>
      <w:bCs/>
      <w:kern w:val="28"/>
      <w:sz w:val="32"/>
      <w:szCs w:val="32"/>
    </w:rPr>
  </w:style>
  <w:style w:type="character" w:styleId="Emphasis">
    <w:name w:val="Emphasis"/>
    <w:qFormat/>
    <w:locked/>
    <w:rsid w:val="00F83806"/>
    <w:rPr>
      <w:i/>
      <w:iCs/>
    </w:rPr>
  </w:style>
  <w:style w:type="character" w:styleId="IntenseEmphasis">
    <w:name w:val="Intense Emphasis"/>
    <w:uiPriority w:val="21"/>
    <w:qFormat/>
    <w:rsid w:val="00F83806"/>
    <w:rPr>
      <w:b/>
      <w:bCs/>
      <w:i/>
      <w:iCs/>
      <w:color w:val="4F81BD"/>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stomhorizontal">
    <w:name w:val="Custom horizontal"/>
    <w:basedOn w:val="TableNormal"/>
    <w:uiPriority w:val="61"/>
    <w:rsid w:val="009A63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locked/>
    <w:rsid w:val="007B0F4E"/>
    <w:pPr>
      <w:spacing w:before="150" w:after="150" w:line="240" w:lineRule="auto"/>
      <w:jc w:val="left"/>
    </w:pPr>
    <w:rPr>
      <w:rFonts w:ascii="Times New Roman" w:hAnsi="Times New Roman"/>
      <w:sz w:val="24"/>
    </w:rPr>
  </w:style>
  <w:style w:type="table" w:styleId="MediumShading1-Accent1">
    <w:name w:val="Medium Shading 1 Accent 1"/>
    <w:basedOn w:val="TableNormal"/>
    <w:uiPriority w:val="63"/>
    <w:rsid w:val="009A63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9A63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TableNormal"/>
    <w:uiPriority w:val="99"/>
    <w:rsid w:val="009A63FF"/>
    <w:tblPr>
      <w:tblStyleColBandSize w:val="1"/>
      <w:tblInd w:w="0" w:type="dxa"/>
      <w:tblCellMar>
        <w:top w:w="0" w:type="dxa"/>
        <w:left w:w="108" w:type="dxa"/>
        <w:bottom w:w="0" w:type="dxa"/>
        <w:right w:w="108" w:type="dxa"/>
      </w:tblCellMar>
    </w:tblPr>
  </w:style>
  <w:style w:type="table" w:styleId="LightShading-Accent4">
    <w:name w:val="Light Shading Accent 4"/>
    <w:basedOn w:val="TableNormal"/>
    <w:uiPriority w:val="60"/>
    <w:rsid w:val="009A63F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cott">
    <w:name w:val="Scott"/>
    <w:basedOn w:val="TableNormal"/>
    <w:uiPriority w:val="99"/>
    <w:rsid w:val="00966DB5"/>
    <w:tblPr>
      <w:tblStyleColBandSize w:val="1"/>
      <w:tblInd w:w="0" w:type="dxa"/>
      <w:tblCellMar>
        <w:top w:w="0" w:type="dxa"/>
        <w:left w:w="108" w:type="dxa"/>
        <w:bottom w:w="0" w:type="dxa"/>
        <w:right w:w="108" w:type="dxa"/>
      </w:tblCellMar>
    </w:tblPr>
    <w:tblStylePr w:type="firstRow">
      <w:tblPr/>
      <w:tcPr>
        <w:shd w:val="clear" w:color="auto" w:fill="548DD4"/>
      </w:tcPr>
    </w:tblStylePr>
    <w:tblStylePr w:type="band1Vert">
      <w:tblPr/>
      <w:tcPr>
        <w:shd w:val="clear" w:color="auto" w:fill="DBE5F1"/>
      </w:tcPr>
    </w:tblStylePr>
  </w:style>
  <w:style w:type="table" w:styleId="LightShading-Accent1">
    <w:name w:val="Light Shading Accent 1"/>
    <w:basedOn w:val="TableNormal"/>
    <w:uiPriority w:val="60"/>
    <w:rsid w:val="00A6369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0">
    <w:name w:val="Char"/>
    <w:basedOn w:val="Normal"/>
    <w:rsid w:val="005D059C"/>
    <w:pPr>
      <w:spacing w:after="160" w:line="240" w:lineRule="exact"/>
      <w:jc w:val="left"/>
    </w:pPr>
    <w:rPr>
      <w:rFonts w:ascii="Tahoma" w:hAnsi="Tahoma" w:cs="Tahoma"/>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3264492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42299452">
      <w:bodyDiv w:val="1"/>
      <w:marLeft w:val="0"/>
      <w:marRight w:val="0"/>
      <w:marTop w:val="0"/>
      <w:marBottom w:val="0"/>
      <w:divBdr>
        <w:top w:val="none" w:sz="0" w:space="0" w:color="auto"/>
        <w:left w:val="none" w:sz="0" w:space="0" w:color="auto"/>
        <w:bottom w:val="none" w:sz="0" w:space="0" w:color="auto"/>
        <w:right w:val="none" w:sz="0" w:space="0" w:color="auto"/>
      </w:divBdr>
    </w:div>
    <w:div w:id="245772004">
      <w:bodyDiv w:val="1"/>
      <w:marLeft w:val="0"/>
      <w:marRight w:val="0"/>
      <w:marTop w:val="0"/>
      <w:marBottom w:val="0"/>
      <w:divBdr>
        <w:top w:val="none" w:sz="0" w:space="0" w:color="auto"/>
        <w:left w:val="none" w:sz="0" w:space="0" w:color="auto"/>
        <w:bottom w:val="none" w:sz="0" w:space="0" w:color="auto"/>
        <w:right w:val="none" w:sz="0" w:space="0" w:color="auto"/>
      </w:divBdr>
      <w:divsChild>
        <w:div w:id="1916892045">
          <w:marLeft w:val="0"/>
          <w:marRight w:val="0"/>
          <w:marTop w:val="0"/>
          <w:marBottom w:val="0"/>
          <w:divBdr>
            <w:top w:val="none" w:sz="0" w:space="0" w:color="auto"/>
            <w:left w:val="none" w:sz="0" w:space="0" w:color="auto"/>
            <w:bottom w:val="none" w:sz="0" w:space="0" w:color="auto"/>
            <w:right w:val="none" w:sz="0" w:space="0" w:color="auto"/>
          </w:divBdr>
          <w:divsChild>
            <w:div w:id="2004383725">
              <w:marLeft w:val="-10"/>
              <w:marRight w:val="0"/>
              <w:marTop w:val="0"/>
              <w:marBottom w:val="0"/>
              <w:divBdr>
                <w:top w:val="none" w:sz="0" w:space="0" w:color="auto"/>
                <w:left w:val="single" w:sz="4" w:space="0" w:color="FFFFFF"/>
                <w:bottom w:val="none" w:sz="0" w:space="0" w:color="auto"/>
                <w:right w:val="none" w:sz="0" w:space="0" w:color="auto"/>
              </w:divBdr>
              <w:divsChild>
                <w:div w:id="1363899517">
                  <w:marLeft w:val="0"/>
                  <w:marRight w:val="0"/>
                  <w:marTop w:val="0"/>
                  <w:marBottom w:val="0"/>
                  <w:divBdr>
                    <w:top w:val="none" w:sz="0" w:space="0" w:color="auto"/>
                    <w:left w:val="none" w:sz="0" w:space="0" w:color="auto"/>
                    <w:bottom w:val="none" w:sz="0" w:space="0" w:color="auto"/>
                    <w:right w:val="none" w:sz="0" w:space="0" w:color="auto"/>
                  </w:divBdr>
                  <w:divsChild>
                    <w:div w:id="2716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08088199">
      <w:bodyDiv w:val="1"/>
      <w:marLeft w:val="0"/>
      <w:marRight w:val="0"/>
      <w:marTop w:val="0"/>
      <w:marBottom w:val="0"/>
      <w:divBdr>
        <w:top w:val="none" w:sz="0" w:space="0" w:color="auto"/>
        <w:left w:val="none" w:sz="0" w:space="0" w:color="auto"/>
        <w:bottom w:val="none" w:sz="0" w:space="0" w:color="auto"/>
        <w:right w:val="none" w:sz="0" w:space="0" w:color="auto"/>
      </w:divBdr>
    </w:div>
    <w:div w:id="840894696">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13565283">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1983999361">
      <w:bodyDiv w:val="1"/>
      <w:marLeft w:val="0"/>
      <w:marRight w:val="0"/>
      <w:marTop w:val="0"/>
      <w:marBottom w:val="0"/>
      <w:divBdr>
        <w:top w:val="none" w:sz="0" w:space="0" w:color="auto"/>
        <w:left w:val="none" w:sz="0" w:space="0" w:color="auto"/>
        <w:bottom w:val="none" w:sz="0" w:space="0" w:color="auto"/>
        <w:right w:val="none" w:sz="0" w:space="0" w:color="auto"/>
      </w:divBdr>
      <w:divsChild>
        <w:div w:id="41370849">
          <w:marLeft w:val="0"/>
          <w:marRight w:val="0"/>
          <w:marTop w:val="0"/>
          <w:marBottom w:val="0"/>
          <w:divBdr>
            <w:top w:val="none" w:sz="0" w:space="0" w:color="auto"/>
            <w:left w:val="none" w:sz="0" w:space="0" w:color="auto"/>
            <w:bottom w:val="none" w:sz="0" w:space="0" w:color="auto"/>
            <w:right w:val="none" w:sz="0" w:space="0" w:color="auto"/>
          </w:divBdr>
          <w:divsChild>
            <w:div w:id="470441997">
              <w:marLeft w:val="0"/>
              <w:marRight w:val="0"/>
              <w:marTop w:val="0"/>
              <w:marBottom w:val="0"/>
              <w:divBdr>
                <w:top w:val="none" w:sz="0" w:space="0" w:color="auto"/>
                <w:left w:val="single" w:sz="6" w:space="0" w:color="FFFFFF"/>
                <w:bottom w:val="none" w:sz="0" w:space="0" w:color="auto"/>
                <w:right w:val="none" w:sz="0" w:space="0" w:color="auto"/>
              </w:divBdr>
              <w:divsChild>
                <w:div w:id="916596849">
                  <w:marLeft w:val="0"/>
                  <w:marRight w:val="0"/>
                  <w:marTop w:val="0"/>
                  <w:marBottom w:val="0"/>
                  <w:divBdr>
                    <w:top w:val="none" w:sz="0" w:space="0" w:color="auto"/>
                    <w:left w:val="none" w:sz="0" w:space="0" w:color="auto"/>
                    <w:bottom w:val="none" w:sz="0" w:space="0" w:color="auto"/>
                    <w:right w:val="none" w:sz="0" w:space="0" w:color="auto"/>
                  </w:divBdr>
                  <w:divsChild>
                    <w:div w:id="857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1505-0742-4C4F-9BD3-1DF459DB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6894281F.dotm</Template>
  <TotalTime>0</TotalTime>
  <Pages>16</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26671</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2014-03-18T06:06:00Z</dcterms:created>
  <dcterms:modified xsi:type="dcterms:W3CDTF">2014-03-18T06:06:00Z</dcterms:modified>
</cp:coreProperties>
</file>