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147B24"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46110D" w:rsidRPr="00A65EC8" w:rsidRDefault="0046110D" w:rsidP="00BD60AA">
                  <w:pPr>
                    <w:spacing w:before="140"/>
                    <w:rPr>
                      <w:b/>
                    </w:rPr>
                  </w:pPr>
                  <w:r>
                    <w:rPr>
                      <w:b/>
                    </w:rPr>
                    <w:t>29 September – 5 October 2013</w:t>
                  </w:r>
                </w:p>
              </w:txbxContent>
            </v:textbox>
          </v:shape>
        </w:pict>
      </w:r>
      <w:r>
        <w:rPr>
          <w:noProof/>
          <w:sz w:val="28"/>
          <w:szCs w:val="28"/>
        </w:rPr>
        <w:pict>
          <v:shape id="_x0000_s1032" type="#_x0000_t202" style="position:absolute;margin-left:0;margin-top:9pt;width:225pt;height:54pt;z-index:251660288" filled="f" stroked="f">
            <v:textbox style="mso-next-textbox:#_x0000_s1032">
              <w:txbxContent>
                <w:p w:rsidR="0046110D" w:rsidRPr="009A04DD" w:rsidRDefault="0046110D"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5513EB" w:rsidRDefault="0046110D" w:rsidP="00FF2760">
      <w:pPr>
        <w:pStyle w:val="AERunnumberedheading3"/>
        <w:jc w:val="both"/>
        <w:rPr>
          <w:rFonts w:ascii="Times New Roman" w:hAnsi="Times New Roman"/>
        </w:rPr>
      </w:pPr>
      <w:r w:rsidRPr="005513EB">
        <w:rPr>
          <w:rFonts w:ascii="Times New Roman" w:hAnsi="Times New Roman"/>
        </w:rPr>
        <w:t xml:space="preserve">Prices in Sydney and Adelaide decreased slightly from the previous week while prices in Victoria and Brisbane increased slightly from the previous week. In Brisbane, the </w:t>
      </w:r>
      <w:proofErr w:type="spellStart"/>
      <w:proofErr w:type="gramStart"/>
      <w:r w:rsidRPr="005513EB">
        <w:rPr>
          <w:rFonts w:ascii="Times New Roman" w:hAnsi="Times New Roman"/>
        </w:rPr>
        <w:t>ex ante</w:t>
      </w:r>
      <w:proofErr w:type="spellEnd"/>
      <w:proofErr w:type="gramEnd"/>
      <w:r w:rsidRPr="005513EB">
        <w:rPr>
          <w:rFonts w:ascii="Times New Roman" w:hAnsi="Times New Roman"/>
        </w:rPr>
        <w:t xml:space="preserve"> and ex post prices were $8/GJ or above on Thursday due to a decrease in low priced offers</w:t>
      </w:r>
      <w:r w:rsidR="005513EB" w:rsidRPr="005513EB">
        <w:rPr>
          <w:rFonts w:ascii="Times New Roman" w:hAnsi="Times New Roman"/>
        </w:rPr>
        <w:t xml:space="preserve"> on the day (see figure 4.2a).</w:t>
      </w:r>
    </w:p>
    <w:p w:rsidR="00547827" w:rsidRPr="000F6D05" w:rsidRDefault="00547827" w:rsidP="00547827">
      <w:pPr>
        <w:pStyle w:val="AERunnumberedheading3"/>
        <w:rPr>
          <w:b/>
          <w:noProof/>
          <w:sz w:val="28"/>
          <w:szCs w:val="28"/>
        </w:rPr>
      </w:pPr>
      <w:r w:rsidRPr="005513EB">
        <w:rPr>
          <w:b/>
          <w:noProof/>
          <w:sz w:val="28"/>
          <w:szCs w:val="28"/>
        </w:rPr>
        <w:t>Long term statistics</w:t>
      </w:r>
      <w:r w:rsidRPr="000F6D05">
        <w:rPr>
          <w:b/>
          <w:noProof/>
          <w:sz w:val="28"/>
          <w:szCs w:val="28"/>
        </w:rPr>
        <w:t xml:space="preserve">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F90BE9" w:rsidRPr="006376D7" w:rsidTr="002861A9">
        <w:trPr>
          <w:trHeight w:val="382"/>
        </w:trPr>
        <w:tc>
          <w:tcPr>
            <w:tcW w:w="371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29 Sep - 05 Oct 2013</w:t>
            </w:r>
          </w:p>
        </w:tc>
        <w:tc>
          <w:tcPr>
            <w:tcW w:w="143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3.73</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3.68</w:t>
            </w:r>
          </w:p>
        </w:tc>
        <w:tc>
          <w:tcPr>
            <w:tcW w:w="143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4.11</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6.05</w:t>
            </w:r>
          </w:p>
        </w:tc>
      </w:tr>
      <w:tr w:rsidR="00F90BE9" w:rsidRPr="006376D7" w:rsidTr="002861A9">
        <w:trPr>
          <w:trHeight w:val="382"/>
        </w:trPr>
        <w:tc>
          <w:tcPr>
            <w:tcW w:w="371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w:t>
            </w:r>
          </w:p>
        </w:tc>
        <w:tc>
          <w:tcPr>
            <w:tcW w:w="143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w:t>
            </w:r>
          </w:p>
        </w:tc>
      </w:tr>
      <w:tr w:rsidR="00F90BE9" w:rsidRPr="006376D7" w:rsidTr="002861A9">
        <w:trPr>
          <w:trHeight w:val="382"/>
        </w:trPr>
        <w:tc>
          <w:tcPr>
            <w:tcW w:w="371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4.06</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4.40</w:t>
            </w:r>
          </w:p>
        </w:tc>
        <w:tc>
          <w:tcPr>
            <w:tcW w:w="143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4.96</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5.79</w:t>
            </w:r>
          </w:p>
        </w:tc>
      </w:tr>
      <w:tr w:rsidR="00F90BE9" w:rsidRPr="006376D7" w:rsidTr="002861A9">
        <w:trPr>
          <w:trHeight w:val="382"/>
        </w:trPr>
        <w:tc>
          <w:tcPr>
            <w:tcW w:w="371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-19</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-29</w:t>
            </w:r>
          </w:p>
        </w:tc>
        <w:tc>
          <w:tcPr>
            <w:tcW w:w="143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8</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 xml:space="preserve">Vic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F90BE9" w:rsidRPr="006376D7" w:rsidTr="002861A9">
        <w:trPr>
          <w:trHeight w:val="382"/>
        </w:trPr>
        <w:tc>
          <w:tcPr>
            <w:tcW w:w="3708"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29 Sep - 05 Oct 2013</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3.73</w:t>
            </w:r>
          </w:p>
        </w:tc>
        <w:tc>
          <w:tcPr>
            <w:tcW w:w="21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541</w:t>
            </w:r>
          </w:p>
        </w:tc>
      </w:tr>
      <w:tr w:rsidR="00F90BE9" w:rsidRPr="006376D7" w:rsidTr="002861A9">
        <w:trPr>
          <w:trHeight w:val="382"/>
        </w:trPr>
        <w:tc>
          <w:tcPr>
            <w:tcW w:w="3708"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w:t>
            </w:r>
          </w:p>
        </w:tc>
        <w:tc>
          <w:tcPr>
            <w:tcW w:w="21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w:t>
            </w:r>
          </w:p>
        </w:tc>
      </w:tr>
      <w:tr w:rsidR="00F90BE9" w:rsidRPr="006376D7" w:rsidTr="002861A9">
        <w:trPr>
          <w:trHeight w:val="382"/>
        </w:trPr>
        <w:tc>
          <w:tcPr>
            <w:tcW w:w="3708"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4.06</w:t>
            </w:r>
          </w:p>
        </w:tc>
        <w:tc>
          <w:tcPr>
            <w:tcW w:w="21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746</w:t>
            </w:r>
          </w:p>
        </w:tc>
      </w:tr>
      <w:tr w:rsidR="00F90BE9" w:rsidRPr="006376D7" w:rsidTr="002861A9">
        <w:trPr>
          <w:trHeight w:val="382"/>
        </w:trPr>
        <w:tc>
          <w:tcPr>
            <w:tcW w:w="3708"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-19</w:t>
            </w:r>
          </w:p>
        </w:tc>
        <w:tc>
          <w:tcPr>
            <w:tcW w:w="21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-9</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analysis on the Victorian declared wholesale marke</w:t>
      </w:r>
      <w:r w:rsidR="006F4169">
        <w:t>t</w:t>
      </w:r>
      <w:r>
        <w:t xml:space="preserve"> is </w:t>
      </w:r>
      <w:r w:rsidR="000B6397">
        <w:t xml:space="preserve">provided </w:t>
      </w:r>
      <w:r>
        <w:t>in Section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MOS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w:t>
      </w:r>
      <w:smartTag w:uri="urn:schemas-microsoft-com:office:smarttags" w:element="City">
        <w:r>
          <w:t>Sydney</w:t>
        </w:r>
      </w:smartTag>
      <w:r>
        <w:t xml:space="preserve">, </w:t>
      </w:r>
      <w:smartTag w:uri="urn:schemas-microsoft-com:office:smarttags" w:element="City">
        <w:r>
          <w:t>Adelaide</w:t>
        </w:r>
      </w:smartTag>
      <w:r>
        <w:t xml:space="preserve"> and </w:t>
      </w:r>
      <w:smartTag w:uri="urn:schemas-microsoft-com:office:smarttags" w:element="City">
        <w:smartTag w:uri="urn:schemas-microsoft-com:office:smarttags" w:element="place">
          <w:r>
            <w:t>Brisbane</w:t>
          </w:r>
        </w:smartTag>
      </w:smartTag>
      <w:r>
        <w:t xml:space="preserve"> wholesale gas markets,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29 Sep - 05 Oct 2013</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3.68</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3.18</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21.64</w:t>
            </w:r>
          </w:p>
        </w:tc>
        <w:tc>
          <w:tcPr>
            <w:tcW w:w="12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245</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236</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3</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67</w:t>
            </w:r>
          </w:p>
        </w:tc>
        <w:tc>
          <w:tcPr>
            <w:tcW w:w="12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4.40</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4.23</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12.58</w:t>
            </w:r>
          </w:p>
        </w:tc>
        <w:tc>
          <w:tcPr>
            <w:tcW w:w="12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274</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268</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-29</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-39</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w:t>
            </w:r>
          </w:p>
        </w:tc>
        <w:tc>
          <w:tcPr>
            <w:tcW w:w="12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-5</w:t>
            </w:r>
          </w:p>
        </w:tc>
      </w:tr>
    </w:tbl>
    <w:p w:rsidR="004B2256" w:rsidRDefault="004B2256" w:rsidP="004B2256">
      <w:pPr>
        <w:pStyle w:val="AERfigureheading-unnumbered"/>
        <w:numPr>
          <w:ilvl w:val="0"/>
          <w:numId w:val="0"/>
        </w:numPr>
        <w:tabs>
          <w:tab w:val="num" w:pos="1134"/>
        </w:tabs>
        <w:spacing w:before="120"/>
        <w:ind w:left="1361" w:hanging="1361"/>
        <w:rPr>
          <w:rFonts w:ascii="Arial" w:hAnsi="Arial" w:cs="Arial"/>
          <w:sz w:val="20"/>
          <w:szCs w:val="20"/>
        </w:rPr>
      </w:pPr>
    </w:p>
    <w:p w:rsidR="005F18AD" w:rsidRPr="00900CEB" w:rsidRDefault="005F18AD" w:rsidP="004B2256">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Adelaide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29 Sep - 05 Oct 2013</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4.11</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4.06</w:t>
            </w:r>
          </w:p>
        </w:tc>
        <w:tc>
          <w:tcPr>
            <w:tcW w:w="137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11.45</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70</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68</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w:t>
            </w:r>
          </w:p>
        </w:tc>
        <w:tc>
          <w:tcPr>
            <w:tcW w:w="137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-50</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4.96</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5.03</w:t>
            </w:r>
          </w:p>
        </w:tc>
        <w:tc>
          <w:tcPr>
            <w:tcW w:w="137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23.00</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85</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85</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-15</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-14</w:t>
            </w:r>
          </w:p>
        </w:tc>
        <w:tc>
          <w:tcPr>
            <w:tcW w:w="137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246</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w:t>
            </w:r>
          </w:p>
        </w:tc>
      </w:tr>
    </w:tbl>
    <w:p w:rsidR="004B2256" w:rsidRDefault="004B2256" w:rsidP="004B2256">
      <w:pPr>
        <w:pStyle w:val="AERfigureheading-unnumbered"/>
        <w:numPr>
          <w:ilvl w:val="0"/>
          <w:numId w:val="0"/>
        </w:numPr>
        <w:tabs>
          <w:tab w:val="num" w:pos="1134"/>
        </w:tabs>
        <w:spacing w:before="120"/>
        <w:rPr>
          <w:rFonts w:ascii="Arial" w:hAnsi="Arial" w:cs="Arial"/>
          <w:sz w:val="20"/>
          <w:szCs w:val="20"/>
        </w:rPr>
      </w:pPr>
    </w:p>
    <w:p w:rsidR="005F18AD" w:rsidRPr="00900CEB" w:rsidRDefault="005F18A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Brisbane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29 Sep - 05 Oct 2013</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6.05</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6.08</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0.50</w:t>
            </w:r>
          </w:p>
        </w:tc>
        <w:tc>
          <w:tcPr>
            <w:tcW w:w="12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148</w:t>
            </w:r>
          </w:p>
        </w:tc>
        <w:tc>
          <w:tcPr>
            <w:tcW w:w="11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148</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-73</w:t>
            </w:r>
          </w:p>
        </w:tc>
        <w:tc>
          <w:tcPr>
            <w:tcW w:w="12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-3</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5.79</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5.85</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1.56</w:t>
            </w:r>
          </w:p>
        </w:tc>
        <w:tc>
          <w:tcPr>
            <w:tcW w:w="12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145</w:t>
            </w:r>
          </w:p>
        </w:tc>
        <w:tc>
          <w:tcPr>
            <w:tcW w:w="11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145</w:t>
            </w:r>
          </w:p>
        </w:tc>
      </w:tr>
      <w:tr w:rsidR="00F90BE9" w:rsidRPr="002861A9" w:rsidTr="002861A9">
        <w:trPr>
          <w:trHeight w:val="382"/>
        </w:trPr>
        <w:tc>
          <w:tcPr>
            <w:tcW w:w="2670" w:type="dxa"/>
            <w:noWrap/>
            <w:tcMar>
              <w:top w:w="0" w:type="dxa"/>
              <w:bottom w:w="0" w:type="dxa"/>
            </w:tcMar>
            <w:vAlign w:val="center"/>
          </w:tcPr>
          <w:p w:rsidR="00F90BE9" w:rsidRDefault="00F90BE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8</w:t>
            </w:r>
          </w:p>
        </w:tc>
        <w:tc>
          <w:tcPr>
            <w:tcW w:w="136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14</w:t>
            </w:r>
          </w:p>
        </w:tc>
        <w:tc>
          <w:tcPr>
            <w:tcW w:w="1359"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-53</w:t>
            </w:r>
          </w:p>
        </w:tc>
        <w:tc>
          <w:tcPr>
            <w:tcW w:w="12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6</w:t>
            </w:r>
          </w:p>
        </w:tc>
        <w:tc>
          <w:tcPr>
            <w:tcW w:w="1180" w:type="dxa"/>
            <w:noWrap/>
            <w:tcMar>
              <w:top w:w="0" w:type="dxa"/>
              <w:bottom w:w="0" w:type="dxa"/>
            </w:tcMar>
            <w:vAlign w:val="center"/>
          </w:tcPr>
          <w:p w:rsidR="00F90BE9" w:rsidRDefault="00F90BE9">
            <w:pPr>
              <w:jc w:val="center"/>
              <w:rPr>
                <w:rFonts w:ascii="Arial" w:hAnsi="Arial" w:cs="Arial"/>
                <w:sz w:val="20"/>
                <w:szCs w:val="20"/>
              </w:rPr>
            </w:pPr>
            <w:r>
              <w:rPr>
                <w:rFonts w:ascii="Arial" w:hAnsi="Arial" w:cs="Arial"/>
                <w:sz w:val="20"/>
                <w:szCs w:val="20"/>
              </w:rPr>
              <w:t>8</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B24A61" w:rsidP="00B24A61">
      <w:pPr>
        <w:pStyle w:val="AERbodytext"/>
        <w:spacing w:before="120" w:after="120"/>
        <w:jc w:val="both"/>
      </w:pPr>
      <w:r w:rsidRPr="008D4DAB">
        <w:t>Section 5 provides analysis on production and pipeline flows on the National Gas Bulletin Board, as well as gas-powered generation volumes in each state.</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5513EB" w:rsidRDefault="005513EB" w:rsidP="00FF2760">
      <w:pPr>
        <w:spacing w:before="120" w:after="120"/>
        <w:jc w:val="both"/>
        <w:rPr>
          <w:rFonts w:eastAsia="MS Mincho"/>
        </w:rPr>
      </w:pPr>
      <w:r w:rsidRPr="005513EB">
        <w:rPr>
          <w:rFonts w:eastAsia="MS Mincho"/>
        </w:rPr>
        <w:t>There were no significant market events or issues during the week.</w:t>
      </w:r>
    </w:p>
    <w:p w:rsidR="005F18AD" w:rsidRPr="003A284F" w:rsidRDefault="005F18AD" w:rsidP="00FF2760">
      <w:pPr>
        <w:spacing w:before="120" w:after="120"/>
        <w:jc w:val="both"/>
        <w:rPr>
          <w:b/>
          <w:sz w:val="22"/>
          <w:szCs w:val="22"/>
        </w:rPr>
      </w:pPr>
      <w:r w:rsidRPr="00A0223D">
        <w:br w:type="column"/>
      </w:r>
      <w:bookmarkStart w:id="3" w:name="OLE_LINK7"/>
      <w:bookmarkStart w:id="4" w:name="OLE_LINK8"/>
      <w:r w:rsidR="002811E3">
        <w:lastRenderedPageBreak/>
        <w:pict>
          <v:shape id="_x0000_i1026" type="#_x0000_t75" style="width:503.25pt;height:1in" o:allowoverlap="f">
            <v:imagedata r:id="rId9" o:title="" cropbottom="17873f" cropright="30275f"/>
          </v:shape>
        </w:pict>
      </w:r>
      <w:bookmarkEnd w:id="3"/>
      <w:bookmarkEnd w:id="4"/>
    </w:p>
    <w:p w:rsidR="005F18AD" w:rsidRDefault="00147B24" w:rsidP="00875D0C">
      <w:pPr>
        <w:pStyle w:val="AERunnumberedheading3"/>
        <w:spacing w:before="120"/>
        <w:rPr>
          <w:rFonts w:ascii="Times New Roman" w:hAnsi="Times New Roman"/>
          <w:b/>
          <w:sz w:val="28"/>
          <w:szCs w:val="28"/>
        </w:rPr>
      </w:pPr>
      <w:r>
        <w:rPr>
          <w:rFonts w:ascii="Times New Roman" w:hAnsi="Times New Roman"/>
          <w:b/>
          <w:sz w:val="28"/>
          <w:szCs w:val="28"/>
        </w:rPr>
        <w:pict>
          <v:shape id="_x0000_s1030" type="#_x0000_t202" style="position:absolute;margin-left:0;margin-top:-42pt;width:225pt;height:30pt;z-index:251658240" filled="f" stroked="f">
            <v:textbox style="mso-next-textbox:#_x0000_s1030">
              <w:txbxContent>
                <w:p w:rsidR="0046110D" w:rsidRPr="00A65EC8" w:rsidRDefault="0046110D" w:rsidP="00545338">
                  <w:pPr>
                    <w:spacing w:before="140"/>
                    <w:rPr>
                      <w:b/>
                    </w:rPr>
                  </w:pPr>
                  <w:r>
                    <w:rPr>
                      <w:b/>
                    </w:rPr>
                    <w:t>29 September – 5 October 2013</w:t>
                  </w:r>
                </w:p>
                <w:p w:rsidR="0046110D" w:rsidRPr="007F372A" w:rsidRDefault="0046110D" w:rsidP="00BD60AA">
                  <w:pPr>
                    <w:spacing w:before="220"/>
                    <w:ind w:left="-181" w:firstLine="181"/>
                    <w:rPr>
                      <w:b/>
                    </w:rPr>
                  </w:pPr>
                </w:p>
              </w:txbxContent>
            </v:textbox>
          </v:shape>
        </w:pict>
      </w:r>
      <w:r>
        <w:rPr>
          <w:rFonts w:ascii="Times New Roman" w:hAnsi="Times New Roman"/>
          <w:b/>
          <w:sz w:val="28"/>
          <w:szCs w:val="28"/>
        </w:rPr>
        <w:pict>
          <v:shape id="_x0000_s1031" type="#_x0000_t202" style="position:absolute;margin-left:0;margin-top:-96pt;width:234pt;height:47.35pt;z-index:251659264" filled="f" stroked="f">
            <v:textbox style="mso-next-textbox:#_x0000_s1031">
              <w:txbxContent>
                <w:p w:rsidR="0046110D" w:rsidRDefault="0046110D" w:rsidP="005F18AD">
                  <w:pPr>
                    <w:rPr>
                      <w:rFonts w:ascii="Arial" w:hAnsi="Arial" w:cs="Arial"/>
                      <w:b/>
                      <w:color w:val="FFFFFF"/>
                      <w:sz w:val="32"/>
                      <w:szCs w:val="32"/>
                    </w:rPr>
                  </w:pPr>
                </w:p>
                <w:p w:rsidR="0046110D" w:rsidRPr="007C13A5" w:rsidRDefault="0046110D" w:rsidP="005F18AD">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F18AD" w:rsidRPr="008133CF">
        <w:rPr>
          <w:rFonts w:ascii="Times New Roman" w:hAnsi="Times New Roman"/>
          <w:b/>
          <w:sz w:val="28"/>
          <w:szCs w:val="28"/>
        </w:rPr>
        <w:t>1</w:t>
      </w:r>
      <w:r w:rsidR="005F18AD" w:rsidRPr="008133CF">
        <w:rPr>
          <w:rFonts w:ascii="Times New Roman" w:hAnsi="Times New Roman"/>
          <w:b/>
          <w:sz w:val="28"/>
          <w:szCs w:val="28"/>
        </w:rPr>
        <w:tab/>
        <w:t>Victorian Declared Wholesale Market</w:t>
      </w:r>
    </w:p>
    <w:p w:rsidR="00B24A61" w:rsidRDefault="00B24A61" w:rsidP="00B24A61">
      <w:pPr>
        <w:pStyle w:val="AERbodytext"/>
        <w:spacing w:before="120" w:after="120"/>
        <w:jc w:val="both"/>
      </w:pPr>
      <w:r>
        <w:t>In the Victorian Gas Market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Pr="00DB727F">
        <w:rPr>
          <w:rStyle w:val="FootnoteReference"/>
        </w:rPr>
        <w:footnoteReference w:id="3"/>
      </w:r>
      <w:r w:rsidRPr="00DB727F">
        <w:t>.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545338" w:rsidRDefault="005F18AD" w:rsidP="009B2F99">
      <w:pPr>
        <w:pStyle w:val="AERfigureheading"/>
        <w:numPr>
          <w:ilvl w:val="5"/>
          <w:numId w:val="16"/>
        </w:numPr>
        <w:rPr>
          <w:rFonts w:ascii="Arial" w:hAnsi="Arial" w:cs="Arial"/>
          <w:sz w:val="20"/>
          <w:szCs w:val="20"/>
        </w:rPr>
      </w:pPr>
      <w:r w:rsidRPr="00545338">
        <w:rPr>
          <w:rFonts w:ascii="Arial" w:hAnsi="Arial" w:cs="Arial"/>
          <w:sz w:val="20"/>
          <w:szCs w:val="20"/>
        </w:rPr>
        <w:t xml:space="preserve">Prices by schedule </w:t>
      </w:r>
    </w:p>
    <w:p w:rsidR="005F18AD" w:rsidRPr="00767397" w:rsidRDefault="002811E3" w:rsidP="006C6D60">
      <w:pPr>
        <w:pStyle w:val="AERbodytext"/>
        <w:spacing w:before="120"/>
        <w:jc w:val="center"/>
      </w:pPr>
      <w:r>
        <w:pict>
          <v:shape id="_x0000_i1027" type="#_x0000_t75" style="width:476.25pt;height:137.25pt">
            <v:imagedata r:id="rId12" o:title=""/>
          </v:shape>
        </w:pict>
      </w:r>
    </w:p>
    <w:p w:rsidR="005F18AD" w:rsidRPr="00545338" w:rsidRDefault="005F18AD" w:rsidP="00DA3AAA">
      <w:pPr>
        <w:pStyle w:val="AERfigureheading"/>
        <w:tabs>
          <w:tab w:val="clear" w:pos="1361"/>
          <w:tab w:val="num" w:pos="1260"/>
        </w:tabs>
        <w:spacing w:before="120"/>
        <w:ind w:left="1260" w:hanging="1260"/>
        <w:rPr>
          <w:rFonts w:ascii="Arial" w:hAnsi="Arial" w:cs="Arial"/>
          <w:sz w:val="20"/>
          <w:szCs w:val="20"/>
        </w:rPr>
      </w:pPr>
      <w:r w:rsidRPr="00545338">
        <w:rPr>
          <w:rFonts w:ascii="Arial" w:hAnsi="Arial" w:cs="Arial"/>
          <w:sz w:val="20"/>
          <w:szCs w:val="20"/>
        </w:rPr>
        <w:t xml:space="preserve">Demand </w:t>
      </w:r>
      <w:r w:rsidR="001452B3" w:rsidRPr="00545338">
        <w:rPr>
          <w:rFonts w:ascii="Arial" w:hAnsi="Arial" w:cs="Arial"/>
          <w:sz w:val="20"/>
          <w:szCs w:val="20"/>
        </w:rPr>
        <w:t>f</w:t>
      </w:r>
      <w:r w:rsidRPr="00545338">
        <w:rPr>
          <w:rFonts w:ascii="Arial" w:hAnsi="Arial" w:cs="Arial"/>
          <w:sz w:val="20"/>
          <w:szCs w:val="20"/>
        </w:rPr>
        <w:t>orecasts</w:t>
      </w:r>
      <w:r w:rsidR="008133CF" w:rsidRPr="00545338">
        <w:rPr>
          <w:rFonts w:ascii="Arial" w:hAnsi="Arial" w:cs="Arial"/>
          <w:sz w:val="20"/>
          <w:szCs w:val="20"/>
        </w:rPr>
        <w:t xml:space="preserve"> </w:t>
      </w:r>
    </w:p>
    <w:p w:rsidR="005F18AD" w:rsidRPr="00767397" w:rsidRDefault="002811E3" w:rsidP="006C6D60">
      <w:pPr>
        <w:pStyle w:val="AERbodytext"/>
        <w:spacing w:before="120" w:after="0"/>
        <w:jc w:val="center"/>
      </w:pPr>
      <w:r>
        <w:pict>
          <v:shape id="_x0000_i1028" type="#_x0000_t75" style="width:475.5pt;height:176.25pt">
            <v:imagedata r:id="rId13" o:title=""/>
          </v:shape>
        </w:pict>
      </w:r>
    </w:p>
    <w:p w:rsidR="001A5C1A" w:rsidRPr="00545338" w:rsidRDefault="001A5C1A" w:rsidP="00B24A61">
      <w:pPr>
        <w:pStyle w:val="AERfigureheading"/>
        <w:tabs>
          <w:tab w:val="clear" w:pos="1361"/>
          <w:tab w:val="num" w:pos="1260"/>
        </w:tabs>
        <w:spacing w:before="120"/>
        <w:ind w:left="1260" w:hanging="1260"/>
        <w:rPr>
          <w:rFonts w:ascii="Arial" w:hAnsi="Arial" w:cs="Arial"/>
          <w:sz w:val="20"/>
          <w:szCs w:val="20"/>
        </w:rPr>
      </w:pPr>
      <w:r w:rsidRPr="00545338">
        <w:rPr>
          <w:rFonts w:ascii="Arial" w:hAnsi="Arial" w:cs="Arial"/>
          <w:sz w:val="20"/>
          <w:szCs w:val="20"/>
        </w:rPr>
        <w:t>Injection bids by price bands</w:t>
      </w:r>
    </w:p>
    <w:p w:rsidR="00A26940" w:rsidRPr="00767397" w:rsidRDefault="002811E3" w:rsidP="006C6D60">
      <w:pPr>
        <w:pStyle w:val="AERbodytext"/>
        <w:spacing w:before="120" w:after="0"/>
        <w:jc w:val="center"/>
      </w:pPr>
      <w:r>
        <w:pict>
          <v:shape id="_x0000_i1029" type="#_x0000_t75" style="width:476.25pt;height:219.75pt">
            <v:imagedata r:id="rId14" o:title=""/>
          </v:shape>
        </w:pict>
      </w:r>
    </w:p>
    <w:p w:rsidR="00372976" w:rsidRPr="00545338" w:rsidRDefault="00372976" w:rsidP="00B24A61">
      <w:pPr>
        <w:pStyle w:val="AERfigureheading"/>
        <w:tabs>
          <w:tab w:val="clear" w:pos="1361"/>
          <w:tab w:val="num" w:pos="1260"/>
        </w:tabs>
        <w:spacing w:before="120"/>
        <w:ind w:left="1260" w:hanging="1260"/>
        <w:rPr>
          <w:rFonts w:ascii="Arial" w:hAnsi="Arial" w:cs="Arial"/>
          <w:sz w:val="20"/>
          <w:szCs w:val="20"/>
        </w:rPr>
      </w:pPr>
      <w:r w:rsidRPr="00545338">
        <w:rPr>
          <w:rFonts w:ascii="Arial" w:hAnsi="Arial" w:cs="Arial"/>
          <w:sz w:val="20"/>
          <w:szCs w:val="20"/>
        </w:rPr>
        <w:t>Withdrawal bids by price bands</w:t>
      </w:r>
    </w:p>
    <w:p w:rsidR="00BE4577" w:rsidRPr="00767397" w:rsidRDefault="002811E3" w:rsidP="006C6D60">
      <w:pPr>
        <w:pStyle w:val="AERbodytext"/>
        <w:jc w:val="center"/>
      </w:pPr>
      <w:r>
        <w:pict>
          <v:shape id="_x0000_i1030" type="#_x0000_t75" style="width:476.25pt;height:173.25pt">
            <v:imagedata r:id="rId15" o:title=""/>
          </v:shape>
        </w:pict>
      </w:r>
    </w:p>
    <w:p w:rsidR="00A26940" w:rsidRPr="00545338" w:rsidRDefault="00B24A61" w:rsidP="00BE4577">
      <w:pPr>
        <w:pStyle w:val="AERfigureheading"/>
        <w:rPr>
          <w:rFonts w:ascii="Arial" w:hAnsi="Arial" w:cs="Arial"/>
          <w:sz w:val="20"/>
          <w:szCs w:val="20"/>
        </w:rPr>
      </w:pPr>
      <w:r w:rsidRPr="00545338">
        <w:rPr>
          <w:rFonts w:ascii="Arial" w:hAnsi="Arial" w:cs="Arial"/>
          <w:sz w:val="20"/>
          <w:szCs w:val="20"/>
        </w:rPr>
        <w:t xml:space="preserve">Metered </w:t>
      </w:r>
      <w:r w:rsidR="00652A42" w:rsidRPr="00545338">
        <w:rPr>
          <w:rFonts w:ascii="Arial" w:hAnsi="Arial" w:cs="Arial"/>
          <w:sz w:val="20"/>
          <w:szCs w:val="20"/>
        </w:rPr>
        <w:t>I</w:t>
      </w:r>
      <w:r w:rsidR="00A26940" w:rsidRPr="00545338">
        <w:rPr>
          <w:rFonts w:ascii="Arial" w:hAnsi="Arial" w:cs="Arial"/>
          <w:sz w:val="20"/>
          <w:szCs w:val="20"/>
        </w:rPr>
        <w:t xml:space="preserve">njections </w:t>
      </w:r>
      <w:r w:rsidR="008F4EAE" w:rsidRPr="00545338">
        <w:rPr>
          <w:rFonts w:ascii="Arial" w:hAnsi="Arial" w:cs="Arial"/>
          <w:sz w:val="20"/>
          <w:szCs w:val="20"/>
        </w:rPr>
        <w:t xml:space="preserve">by </w:t>
      </w:r>
      <w:r w:rsidRPr="00545338">
        <w:rPr>
          <w:rFonts w:ascii="Arial" w:hAnsi="Arial" w:cs="Arial"/>
          <w:sz w:val="20"/>
          <w:szCs w:val="20"/>
        </w:rPr>
        <w:t xml:space="preserve">System Injection Point </w:t>
      </w:r>
    </w:p>
    <w:p w:rsidR="00545338" w:rsidRPr="00767397" w:rsidRDefault="002811E3" w:rsidP="006C6D60">
      <w:pPr>
        <w:pStyle w:val="AERbodytext"/>
        <w:spacing w:before="120"/>
        <w:jc w:val="center"/>
        <w:sectPr w:rsidR="00545338"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3.05</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3.05</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3.55</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4.99</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4.01</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221</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250</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244</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254</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268</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257</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224</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2.40</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2.40</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3.07</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3.72</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3.57</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206</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240</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242</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244</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264</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245</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211</w:t>
            </w:r>
          </w:p>
        </w:tc>
      </w:tr>
    </w:tbl>
    <w:p w:rsidR="003410C4" w:rsidRPr="00E65081" w:rsidRDefault="003410C4" w:rsidP="003410C4">
      <w:pPr>
        <w:pStyle w:val="AERfigureheading"/>
        <w:numPr>
          <w:ilvl w:val="0"/>
          <w:numId w:val="0"/>
        </w:numPr>
        <w:spacing w:before="120"/>
        <w:rPr>
          <w:rFonts w:ascii="Arial" w:hAnsi="Arial" w:cs="Arial"/>
          <w:sz w:val="20"/>
          <w:szCs w:val="20"/>
        </w:rPr>
      </w:pPr>
    </w:p>
    <w:p w:rsidR="00055584" w:rsidRPr="00E65081" w:rsidRDefault="0045204B" w:rsidP="0045204B">
      <w:pPr>
        <w:pStyle w:val="AERtableheading-unnumbered"/>
        <w:numPr>
          <w:ilvl w:val="0"/>
          <w:numId w:val="0"/>
        </w:numPr>
        <w:rPr>
          <w:rFonts w:ascii="Arial" w:hAnsi="Arial" w:cs="Arial"/>
          <w:sz w:val="20"/>
          <w:szCs w:val="20"/>
        </w:rPr>
      </w:pPr>
      <w:r w:rsidRPr="00E65081">
        <w:rPr>
          <w:rFonts w:ascii="Arial" w:hAnsi="Arial" w:cs="Arial"/>
          <w:sz w:val="20"/>
          <w:szCs w:val="20"/>
        </w:rPr>
        <w:t>Figure 2.2 (a)</w:t>
      </w:r>
      <w:r w:rsidRPr="00E65081">
        <w:rPr>
          <w:rFonts w:ascii="Arial" w:hAnsi="Arial" w:cs="Arial"/>
          <w:sz w:val="19"/>
          <w:szCs w:val="19"/>
        </w:rPr>
        <w:t xml:space="preserve"> </w:t>
      </w:r>
      <w:r w:rsidR="00055584" w:rsidRPr="00E65081">
        <w:rPr>
          <w:rFonts w:ascii="Arial" w:hAnsi="Arial" w:cs="Arial"/>
          <w:sz w:val="19"/>
          <w:szCs w:val="19"/>
        </w:rPr>
        <w:t>Daily hub offers</w:t>
      </w:r>
      <w:r w:rsidR="00781A4A" w:rsidRPr="00E65081">
        <w:rPr>
          <w:rFonts w:ascii="Arial" w:hAnsi="Arial" w:cs="Arial"/>
          <w:sz w:val="19"/>
          <w:szCs w:val="19"/>
        </w:rPr>
        <w:t xml:space="preserve"> in price bands</w:t>
      </w:r>
      <w:r w:rsidR="00CD3544" w:rsidRPr="00E65081">
        <w:rPr>
          <w:rFonts w:ascii="Arial" w:hAnsi="Arial" w:cs="Arial"/>
          <w:sz w:val="19"/>
          <w:szCs w:val="19"/>
        </w:rPr>
        <w:t xml:space="preserve"> </w:t>
      </w:r>
      <w:r w:rsidR="00587CD1" w:rsidRPr="00E65081">
        <w:rPr>
          <w:rFonts w:ascii="Arial" w:hAnsi="Arial" w:cs="Arial"/>
          <w:sz w:val="19"/>
          <w:szCs w:val="19"/>
        </w:rPr>
        <w:t>($/GJ)</w:t>
      </w:r>
      <w:r w:rsidR="00587CD1" w:rsidRPr="00E65081">
        <w:rPr>
          <w:rFonts w:ascii="Arial" w:hAnsi="Arial" w:cs="Arial"/>
          <w:sz w:val="20"/>
          <w:szCs w:val="20"/>
        </w:rPr>
        <w:t xml:space="preserve"> </w:t>
      </w:r>
      <w:r w:rsidR="00781A4A" w:rsidRPr="00E65081">
        <w:rPr>
          <w:rFonts w:ascii="Arial" w:hAnsi="Arial" w:cs="Arial"/>
          <w:sz w:val="20"/>
          <w:szCs w:val="20"/>
        </w:rPr>
        <w:t xml:space="preserve"> </w:t>
      </w:r>
      <w:r w:rsidRPr="00E65081">
        <w:rPr>
          <w:rFonts w:ascii="Arial" w:hAnsi="Arial" w:cs="Arial"/>
          <w:sz w:val="20"/>
          <w:szCs w:val="20"/>
        </w:rPr>
        <w:t xml:space="preserve">   </w:t>
      </w:r>
      <w:r w:rsidR="00587CD1" w:rsidRPr="00E65081">
        <w:rPr>
          <w:rFonts w:ascii="Arial" w:hAnsi="Arial" w:cs="Arial"/>
          <w:sz w:val="20"/>
          <w:szCs w:val="20"/>
        </w:rPr>
        <w:t>Figure 2.2</w:t>
      </w:r>
      <w:r w:rsidR="00781A4A" w:rsidRPr="00E65081">
        <w:rPr>
          <w:rFonts w:ascii="Arial" w:hAnsi="Arial" w:cs="Arial"/>
          <w:sz w:val="20"/>
          <w:szCs w:val="20"/>
        </w:rPr>
        <w:t>(b)</w:t>
      </w:r>
      <w:r w:rsidR="00587CD1" w:rsidRPr="00E65081">
        <w:rPr>
          <w:rFonts w:ascii="Arial" w:hAnsi="Arial" w:cs="Arial"/>
          <w:sz w:val="20"/>
          <w:szCs w:val="20"/>
        </w:rPr>
        <w:t>:</w:t>
      </w:r>
      <w:r w:rsidR="00781A4A" w:rsidRPr="00E65081">
        <w:rPr>
          <w:rFonts w:ascii="Arial" w:hAnsi="Arial" w:cs="Arial"/>
          <w:sz w:val="20"/>
          <w:szCs w:val="20"/>
        </w:rPr>
        <w:t xml:space="preserve"> </w:t>
      </w:r>
      <w:r w:rsidR="00781A4A" w:rsidRPr="00E65081">
        <w:rPr>
          <w:rFonts w:ascii="Arial" w:hAnsi="Arial" w:cs="Arial"/>
          <w:sz w:val="19"/>
          <w:szCs w:val="19"/>
        </w:rPr>
        <w:t>Daily hub b</w:t>
      </w:r>
      <w:r w:rsidRPr="00E65081">
        <w:rPr>
          <w:rFonts w:ascii="Arial" w:hAnsi="Arial" w:cs="Arial"/>
          <w:sz w:val="19"/>
          <w:szCs w:val="19"/>
        </w:rPr>
        <w:t>i</w:t>
      </w:r>
      <w:r w:rsidR="00781A4A" w:rsidRPr="00E65081">
        <w:rPr>
          <w:rFonts w:ascii="Arial" w:hAnsi="Arial" w:cs="Arial"/>
          <w:sz w:val="19"/>
          <w:szCs w:val="19"/>
        </w:rPr>
        <w:t xml:space="preserve">ds </w:t>
      </w:r>
      <w:r w:rsidR="00CD3544" w:rsidRPr="00E65081">
        <w:rPr>
          <w:rFonts w:ascii="Arial" w:hAnsi="Arial" w:cs="Arial"/>
          <w:sz w:val="19"/>
          <w:szCs w:val="19"/>
        </w:rPr>
        <w:t>in</w:t>
      </w:r>
      <w:r w:rsidR="00055584" w:rsidRPr="00E65081">
        <w:rPr>
          <w:rFonts w:ascii="Arial" w:hAnsi="Arial" w:cs="Arial"/>
          <w:sz w:val="19"/>
          <w:szCs w:val="19"/>
        </w:rPr>
        <w:t xml:space="preserve"> price bands ($/GJ)</w:t>
      </w:r>
    </w:p>
    <w:p w:rsidR="00055584" w:rsidRPr="00FC426D" w:rsidRDefault="002811E3" w:rsidP="006C6D60">
      <w:pPr>
        <w:pStyle w:val="FigheadingA"/>
        <w:numPr>
          <w:ilvl w:val="0"/>
          <w:numId w:val="0"/>
        </w:numPr>
        <w:spacing w:before="120" w:after="0"/>
        <w:ind w:left="1134" w:hanging="1134"/>
        <w:jc w:val="center"/>
      </w:pPr>
      <w:r>
        <w:pict>
          <v:shape id="_x0000_i1032" type="#_x0000_t75" style="width:476.25pt;height:183.75pt">
            <v:imagedata r:id="rId18" o:title=""/>
          </v:shape>
        </w:pict>
      </w:r>
    </w:p>
    <w:p w:rsidR="008E2239" w:rsidRPr="00E65081" w:rsidRDefault="003410C4" w:rsidP="00157AFD">
      <w:pPr>
        <w:pStyle w:val="AERfigureheading"/>
        <w:numPr>
          <w:ilvl w:val="5"/>
          <w:numId w:val="42"/>
        </w:numPr>
        <w:tabs>
          <w:tab w:val="clear" w:pos="1361"/>
          <w:tab w:val="num" w:pos="1260"/>
        </w:tabs>
        <w:rPr>
          <w:rFonts w:ascii="Arial" w:hAnsi="Arial" w:cs="Arial"/>
          <w:sz w:val="20"/>
          <w:szCs w:val="20"/>
        </w:rPr>
      </w:pPr>
      <w:r w:rsidRPr="00E65081">
        <w:rPr>
          <w:rFonts w:ascii="Arial" w:hAnsi="Arial" w:cs="Arial"/>
          <w:sz w:val="20"/>
          <w:szCs w:val="20"/>
        </w:rPr>
        <w:t xml:space="preserve">SYD </w:t>
      </w:r>
      <w:r w:rsidR="00E52E2A" w:rsidRPr="00E65081">
        <w:rPr>
          <w:rFonts w:ascii="Arial" w:hAnsi="Arial" w:cs="Arial"/>
          <w:sz w:val="20"/>
          <w:szCs w:val="20"/>
        </w:rPr>
        <w:t>net</w:t>
      </w:r>
      <w:r w:rsidR="00BA65E6" w:rsidRPr="00E65081">
        <w:rPr>
          <w:rFonts w:ascii="Arial" w:hAnsi="Arial" w:cs="Arial"/>
          <w:sz w:val="20"/>
          <w:szCs w:val="20"/>
        </w:rPr>
        <w:t xml:space="preserve"> </w:t>
      </w:r>
      <w:r w:rsidR="005E4C48" w:rsidRPr="00E65081">
        <w:rPr>
          <w:rFonts w:ascii="Arial" w:hAnsi="Arial" w:cs="Arial"/>
          <w:sz w:val="20"/>
          <w:szCs w:val="20"/>
        </w:rPr>
        <w:t>s</w:t>
      </w:r>
      <w:r w:rsidR="008E2239" w:rsidRPr="00E65081">
        <w:rPr>
          <w:rFonts w:ascii="Arial" w:hAnsi="Arial" w:cs="Arial"/>
          <w:sz w:val="20"/>
          <w:szCs w:val="20"/>
        </w:rPr>
        <w:t xml:space="preserve">cheduled and </w:t>
      </w:r>
      <w:r w:rsidR="005E4C48" w:rsidRPr="00E65081">
        <w:rPr>
          <w:rFonts w:ascii="Arial" w:hAnsi="Arial" w:cs="Arial"/>
          <w:sz w:val="20"/>
          <w:szCs w:val="20"/>
        </w:rPr>
        <w:t>a</w:t>
      </w:r>
      <w:r w:rsidR="008E2239" w:rsidRPr="00E65081">
        <w:rPr>
          <w:rFonts w:ascii="Arial" w:hAnsi="Arial" w:cs="Arial"/>
          <w:sz w:val="20"/>
          <w:szCs w:val="20"/>
        </w:rPr>
        <w:t>llocated gas</w:t>
      </w:r>
      <w:r w:rsidR="005E4C48" w:rsidRPr="00E65081">
        <w:rPr>
          <w:rFonts w:ascii="Arial" w:hAnsi="Arial" w:cs="Arial"/>
          <w:sz w:val="20"/>
          <w:szCs w:val="20"/>
        </w:rPr>
        <w:t xml:space="preserve"> volumes</w:t>
      </w:r>
      <w:r w:rsidR="008E2239" w:rsidRPr="00E65081">
        <w:rPr>
          <w:rFonts w:ascii="Arial" w:hAnsi="Arial" w:cs="Arial"/>
          <w:sz w:val="20"/>
          <w:szCs w:val="20"/>
        </w:rPr>
        <w:t xml:space="preserve"> </w:t>
      </w:r>
      <w:r w:rsidR="00E52E2A" w:rsidRPr="00E65081">
        <w:rPr>
          <w:rFonts w:ascii="Arial" w:hAnsi="Arial" w:cs="Arial"/>
          <w:sz w:val="20"/>
          <w:szCs w:val="20"/>
        </w:rPr>
        <w:t xml:space="preserve">(excluding MOS) </w:t>
      </w:r>
      <w:r w:rsidR="008E2239" w:rsidRPr="00E65081">
        <w:rPr>
          <w:rFonts w:ascii="Arial" w:hAnsi="Arial" w:cs="Arial"/>
          <w:sz w:val="20"/>
          <w:szCs w:val="20"/>
        </w:rPr>
        <w:t xml:space="preserve">by </w:t>
      </w:r>
      <w:r w:rsidR="00BA65E6" w:rsidRPr="00E65081">
        <w:rPr>
          <w:rFonts w:ascii="Arial" w:hAnsi="Arial" w:cs="Arial"/>
          <w:sz w:val="20"/>
          <w:szCs w:val="20"/>
        </w:rPr>
        <w:t>STTM facility</w:t>
      </w:r>
    </w:p>
    <w:p w:rsidR="008E2239" w:rsidRPr="002E2E46" w:rsidRDefault="002811E3" w:rsidP="006C6D60">
      <w:pPr>
        <w:pStyle w:val="BodyText"/>
        <w:spacing w:before="120" w:after="0"/>
        <w:jc w:val="center"/>
      </w:pPr>
      <w:r>
        <w:pict>
          <v:shape id="_x0000_i1033" type="#_x0000_t75" style="width:475.5pt;height:199.5pt">
            <v:imagedata r:id="rId19" o:title=""/>
          </v:shape>
        </w:pict>
      </w:r>
    </w:p>
    <w:p w:rsidR="0045204B" w:rsidRPr="00582F1C" w:rsidRDefault="0045204B" w:rsidP="0045204B">
      <w:pPr>
        <w:pStyle w:val="AERtableheading-unnumbered"/>
        <w:numPr>
          <w:ilvl w:val="0"/>
          <w:numId w:val="0"/>
        </w:numPr>
        <w:rPr>
          <w:rFonts w:ascii="Arial" w:hAnsi="Arial" w:cs="Arial"/>
          <w:sz w:val="20"/>
          <w:szCs w:val="20"/>
        </w:rPr>
      </w:pPr>
      <w:r w:rsidRPr="00E65081">
        <w:rPr>
          <w:rFonts w:ascii="Arial" w:hAnsi="Arial" w:cs="Arial"/>
          <w:sz w:val="20"/>
          <w:szCs w:val="20"/>
        </w:rPr>
        <w:t>Figure 2.4 (a) SYD</w:t>
      </w:r>
      <w:r w:rsidR="008936C5" w:rsidRPr="00E65081">
        <w:rPr>
          <w:rFonts w:ascii="Arial" w:hAnsi="Arial" w:cs="Arial"/>
          <w:sz w:val="20"/>
          <w:szCs w:val="20"/>
        </w:rPr>
        <w:t xml:space="preserve"> STTM MOS allocations (TJ)         </w:t>
      </w:r>
      <w:r w:rsidRPr="00E65081">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9C30E2" w:rsidRPr="002E2E46" w:rsidRDefault="002811E3" w:rsidP="006C6D60">
      <w:pPr>
        <w:jc w:val="center"/>
        <w:rPr>
          <w:color w:val="C0C0C0"/>
          <w:sz w:val="28"/>
          <w:szCs w:val="28"/>
        </w:rPr>
      </w:pPr>
      <w:r>
        <w:pict>
          <v:shape id="_x0000_i1034" type="#_x0000_t75" style="width:475.5pt;height:180.75pt">
            <v:imagedata r:id="rId20" o:title=""/>
          </v:shape>
        </w:pict>
      </w:r>
    </w:p>
    <w:p w:rsidR="007E52F7" w:rsidRDefault="007E52F7" w:rsidP="00B66BAB">
      <w:pPr>
        <w:pStyle w:val="AERheading1"/>
        <w:pageBreakBefore w:val="0"/>
        <w:numPr>
          <w:ilvl w:val="0"/>
          <w:numId w:val="0"/>
        </w:numPr>
        <w:spacing w:before="120"/>
        <w:rPr>
          <w:rFonts w:ascii="Times New Roman" w:hAnsi="Times New Roman" w:cs="Times New Roman"/>
          <w:color w:val="C0C0C0"/>
          <w:sz w:val="28"/>
          <w:szCs w:val="28"/>
        </w:rPr>
      </w:pPr>
    </w:p>
    <w:p w:rsidR="00601C18" w:rsidRPr="00B66BAB" w:rsidRDefault="007E52F7" w:rsidP="00987973">
      <w:pPr>
        <w:pStyle w:val="AERheading1"/>
        <w:pageBreakBefore w:val="0"/>
        <w:spacing w:before="120"/>
        <w:rPr>
          <w:rFonts w:ascii="Times New Roman" w:hAnsi="Times New Roman" w:cs="Times New Roman"/>
          <w:sz w:val="28"/>
          <w:szCs w:val="28"/>
        </w:rPr>
      </w:pPr>
      <w:r>
        <w:rPr>
          <w:rFonts w:ascii="Times New Roman" w:hAnsi="Times New Roman" w:cs="Times New Roman"/>
          <w:color w:val="C0C0C0"/>
          <w:sz w:val="28"/>
          <w:szCs w:val="28"/>
        </w:rPr>
        <w:br w:type="column"/>
      </w:r>
      <w:smartTag w:uri="urn:schemas-microsoft-com:office:smarttags" w:element="City">
        <w:smartTag w:uri="urn:schemas-microsoft-com:office:smarttags" w:element="place">
          <w:r w:rsidR="00601C18" w:rsidRPr="00B66BAB">
            <w:rPr>
              <w:rFonts w:ascii="Times New Roman" w:hAnsi="Times New Roman" w:cs="Times New Roman"/>
              <w:sz w:val="28"/>
              <w:szCs w:val="28"/>
            </w:rPr>
            <w:t>Adelaide</w:t>
          </w:r>
        </w:smartTag>
      </w:smartTag>
      <w:r w:rsidR="00601C18" w:rsidRPr="00B66BAB">
        <w:rPr>
          <w:rFonts w:ascii="Times New Roman" w:hAnsi="Times New Roman" w:cs="Times New Roman"/>
          <w:sz w:val="28"/>
          <w:szCs w:val="28"/>
        </w:rPr>
        <w:t xml:space="preserv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4.33</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4.18</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4.09</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4.11</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4.05</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4.03</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3.97</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60</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70</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77</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81</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79</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72</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50</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4.31</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4.18</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4.09</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4.11</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3.73</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58</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71</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80</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82</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73</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68</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48</w:t>
            </w:r>
          </w:p>
        </w:tc>
      </w:tr>
    </w:tbl>
    <w:p w:rsidR="00157AFD" w:rsidRPr="00E65081" w:rsidRDefault="00157AFD" w:rsidP="00157AFD">
      <w:pPr>
        <w:pStyle w:val="AERtableheading-unnumbered"/>
        <w:numPr>
          <w:ilvl w:val="0"/>
          <w:numId w:val="0"/>
        </w:numPr>
        <w:rPr>
          <w:rFonts w:ascii="Arial" w:hAnsi="Arial" w:cs="Arial"/>
          <w:sz w:val="20"/>
          <w:szCs w:val="20"/>
        </w:rPr>
      </w:pPr>
      <w:r w:rsidRPr="00E65081">
        <w:rPr>
          <w:rFonts w:ascii="Arial" w:hAnsi="Arial" w:cs="Arial"/>
          <w:sz w:val="20"/>
          <w:szCs w:val="20"/>
        </w:rPr>
        <w:t>Figure 3.2 (a)</w:t>
      </w:r>
      <w:r w:rsidRPr="00E65081">
        <w:rPr>
          <w:rFonts w:ascii="Arial" w:hAnsi="Arial" w:cs="Arial"/>
          <w:sz w:val="19"/>
          <w:szCs w:val="19"/>
        </w:rPr>
        <w:t xml:space="preserve"> Daily hub offers in price bands ($/GJ)</w:t>
      </w:r>
      <w:r w:rsidRPr="00E65081">
        <w:rPr>
          <w:rFonts w:ascii="Arial" w:hAnsi="Arial" w:cs="Arial"/>
          <w:sz w:val="20"/>
          <w:szCs w:val="20"/>
        </w:rPr>
        <w:t xml:space="preserve">     Figure 3.2(b): </w:t>
      </w:r>
      <w:r w:rsidRPr="00E65081">
        <w:rPr>
          <w:rFonts w:ascii="Arial" w:hAnsi="Arial" w:cs="Arial"/>
          <w:sz w:val="19"/>
          <w:szCs w:val="19"/>
        </w:rPr>
        <w:t>Daily hub bids in price bands ($/GJ)</w:t>
      </w:r>
    </w:p>
    <w:p w:rsidR="00B66BAB" w:rsidRPr="00FC426D" w:rsidRDefault="002811E3" w:rsidP="00B66BAB">
      <w:pPr>
        <w:pStyle w:val="FigheadingA"/>
        <w:numPr>
          <w:ilvl w:val="0"/>
          <w:numId w:val="0"/>
        </w:numPr>
        <w:spacing w:before="120" w:after="0"/>
        <w:ind w:left="1134" w:hanging="1134"/>
        <w:jc w:val="center"/>
      </w:pPr>
      <w:r>
        <w:pict>
          <v:shape id="_x0000_i1035" type="#_x0000_t75" style="width:476.25pt;height:192.75pt">
            <v:imagedata r:id="rId21" o:title=""/>
          </v:shape>
        </w:pict>
      </w:r>
    </w:p>
    <w:p w:rsidR="00B66BAB" w:rsidRPr="00E65081" w:rsidRDefault="00E52E2A" w:rsidP="00BE18D0">
      <w:pPr>
        <w:pStyle w:val="AERfigureheading"/>
        <w:numPr>
          <w:ilvl w:val="5"/>
          <w:numId w:val="47"/>
        </w:numPr>
        <w:tabs>
          <w:tab w:val="clear" w:pos="1361"/>
          <w:tab w:val="num" w:pos="1260"/>
        </w:tabs>
        <w:rPr>
          <w:rFonts w:ascii="Arial" w:hAnsi="Arial" w:cs="Arial"/>
          <w:sz w:val="20"/>
          <w:szCs w:val="20"/>
        </w:rPr>
      </w:pPr>
      <w:r w:rsidRPr="00E65081">
        <w:rPr>
          <w:rFonts w:ascii="Arial" w:hAnsi="Arial" w:cs="Arial"/>
          <w:sz w:val="20"/>
          <w:szCs w:val="20"/>
        </w:rPr>
        <w:t>ADL net scheduled and allocated gas volumes (excluding MOS) by STTM facility</w:t>
      </w:r>
    </w:p>
    <w:p w:rsidR="00B66BAB" w:rsidRPr="002E2E46" w:rsidRDefault="002811E3" w:rsidP="00B66BAB">
      <w:pPr>
        <w:pStyle w:val="BodyText"/>
        <w:spacing w:before="120" w:after="0"/>
        <w:jc w:val="center"/>
      </w:pPr>
      <w:r>
        <w:pict>
          <v:shape id="_x0000_i1036" type="#_x0000_t75" style="width:475.5pt;height:139.5pt">
            <v:imagedata r:id="rId22"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E65081">
        <w:rPr>
          <w:rFonts w:ascii="Arial" w:hAnsi="Arial" w:cs="Arial"/>
          <w:sz w:val="20"/>
          <w:szCs w:val="20"/>
        </w:rPr>
        <w:t xml:space="preserve">Figure 3.4 (a) ADL </w:t>
      </w:r>
      <w:r w:rsidR="005C68CE" w:rsidRPr="00E65081">
        <w:rPr>
          <w:rFonts w:ascii="Arial" w:hAnsi="Arial" w:cs="Arial"/>
          <w:sz w:val="20"/>
          <w:szCs w:val="20"/>
        </w:rPr>
        <w:t xml:space="preserve">STTM </w:t>
      </w:r>
      <w:r w:rsidRPr="00E65081">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B66BAB" w:rsidRPr="002E2E46" w:rsidRDefault="002811E3" w:rsidP="00B66BAB">
      <w:pPr>
        <w:jc w:val="center"/>
      </w:pPr>
      <w:r>
        <w:pict>
          <v:shape id="_x0000_i1037" type="#_x0000_t75" style="width:475.5pt;height:161.2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6.19</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6.38</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5.45</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5.78</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8.38</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5.08</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5.08</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140</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155</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154</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154</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150</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140</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144</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6.62</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6.38</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5.07</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5.00</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8.00</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6.38</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5.08</w:t>
            </w:r>
          </w:p>
        </w:tc>
      </w:tr>
      <w:tr w:rsidR="00545338" w:rsidRPr="00B76529" w:rsidTr="002861A9">
        <w:trPr>
          <w:trHeight w:val="255"/>
        </w:trPr>
        <w:tc>
          <w:tcPr>
            <w:tcW w:w="2160" w:type="dxa"/>
            <w:noWrap/>
            <w:tcMar>
              <w:top w:w="0" w:type="dxa"/>
              <w:bottom w:w="0" w:type="dxa"/>
            </w:tcMar>
            <w:vAlign w:val="center"/>
          </w:tcPr>
          <w:p w:rsidR="00545338" w:rsidRPr="002861A9" w:rsidRDefault="00545338" w:rsidP="002861A9">
            <w:pPr>
              <w:keepNext/>
              <w:spacing w:before="40" w:after="40"/>
              <w:jc w:val="center"/>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142</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154</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150</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145</w:t>
            </w:r>
          </w:p>
        </w:tc>
        <w:tc>
          <w:tcPr>
            <w:tcW w:w="1028"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150</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148</w:t>
            </w:r>
          </w:p>
        </w:tc>
        <w:tc>
          <w:tcPr>
            <w:tcW w:w="1029" w:type="dxa"/>
            <w:noWrap/>
            <w:tcMar>
              <w:top w:w="0" w:type="dxa"/>
              <w:bottom w:w="0" w:type="dxa"/>
            </w:tcMar>
            <w:vAlign w:val="center"/>
          </w:tcPr>
          <w:p w:rsidR="00545338" w:rsidRDefault="00545338">
            <w:pPr>
              <w:jc w:val="center"/>
              <w:rPr>
                <w:rFonts w:ascii="Arial" w:hAnsi="Arial" w:cs="Arial"/>
                <w:sz w:val="20"/>
                <w:szCs w:val="20"/>
              </w:rPr>
            </w:pPr>
            <w:r>
              <w:rPr>
                <w:rFonts w:ascii="Arial" w:hAnsi="Arial" w:cs="Arial"/>
                <w:sz w:val="20"/>
                <w:szCs w:val="20"/>
              </w:rPr>
              <w:t>143</w:t>
            </w:r>
          </w:p>
        </w:tc>
      </w:tr>
    </w:tbl>
    <w:p w:rsidR="00157AFD" w:rsidRPr="00E65081" w:rsidRDefault="00157AFD" w:rsidP="00157AFD">
      <w:pPr>
        <w:pStyle w:val="AERtableheading-unnumbered"/>
        <w:numPr>
          <w:ilvl w:val="0"/>
          <w:numId w:val="0"/>
        </w:numPr>
        <w:rPr>
          <w:rFonts w:ascii="Arial" w:hAnsi="Arial" w:cs="Arial"/>
          <w:sz w:val="20"/>
          <w:szCs w:val="20"/>
        </w:rPr>
      </w:pPr>
      <w:r w:rsidRPr="00E65081">
        <w:rPr>
          <w:rFonts w:ascii="Arial" w:hAnsi="Arial" w:cs="Arial"/>
          <w:sz w:val="20"/>
          <w:szCs w:val="20"/>
        </w:rPr>
        <w:t>Figure 4.2 (a)</w:t>
      </w:r>
      <w:r w:rsidRPr="00E65081">
        <w:rPr>
          <w:rFonts w:ascii="Arial" w:hAnsi="Arial" w:cs="Arial"/>
          <w:sz w:val="19"/>
          <w:szCs w:val="19"/>
        </w:rPr>
        <w:t xml:space="preserve"> Daily hub offers in price bands ($/GJ)</w:t>
      </w:r>
      <w:r w:rsidRPr="00E65081">
        <w:rPr>
          <w:rFonts w:ascii="Arial" w:hAnsi="Arial" w:cs="Arial"/>
          <w:sz w:val="20"/>
          <w:szCs w:val="20"/>
        </w:rPr>
        <w:t xml:space="preserve">     Figure 4.2(b): </w:t>
      </w:r>
      <w:r w:rsidRPr="00E65081">
        <w:rPr>
          <w:rFonts w:ascii="Arial" w:hAnsi="Arial" w:cs="Arial"/>
          <w:sz w:val="19"/>
          <w:szCs w:val="19"/>
        </w:rPr>
        <w:t>Daily hub bids in price bands ($/GJ)</w:t>
      </w:r>
    </w:p>
    <w:p w:rsidR="00B66BAB" w:rsidRPr="00FC426D" w:rsidRDefault="002811E3" w:rsidP="00B66BAB">
      <w:pPr>
        <w:pStyle w:val="FigheadingA"/>
        <w:numPr>
          <w:ilvl w:val="0"/>
          <w:numId w:val="0"/>
        </w:numPr>
        <w:spacing w:before="120" w:after="0"/>
        <w:ind w:left="1134" w:hanging="1134"/>
        <w:jc w:val="center"/>
      </w:pPr>
      <w:r>
        <w:pict>
          <v:shape id="_x0000_i1038" type="#_x0000_t75" style="width:476.25pt;height:187.5pt">
            <v:imagedata r:id="rId24" o:title=""/>
          </v:shape>
        </w:pict>
      </w:r>
    </w:p>
    <w:p w:rsidR="00B66BAB" w:rsidRPr="00E65081" w:rsidRDefault="00E52E2A" w:rsidP="00BE18D0">
      <w:pPr>
        <w:pStyle w:val="AERfigureheading"/>
        <w:numPr>
          <w:ilvl w:val="5"/>
          <w:numId w:val="49"/>
        </w:numPr>
        <w:tabs>
          <w:tab w:val="clear" w:pos="1361"/>
          <w:tab w:val="num" w:pos="1260"/>
        </w:tabs>
        <w:rPr>
          <w:rFonts w:ascii="Arial" w:hAnsi="Arial" w:cs="Arial"/>
          <w:sz w:val="20"/>
          <w:szCs w:val="20"/>
        </w:rPr>
      </w:pPr>
      <w:r w:rsidRPr="00E65081">
        <w:rPr>
          <w:rFonts w:ascii="Arial" w:hAnsi="Arial" w:cs="Arial"/>
          <w:sz w:val="20"/>
          <w:szCs w:val="20"/>
        </w:rPr>
        <w:t>BRI net scheduled and allocated gas volumes (excluding MOS) by STTM facility</w:t>
      </w:r>
    </w:p>
    <w:p w:rsidR="00B66BAB" w:rsidRPr="002E2E46" w:rsidRDefault="002811E3" w:rsidP="00B66BAB">
      <w:pPr>
        <w:pStyle w:val="BodyText"/>
        <w:spacing w:before="120" w:after="0"/>
        <w:jc w:val="center"/>
      </w:pPr>
      <w:r>
        <w:pict>
          <v:shape id="_x0000_i1039" type="#_x0000_t75" style="width:476.25pt;height:142.5pt">
            <v:imagedata r:id="rId25"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E65081">
        <w:rPr>
          <w:rFonts w:ascii="Arial" w:hAnsi="Arial" w:cs="Arial"/>
          <w:sz w:val="20"/>
          <w:szCs w:val="20"/>
        </w:rPr>
        <w:t xml:space="preserve">Figure 4.4 (a) BRI </w:t>
      </w:r>
      <w:r w:rsidR="005C68CE" w:rsidRPr="00E65081">
        <w:rPr>
          <w:rFonts w:ascii="Arial" w:hAnsi="Arial" w:cs="Arial"/>
          <w:sz w:val="20"/>
          <w:szCs w:val="20"/>
        </w:rPr>
        <w:t xml:space="preserve">STTM </w:t>
      </w:r>
      <w:r w:rsidRPr="00E65081">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2A5634" w:rsidRPr="002E2E46" w:rsidRDefault="002811E3" w:rsidP="00452149">
      <w:pPr>
        <w:jc w:val="center"/>
      </w:pPr>
      <w:r>
        <w:pict>
          <v:shape id="_x0000_i1040" type="#_x0000_t75" style="width:476.2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E65081" w:rsidRDefault="005F18AD" w:rsidP="00750C0F">
      <w:pPr>
        <w:pStyle w:val="AERfigureheading"/>
        <w:tabs>
          <w:tab w:val="clear" w:pos="1361"/>
          <w:tab w:val="num" w:pos="1260"/>
        </w:tabs>
        <w:spacing w:before="120"/>
        <w:ind w:left="1260" w:hanging="1260"/>
        <w:rPr>
          <w:rFonts w:ascii="Arial" w:hAnsi="Arial" w:cs="Arial"/>
          <w:sz w:val="16"/>
          <w:szCs w:val="16"/>
        </w:rPr>
      </w:pPr>
      <w:r w:rsidRPr="00E65081">
        <w:rPr>
          <w:rFonts w:ascii="Arial" w:hAnsi="Arial" w:cs="Arial"/>
          <w:sz w:val="20"/>
          <w:szCs w:val="20"/>
        </w:rPr>
        <w:t xml:space="preserve">Gas </w:t>
      </w:r>
      <w:r w:rsidR="001B294E" w:rsidRPr="00E65081">
        <w:rPr>
          <w:rFonts w:ascii="Arial" w:hAnsi="Arial" w:cs="Arial"/>
          <w:sz w:val="20"/>
          <w:szCs w:val="20"/>
        </w:rPr>
        <w:t>market data ($/GJ, TJ); Production, Consumption and Pipeline flows (TJ)</w:t>
      </w:r>
    </w:p>
    <w:bookmarkEnd w:id="0"/>
    <w:bookmarkEnd w:id="1"/>
    <w:p w:rsidR="009C30E2" w:rsidRPr="006520EE" w:rsidRDefault="002811E3" w:rsidP="003C5272">
      <w:r>
        <w:pict>
          <v:shape id="_x0000_i1041" type="#_x0000_t75" style="width:468pt;height:606pt;visibility:visible;mso-wrap-style:square">
            <v:imagedata r:id="rId27" o:title=""/>
          </v:shape>
        </w:pict>
      </w:r>
    </w:p>
    <w:sectPr w:rsidR="009C30E2"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10D" w:rsidRDefault="0046110D">
      <w:r>
        <w:separator/>
      </w:r>
    </w:p>
  </w:endnote>
  <w:endnote w:type="continuationSeparator" w:id="0">
    <w:p w:rsidR="0046110D" w:rsidRDefault="00461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10D" w:rsidRDefault="0046110D"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46110D" w:rsidRDefault="0046110D" w:rsidP="005A77AC">
    <w:pPr>
      <w:jc w:val="center"/>
    </w:pPr>
    <w:r>
      <w:fldChar w:fldCharType="begin"/>
    </w:r>
    <w:r>
      <w:instrText xml:space="preserve"> PAGE  \* MERGEFORMAT </w:instrText>
    </w:r>
    <w:r>
      <w:fldChar w:fldCharType="separate"/>
    </w:r>
    <w:r w:rsidR="00147B24">
      <w:rPr>
        <w:noProof/>
      </w:rPr>
      <w:t>9</w:t>
    </w:r>
    <w:r>
      <w:fldChar w:fldCharType="end"/>
    </w:r>
  </w:p>
  <w:p w:rsidR="0046110D" w:rsidRDefault="0046110D"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10D" w:rsidRDefault="0046110D">
      <w:r>
        <w:separator/>
      </w:r>
    </w:p>
  </w:footnote>
  <w:footnote w:type="continuationSeparator" w:id="0">
    <w:p w:rsidR="0046110D" w:rsidRDefault="0046110D">
      <w:r>
        <w:continuationSeparator/>
      </w:r>
    </w:p>
  </w:footnote>
  <w:footnote w:id="1">
    <w:p w:rsidR="0046110D" w:rsidRDefault="0046110D">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46110D" w:rsidRPr="006F4169" w:rsidRDefault="0046110D"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46110D" w:rsidRDefault="0046110D"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46110D" w:rsidRDefault="0046110D"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46110D" w:rsidRDefault="0046110D" w:rsidP="00B24A61">
      <w:pPr>
        <w:pStyle w:val="FootnoteText"/>
        <w:ind w:left="180" w:hanging="180"/>
      </w:pPr>
      <w:r>
        <w:rPr>
          <w:rStyle w:val="FootnoteReference"/>
        </w:rPr>
        <w:footnoteRef/>
      </w:r>
      <w:r>
        <w:t xml:space="preserve"> The main driver of the amount of gas scheduled on a gas day is the ‘price-taker’ bid, which is forecast hub demand that cannot respond to price and which must be delivered, regardless of the price.</w:t>
      </w:r>
    </w:p>
  </w:footnote>
  <w:footnote w:id="6">
    <w:p w:rsidR="0046110D" w:rsidRPr="009C7F8C" w:rsidRDefault="0046110D" w:rsidP="00B24A61">
      <w:pPr>
        <w:pStyle w:val="AERbodytext"/>
        <w:spacing w:before="120" w:after="120"/>
        <w:ind w:left="180" w:hanging="180"/>
        <w:jc w:val="both"/>
      </w:pPr>
      <w:r>
        <w:rPr>
          <w:rStyle w:val="FootnoteReference"/>
        </w:rPr>
        <w:footnoteRef/>
      </w:r>
      <w:r>
        <w:t xml:space="preserve"> </w:t>
      </w:r>
      <w:r>
        <w:rPr>
          <w:sz w:val="20"/>
          <w:szCs w:val="20"/>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w:t>
      </w:r>
    </w:p>
    <w:p w:rsidR="0046110D" w:rsidRDefault="0046110D" w:rsidP="00B24A61">
      <w:pPr>
        <w:pStyle w:val="FootnoteText"/>
      </w:pPr>
    </w:p>
  </w:footnote>
  <w:footnote w:id="7">
    <w:p w:rsidR="0046110D" w:rsidRDefault="0046110D">
      <w:pPr>
        <w:pStyle w:val="FootnoteText"/>
      </w:pPr>
      <w:r>
        <w:rPr>
          <w:rStyle w:val="FootnoteReference"/>
        </w:rPr>
        <w:footnoteRef/>
      </w:r>
      <w:r>
        <w:t xml:space="preserve"> Regional Gas Flows:  </w:t>
      </w:r>
      <w:r w:rsidRPr="0060480F">
        <w:rPr>
          <w:b/>
        </w:rPr>
        <w:t>SA</w:t>
      </w:r>
      <w:r w:rsidRPr="0060480F">
        <w:t xml:space="preserve"> = MAP + SEAGAS, </w:t>
      </w:r>
      <w:r w:rsidRPr="0060480F">
        <w:rPr>
          <w:b/>
        </w:rPr>
        <w:t>VIC</w:t>
      </w:r>
      <w:r w:rsidRPr="0060480F">
        <w:t xml:space="preserve"> = SWP + LMP – negative(NSW-VIC), </w:t>
      </w:r>
    </w:p>
    <w:p w:rsidR="0046110D" w:rsidRDefault="0046110D">
      <w:pPr>
        <w:pStyle w:val="FootnoteText"/>
      </w:pPr>
      <w:r w:rsidRPr="0060480F">
        <w:rPr>
          <w:b/>
        </w:rPr>
        <w:t>NSW/ACT</w:t>
      </w:r>
      <w:r w:rsidRPr="0060480F">
        <w:t xml:space="preserve"> = EGP + MSP, </w:t>
      </w:r>
      <w:r w:rsidRPr="0060480F">
        <w:rPr>
          <w:b/>
        </w:rPr>
        <w:t>TAS</w:t>
      </w:r>
      <w:r w:rsidRPr="0060480F">
        <w:t xml:space="preserve"> = TGP, </w:t>
      </w:r>
      <w:r w:rsidRPr="0060480F">
        <w:rPr>
          <w:b/>
        </w:rPr>
        <w:t>QLD</w:t>
      </w:r>
      <w:r>
        <w:rPr>
          <w:b/>
        </w:rPr>
        <w:t> </w:t>
      </w:r>
      <w:r w:rsidRPr="0060480F">
        <w:rPr>
          <w:b/>
        </w:rPr>
        <w:t>(Brisbane)</w:t>
      </w:r>
      <w:r w:rsidRPr="0060480F">
        <w:t xml:space="preserve"> = RBP, </w:t>
      </w:r>
      <w:r w:rsidRPr="0060480F">
        <w:rPr>
          <w:b/>
        </w:rPr>
        <w:t>QLD</w:t>
      </w:r>
      <w:r>
        <w:rPr>
          <w:b/>
        </w:rPr>
        <w:t> </w:t>
      </w:r>
      <w:r w:rsidRPr="0060480F">
        <w:rPr>
          <w:b/>
        </w:rPr>
        <w:t>(Mt</w:t>
      </w:r>
      <w:r>
        <w:rPr>
          <w:b/>
        </w:rPr>
        <w:t> </w:t>
      </w:r>
      <w:r w:rsidRPr="0060480F">
        <w:rPr>
          <w:b/>
        </w:rPr>
        <w:t>Isa)</w:t>
      </w:r>
      <w:r w:rsidRPr="0060480F">
        <w:t xml:space="preserve"> = CGP, </w:t>
      </w:r>
      <w:r w:rsidRPr="0060480F">
        <w:rPr>
          <w:b/>
        </w:rPr>
        <w:t>QLD</w:t>
      </w:r>
      <w:r>
        <w:rPr>
          <w:b/>
        </w:rPr>
        <w:t> </w:t>
      </w:r>
      <w:r w:rsidRPr="0060480F">
        <w:rPr>
          <w:b/>
        </w:rPr>
        <w:t>(Gladstone)</w:t>
      </w:r>
      <w:r w:rsidRPr="0060480F">
        <w:t xml:space="preserve"> = QGP</w:t>
      </w:r>
    </w:p>
    <w:p w:rsidR="0046110D" w:rsidRDefault="0046110D">
      <w:pPr>
        <w:pStyle w:val="FootnoteText"/>
      </w:pPr>
      <w:r>
        <w:t>GPG volumes include gas usage that may not show up on Bulletin Board pipeline flows.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2604DF76"/>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brvpwxfs01\Home$\sjohn\20130929-20131005 gas weekly report.DOCX"/>
  </w:docVars>
  <w:rsids>
    <w:rsidRoot w:val="005F18AD"/>
    <w:rsid w:val="000013C1"/>
    <w:rsid w:val="00001BFB"/>
    <w:rsid w:val="00002313"/>
    <w:rsid w:val="00010025"/>
    <w:rsid w:val="000123CA"/>
    <w:rsid w:val="00020978"/>
    <w:rsid w:val="0002268D"/>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F0BBB"/>
    <w:rsid w:val="000F3B46"/>
    <w:rsid w:val="000F59F8"/>
    <w:rsid w:val="000F5F5E"/>
    <w:rsid w:val="000F6D05"/>
    <w:rsid w:val="00117C98"/>
    <w:rsid w:val="00125818"/>
    <w:rsid w:val="001420EB"/>
    <w:rsid w:val="001452B3"/>
    <w:rsid w:val="00147B24"/>
    <w:rsid w:val="00150A19"/>
    <w:rsid w:val="00153729"/>
    <w:rsid w:val="00157AFD"/>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6559"/>
    <w:rsid w:val="002168D4"/>
    <w:rsid w:val="002312F5"/>
    <w:rsid w:val="00233988"/>
    <w:rsid w:val="00252A22"/>
    <w:rsid w:val="00254746"/>
    <w:rsid w:val="00266CA5"/>
    <w:rsid w:val="0026764C"/>
    <w:rsid w:val="00270B82"/>
    <w:rsid w:val="002765A2"/>
    <w:rsid w:val="002811E3"/>
    <w:rsid w:val="00285E00"/>
    <w:rsid w:val="002861A9"/>
    <w:rsid w:val="00290C57"/>
    <w:rsid w:val="002910A1"/>
    <w:rsid w:val="002A0CD1"/>
    <w:rsid w:val="002A30E7"/>
    <w:rsid w:val="002A3E5D"/>
    <w:rsid w:val="002A46AC"/>
    <w:rsid w:val="002A5634"/>
    <w:rsid w:val="002B3D3C"/>
    <w:rsid w:val="002B4D21"/>
    <w:rsid w:val="002C2576"/>
    <w:rsid w:val="002D0C16"/>
    <w:rsid w:val="002D59B3"/>
    <w:rsid w:val="002D5CEC"/>
    <w:rsid w:val="002E0688"/>
    <w:rsid w:val="002E2C96"/>
    <w:rsid w:val="002E2E46"/>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B0AAD"/>
    <w:rsid w:val="003B65E0"/>
    <w:rsid w:val="003C5272"/>
    <w:rsid w:val="003C5482"/>
    <w:rsid w:val="003E313D"/>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110D"/>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3D13"/>
    <w:rsid w:val="00505139"/>
    <w:rsid w:val="005157B0"/>
    <w:rsid w:val="00522E00"/>
    <w:rsid w:val="00545338"/>
    <w:rsid w:val="00547827"/>
    <w:rsid w:val="005513EB"/>
    <w:rsid w:val="00563C94"/>
    <w:rsid w:val="0056618C"/>
    <w:rsid w:val="00582F1C"/>
    <w:rsid w:val="005859CC"/>
    <w:rsid w:val="00587CD1"/>
    <w:rsid w:val="005A1650"/>
    <w:rsid w:val="005A4569"/>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62CB"/>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F43B1"/>
    <w:rsid w:val="009F4655"/>
    <w:rsid w:val="009F4DF7"/>
    <w:rsid w:val="00A0223D"/>
    <w:rsid w:val="00A13F97"/>
    <w:rsid w:val="00A156EE"/>
    <w:rsid w:val="00A200D0"/>
    <w:rsid w:val="00A26940"/>
    <w:rsid w:val="00A324A8"/>
    <w:rsid w:val="00A349B0"/>
    <w:rsid w:val="00A475A2"/>
    <w:rsid w:val="00A51DDD"/>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507D2"/>
    <w:rsid w:val="00B529D0"/>
    <w:rsid w:val="00B60F88"/>
    <w:rsid w:val="00B61751"/>
    <w:rsid w:val="00B659EE"/>
    <w:rsid w:val="00B66BAB"/>
    <w:rsid w:val="00B70A9F"/>
    <w:rsid w:val="00B71A5E"/>
    <w:rsid w:val="00B76529"/>
    <w:rsid w:val="00B82478"/>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54F"/>
    <w:rsid w:val="00DC158D"/>
    <w:rsid w:val="00DD5ACD"/>
    <w:rsid w:val="00E01475"/>
    <w:rsid w:val="00E16C03"/>
    <w:rsid w:val="00E2256B"/>
    <w:rsid w:val="00E40361"/>
    <w:rsid w:val="00E41452"/>
    <w:rsid w:val="00E52E2A"/>
    <w:rsid w:val="00E65081"/>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0BE9"/>
    <w:rsid w:val="00F96C04"/>
    <w:rsid w:val="00FB594A"/>
    <w:rsid w:val="00FB7DD0"/>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8A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1506</Words>
  <Characters>7312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8801</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2013-10-21T04:13:00Z</dcterms:created>
  <dcterms:modified xsi:type="dcterms:W3CDTF">2013-10-21T04:14:00Z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8071334</vt:lpwstr>
  </property>
</Properties>
</file>